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2A26E" w14:textId="77777777" w:rsidR="00BE2398" w:rsidRPr="00640B11" w:rsidRDefault="00BE2398" w:rsidP="00BE2398">
      <w:pPr>
        <w:spacing w:after="0" w:line="360" w:lineRule="auto"/>
        <w:jc w:val="center"/>
        <w:rPr>
          <w:rFonts w:ascii="Times New Roman" w:hAnsi="Times New Roman" w:cs="Times New Roman"/>
          <w:b/>
          <w:bCs/>
          <w:sz w:val="36"/>
          <w:szCs w:val="36"/>
        </w:rPr>
      </w:pPr>
      <w:bookmarkStart w:id="0" w:name="_Hlk235619763"/>
      <w:r w:rsidRPr="00640B11">
        <w:rPr>
          <w:rFonts w:ascii="Times New Roman" w:hAnsi="Times New Roman" w:cs="Times New Roman"/>
          <w:b/>
          <w:bCs/>
          <w:sz w:val="32"/>
          <w:szCs w:val="32"/>
        </w:rPr>
        <w:t>FinTech Scams, Fraud, and MFS Continuance Usage: An Empirical Study on Generation Z in Bangladesh</w:t>
      </w:r>
    </w:p>
    <w:p w14:paraId="58BE3EB6" w14:textId="77777777" w:rsidR="00BE2398" w:rsidRPr="00BE2398" w:rsidRDefault="00BE2398" w:rsidP="00BE2398">
      <w:pPr>
        <w:spacing w:after="0" w:line="360" w:lineRule="auto"/>
        <w:jc w:val="center"/>
        <w:rPr>
          <w:rFonts w:ascii="Times New Roman" w:hAnsi="Times New Roman" w:cs="Times New Roman"/>
          <w:b/>
          <w:bCs/>
          <w:sz w:val="36"/>
          <w:szCs w:val="36"/>
        </w:rPr>
      </w:pPr>
    </w:p>
    <w:p w14:paraId="1578A390" w14:textId="77777777" w:rsidR="00BE2398" w:rsidRDefault="00BE2398" w:rsidP="00BE2398">
      <w:pPr>
        <w:spacing w:line="360" w:lineRule="auto"/>
        <w:rPr>
          <w:rFonts w:ascii="Times New Roman" w:hAnsi="Times New Roman" w:cs="Times New Roman"/>
          <w:sz w:val="24"/>
          <w:szCs w:val="24"/>
        </w:rPr>
      </w:pPr>
    </w:p>
    <w:p w14:paraId="50277DD0" w14:textId="77777777" w:rsidR="00BE2398" w:rsidRDefault="00BE2398" w:rsidP="00BE2398">
      <w:pPr>
        <w:spacing w:line="360" w:lineRule="auto"/>
        <w:rPr>
          <w:rFonts w:ascii="Times New Roman" w:hAnsi="Times New Roman" w:cs="Times New Roman"/>
          <w:sz w:val="24"/>
          <w:szCs w:val="24"/>
        </w:rPr>
      </w:pPr>
    </w:p>
    <w:p w14:paraId="16127EBD" w14:textId="57CC034A" w:rsidR="00BE2398" w:rsidRDefault="00BE2398" w:rsidP="00BE2398">
      <w:pPr>
        <w:spacing w:line="360" w:lineRule="auto"/>
        <w:rPr>
          <w:rFonts w:ascii="Times New Roman" w:hAnsi="Times New Roman" w:cs="Times New Roman"/>
          <w:sz w:val="24"/>
          <w:szCs w:val="24"/>
        </w:rPr>
      </w:pPr>
    </w:p>
    <w:p w14:paraId="48A7040D" w14:textId="718578B4" w:rsidR="00640B11" w:rsidRDefault="00640B11" w:rsidP="00BE2398">
      <w:pPr>
        <w:spacing w:line="360" w:lineRule="auto"/>
        <w:rPr>
          <w:rFonts w:ascii="Times New Roman" w:hAnsi="Times New Roman" w:cs="Times New Roman"/>
          <w:sz w:val="24"/>
          <w:szCs w:val="24"/>
        </w:rPr>
      </w:pPr>
    </w:p>
    <w:p w14:paraId="28749604" w14:textId="77777777" w:rsidR="00640B11" w:rsidRDefault="00640B11" w:rsidP="00BE2398">
      <w:pPr>
        <w:spacing w:line="360" w:lineRule="auto"/>
        <w:rPr>
          <w:rFonts w:ascii="Times New Roman" w:hAnsi="Times New Roman" w:cs="Times New Roman"/>
          <w:sz w:val="24"/>
          <w:szCs w:val="24"/>
        </w:rPr>
      </w:pPr>
    </w:p>
    <w:p w14:paraId="5E94DAE5" w14:textId="77777777" w:rsidR="00BE2398" w:rsidRDefault="00BE2398" w:rsidP="00BE2398">
      <w:pPr>
        <w:spacing w:line="360" w:lineRule="auto"/>
        <w:rPr>
          <w:rFonts w:ascii="Times New Roman" w:hAnsi="Times New Roman" w:cs="Times New Roman"/>
          <w:sz w:val="24"/>
          <w:szCs w:val="24"/>
        </w:rPr>
      </w:pPr>
    </w:p>
    <w:p w14:paraId="0F9E72EA" w14:textId="77777777" w:rsidR="00BE2398" w:rsidRPr="003E2E23" w:rsidRDefault="00BE2398" w:rsidP="00BE2398">
      <w:pPr>
        <w:spacing w:line="360" w:lineRule="auto"/>
        <w:jc w:val="center"/>
        <w:rPr>
          <w:rFonts w:ascii="Arial" w:hAnsi="Arial" w:cs="Arial"/>
          <w:sz w:val="24"/>
          <w:szCs w:val="24"/>
        </w:rPr>
      </w:pPr>
      <w:r>
        <w:rPr>
          <w:rFonts w:ascii="Arial" w:hAnsi="Arial" w:cs="Arial"/>
          <w:sz w:val="24"/>
          <w:szCs w:val="24"/>
        </w:rPr>
        <w:t>Ahsan Hasin Siam</w:t>
      </w:r>
    </w:p>
    <w:p w14:paraId="4CAB27D1" w14:textId="77777777" w:rsidR="00BE2398" w:rsidRPr="003E2E23" w:rsidRDefault="00BE2398" w:rsidP="00BE2398">
      <w:pPr>
        <w:spacing w:line="360" w:lineRule="auto"/>
        <w:jc w:val="center"/>
        <w:rPr>
          <w:rFonts w:ascii="Arial" w:hAnsi="Arial" w:cs="Arial"/>
          <w:sz w:val="24"/>
          <w:szCs w:val="24"/>
        </w:rPr>
      </w:pPr>
      <w:r w:rsidRPr="003E2E23">
        <w:rPr>
          <w:rFonts w:ascii="Arial" w:hAnsi="Arial" w:cs="Arial"/>
          <w:sz w:val="24"/>
          <w:szCs w:val="24"/>
        </w:rPr>
        <w:t>111</w:t>
      </w:r>
      <w:r>
        <w:rPr>
          <w:rFonts w:ascii="Arial" w:hAnsi="Arial" w:cs="Arial"/>
          <w:sz w:val="24"/>
          <w:szCs w:val="24"/>
        </w:rPr>
        <w:t xml:space="preserve"> </w:t>
      </w:r>
      <w:r w:rsidRPr="003E2E23">
        <w:rPr>
          <w:rFonts w:ascii="Arial" w:hAnsi="Arial" w:cs="Arial"/>
          <w:sz w:val="24"/>
          <w:szCs w:val="24"/>
        </w:rPr>
        <w:t>2</w:t>
      </w:r>
      <w:r>
        <w:rPr>
          <w:rFonts w:ascii="Arial" w:hAnsi="Arial" w:cs="Arial"/>
          <w:sz w:val="24"/>
          <w:szCs w:val="24"/>
        </w:rPr>
        <w:t>22 030</w:t>
      </w:r>
    </w:p>
    <w:p w14:paraId="5D23483A" w14:textId="77777777" w:rsidR="00BE2398" w:rsidRDefault="00BE2398" w:rsidP="00BE2398">
      <w:pPr>
        <w:spacing w:line="360" w:lineRule="auto"/>
        <w:rPr>
          <w:rFonts w:ascii="Times New Roman" w:hAnsi="Times New Roman" w:cs="Times New Roman"/>
          <w:sz w:val="24"/>
          <w:szCs w:val="24"/>
        </w:rPr>
      </w:pPr>
    </w:p>
    <w:p w14:paraId="2D96C7F7" w14:textId="77777777" w:rsidR="00BE2398" w:rsidRDefault="00BE2398" w:rsidP="00BE2398">
      <w:pPr>
        <w:spacing w:line="360" w:lineRule="auto"/>
        <w:rPr>
          <w:rFonts w:ascii="Times New Roman" w:hAnsi="Times New Roman" w:cs="Times New Roman"/>
          <w:sz w:val="24"/>
          <w:szCs w:val="24"/>
        </w:rPr>
      </w:pPr>
    </w:p>
    <w:p w14:paraId="0C8221FB" w14:textId="77777777" w:rsidR="00BE2398" w:rsidRDefault="00BE2398" w:rsidP="00BE2398">
      <w:pPr>
        <w:spacing w:line="360" w:lineRule="auto"/>
        <w:rPr>
          <w:rFonts w:ascii="Times New Roman" w:hAnsi="Times New Roman" w:cs="Times New Roman"/>
          <w:sz w:val="24"/>
          <w:szCs w:val="24"/>
        </w:rPr>
      </w:pPr>
    </w:p>
    <w:p w14:paraId="775E4617" w14:textId="77777777" w:rsidR="00BE2398" w:rsidRDefault="00BE2398" w:rsidP="00BE2398">
      <w:pPr>
        <w:spacing w:line="360" w:lineRule="auto"/>
        <w:rPr>
          <w:rFonts w:ascii="Times New Roman" w:hAnsi="Times New Roman" w:cs="Times New Roman"/>
          <w:sz w:val="24"/>
          <w:szCs w:val="24"/>
        </w:rPr>
      </w:pPr>
    </w:p>
    <w:p w14:paraId="76B3CB20" w14:textId="77777777" w:rsidR="00BE2398" w:rsidRDefault="00BE2398" w:rsidP="00BE2398">
      <w:pPr>
        <w:spacing w:line="360" w:lineRule="auto"/>
        <w:rPr>
          <w:rFonts w:ascii="Times New Roman" w:hAnsi="Times New Roman" w:cs="Times New Roman"/>
          <w:sz w:val="24"/>
          <w:szCs w:val="24"/>
        </w:rPr>
      </w:pPr>
    </w:p>
    <w:p w14:paraId="6A8484AE" w14:textId="77777777" w:rsidR="00BE2398" w:rsidRDefault="00BE2398" w:rsidP="00BE2398">
      <w:pPr>
        <w:spacing w:line="360" w:lineRule="auto"/>
        <w:rPr>
          <w:rFonts w:ascii="Times New Roman" w:hAnsi="Times New Roman" w:cs="Times New Roman"/>
          <w:sz w:val="24"/>
          <w:szCs w:val="24"/>
        </w:rPr>
      </w:pPr>
    </w:p>
    <w:p w14:paraId="78E3035D" w14:textId="77777777" w:rsidR="00BE2398" w:rsidRDefault="00BE2398" w:rsidP="00BE2398">
      <w:pPr>
        <w:spacing w:line="360" w:lineRule="auto"/>
        <w:rPr>
          <w:rFonts w:ascii="Times New Roman" w:hAnsi="Times New Roman" w:cs="Times New Roman"/>
          <w:sz w:val="24"/>
          <w:szCs w:val="24"/>
        </w:rPr>
      </w:pPr>
    </w:p>
    <w:p w14:paraId="3805062A" w14:textId="77777777" w:rsidR="00BE2398" w:rsidRDefault="00BE2398" w:rsidP="00BE2398">
      <w:pPr>
        <w:spacing w:line="360" w:lineRule="auto"/>
        <w:rPr>
          <w:rFonts w:ascii="Times New Roman" w:hAnsi="Times New Roman" w:cs="Times New Roman"/>
          <w:sz w:val="24"/>
          <w:szCs w:val="24"/>
        </w:rPr>
      </w:pPr>
    </w:p>
    <w:p w14:paraId="33CA4B01" w14:textId="224C6FE4" w:rsidR="00BE2398" w:rsidRDefault="00BE2398" w:rsidP="00BE2398">
      <w:pPr>
        <w:spacing w:line="360" w:lineRule="auto"/>
        <w:rPr>
          <w:rFonts w:ascii="Times New Roman" w:hAnsi="Times New Roman" w:cs="Times New Roman"/>
          <w:sz w:val="24"/>
          <w:szCs w:val="24"/>
        </w:rPr>
      </w:pPr>
    </w:p>
    <w:p w14:paraId="696D3CB1" w14:textId="1EBE3B5A" w:rsidR="00BE2398" w:rsidRDefault="00BE2398" w:rsidP="00BE2398">
      <w:pPr>
        <w:spacing w:line="360" w:lineRule="auto"/>
        <w:rPr>
          <w:rFonts w:ascii="Times New Roman" w:hAnsi="Times New Roman" w:cs="Times New Roman"/>
          <w:sz w:val="24"/>
          <w:szCs w:val="24"/>
        </w:rPr>
      </w:pPr>
    </w:p>
    <w:p w14:paraId="7180D6AA" w14:textId="77777777" w:rsidR="00640B11" w:rsidRDefault="00640B11" w:rsidP="00BE2398">
      <w:pPr>
        <w:spacing w:line="360" w:lineRule="auto"/>
        <w:rPr>
          <w:rFonts w:ascii="Times New Roman" w:hAnsi="Times New Roman" w:cs="Times New Roman"/>
          <w:sz w:val="24"/>
          <w:szCs w:val="24"/>
        </w:rPr>
      </w:pPr>
    </w:p>
    <w:p w14:paraId="2F758D44" w14:textId="77777777" w:rsidR="00BE2398" w:rsidRDefault="00BE2398" w:rsidP="00BE2398">
      <w:pPr>
        <w:jc w:val="center"/>
        <w:rPr>
          <w:rFonts w:ascii="Arial" w:hAnsi="Arial" w:cs="Arial"/>
          <w:sz w:val="24"/>
          <w:szCs w:val="24"/>
        </w:rPr>
      </w:pPr>
      <w:r>
        <w:rPr>
          <w:rFonts w:ascii="Arial" w:hAnsi="Arial" w:cs="Arial"/>
          <w:sz w:val="24"/>
          <w:szCs w:val="24"/>
        </w:rPr>
        <w:t>This report is submitted to the School of Business and Economics, United International University, as a partial requirement for the fulfillment of the degree of Bachelor of Business Administration</w:t>
      </w:r>
    </w:p>
    <w:p w14:paraId="5306A452" w14:textId="225CB71B" w:rsidR="00BE2398" w:rsidRPr="00BE2398" w:rsidRDefault="00BE2398" w:rsidP="00BE2398">
      <w:pPr>
        <w:spacing w:after="0" w:line="360" w:lineRule="auto"/>
        <w:jc w:val="center"/>
        <w:rPr>
          <w:rFonts w:ascii="Times New Roman" w:hAnsi="Times New Roman" w:cs="Times New Roman"/>
          <w:b/>
          <w:bCs/>
          <w:sz w:val="36"/>
          <w:szCs w:val="36"/>
        </w:rPr>
      </w:pPr>
      <w:bookmarkStart w:id="1" w:name="_Hlk235619843"/>
      <w:bookmarkEnd w:id="0"/>
      <w:r w:rsidRPr="00BE2398">
        <w:rPr>
          <w:rFonts w:ascii="Times New Roman" w:hAnsi="Times New Roman" w:cs="Times New Roman"/>
          <w:b/>
          <w:bCs/>
          <w:sz w:val="32"/>
          <w:szCs w:val="32"/>
        </w:rPr>
        <w:lastRenderedPageBreak/>
        <w:t>FinTech Scams, Fraud, and MFS Continuance Usage: An Empirical Study on Generation Z in Bangladesh</w:t>
      </w:r>
    </w:p>
    <w:p w14:paraId="3FB51948" w14:textId="3B3DF5AC" w:rsidR="00BE2398" w:rsidRDefault="00BE2398" w:rsidP="00BE2398">
      <w:pPr>
        <w:spacing w:line="360" w:lineRule="auto"/>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62CCA1DE" wp14:editId="46A19B9E">
            <wp:extent cx="986369" cy="838200"/>
            <wp:effectExtent l="0" t="0" r="4445" b="0"/>
            <wp:docPr id="293067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06766" name="Picture 29306766"/>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7628" cy="856265"/>
                    </a:xfrm>
                    <a:prstGeom prst="rect">
                      <a:avLst/>
                    </a:prstGeom>
                  </pic:spPr>
                </pic:pic>
              </a:graphicData>
            </a:graphic>
          </wp:inline>
        </w:drawing>
      </w:r>
    </w:p>
    <w:p w14:paraId="2197AD4F" w14:textId="77777777" w:rsidR="00BE2398" w:rsidRPr="00BE2398" w:rsidRDefault="00BE2398" w:rsidP="00BE2398">
      <w:pPr>
        <w:spacing w:line="360" w:lineRule="auto"/>
        <w:jc w:val="center"/>
        <w:rPr>
          <w:rFonts w:ascii="Times New Roman" w:hAnsi="Times New Roman" w:cs="Times New Roman"/>
          <w:b/>
          <w:bCs/>
          <w:sz w:val="28"/>
          <w:szCs w:val="28"/>
        </w:rPr>
      </w:pPr>
      <w:r w:rsidRPr="00BE2398">
        <w:rPr>
          <w:rFonts w:ascii="Times New Roman" w:hAnsi="Times New Roman" w:cs="Times New Roman"/>
          <w:b/>
          <w:bCs/>
          <w:sz w:val="28"/>
          <w:szCs w:val="28"/>
        </w:rPr>
        <w:t>School of Business and Economics</w:t>
      </w:r>
    </w:p>
    <w:p w14:paraId="52E0747C" w14:textId="72D5035E" w:rsidR="00BE2398" w:rsidRDefault="00BE2398" w:rsidP="00BE2398">
      <w:pPr>
        <w:spacing w:line="360" w:lineRule="auto"/>
        <w:jc w:val="center"/>
        <w:rPr>
          <w:rFonts w:ascii="Times New Roman" w:hAnsi="Times New Roman" w:cs="Times New Roman"/>
          <w:b/>
          <w:bCs/>
          <w:sz w:val="24"/>
          <w:szCs w:val="24"/>
        </w:rPr>
      </w:pPr>
      <w:r w:rsidRPr="00BE2398">
        <w:rPr>
          <w:rFonts w:ascii="Times New Roman" w:hAnsi="Times New Roman" w:cs="Times New Roman"/>
          <w:b/>
          <w:bCs/>
          <w:sz w:val="24"/>
          <w:szCs w:val="24"/>
        </w:rPr>
        <w:t xml:space="preserve">United </w:t>
      </w:r>
      <w:r w:rsidRPr="00BE2398">
        <w:rPr>
          <w:rFonts w:ascii="Times New Roman" w:hAnsi="Times New Roman" w:cs="Times New Roman"/>
          <w:b/>
          <w:bCs/>
        </w:rPr>
        <w:t>International</w:t>
      </w:r>
      <w:r w:rsidRPr="00BE2398">
        <w:rPr>
          <w:rFonts w:ascii="Times New Roman" w:hAnsi="Times New Roman" w:cs="Times New Roman"/>
          <w:b/>
          <w:bCs/>
          <w:sz w:val="24"/>
          <w:szCs w:val="24"/>
        </w:rPr>
        <w:t xml:space="preserve"> University</w:t>
      </w:r>
    </w:p>
    <w:p w14:paraId="70EF23FB" w14:textId="77777777" w:rsidR="00BE2398" w:rsidRPr="00BE2398" w:rsidRDefault="00BE2398" w:rsidP="00BE2398">
      <w:pPr>
        <w:spacing w:line="360" w:lineRule="auto"/>
        <w:jc w:val="center"/>
        <w:rPr>
          <w:rFonts w:ascii="Times New Roman" w:hAnsi="Times New Roman" w:cs="Times New Roman"/>
          <w:b/>
          <w:bCs/>
          <w:sz w:val="24"/>
          <w:szCs w:val="24"/>
        </w:rPr>
      </w:pPr>
    </w:p>
    <w:p w14:paraId="4A855FF6" w14:textId="685A1AC2" w:rsidR="00BE2398" w:rsidRPr="00BE2398" w:rsidRDefault="00BE2398" w:rsidP="00BE2398">
      <w:pPr>
        <w:spacing w:after="0"/>
        <w:jc w:val="center"/>
        <w:rPr>
          <w:rFonts w:ascii="Times New Roman" w:hAnsi="Times New Roman" w:cs="Times New Roman"/>
          <w:b/>
          <w:bCs/>
          <w:sz w:val="28"/>
          <w:szCs w:val="28"/>
        </w:rPr>
      </w:pPr>
      <w:r w:rsidRPr="00BE2398">
        <w:rPr>
          <w:rFonts w:ascii="Times New Roman" w:hAnsi="Times New Roman" w:cs="Times New Roman"/>
          <w:b/>
          <w:bCs/>
          <w:sz w:val="28"/>
          <w:szCs w:val="28"/>
        </w:rPr>
        <w:t>SUPERVISED BY</w:t>
      </w:r>
    </w:p>
    <w:p w14:paraId="63C1625C" w14:textId="77777777" w:rsidR="00BE2398" w:rsidRPr="00BE2398" w:rsidRDefault="00BE2398" w:rsidP="00BE2398">
      <w:pPr>
        <w:spacing w:after="0"/>
        <w:jc w:val="center"/>
        <w:rPr>
          <w:rFonts w:ascii="Times New Roman" w:hAnsi="Times New Roman" w:cs="Times New Roman"/>
          <w:sz w:val="28"/>
          <w:szCs w:val="28"/>
        </w:rPr>
      </w:pPr>
    </w:p>
    <w:p w14:paraId="15FDB252" w14:textId="126934DC" w:rsidR="00BE2398" w:rsidRPr="00BE2398" w:rsidRDefault="00BE2398" w:rsidP="00BE2398">
      <w:pPr>
        <w:spacing w:after="0"/>
        <w:jc w:val="center"/>
        <w:rPr>
          <w:rFonts w:ascii="Times New Roman" w:hAnsi="Times New Roman" w:cs="Times New Roman"/>
          <w:b/>
          <w:bCs/>
          <w:sz w:val="24"/>
          <w:szCs w:val="24"/>
        </w:rPr>
      </w:pPr>
      <w:r w:rsidRPr="00BE2398">
        <w:rPr>
          <w:rFonts w:ascii="Times New Roman" w:hAnsi="Times New Roman" w:cs="Times New Roman"/>
          <w:b/>
          <w:bCs/>
          <w:sz w:val="24"/>
          <w:szCs w:val="24"/>
        </w:rPr>
        <w:t>Dr. MD. Mohan Uddin</w:t>
      </w:r>
    </w:p>
    <w:p w14:paraId="2D527665" w14:textId="4D991BB4" w:rsidR="00BE2398" w:rsidRPr="00BE2398" w:rsidRDefault="00BE2398" w:rsidP="00BE2398">
      <w:pPr>
        <w:spacing w:after="0" w:line="360" w:lineRule="auto"/>
        <w:jc w:val="center"/>
        <w:rPr>
          <w:rFonts w:ascii="Times New Roman" w:hAnsi="Times New Roman" w:cs="Times New Roman"/>
          <w:sz w:val="24"/>
          <w:szCs w:val="24"/>
        </w:rPr>
      </w:pPr>
      <w:r w:rsidRPr="00BE2398">
        <w:rPr>
          <w:rFonts w:ascii="Times New Roman" w:hAnsi="Times New Roman" w:cs="Times New Roman"/>
          <w:sz w:val="24"/>
          <w:szCs w:val="24"/>
        </w:rPr>
        <w:t>Professor</w:t>
      </w:r>
    </w:p>
    <w:p w14:paraId="05C89EDD" w14:textId="2AB23A5D" w:rsidR="00BE2398" w:rsidRPr="00BE2398" w:rsidRDefault="00BE2398" w:rsidP="00BE2398">
      <w:pPr>
        <w:spacing w:after="0" w:line="360" w:lineRule="auto"/>
        <w:jc w:val="center"/>
        <w:rPr>
          <w:rFonts w:ascii="Times New Roman" w:hAnsi="Times New Roman" w:cs="Times New Roman"/>
          <w:sz w:val="24"/>
          <w:szCs w:val="24"/>
        </w:rPr>
      </w:pPr>
      <w:r w:rsidRPr="00BE2398">
        <w:rPr>
          <w:rFonts w:ascii="Times New Roman" w:hAnsi="Times New Roman" w:cs="Times New Roman"/>
          <w:sz w:val="24"/>
          <w:szCs w:val="24"/>
        </w:rPr>
        <w:t>Email-</w:t>
      </w:r>
      <w:hyperlink r:id="rId9" w:history="1">
        <w:r w:rsidRPr="00BE2398">
          <w:rPr>
            <w:rStyle w:val="Hyperlink"/>
            <w:rFonts w:ascii="Times New Roman" w:hAnsi="Times New Roman" w:cs="Times New Roman"/>
            <w:sz w:val="24"/>
            <w:szCs w:val="24"/>
          </w:rPr>
          <w:t>mohanuddin@bus.uiu.ac.bd</w:t>
        </w:r>
      </w:hyperlink>
    </w:p>
    <w:p w14:paraId="09CC10ED" w14:textId="77777777" w:rsidR="00BE2398" w:rsidRPr="00BE2398" w:rsidRDefault="00BE2398" w:rsidP="00BE2398">
      <w:pPr>
        <w:spacing w:after="0" w:line="360" w:lineRule="auto"/>
        <w:jc w:val="center"/>
        <w:rPr>
          <w:rFonts w:ascii="Times New Roman" w:hAnsi="Times New Roman" w:cs="Times New Roman"/>
          <w:sz w:val="24"/>
          <w:szCs w:val="24"/>
        </w:rPr>
      </w:pPr>
      <w:r w:rsidRPr="00BE2398">
        <w:rPr>
          <w:rFonts w:ascii="Times New Roman" w:hAnsi="Times New Roman" w:cs="Times New Roman"/>
          <w:sz w:val="24"/>
          <w:szCs w:val="24"/>
        </w:rPr>
        <w:t>School of Business &amp; Economics (</w:t>
      </w:r>
      <w:proofErr w:type="spellStart"/>
      <w:r w:rsidRPr="00BE2398">
        <w:rPr>
          <w:rFonts w:ascii="Times New Roman" w:hAnsi="Times New Roman" w:cs="Times New Roman"/>
          <w:sz w:val="24"/>
          <w:szCs w:val="24"/>
        </w:rPr>
        <w:t>SoBE</w:t>
      </w:r>
      <w:proofErr w:type="spellEnd"/>
      <w:r w:rsidRPr="00BE2398">
        <w:rPr>
          <w:rFonts w:ascii="Times New Roman" w:hAnsi="Times New Roman" w:cs="Times New Roman"/>
          <w:sz w:val="24"/>
          <w:szCs w:val="24"/>
        </w:rPr>
        <w:t>)</w:t>
      </w:r>
    </w:p>
    <w:p w14:paraId="74B21535" w14:textId="77777777" w:rsidR="00BE2398" w:rsidRPr="00BE2398" w:rsidRDefault="00BE2398" w:rsidP="00BE2398">
      <w:pPr>
        <w:spacing w:after="0" w:line="360" w:lineRule="auto"/>
        <w:jc w:val="center"/>
        <w:rPr>
          <w:rFonts w:ascii="Times New Roman" w:hAnsi="Times New Roman" w:cs="Times New Roman"/>
          <w:sz w:val="24"/>
          <w:szCs w:val="24"/>
        </w:rPr>
      </w:pPr>
      <w:r w:rsidRPr="00BE2398">
        <w:rPr>
          <w:rFonts w:ascii="Times New Roman" w:hAnsi="Times New Roman" w:cs="Times New Roman"/>
          <w:sz w:val="24"/>
          <w:szCs w:val="24"/>
        </w:rPr>
        <w:t>United International University (UIU)</w:t>
      </w:r>
    </w:p>
    <w:p w14:paraId="6EE48C89" w14:textId="77777777" w:rsidR="00BE2398" w:rsidRDefault="00BE2398" w:rsidP="00BE2398">
      <w:pPr>
        <w:spacing w:line="360" w:lineRule="auto"/>
        <w:jc w:val="center"/>
        <w:rPr>
          <w:rFonts w:ascii="Times New Roman" w:hAnsi="Times New Roman" w:cs="Times New Roman"/>
          <w:sz w:val="24"/>
          <w:szCs w:val="24"/>
        </w:rPr>
      </w:pPr>
    </w:p>
    <w:p w14:paraId="50F04E64" w14:textId="77777777" w:rsidR="00BE2398" w:rsidRDefault="00BE2398" w:rsidP="00BE2398">
      <w:pPr>
        <w:spacing w:line="360" w:lineRule="auto"/>
        <w:jc w:val="center"/>
        <w:rPr>
          <w:rFonts w:ascii="Times New Roman" w:hAnsi="Times New Roman" w:cs="Times New Roman"/>
          <w:sz w:val="24"/>
          <w:szCs w:val="24"/>
        </w:rPr>
      </w:pPr>
    </w:p>
    <w:p w14:paraId="2DFC3E73" w14:textId="77777777" w:rsidR="00BE2398" w:rsidRPr="00BE2398" w:rsidRDefault="00BE2398" w:rsidP="00BE2398">
      <w:pPr>
        <w:spacing w:line="360" w:lineRule="auto"/>
        <w:jc w:val="center"/>
        <w:rPr>
          <w:rFonts w:ascii="Times New Roman" w:hAnsi="Times New Roman" w:cs="Times New Roman"/>
          <w:b/>
          <w:bCs/>
          <w:sz w:val="28"/>
          <w:szCs w:val="28"/>
        </w:rPr>
      </w:pPr>
      <w:r w:rsidRPr="00BE2398">
        <w:rPr>
          <w:rFonts w:ascii="Times New Roman" w:hAnsi="Times New Roman" w:cs="Times New Roman"/>
          <w:b/>
          <w:bCs/>
          <w:sz w:val="28"/>
          <w:szCs w:val="28"/>
        </w:rPr>
        <w:t>SUBMITTED BY</w:t>
      </w:r>
    </w:p>
    <w:p w14:paraId="40F49FBD" w14:textId="77777777" w:rsidR="00BE2398" w:rsidRPr="00BE2398" w:rsidRDefault="00BE2398" w:rsidP="00BE2398">
      <w:pPr>
        <w:spacing w:after="0" w:line="360" w:lineRule="auto"/>
        <w:jc w:val="center"/>
        <w:rPr>
          <w:rFonts w:ascii="Times New Roman" w:hAnsi="Times New Roman" w:cs="Times New Roman"/>
          <w:b/>
          <w:bCs/>
          <w:sz w:val="24"/>
          <w:szCs w:val="24"/>
        </w:rPr>
      </w:pPr>
      <w:r w:rsidRPr="00BE2398">
        <w:rPr>
          <w:rFonts w:ascii="Times New Roman" w:hAnsi="Times New Roman" w:cs="Times New Roman"/>
          <w:b/>
          <w:bCs/>
          <w:sz w:val="24"/>
          <w:szCs w:val="24"/>
        </w:rPr>
        <w:t>Ahsan Hasin Siam</w:t>
      </w:r>
    </w:p>
    <w:p w14:paraId="03A0E6F6" w14:textId="77777777" w:rsidR="00BE2398" w:rsidRPr="00BE2398" w:rsidRDefault="00BE2398" w:rsidP="00BE2398">
      <w:pPr>
        <w:spacing w:after="0" w:line="360" w:lineRule="auto"/>
        <w:jc w:val="center"/>
        <w:rPr>
          <w:rFonts w:ascii="Times New Roman" w:hAnsi="Times New Roman" w:cs="Times New Roman"/>
          <w:sz w:val="24"/>
          <w:szCs w:val="24"/>
        </w:rPr>
      </w:pPr>
      <w:r w:rsidRPr="00BE2398">
        <w:rPr>
          <w:rFonts w:ascii="Times New Roman" w:hAnsi="Times New Roman" w:cs="Times New Roman"/>
          <w:sz w:val="24"/>
          <w:szCs w:val="24"/>
        </w:rPr>
        <w:t>111 222 030</w:t>
      </w:r>
    </w:p>
    <w:p w14:paraId="4EC921EA" w14:textId="77777777" w:rsidR="00BE2398" w:rsidRPr="00BE2398" w:rsidRDefault="00BE2398" w:rsidP="00BE2398">
      <w:pPr>
        <w:spacing w:after="0" w:line="360" w:lineRule="auto"/>
        <w:jc w:val="center"/>
        <w:rPr>
          <w:rFonts w:ascii="Times New Roman" w:hAnsi="Times New Roman" w:cs="Times New Roman"/>
          <w:sz w:val="24"/>
          <w:szCs w:val="24"/>
        </w:rPr>
      </w:pPr>
      <w:r w:rsidRPr="00BE2398">
        <w:rPr>
          <w:rFonts w:ascii="Times New Roman" w:hAnsi="Times New Roman" w:cs="Times New Roman"/>
          <w:sz w:val="24"/>
          <w:szCs w:val="24"/>
        </w:rPr>
        <w:t>Course Code: INT 4399</w:t>
      </w:r>
    </w:p>
    <w:p w14:paraId="1526F0D7" w14:textId="1F970F31" w:rsidR="00BE2398" w:rsidRPr="00BE2398" w:rsidRDefault="00BE2398" w:rsidP="00BE2398">
      <w:pPr>
        <w:spacing w:after="0" w:line="360" w:lineRule="auto"/>
        <w:jc w:val="center"/>
        <w:rPr>
          <w:rFonts w:ascii="Times New Roman" w:hAnsi="Times New Roman" w:cs="Times New Roman"/>
          <w:sz w:val="24"/>
          <w:szCs w:val="24"/>
        </w:rPr>
      </w:pPr>
      <w:r w:rsidRPr="00BE2398">
        <w:rPr>
          <w:rFonts w:ascii="Times New Roman" w:hAnsi="Times New Roman" w:cs="Times New Roman"/>
          <w:sz w:val="24"/>
          <w:szCs w:val="24"/>
        </w:rPr>
        <w:t>Registration Trimester: Spring 2026</w:t>
      </w:r>
    </w:p>
    <w:p w14:paraId="11F231FD" w14:textId="3F8A8897" w:rsidR="00BE2398" w:rsidRPr="00BE2398" w:rsidRDefault="00BE2398" w:rsidP="00BE2398">
      <w:pPr>
        <w:spacing w:after="0" w:line="360" w:lineRule="auto"/>
        <w:jc w:val="center"/>
        <w:rPr>
          <w:rFonts w:ascii="Times New Roman" w:hAnsi="Times New Roman" w:cs="Times New Roman"/>
          <w:sz w:val="24"/>
          <w:szCs w:val="24"/>
        </w:rPr>
      </w:pPr>
      <w:r w:rsidRPr="00BE2398">
        <w:rPr>
          <w:rFonts w:ascii="Times New Roman" w:hAnsi="Times New Roman" w:cs="Times New Roman"/>
          <w:sz w:val="24"/>
          <w:szCs w:val="24"/>
        </w:rPr>
        <w:t>Major: Finance and Fintech</w:t>
      </w:r>
    </w:p>
    <w:p w14:paraId="13746E23" w14:textId="77777777" w:rsidR="00BE2398" w:rsidRDefault="00BE2398" w:rsidP="00BE2398">
      <w:pPr>
        <w:spacing w:line="360" w:lineRule="auto"/>
        <w:jc w:val="center"/>
        <w:rPr>
          <w:rFonts w:ascii="Times New Roman" w:hAnsi="Times New Roman" w:cs="Times New Roman"/>
          <w:sz w:val="24"/>
          <w:szCs w:val="24"/>
        </w:rPr>
      </w:pPr>
    </w:p>
    <w:p w14:paraId="74B1E32B" w14:textId="77777777" w:rsidR="00BE2398" w:rsidRDefault="00BE2398" w:rsidP="00BE2398">
      <w:pPr>
        <w:spacing w:line="360" w:lineRule="auto"/>
        <w:jc w:val="center"/>
        <w:rPr>
          <w:rFonts w:ascii="Times New Roman" w:hAnsi="Times New Roman" w:cs="Times New Roman"/>
          <w:sz w:val="24"/>
          <w:szCs w:val="24"/>
        </w:rPr>
      </w:pPr>
    </w:p>
    <w:p w14:paraId="6764DA23" w14:textId="77777777" w:rsidR="00BE2398" w:rsidRDefault="00BE2398" w:rsidP="00BE2398">
      <w:pPr>
        <w:spacing w:line="360" w:lineRule="auto"/>
        <w:rPr>
          <w:rFonts w:ascii="Times New Roman" w:hAnsi="Times New Roman" w:cs="Times New Roman"/>
          <w:sz w:val="24"/>
          <w:szCs w:val="24"/>
        </w:rPr>
      </w:pPr>
    </w:p>
    <w:p w14:paraId="63CA4EAD" w14:textId="77777777" w:rsidR="00640B11" w:rsidRDefault="00640B11" w:rsidP="00BE2398">
      <w:pPr>
        <w:spacing w:line="360" w:lineRule="auto"/>
        <w:jc w:val="center"/>
        <w:rPr>
          <w:rFonts w:ascii="Times New Roman" w:hAnsi="Times New Roman" w:cs="Times New Roman"/>
          <w:sz w:val="24"/>
          <w:szCs w:val="24"/>
        </w:rPr>
      </w:pPr>
    </w:p>
    <w:p w14:paraId="4FC45857" w14:textId="4DFE6517" w:rsidR="002D5C02" w:rsidRDefault="00BE2398" w:rsidP="00726DB4">
      <w:pPr>
        <w:spacing w:line="360" w:lineRule="auto"/>
        <w:jc w:val="center"/>
        <w:rPr>
          <w:rFonts w:ascii="Times New Roman" w:hAnsi="Times New Roman" w:cs="Times New Roman"/>
          <w:sz w:val="24"/>
          <w:szCs w:val="24"/>
        </w:rPr>
        <w:sectPr w:rsidR="002D5C02" w:rsidSect="002D5C02">
          <w:footerReference w:type="default" r:id="rId10"/>
          <w:pgSz w:w="11906" w:h="16838" w:code="9"/>
          <w:pgMar w:top="1440" w:right="1440" w:bottom="1440" w:left="2160" w:header="720" w:footer="720" w:gutter="0"/>
          <w:pgNumType w:start="1"/>
          <w:cols w:space="720"/>
          <w:docGrid w:linePitch="360"/>
        </w:sectPr>
      </w:pPr>
      <w:r w:rsidRPr="00BE2398">
        <w:rPr>
          <w:rFonts w:ascii="Times New Roman" w:hAnsi="Times New Roman" w:cs="Times New Roman"/>
          <w:sz w:val="24"/>
          <w:szCs w:val="24"/>
        </w:rPr>
        <w:t>Date of submission: July 22, 202</w:t>
      </w:r>
      <w:r w:rsidR="00640B11">
        <w:rPr>
          <w:rFonts w:ascii="Times New Roman" w:hAnsi="Times New Roman" w:cs="Times New Roman"/>
          <w:sz w:val="24"/>
          <w:szCs w:val="24"/>
        </w:rPr>
        <w:t>6</w:t>
      </w:r>
    </w:p>
    <w:p w14:paraId="376196C3" w14:textId="77777777" w:rsidR="00726DB4" w:rsidRPr="00640B11" w:rsidRDefault="00726DB4" w:rsidP="00640B11">
      <w:pPr>
        <w:pStyle w:val="Heading1"/>
      </w:pPr>
      <w:bookmarkStart w:id="2" w:name="_Toc235232089"/>
      <w:bookmarkStart w:id="3" w:name="_Toc235740791"/>
      <w:r w:rsidRPr="00640B11">
        <w:lastRenderedPageBreak/>
        <w:t>Letter of Transmittal</w:t>
      </w:r>
      <w:bookmarkEnd w:id="2"/>
      <w:bookmarkEnd w:id="3"/>
    </w:p>
    <w:p w14:paraId="702378F9" w14:textId="77777777" w:rsidR="00726DB4" w:rsidRPr="00504B28" w:rsidRDefault="00726DB4" w:rsidP="00726DB4">
      <w:pPr>
        <w:spacing w:after="0" w:line="276" w:lineRule="auto"/>
      </w:pPr>
    </w:p>
    <w:p w14:paraId="6E33A407" w14:textId="2DF67B21" w:rsidR="00726DB4" w:rsidRDefault="00726DB4" w:rsidP="00726DB4">
      <w:pPr>
        <w:spacing w:after="0" w:line="276" w:lineRule="auto"/>
        <w:rPr>
          <w:rFonts w:ascii="Times New Roman" w:hAnsi="Times New Roman" w:cs="Times New Roman"/>
          <w:sz w:val="24"/>
          <w:szCs w:val="24"/>
        </w:rPr>
      </w:pPr>
      <w:r w:rsidRPr="00726DB4">
        <w:rPr>
          <w:rFonts w:ascii="Times New Roman" w:hAnsi="Times New Roman" w:cs="Times New Roman"/>
          <w:sz w:val="24"/>
          <w:szCs w:val="24"/>
        </w:rPr>
        <w:t>July 22, 2026</w:t>
      </w:r>
    </w:p>
    <w:p w14:paraId="63DE5B81" w14:textId="77777777" w:rsidR="00726DB4" w:rsidRPr="00726DB4" w:rsidRDefault="00726DB4" w:rsidP="00726DB4">
      <w:pPr>
        <w:spacing w:after="0" w:line="276" w:lineRule="auto"/>
        <w:rPr>
          <w:rFonts w:ascii="Times New Roman" w:hAnsi="Times New Roman" w:cs="Times New Roman"/>
          <w:sz w:val="24"/>
          <w:szCs w:val="24"/>
        </w:rPr>
      </w:pPr>
    </w:p>
    <w:p w14:paraId="3446C6CC" w14:textId="77777777" w:rsidR="00726DB4" w:rsidRPr="00726DB4" w:rsidRDefault="00726DB4" w:rsidP="00726DB4">
      <w:pPr>
        <w:spacing w:after="0" w:line="240" w:lineRule="auto"/>
        <w:rPr>
          <w:rFonts w:ascii="Times New Roman" w:eastAsia="Times New Roman" w:hAnsi="Times New Roman" w:cs="Times New Roman"/>
          <w:sz w:val="24"/>
          <w:szCs w:val="24"/>
          <w:lang w:bidi="bn-BD"/>
        </w:rPr>
      </w:pPr>
      <w:r w:rsidRPr="00726DB4">
        <w:rPr>
          <w:rFonts w:ascii="Times New Roman" w:eastAsia="Times New Roman" w:hAnsi="Times New Roman" w:cs="Times New Roman"/>
          <w:sz w:val="24"/>
          <w:szCs w:val="24"/>
          <w:lang w:bidi="bn-BD"/>
        </w:rPr>
        <w:t>Dr. MD. Mohan Uddin</w:t>
      </w:r>
    </w:p>
    <w:p w14:paraId="72844657" w14:textId="77777777" w:rsidR="00726DB4" w:rsidRPr="00726DB4" w:rsidRDefault="00726DB4" w:rsidP="00726DB4">
      <w:pPr>
        <w:spacing w:after="0" w:line="240" w:lineRule="auto"/>
        <w:rPr>
          <w:rFonts w:ascii="Times New Roman" w:eastAsia="Times New Roman" w:hAnsi="Times New Roman" w:cs="Times New Roman"/>
          <w:sz w:val="24"/>
          <w:szCs w:val="24"/>
          <w:lang w:bidi="bn-BD"/>
        </w:rPr>
      </w:pPr>
      <w:r w:rsidRPr="00726DB4">
        <w:rPr>
          <w:rFonts w:ascii="Times New Roman" w:eastAsia="Times New Roman" w:hAnsi="Times New Roman" w:cs="Times New Roman"/>
          <w:sz w:val="24"/>
          <w:szCs w:val="24"/>
          <w:lang w:bidi="bn-BD"/>
        </w:rPr>
        <w:t>Professor, School of Business &amp; Economics (</w:t>
      </w:r>
      <w:proofErr w:type="spellStart"/>
      <w:r w:rsidRPr="00726DB4">
        <w:rPr>
          <w:rFonts w:ascii="Times New Roman" w:eastAsia="Times New Roman" w:hAnsi="Times New Roman" w:cs="Times New Roman"/>
          <w:sz w:val="24"/>
          <w:szCs w:val="24"/>
          <w:lang w:bidi="bn-BD"/>
        </w:rPr>
        <w:t>SoBE</w:t>
      </w:r>
      <w:proofErr w:type="spellEnd"/>
      <w:r w:rsidRPr="00726DB4">
        <w:rPr>
          <w:rFonts w:ascii="Times New Roman" w:eastAsia="Times New Roman" w:hAnsi="Times New Roman" w:cs="Times New Roman"/>
          <w:sz w:val="24"/>
          <w:szCs w:val="24"/>
          <w:lang w:bidi="bn-BD"/>
        </w:rPr>
        <w:t>)</w:t>
      </w:r>
    </w:p>
    <w:p w14:paraId="578B7EB3" w14:textId="0154E527" w:rsidR="00726DB4" w:rsidRDefault="00726DB4" w:rsidP="00726DB4">
      <w:pPr>
        <w:spacing w:after="0" w:line="240" w:lineRule="auto"/>
        <w:rPr>
          <w:rFonts w:ascii="Times New Roman" w:eastAsia="Times New Roman" w:hAnsi="Times New Roman" w:cs="Times New Roman"/>
          <w:sz w:val="24"/>
          <w:szCs w:val="24"/>
          <w:lang w:bidi="bn-BD"/>
        </w:rPr>
      </w:pPr>
      <w:r w:rsidRPr="00726DB4">
        <w:rPr>
          <w:rFonts w:ascii="Times New Roman" w:eastAsia="Times New Roman" w:hAnsi="Times New Roman" w:cs="Times New Roman"/>
          <w:sz w:val="24"/>
          <w:szCs w:val="24"/>
          <w:lang w:bidi="bn-BD"/>
        </w:rPr>
        <w:t>United International University (UIU)</w:t>
      </w:r>
    </w:p>
    <w:p w14:paraId="30E7ABB6" w14:textId="77777777" w:rsidR="00726DB4" w:rsidRPr="00726DB4" w:rsidRDefault="00726DB4" w:rsidP="00726DB4">
      <w:pPr>
        <w:spacing w:after="0" w:line="240" w:lineRule="auto"/>
        <w:rPr>
          <w:rFonts w:ascii="Times New Roman" w:eastAsia="Times New Roman" w:hAnsi="Times New Roman" w:cs="Times New Roman"/>
          <w:sz w:val="24"/>
          <w:szCs w:val="24"/>
          <w:lang w:bidi="bn-BD"/>
        </w:rPr>
      </w:pPr>
    </w:p>
    <w:p w14:paraId="572F2172" w14:textId="77777777" w:rsidR="00726DB4" w:rsidRPr="005449BA" w:rsidRDefault="00726DB4" w:rsidP="00726DB4">
      <w:pPr>
        <w:spacing w:line="276" w:lineRule="auto"/>
        <w:jc w:val="both"/>
        <w:rPr>
          <w:rFonts w:ascii="Times New Roman" w:hAnsi="Times New Roman" w:cs="Times New Roman"/>
          <w:sz w:val="24"/>
          <w:szCs w:val="24"/>
        </w:rPr>
      </w:pPr>
      <w:r w:rsidRPr="00726DB4">
        <w:rPr>
          <w:rFonts w:ascii="Times New Roman" w:hAnsi="Times New Roman" w:cs="Times New Roman"/>
          <w:sz w:val="24"/>
          <w:szCs w:val="24"/>
        </w:rPr>
        <w:t xml:space="preserve">Subject: </w:t>
      </w:r>
      <w:r w:rsidRPr="005449BA">
        <w:rPr>
          <w:rFonts w:ascii="Times New Roman" w:hAnsi="Times New Roman" w:cs="Times New Roman"/>
          <w:sz w:val="24"/>
          <w:szCs w:val="24"/>
        </w:rPr>
        <w:t>Submission of Project Report on "FinTech Scams, Fraud, and MFS Continuance Usage: An Empirical Study on Generation Z in Bangladesh"</w:t>
      </w:r>
    </w:p>
    <w:p w14:paraId="21F806B9" w14:textId="750836E7" w:rsidR="00726DB4" w:rsidRPr="00726DB4" w:rsidRDefault="00726DB4" w:rsidP="00726DB4">
      <w:pPr>
        <w:spacing w:line="360" w:lineRule="auto"/>
        <w:rPr>
          <w:rFonts w:ascii="Times New Roman" w:hAnsi="Times New Roman" w:cs="Times New Roman"/>
          <w:sz w:val="24"/>
          <w:szCs w:val="24"/>
        </w:rPr>
      </w:pPr>
      <w:r w:rsidRPr="00726DB4">
        <w:rPr>
          <w:rFonts w:ascii="Times New Roman" w:hAnsi="Times New Roman" w:cs="Times New Roman"/>
          <w:sz w:val="24"/>
          <w:szCs w:val="24"/>
        </w:rPr>
        <w:t>Dear Sir,</w:t>
      </w:r>
    </w:p>
    <w:p w14:paraId="1491788A" w14:textId="6E1C8BF1" w:rsidR="00726DB4" w:rsidRPr="00726DB4" w:rsidRDefault="00726DB4" w:rsidP="00726DB4">
      <w:pPr>
        <w:spacing w:line="360" w:lineRule="auto"/>
        <w:jc w:val="both"/>
        <w:rPr>
          <w:rFonts w:ascii="Times New Roman" w:hAnsi="Times New Roman" w:cs="Times New Roman"/>
          <w:sz w:val="24"/>
          <w:szCs w:val="24"/>
        </w:rPr>
      </w:pPr>
      <w:r w:rsidRPr="00726DB4">
        <w:rPr>
          <w:rFonts w:ascii="Times New Roman" w:hAnsi="Times New Roman" w:cs="Times New Roman"/>
          <w:sz w:val="24"/>
          <w:szCs w:val="24"/>
        </w:rPr>
        <w:t xml:space="preserve">It is my pleasure to present my project report on the topic FinTech Scams, Fraud, and MFS Continuance Usage: An Empirical Study on Generation Z in Bangladesh" to be submitted as partial fulfillment </w:t>
      </w:r>
      <w:r w:rsidR="00640B11" w:rsidRPr="00640B11">
        <w:rPr>
          <w:rFonts w:ascii="Times New Roman" w:hAnsi="Times New Roman" w:cs="Times New Roman"/>
          <w:sz w:val="24"/>
          <w:szCs w:val="24"/>
        </w:rPr>
        <w:t>of the requirements</w:t>
      </w:r>
      <w:r w:rsidR="00640B11">
        <w:t xml:space="preserve"> </w:t>
      </w:r>
      <w:r w:rsidR="00640B11" w:rsidRPr="00640B11">
        <w:rPr>
          <w:rFonts w:ascii="Times New Roman" w:hAnsi="Times New Roman" w:cs="Times New Roman"/>
          <w:sz w:val="24"/>
          <w:szCs w:val="24"/>
        </w:rPr>
        <w:t>for the degree</w:t>
      </w:r>
      <w:r w:rsidRPr="00726DB4">
        <w:rPr>
          <w:rFonts w:ascii="Times New Roman" w:hAnsi="Times New Roman" w:cs="Times New Roman"/>
          <w:sz w:val="24"/>
          <w:szCs w:val="24"/>
        </w:rPr>
        <w:t xml:space="preserve"> of Bachelor of Business Administration (BBA) with a major in Finance and FinTech at United International University (UIU).  </w:t>
      </w:r>
    </w:p>
    <w:p w14:paraId="26D9F9F9" w14:textId="77777777" w:rsidR="00640B11" w:rsidRDefault="00726DB4" w:rsidP="00726DB4">
      <w:pPr>
        <w:spacing w:line="360" w:lineRule="auto"/>
        <w:jc w:val="both"/>
        <w:rPr>
          <w:rFonts w:ascii="Times New Roman" w:hAnsi="Times New Roman" w:cs="Times New Roman"/>
          <w:sz w:val="24"/>
          <w:szCs w:val="24"/>
        </w:rPr>
      </w:pPr>
      <w:r w:rsidRPr="00726DB4">
        <w:rPr>
          <w:rFonts w:ascii="Times New Roman" w:hAnsi="Times New Roman" w:cs="Times New Roman"/>
          <w:sz w:val="24"/>
          <w:szCs w:val="24"/>
        </w:rPr>
        <w:t>The project aims to empirically examine the relationship between Customer Satisfaction and Customer Continuance Usage intention in Mobile Financial Services (MFS) platforms among Generation Z Customers in Bangladesh and the effects of Agent Trust and FinTech Fraud Awareness</w:t>
      </w:r>
      <w:r w:rsidR="00640B11">
        <w:rPr>
          <w:rFonts w:ascii="Times New Roman" w:hAnsi="Times New Roman" w:cs="Times New Roman"/>
          <w:sz w:val="24"/>
          <w:szCs w:val="24"/>
        </w:rPr>
        <w:t xml:space="preserve"> </w:t>
      </w:r>
      <w:r w:rsidRPr="00726DB4">
        <w:rPr>
          <w:rFonts w:ascii="Times New Roman" w:hAnsi="Times New Roman" w:cs="Times New Roman"/>
          <w:sz w:val="24"/>
          <w:szCs w:val="24"/>
        </w:rPr>
        <w:t>on the above relationship.</w:t>
      </w:r>
      <w:r w:rsidR="00640B11">
        <w:rPr>
          <w:rFonts w:ascii="Times New Roman" w:hAnsi="Times New Roman" w:cs="Times New Roman"/>
          <w:sz w:val="24"/>
          <w:szCs w:val="24"/>
        </w:rPr>
        <w:t xml:space="preserve"> </w:t>
      </w:r>
    </w:p>
    <w:p w14:paraId="3425F47B" w14:textId="4069687A" w:rsidR="00726DB4" w:rsidRPr="00726DB4" w:rsidRDefault="00726DB4" w:rsidP="00726DB4">
      <w:pPr>
        <w:spacing w:line="360" w:lineRule="auto"/>
        <w:jc w:val="both"/>
        <w:rPr>
          <w:rFonts w:ascii="Times New Roman" w:hAnsi="Times New Roman" w:cs="Times New Roman"/>
          <w:sz w:val="24"/>
          <w:szCs w:val="24"/>
        </w:rPr>
      </w:pPr>
      <w:r w:rsidRPr="00726DB4">
        <w:rPr>
          <w:rFonts w:ascii="Times New Roman" w:hAnsi="Times New Roman" w:cs="Times New Roman"/>
          <w:sz w:val="24"/>
          <w:szCs w:val="24"/>
        </w:rPr>
        <w:t>I would like to thank you for all your guidance, support</w:t>
      </w:r>
      <w:r w:rsidR="00640B11">
        <w:rPr>
          <w:rFonts w:ascii="Times New Roman" w:hAnsi="Times New Roman" w:cs="Times New Roman"/>
          <w:sz w:val="24"/>
          <w:szCs w:val="24"/>
        </w:rPr>
        <w:t>,</w:t>
      </w:r>
      <w:r w:rsidRPr="00726DB4">
        <w:rPr>
          <w:rFonts w:ascii="Times New Roman" w:hAnsi="Times New Roman" w:cs="Times New Roman"/>
          <w:sz w:val="24"/>
          <w:szCs w:val="24"/>
        </w:rPr>
        <w:t xml:space="preserve"> and encouragement throughout the completion of this report.</w:t>
      </w:r>
    </w:p>
    <w:p w14:paraId="0BFE20C8" w14:textId="77777777" w:rsidR="00726DB4" w:rsidRPr="00504B28" w:rsidRDefault="00726DB4" w:rsidP="00726DB4">
      <w:pPr>
        <w:spacing w:line="276" w:lineRule="auto"/>
      </w:pPr>
    </w:p>
    <w:p w14:paraId="2F3C5B0B" w14:textId="28CBB189" w:rsidR="00726DB4" w:rsidRPr="00726DB4" w:rsidRDefault="00726DB4" w:rsidP="00726DB4">
      <w:pPr>
        <w:spacing w:after="0" w:line="276" w:lineRule="auto"/>
        <w:rPr>
          <w:rFonts w:ascii="Times New Roman" w:hAnsi="Times New Roman" w:cs="Times New Roman"/>
          <w:sz w:val="24"/>
          <w:szCs w:val="24"/>
        </w:rPr>
      </w:pPr>
      <w:r w:rsidRPr="00726DB4">
        <w:rPr>
          <w:rFonts w:ascii="Times New Roman" w:hAnsi="Times New Roman" w:cs="Times New Roman"/>
          <w:sz w:val="24"/>
          <w:szCs w:val="24"/>
        </w:rPr>
        <w:t>Sincerely,</w:t>
      </w:r>
    </w:p>
    <w:p w14:paraId="2966A9D1" w14:textId="628D709E" w:rsidR="00726DB4" w:rsidRPr="00726DB4" w:rsidRDefault="00726DB4" w:rsidP="00726DB4">
      <w:pPr>
        <w:spacing w:after="0" w:line="276" w:lineRule="auto"/>
        <w:rPr>
          <w:rFonts w:ascii="Times New Roman" w:hAnsi="Times New Roman" w:cs="Times New Roman"/>
          <w:sz w:val="24"/>
          <w:szCs w:val="24"/>
        </w:rPr>
      </w:pPr>
      <w:r w:rsidRPr="00726DB4">
        <w:rPr>
          <w:rFonts w:ascii="Times New Roman" w:hAnsi="Times New Roman" w:cs="Times New Roman"/>
          <w:noProof/>
          <w:sz w:val="24"/>
          <w:szCs w:val="24"/>
        </w:rPr>
        <w:drawing>
          <wp:inline distT="0" distB="0" distL="0" distR="0" wp14:anchorId="6726585B" wp14:editId="451877AC">
            <wp:extent cx="1003081" cy="507764"/>
            <wp:effectExtent l="0" t="0" r="6985"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1" cstate="print">
                      <a:alphaModFix amt="85000"/>
                      <a:biLevel thresh="75000"/>
                      <a:extLst>
                        <a:ext uri="{BEBA8EAE-BF5A-486C-A8C5-ECC9F3942E4B}">
                          <a14:imgProps xmlns:a14="http://schemas.microsoft.com/office/drawing/2010/main">
                            <a14:imgLayer r:embed="rId12">
                              <a14:imgEffect>
                                <a14:artisticPhotocopy/>
                              </a14:imgEffect>
                            </a14:imgLayer>
                          </a14:imgProps>
                        </a:ext>
                        <a:ext uri="{28A0092B-C50C-407E-A947-70E740481C1C}">
                          <a14:useLocalDpi xmlns:a14="http://schemas.microsoft.com/office/drawing/2010/main" val="0"/>
                        </a:ext>
                      </a:extLst>
                    </a:blip>
                    <a:stretch>
                      <a:fillRect/>
                    </a:stretch>
                  </pic:blipFill>
                  <pic:spPr>
                    <a:xfrm>
                      <a:off x="0" y="0"/>
                      <a:ext cx="1032264" cy="522537"/>
                    </a:xfrm>
                    <a:prstGeom prst="rect">
                      <a:avLst/>
                    </a:prstGeom>
                  </pic:spPr>
                </pic:pic>
              </a:graphicData>
            </a:graphic>
          </wp:inline>
        </w:drawing>
      </w:r>
    </w:p>
    <w:p w14:paraId="397D8C4A" w14:textId="7A7BB8AB" w:rsidR="00726DB4" w:rsidRPr="00726DB4" w:rsidRDefault="00726DB4" w:rsidP="00726DB4">
      <w:pPr>
        <w:spacing w:after="0" w:line="276" w:lineRule="auto"/>
        <w:rPr>
          <w:rFonts w:ascii="Times New Roman" w:hAnsi="Times New Roman" w:cs="Times New Roman"/>
          <w:sz w:val="24"/>
          <w:szCs w:val="24"/>
        </w:rPr>
      </w:pPr>
      <w:r w:rsidRPr="00726DB4">
        <w:rPr>
          <w:rFonts w:ascii="Times New Roman" w:hAnsi="Times New Roman" w:cs="Times New Roman"/>
          <w:sz w:val="24"/>
          <w:szCs w:val="24"/>
        </w:rPr>
        <w:t>Ahsan Hasin Siam</w:t>
      </w:r>
    </w:p>
    <w:p w14:paraId="28E25934" w14:textId="77777777" w:rsidR="00726DB4" w:rsidRDefault="00726DB4" w:rsidP="00726DB4">
      <w:pPr>
        <w:spacing w:after="0" w:line="276" w:lineRule="auto"/>
        <w:rPr>
          <w:rFonts w:ascii="Times New Roman" w:hAnsi="Times New Roman" w:cs="Times New Roman"/>
          <w:sz w:val="24"/>
          <w:szCs w:val="24"/>
        </w:rPr>
      </w:pPr>
      <w:r w:rsidRPr="00726DB4">
        <w:rPr>
          <w:rFonts w:ascii="Times New Roman" w:hAnsi="Times New Roman" w:cs="Times New Roman"/>
          <w:sz w:val="24"/>
          <w:szCs w:val="24"/>
        </w:rPr>
        <w:t>Student ID: 111 222 030</w:t>
      </w:r>
    </w:p>
    <w:p w14:paraId="1BF4C17A" w14:textId="58DC34E4" w:rsidR="00726DB4" w:rsidRPr="00726DB4" w:rsidRDefault="00726DB4" w:rsidP="00726DB4">
      <w:pPr>
        <w:spacing w:after="0" w:line="276" w:lineRule="auto"/>
        <w:rPr>
          <w:rFonts w:ascii="Times New Roman" w:hAnsi="Times New Roman" w:cs="Times New Roman"/>
          <w:sz w:val="24"/>
          <w:szCs w:val="24"/>
        </w:rPr>
      </w:pPr>
      <w:r w:rsidRPr="00726DB4">
        <w:rPr>
          <w:rFonts w:ascii="Times New Roman" w:hAnsi="Times New Roman" w:cs="Times New Roman"/>
          <w:sz w:val="24"/>
          <w:szCs w:val="24"/>
        </w:rPr>
        <w:t>School of Business &amp; Economics</w:t>
      </w:r>
      <w:r w:rsidR="007F0C9D">
        <w:rPr>
          <w:rFonts w:ascii="Times New Roman" w:hAnsi="Times New Roman" w:cs="Times New Roman"/>
          <w:sz w:val="24"/>
          <w:szCs w:val="24"/>
        </w:rPr>
        <w:t xml:space="preserve">, </w:t>
      </w:r>
      <w:proofErr w:type="spellStart"/>
      <w:r w:rsidR="007F0C9D">
        <w:rPr>
          <w:rFonts w:ascii="Times New Roman" w:hAnsi="Times New Roman" w:cs="Times New Roman"/>
          <w:sz w:val="24"/>
          <w:szCs w:val="24"/>
        </w:rPr>
        <w:t>SoBE</w:t>
      </w:r>
      <w:proofErr w:type="spellEnd"/>
      <w:r w:rsidRPr="00726DB4">
        <w:rPr>
          <w:rFonts w:ascii="Times New Roman" w:hAnsi="Times New Roman" w:cs="Times New Roman"/>
          <w:sz w:val="24"/>
          <w:szCs w:val="24"/>
        </w:rPr>
        <w:br/>
        <w:t>United International University</w:t>
      </w:r>
    </w:p>
    <w:p w14:paraId="29B7F65F" w14:textId="08B16ADE" w:rsidR="00726DB4" w:rsidRDefault="00726DB4" w:rsidP="00726DB4">
      <w:pPr>
        <w:spacing w:line="360" w:lineRule="auto"/>
        <w:rPr>
          <w:rFonts w:ascii="Times New Roman" w:hAnsi="Times New Roman" w:cs="Times New Roman"/>
          <w:sz w:val="24"/>
          <w:szCs w:val="24"/>
        </w:rPr>
      </w:pPr>
      <w:r w:rsidRPr="00504B28">
        <w:br w:type="page"/>
      </w:r>
    </w:p>
    <w:p w14:paraId="6A79EED7" w14:textId="024199DA" w:rsidR="00726DB4" w:rsidRPr="00BE2398" w:rsidRDefault="00726DB4" w:rsidP="00BE2398">
      <w:pPr>
        <w:spacing w:line="360" w:lineRule="auto"/>
        <w:jc w:val="center"/>
        <w:rPr>
          <w:rFonts w:ascii="Times New Roman" w:hAnsi="Times New Roman" w:cs="Times New Roman"/>
          <w:sz w:val="24"/>
          <w:szCs w:val="24"/>
        </w:rPr>
        <w:sectPr w:rsidR="00726DB4" w:rsidRPr="00BE2398" w:rsidSect="002D5C02">
          <w:footerReference w:type="default" r:id="rId13"/>
          <w:pgSz w:w="11906" w:h="16838" w:code="9"/>
          <w:pgMar w:top="1440" w:right="1440" w:bottom="1440" w:left="2160" w:header="720" w:footer="720" w:gutter="0"/>
          <w:pgNumType w:fmt="lowerRoman" w:start="1"/>
          <w:cols w:space="720"/>
          <w:docGrid w:linePitch="360"/>
        </w:sectPr>
      </w:pPr>
    </w:p>
    <w:p w14:paraId="7FD04039" w14:textId="77777777" w:rsidR="007F0C9D" w:rsidRDefault="007F0C9D" w:rsidP="007F0C9D">
      <w:pPr>
        <w:pStyle w:val="Heading1"/>
      </w:pPr>
      <w:bookmarkStart w:id="4" w:name="_Toc235740792"/>
      <w:bookmarkEnd w:id="1"/>
      <w:r w:rsidRPr="00030E9A">
        <w:lastRenderedPageBreak/>
        <w:t>Certification of Similarity Index</w:t>
      </w:r>
      <w:bookmarkEnd w:id="4"/>
    </w:p>
    <w:p w14:paraId="37373CE5" w14:textId="5D27F767" w:rsidR="00BE2398" w:rsidRDefault="00BE2398" w:rsidP="00BE2398"/>
    <w:p w14:paraId="4C3FA575" w14:textId="77777777" w:rsidR="00726DB4" w:rsidRDefault="00726DB4" w:rsidP="00BE2398"/>
    <w:p w14:paraId="6D9BA716" w14:textId="77777777" w:rsidR="00726DB4" w:rsidRDefault="00726DB4" w:rsidP="00BE2398"/>
    <w:p w14:paraId="6C0E5ED3" w14:textId="77777777" w:rsidR="00726DB4" w:rsidRDefault="00726DB4" w:rsidP="00BE2398"/>
    <w:p w14:paraId="2CDE4A3E" w14:textId="77777777" w:rsidR="00726DB4" w:rsidRDefault="00726DB4" w:rsidP="00BE2398"/>
    <w:p w14:paraId="4765FDF1" w14:textId="77777777" w:rsidR="00726DB4" w:rsidRDefault="00726DB4" w:rsidP="00BE2398"/>
    <w:p w14:paraId="5E88ECB5" w14:textId="77777777" w:rsidR="00726DB4" w:rsidRDefault="00726DB4" w:rsidP="00BE2398"/>
    <w:p w14:paraId="4ADDDF95" w14:textId="77777777" w:rsidR="00726DB4" w:rsidRDefault="00726DB4" w:rsidP="00BE2398"/>
    <w:p w14:paraId="24DABEA6" w14:textId="77777777" w:rsidR="00726DB4" w:rsidRDefault="00726DB4" w:rsidP="00BE2398"/>
    <w:p w14:paraId="320A7618" w14:textId="56614BD6" w:rsidR="00BE2398" w:rsidRDefault="00BE2398" w:rsidP="00BE2398"/>
    <w:p w14:paraId="6DA737C4" w14:textId="4313510A" w:rsidR="00BE2398" w:rsidRDefault="00BE2398" w:rsidP="00BE2398"/>
    <w:p w14:paraId="5718C9C5" w14:textId="6D015BF0" w:rsidR="00BE2398" w:rsidRDefault="00BE2398" w:rsidP="00BE2398"/>
    <w:p w14:paraId="6830EA11" w14:textId="37906CF6" w:rsidR="00BE2398" w:rsidRDefault="00BE2398" w:rsidP="00BE2398"/>
    <w:p w14:paraId="3AB0EA97" w14:textId="302478CD" w:rsidR="00BE2398" w:rsidRDefault="00BE2398" w:rsidP="00BE2398"/>
    <w:p w14:paraId="023B1111" w14:textId="2F0A5C52" w:rsidR="00BE2398" w:rsidRDefault="00BE2398" w:rsidP="00BE2398"/>
    <w:p w14:paraId="3B847089" w14:textId="62DE11D5" w:rsidR="00BE2398" w:rsidRDefault="00BE2398" w:rsidP="00BE2398"/>
    <w:p w14:paraId="7C5EFEF4" w14:textId="6367CA07" w:rsidR="00BE2398" w:rsidRDefault="00BE2398" w:rsidP="00BE2398"/>
    <w:p w14:paraId="1FBE6442" w14:textId="6618F92A" w:rsidR="00BE2398" w:rsidRDefault="00BE2398" w:rsidP="00BE2398"/>
    <w:p w14:paraId="671B9B25" w14:textId="291BC0F2" w:rsidR="00BE2398" w:rsidRDefault="00BE2398" w:rsidP="00BE2398"/>
    <w:p w14:paraId="28C5C9F9" w14:textId="46E228ED" w:rsidR="00BE2398" w:rsidRDefault="00BE2398" w:rsidP="00BE2398"/>
    <w:p w14:paraId="6D48F345" w14:textId="1AB6599D" w:rsidR="00BE2398" w:rsidRDefault="00BE2398" w:rsidP="00BE2398"/>
    <w:p w14:paraId="60989787" w14:textId="58F9F86C" w:rsidR="005449BA" w:rsidRDefault="005449BA" w:rsidP="00BE2398"/>
    <w:p w14:paraId="08BC3409" w14:textId="64C4FC45" w:rsidR="005449BA" w:rsidRDefault="005449BA" w:rsidP="00BE2398"/>
    <w:p w14:paraId="740ECC90" w14:textId="62948674" w:rsidR="005449BA" w:rsidRDefault="005449BA" w:rsidP="00BE2398"/>
    <w:p w14:paraId="76F6FDFC" w14:textId="1E476B97" w:rsidR="005449BA" w:rsidRDefault="005449BA" w:rsidP="00BE2398"/>
    <w:p w14:paraId="34F73AE6" w14:textId="174648BE" w:rsidR="005449BA" w:rsidRDefault="005449BA" w:rsidP="00BE2398"/>
    <w:p w14:paraId="3111E420" w14:textId="16696F34" w:rsidR="005449BA" w:rsidRDefault="005449BA" w:rsidP="005449BA">
      <w:pPr>
        <w:pStyle w:val="Heading1"/>
      </w:pPr>
      <w:bookmarkStart w:id="5" w:name="_Toc235232091"/>
    </w:p>
    <w:p w14:paraId="65DBCD9E" w14:textId="77777777" w:rsidR="005449BA" w:rsidRPr="005449BA" w:rsidRDefault="005449BA" w:rsidP="005449BA"/>
    <w:p w14:paraId="3EBD666E" w14:textId="793F657A" w:rsidR="005449BA" w:rsidRDefault="005449BA" w:rsidP="005449BA">
      <w:pPr>
        <w:pStyle w:val="Heading1"/>
      </w:pPr>
      <w:bookmarkStart w:id="6" w:name="_Toc235740793"/>
      <w:r w:rsidRPr="005449BA">
        <w:lastRenderedPageBreak/>
        <w:t>Declaration of the Student</w:t>
      </w:r>
      <w:bookmarkEnd w:id="5"/>
      <w:bookmarkEnd w:id="6"/>
    </w:p>
    <w:p w14:paraId="1024EDFD" w14:textId="77777777" w:rsidR="005449BA" w:rsidRPr="005449BA" w:rsidRDefault="005449BA" w:rsidP="005449BA"/>
    <w:p w14:paraId="75AA88C1" w14:textId="13577D48" w:rsidR="005449BA" w:rsidRPr="002D5C02" w:rsidRDefault="005449BA" w:rsidP="002D5C02">
      <w:pPr>
        <w:spacing w:line="360" w:lineRule="auto"/>
        <w:jc w:val="both"/>
        <w:rPr>
          <w:rFonts w:ascii="Times New Roman" w:hAnsi="Times New Roman" w:cs="Times New Roman"/>
          <w:sz w:val="24"/>
          <w:szCs w:val="24"/>
        </w:rPr>
      </w:pPr>
      <w:bookmarkStart w:id="7" w:name="_Toc235740794"/>
      <w:r w:rsidRPr="002D5C02">
        <w:rPr>
          <w:rFonts w:ascii="Times New Roman" w:hAnsi="Times New Roman" w:cs="Times New Roman"/>
          <w:sz w:val="24"/>
          <w:szCs w:val="24"/>
        </w:rPr>
        <w:t>I certify that the project report "FinTech Scams, Fraud, and MFS Continuance Usage: An Empirical Study on Generation Z in Bangladesh" is original work and has not been presented for any degree or diploma at any university or institution. It has been prepared under the supervision of Dr. MD. Mohan Uddin, Professor, School of Business &amp; Economics (</w:t>
      </w:r>
      <w:proofErr w:type="spellStart"/>
      <w:r w:rsidRPr="002D5C02">
        <w:rPr>
          <w:rFonts w:ascii="Times New Roman" w:hAnsi="Times New Roman" w:cs="Times New Roman"/>
          <w:sz w:val="24"/>
          <w:szCs w:val="24"/>
        </w:rPr>
        <w:t>SoBE</w:t>
      </w:r>
      <w:proofErr w:type="spellEnd"/>
      <w:r w:rsidRPr="002D5C02">
        <w:rPr>
          <w:rFonts w:ascii="Times New Roman" w:hAnsi="Times New Roman" w:cs="Times New Roman"/>
          <w:sz w:val="24"/>
          <w:szCs w:val="24"/>
        </w:rPr>
        <w:t xml:space="preserve">), United International University. This thesis is a partial requirement of the degree of Bachelor of Business Administration (BBA) with </w:t>
      </w:r>
      <w:r w:rsidR="002D5C02">
        <w:rPr>
          <w:rFonts w:ascii="Times New Roman" w:hAnsi="Times New Roman" w:cs="Times New Roman"/>
          <w:sz w:val="24"/>
          <w:szCs w:val="24"/>
        </w:rPr>
        <w:t xml:space="preserve">a </w:t>
      </w:r>
      <w:r w:rsidRPr="002D5C02">
        <w:rPr>
          <w:rFonts w:ascii="Times New Roman" w:hAnsi="Times New Roman" w:cs="Times New Roman"/>
          <w:sz w:val="24"/>
          <w:szCs w:val="24"/>
        </w:rPr>
        <w:t>major in Finance and FinTech from United International University. I also certify that this report is not being submitted to any other university or institution in whole or in part for the award of any qualification, degree</w:t>
      </w:r>
      <w:r w:rsidR="00640B11">
        <w:rPr>
          <w:rFonts w:ascii="Times New Roman" w:hAnsi="Times New Roman" w:cs="Times New Roman"/>
          <w:sz w:val="24"/>
          <w:szCs w:val="24"/>
        </w:rPr>
        <w:t>,</w:t>
      </w:r>
      <w:r w:rsidRPr="002D5C02">
        <w:rPr>
          <w:rFonts w:ascii="Times New Roman" w:hAnsi="Times New Roman" w:cs="Times New Roman"/>
          <w:sz w:val="24"/>
          <w:szCs w:val="24"/>
        </w:rPr>
        <w:t xml:space="preserve"> or diploma of that institution. All sources of information and literature used in this study have been properly cited.</w:t>
      </w:r>
      <w:bookmarkEnd w:id="7"/>
    </w:p>
    <w:p w14:paraId="2DF831AA" w14:textId="4A2FB6FF" w:rsidR="00036ED2" w:rsidRDefault="00036ED2" w:rsidP="005449BA">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26E890A" wp14:editId="45C24DCE">
            <wp:extent cx="1000125" cy="506095"/>
            <wp:effectExtent l="0" t="0" r="9525"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00125" cy="506095"/>
                    </a:xfrm>
                    <a:prstGeom prst="rect">
                      <a:avLst/>
                    </a:prstGeom>
                    <a:noFill/>
                  </pic:spPr>
                </pic:pic>
              </a:graphicData>
            </a:graphic>
          </wp:inline>
        </w:drawing>
      </w:r>
    </w:p>
    <w:p w14:paraId="21DE56E0" w14:textId="2596217F" w:rsidR="005449BA" w:rsidRPr="005449BA" w:rsidRDefault="00036ED2" w:rsidP="00036ED2">
      <w:pPr>
        <w:spacing w:after="0"/>
        <w:rPr>
          <w:rFonts w:ascii="Times New Roman" w:hAnsi="Times New Roman" w:cs="Times New Roman"/>
          <w:sz w:val="24"/>
          <w:szCs w:val="24"/>
        </w:rPr>
      </w:pPr>
      <w:r>
        <w:rPr>
          <w:rFonts w:ascii="Times New Roman" w:hAnsi="Times New Roman" w:cs="Times New Roman"/>
          <w:sz w:val="24"/>
          <w:szCs w:val="24"/>
        </w:rPr>
        <w:t>Ahsan Hasin Siam</w:t>
      </w:r>
    </w:p>
    <w:p w14:paraId="0751B5A8" w14:textId="77777777" w:rsidR="00036ED2" w:rsidRDefault="00036ED2" w:rsidP="00036ED2">
      <w:pPr>
        <w:spacing w:after="0" w:line="276" w:lineRule="auto"/>
        <w:rPr>
          <w:rFonts w:ascii="Times New Roman" w:hAnsi="Times New Roman" w:cs="Times New Roman"/>
          <w:sz w:val="24"/>
          <w:szCs w:val="24"/>
        </w:rPr>
      </w:pPr>
      <w:r w:rsidRPr="00726DB4">
        <w:rPr>
          <w:rFonts w:ascii="Times New Roman" w:hAnsi="Times New Roman" w:cs="Times New Roman"/>
          <w:sz w:val="24"/>
          <w:szCs w:val="24"/>
        </w:rPr>
        <w:t>Student ID: 111 222 030</w:t>
      </w:r>
    </w:p>
    <w:p w14:paraId="64B29597" w14:textId="77777777" w:rsidR="00036ED2" w:rsidRPr="00726DB4" w:rsidRDefault="00036ED2" w:rsidP="00036ED2">
      <w:pPr>
        <w:spacing w:after="0" w:line="276" w:lineRule="auto"/>
        <w:rPr>
          <w:rFonts w:ascii="Times New Roman" w:hAnsi="Times New Roman" w:cs="Times New Roman"/>
          <w:sz w:val="24"/>
          <w:szCs w:val="24"/>
        </w:rPr>
      </w:pPr>
      <w:r w:rsidRPr="00726DB4">
        <w:rPr>
          <w:rFonts w:ascii="Times New Roman" w:hAnsi="Times New Roman" w:cs="Times New Roman"/>
          <w:sz w:val="24"/>
          <w:szCs w:val="24"/>
        </w:rPr>
        <w:t>School of Business &amp; Economics</w:t>
      </w:r>
      <w:r>
        <w:rPr>
          <w:rFonts w:ascii="Times New Roman" w:hAnsi="Times New Roman" w:cs="Times New Roman"/>
          <w:sz w:val="24"/>
          <w:szCs w:val="24"/>
        </w:rPr>
        <w:t xml:space="preserve">, </w:t>
      </w:r>
      <w:proofErr w:type="spellStart"/>
      <w:r>
        <w:rPr>
          <w:rFonts w:ascii="Times New Roman" w:hAnsi="Times New Roman" w:cs="Times New Roman"/>
          <w:sz w:val="24"/>
          <w:szCs w:val="24"/>
        </w:rPr>
        <w:t>SoBE</w:t>
      </w:r>
      <w:proofErr w:type="spellEnd"/>
      <w:r w:rsidRPr="00726DB4">
        <w:rPr>
          <w:rFonts w:ascii="Times New Roman" w:hAnsi="Times New Roman" w:cs="Times New Roman"/>
          <w:sz w:val="24"/>
          <w:szCs w:val="24"/>
        </w:rPr>
        <w:br/>
        <w:t>United International University</w:t>
      </w:r>
    </w:p>
    <w:p w14:paraId="789D5CBA" w14:textId="5C7FE6DD" w:rsidR="007A0585" w:rsidRDefault="007A0585" w:rsidP="005449BA">
      <w:pPr>
        <w:pStyle w:val="Heading1"/>
      </w:pPr>
    </w:p>
    <w:p w14:paraId="0F5A33E3" w14:textId="77777777" w:rsidR="007A0585" w:rsidRDefault="007A0585" w:rsidP="007A0585">
      <w:pPr>
        <w:pStyle w:val="Heading1"/>
      </w:pPr>
    </w:p>
    <w:p w14:paraId="257294B1" w14:textId="77777777" w:rsidR="003E26CC" w:rsidRDefault="003E26CC" w:rsidP="007A0585">
      <w:pPr>
        <w:pStyle w:val="Heading1"/>
      </w:pPr>
    </w:p>
    <w:p w14:paraId="372B752B" w14:textId="77777777" w:rsidR="003E26CC" w:rsidRDefault="003E26CC" w:rsidP="007A0585">
      <w:pPr>
        <w:pStyle w:val="Heading1"/>
      </w:pPr>
    </w:p>
    <w:p w14:paraId="010A4DCD" w14:textId="219216B6" w:rsidR="003E26CC" w:rsidRDefault="003E26CC" w:rsidP="007A0585">
      <w:pPr>
        <w:pStyle w:val="Heading1"/>
      </w:pPr>
    </w:p>
    <w:p w14:paraId="7C7E15A3" w14:textId="0C110009" w:rsidR="005449BA" w:rsidRDefault="005449BA" w:rsidP="005449BA"/>
    <w:p w14:paraId="033B0974" w14:textId="0AE652C1" w:rsidR="005449BA" w:rsidRDefault="005449BA" w:rsidP="005449BA"/>
    <w:p w14:paraId="41015EA7" w14:textId="6C990166" w:rsidR="005449BA" w:rsidRDefault="005449BA" w:rsidP="005449BA"/>
    <w:p w14:paraId="44D7A7AE" w14:textId="2048A158" w:rsidR="005449BA" w:rsidRDefault="005449BA" w:rsidP="005449BA"/>
    <w:p w14:paraId="5DE86BF0" w14:textId="3881AB88" w:rsidR="005449BA" w:rsidRDefault="005449BA" w:rsidP="005449BA"/>
    <w:p w14:paraId="619E55F9" w14:textId="61A6B619" w:rsidR="005449BA" w:rsidRDefault="005449BA" w:rsidP="005449BA">
      <w:pPr>
        <w:pStyle w:val="Heading1"/>
      </w:pPr>
      <w:bookmarkStart w:id="8" w:name="_Toc235740795"/>
      <w:r>
        <w:lastRenderedPageBreak/>
        <w:t>Acknowledgement</w:t>
      </w:r>
      <w:bookmarkEnd w:id="8"/>
    </w:p>
    <w:p w14:paraId="661D5792" w14:textId="0EB55B47" w:rsidR="005449BA" w:rsidRDefault="005449BA" w:rsidP="005449BA"/>
    <w:p w14:paraId="32E802E2" w14:textId="64A825AA" w:rsidR="00036ED2" w:rsidRDefault="005449BA" w:rsidP="00036ED2">
      <w:pPr>
        <w:spacing w:line="360" w:lineRule="auto"/>
        <w:jc w:val="both"/>
        <w:rPr>
          <w:rFonts w:ascii="Times New Roman" w:hAnsi="Times New Roman" w:cs="Times New Roman"/>
          <w:sz w:val="24"/>
          <w:szCs w:val="24"/>
        </w:rPr>
      </w:pPr>
      <w:r w:rsidRPr="00036ED2">
        <w:rPr>
          <w:rFonts w:ascii="Times New Roman" w:hAnsi="Times New Roman" w:cs="Times New Roman"/>
          <w:sz w:val="24"/>
          <w:szCs w:val="24"/>
        </w:rPr>
        <w:t>First of all, I would like to express my heartfelt thanks to Allah, may His mercy be upon him, for providing me with the strength, health</w:t>
      </w:r>
      <w:r w:rsidR="00036ED2">
        <w:rPr>
          <w:rFonts w:ascii="Times New Roman" w:hAnsi="Times New Roman" w:cs="Times New Roman"/>
          <w:sz w:val="24"/>
          <w:szCs w:val="24"/>
        </w:rPr>
        <w:t>,</w:t>
      </w:r>
      <w:r w:rsidRPr="00036ED2">
        <w:rPr>
          <w:rFonts w:ascii="Times New Roman" w:hAnsi="Times New Roman" w:cs="Times New Roman"/>
          <w:sz w:val="24"/>
          <w:szCs w:val="24"/>
        </w:rPr>
        <w:t xml:space="preserve"> and wisdom to complete this project report successfully in the desired time.</w:t>
      </w:r>
    </w:p>
    <w:p w14:paraId="27FA5552" w14:textId="77777777" w:rsidR="00036ED2" w:rsidRDefault="005449BA" w:rsidP="00036ED2">
      <w:pPr>
        <w:spacing w:line="360" w:lineRule="auto"/>
        <w:jc w:val="both"/>
        <w:rPr>
          <w:rFonts w:ascii="Times New Roman" w:hAnsi="Times New Roman" w:cs="Times New Roman"/>
          <w:sz w:val="24"/>
          <w:szCs w:val="24"/>
        </w:rPr>
      </w:pPr>
      <w:r w:rsidRPr="00036ED2">
        <w:rPr>
          <w:rFonts w:ascii="Times New Roman" w:hAnsi="Times New Roman" w:cs="Times New Roman"/>
          <w:sz w:val="24"/>
          <w:szCs w:val="24"/>
        </w:rPr>
        <w:t>I would like to thank my respected supervisor</w:t>
      </w:r>
      <w:r w:rsidR="00036ED2">
        <w:rPr>
          <w:rFonts w:ascii="Times New Roman" w:hAnsi="Times New Roman" w:cs="Times New Roman"/>
          <w:sz w:val="24"/>
          <w:szCs w:val="24"/>
        </w:rPr>
        <w:t>,</w:t>
      </w:r>
      <w:r w:rsidRPr="00036ED2">
        <w:rPr>
          <w:rFonts w:ascii="Times New Roman" w:hAnsi="Times New Roman" w:cs="Times New Roman"/>
          <w:sz w:val="24"/>
          <w:szCs w:val="24"/>
        </w:rPr>
        <w:t xml:space="preserve"> Dr. MD</w:t>
      </w:r>
      <w:r w:rsidR="00036ED2" w:rsidRPr="00036ED2">
        <w:rPr>
          <w:rFonts w:ascii="Times New Roman" w:hAnsi="Times New Roman" w:cs="Times New Roman"/>
          <w:sz w:val="24"/>
          <w:szCs w:val="24"/>
        </w:rPr>
        <w:t>. Mohan Uddin, Professor at School of Business &amp; Economics (</w:t>
      </w:r>
      <w:proofErr w:type="spellStart"/>
      <w:r w:rsidR="00036ED2" w:rsidRPr="00036ED2">
        <w:rPr>
          <w:rFonts w:ascii="Times New Roman" w:hAnsi="Times New Roman" w:cs="Times New Roman"/>
          <w:sz w:val="24"/>
          <w:szCs w:val="24"/>
        </w:rPr>
        <w:t>SoBE</w:t>
      </w:r>
      <w:proofErr w:type="spellEnd"/>
      <w:r w:rsidR="00036ED2" w:rsidRPr="00036ED2">
        <w:rPr>
          <w:rFonts w:ascii="Times New Roman" w:hAnsi="Times New Roman" w:cs="Times New Roman"/>
          <w:sz w:val="24"/>
          <w:szCs w:val="24"/>
        </w:rPr>
        <w:t>), United International University</w:t>
      </w:r>
      <w:r w:rsidR="00036ED2">
        <w:rPr>
          <w:rFonts w:ascii="Times New Roman" w:hAnsi="Times New Roman" w:cs="Times New Roman"/>
          <w:sz w:val="24"/>
          <w:szCs w:val="24"/>
        </w:rPr>
        <w:t>,</w:t>
      </w:r>
      <w:r w:rsidRPr="00036ED2">
        <w:rPr>
          <w:rFonts w:ascii="Times New Roman" w:hAnsi="Times New Roman" w:cs="Times New Roman"/>
          <w:sz w:val="24"/>
          <w:szCs w:val="24"/>
        </w:rPr>
        <w:t xml:space="preserve"> with a heartfelt note of appreciation and sincere gratitude. Throughout the whole process, he continuously guided, gave invaluable insight, constructive feedback</w:t>
      </w:r>
      <w:r w:rsidR="00036ED2">
        <w:rPr>
          <w:rFonts w:ascii="Times New Roman" w:hAnsi="Times New Roman" w:cs="Times New Roman"/>
          <w:sz w:val="24"/>
          <w:szCs w:val="24"/>
        </w:rPr>
        <w:t>,</w:t>
      </w:r>
      <w:r w:rsidRPr="00036ED2">
        <w:rPr>
          <w:rFonts w:ascii="Times New Roman" w:hAnsi="Times New Roman" w:cs="Times New Roman"/>
          <w:sz w:val="24"/>
          <w:szCs w:val="24"/>
        </w:rPr>
        <w:t xml:space="preserve"> and constant encouragement</w:t>
      </w:r>
      <w:r w:rsidR="00036ED2">
        <w:rPr>
          <w:rFonts w:ascii="Times New Roman" w:hAnsi="Times New Roman" w:cs="Times New Roman"/>
          <w:sz w:val="24"/>
          <w:szCs w:val="24"/>
        </w:rPr>
        <w:t>,</w:t>
      </w:r>
      <w:r w:rsidRPr="00036ED2">
        <w:rPr>
          <w:rFonts w:ascii="Times New Roman" w:hAnsi="Times New Roman" w:cs="Times New Roman"/>
          <w:sz w:val="24"/>
          <w:szCs w:val="24"/>
        </w:rPr>
        <w:t xml:space="preserve"> and this was critical in making this research a success. </w:t>
      </w:r>
    </w:p>
    <w:p w14:paraId="7B6E6798" w14:textId="77777777" w:rsidR="00036ED2" w:rsidRDefault="005449BA" w:rsidP="00036ED2">
      <w:pPr>
        <w:spacing w:line="360" w:lineRule="auto"/>
        <w:jc w:val="both"/>
        <w:rPr>
          <w:rFonts w:ascii="Times New Roman" w:hAnsi="Times New Roman" w:cs="Times New Roman"/>
          <w:sz w:val="24"/>
          <w:szCs w:val="24"/>
        </w:rPr>
      </w:pPr>
      <w:r w:rsidRPr="00036ED2">
        <w:rPr>
          <w:rFonts w:ascii="Times New Roman" w:hAnsi="Times New Roman" w:cs="Times New Roman"/>
          <w:sz w:val="24"/>
          <w:szCs w:val="24"/>
        </w:rPr>
        <w:t xml:space="preserve"> I would like to express my special thanks to the faculty of </w:t>
      </w:r>
      <w:r w:rsidR="00036ED2">
        <w:rPr>
          <w:rFonts w:ascii="Times New Roman" w:hAnsi="Times New Roman" w:cs="Times New Roman"/>
          <w:sz w:val="24"/>
          <w:szCs w:val="24"/>
        </w:rPr>
        <w:t xml:space="preserve">the </w:t>
      </w:r>
      <w:r w:rsidRPr="00036ED2">
        <w:rPr>
          <w:rFonts w:ascii="Times New Roman" w:hAnsi="Times New Roman" w:cs="Times New Roman"/>
          <w:sz w:val="24"/>
          <w:szCs w:val="24"/>
        </w:rPr>
        <w:t>School of Business and Economics</w:t>
      </w:r>
      <w:r w:rsidR="00036ED2">
        <w:rPr>
          <w:rFonts w:ascii="Times New Roman" w:hAnsi="Times New Roman" w:cs="Times New Roman"/>
          <w:sz w:val="24"/>
          <w:szCs w:val="24"/>
        </w:rPr>
        <w:t xml:space="preserve"> (</w:t>
      </w:r>
      <w:proofErr w:type="spellStart"/>
      <w:r w:rsidR="00036ED2">
        <w:rPr>
          <w:rFonts w:ascii="Times New Roman" w:hAnsi="Times New Roman" w:cs="Times New Roman"/>
          <w:sz w:val="24"/>
          <w:szCs w:val="24"/>
        </w:rPr>
        <w:t>SoBE</w:t>
      </w:r>
      <w:proofErr w:type="spellEnd"/>
      <w:r w:rsidR="00036ED2">
        <w:rPr>
          <w:rFonts w:ascii="Times New Roman" w:hAnsi="Times New Roman" w:cs="Times New Roman"/>
          <w:sz w:val="24"/>
          <w:szCs w:val="24"/>
        </w:rPr>
        <w:t>)</w:t>
      </w:r>
      <w:r w:rsidRPr="00036ED2">
        <w:rPr>
          <w:rFonts w:ascii="Times New Roman" w:hAnsi="Times New Roman" w:cs="Times New Roman"/>
          <w:sz w:val="24"/>
          <w:szCs w:val="24"/>
        </w:rPr>
        <w:t xml:space="preserve"> at United International University for creating an atmosphere conducive to learning and research at the university.  </w:t>
      </w:r>
    </w:p>
    <w:p w14:paraId="0AD35166" w14:textId="77777777" w:rsidR="00036ED2" w:rsidRDefault="005449BA" w:rsidP="00036ED2">
      <w:pPr>
        <w:spacing w:line="360" w:lineRule="auto"/>
        <w:jc w:val="both"/>
        <w:rPr>
          <w:rFonts w:ascii="Times New Roman" w:hAnsi="Times New Roman" w:cs="Times New Roman"/>
          <w:sz w:val="24"/>
          <w:szCs w:val="24"/>
        </w:rPr>
      </w:pPr>
      <w:r w:rsidRPr="00036ED2">
        <w:rPr>
          <w:rFonts w:ascii="Times New Roman" w:hAnsi="Times New Roman" w:cs="Times New Roman"/>
          <w:sz w:val="24"/>
          <w:szCs w:val="24"/>
        </w:rPr>
        <w:t xml:space="preserve">Besides, I would like to thank all the respondents of this study, particularly the Generation Z Mobile Financial Services (MFS) users in Bangladesh who spared their precious time to participate and give their valuable comments in this research. This project could not have been undertaken or analyzed empirically without the assistance of the participating individuals.  </w:t>
      </w:r>
    </w:p>
    <w:p w14:paraId="0B35118F" w14:textId="3CF33E6D" w:rsidR="00036ED2" w:rsidRPr="00036ED2" w:rsidRDefault="005449BA" w:rsidP="00036ED2">
      <w:pPr>
        <w:spacing w:line="360" w:lineRule="auto"/>
        <w:jc w:val="both"/>
        <w:rPr>
          <w:rFonts w:ascii="Times New Roman" w:hAnsi="Times New Roman" w:cs="Times New Roman"/>
          <w:sz w:val="24"/>
          <w:szCs w:val="24"/>
        </w:rPr>
      </w:pPr>
      <w:r w:rsidRPr="00036ED2">
        <w:rPr>
          <w:rFonts w:ascii="Times New Roman" w:hAnsi="Times New Roman" w:cs="Times New Roman"/>
          <w:sz w:val="24"/>
          <w:szCs w:val="24"/>
        </w:rPr>
        <w:t>Last but not least, I would like to express my gratitude to my family and friends for their constant support, patience, and encouragement during my schooling.</w:t>
      </w:r>
    </w:p>
    <w:p w14:paraId="1FC7A5A5" w14:textId="77777777" w:rsidR="002D5C02" w:rsidRDefault="002D5C02" w:rsidP="002D5C02">
      <w:pPr>
        <w:pStyle w:val="Heading1"/>
        <w:jc w:val="left"/>
      </w:pPr>
      <w:bookmarkStart w:id="9" w:name="_Toc235740796"/>
    </w:p>
    <w:p w14:paraId="040F429C" w14:textId="77777777" w:rsidR="002D5C02" w:rsidRDefault="002D5C02" w:rsidP="002D5C02">
      <w:pPr>
        <w:pStyle w:val="Heading1"/>
        <w:jc w:val="left"/>
      </w:pPr>
    </w:p>
    <w:p w14:paraId="265FDAD3" w14:textId="465AA5FF" w:rsidR="002D5C02" w:rsidRDefault="002D5C02" w:rsidP="002D5C02">
      <w:pPr>
        <w:pStyle w:val="Heading1"/>
        <w:jc w:val="left"/>
      </w:pPr>
    </w:p>
    <w:p w14:paraId="1E9EFD35" w14:textId="54649E5D" w:rsidR="002D5C02" w:rsidRDefault="002D5C02" w:rsidP="002D5C02"/>
    <w:p w14:paraId="331C33E5" w14:textId="77777777" w:rsidR="002D5C02" w:rsidRPr="002D5C02" w:rsidRDefault="002D5C02" w:rsidP="002D5C02"/>
    <w:p w14:paraId="0662B4B4" w14:textId="13BB0CD3" w:rsidR="002D5C02" w:rsidRDefault="002D5C02" w:rsidP="002D5C02">
      <w:pPr>
        <w:pStyle w:val="Heading1"/>
        <w:jc w:val="left"/>
      </w:pPr>
    </w:p>
    <w:p w14:paraId="09E7AD4F" w14:textId="77777777" w:rsidR="002D5C02" w:rsidRPr="002D5C02" w:rsidRDefault="002D5C02" w:rsidP="002D5C02"/>
    <w:p w14:paraId="1E02C45A" w14:textId="17F05B16" w:rsidR="002D5C02" w:rsidRPr="002D5C02" w:rsidRDefault="00036ED2" w:rsidP="002D5C02">
      <w:pPr>
        <w:pStyle w:val="Heading1"/>
      </w:pPr>
      <w:r w:rsidRPr="002D5C02">
        <w:lastRenderedPageBreak/>
        <w:t>Table of Contents</w:t>
      </w:r>
      <w:bookmarkEnd w:id="9"/>
    </w:p>
    <w:sdt>
      <w:sdtPr>
        <w:id w:val="-504665838"/>
        <w:docPartObj>
          <w:docPartGallery w:val="Table of Contents"/>
          <w:docPartUnique/>
        </w:docPartObj>
      </w:sdtPr>
      <w:sdtEndPr>
        <w:rPr>
          <w:rFonts w:ascii="Times New Roman" w:hAnsi="Times New Roman" w:cs="Times New Roman"/>
          <w:b/>
          <w:bCs/>
          <w:noProof/>
          <w:sz w:val="24"/>
          <w:szCs w:val="24"/>
        </w:rPr>
      </w:sdtEndPr>
      <w:sdtContent>
        <w:p w14:paraId="6A1C56A0" w14:textId="35E2F41A" w:rsidR="002D5C02" w:rsidRPr="002D5C02" w:rsidRDefault="002D5C02" w:rsidP="002D5C02">
          <w:pPr>
            <w:pStyle w:val="TOC1"/>
            <w:tabs>
              <w:tab w:val="right" w:leader="dot" w:pos="8296"/>
            </w:tabs>
            <w:spacing w:line="360" w:lineRule="auto"/>
            <w:jc w:val="both"/>
            <w:rPr>
              <w:rFonts w:ascii="Times New Roman" w:hAnsi="Times New Roman" w:cs="Times New Roman"/>
              <w:noProof/>
              <w:sz w:val="24"/>
              <w:szCs w:val="24"/>
            </w:rPr>
          </w:pPr>
          <w:r w:rsidRPr="002D5C02">
            <w:rPr>
              <w:rFonts w:ascii="Times New Roman" w:hAnsi="Times New Roman" w:cs="Times New Roman"/>
              <w:sz w:val="24"/>
              <w:szCs w:val="24"/>
            </w:rPr>
            <w:fldChar w:fldCharType="begin"/>
          </w:r>
          <w:r w:rsidRPr="002D5C02">
            <w:rPr>
              <w:rFonts w:ascii="Times New Roman" w:hAnsi="Times New Roman" w:cs="Times New Roman"/>
              <w:sz w:val="24"/>
              <w:szCs w:val="24"/>
            </w:rPr>
            <w:instrText xml:space="preserve"> TOC \o "1-3" \h \z \u </w:instrText>
          </w:r>
          <w:r w:rsidRPr="002D5C02">
            <w:rPr>
              <w:rFonts w:ascii="Times New Roman" w:hAnsi="Times New Roman" w:cs="Times New Roman"/>
              <w:sz w:val="24"/>
              <w:szCs w:val="24"/>
            </w:rPr>
            <w:fldChar w:fldCharType="separate"/>
          </w:r>
          <w:hyperlink w:anchor="_Toc235740791" w:history="1">
            <w:r w:rsidRPr="002D5C02">
              <w:rPr>
                <w:rStyle w:val="Hyperlink"/>
                <w:rFonts w:ascii="Times New Roman" w:hAnsi="Times New Roman" w:cs="Times New Roman"/>
                <w:noProof/>
                <w:sz w:val="24"/>
                <w:szCs w:val="24"/>
              </w:rPr>
              <w:t>Letter of Transmittal</w:t>
            </w:r>
            <w:r w:rsidRPr="002D5C02">
              <w:rPr>
                <w:rFonts w:ascii="Times New Roman" w:hAnsi="Times New Roman" w:cs="Times New Roman"/>
                <w:noProof/>
                <w:webHidden/>
                <w:sz w:val="24"/>
                <w:szCs w:val="24"/>
              </w:rPr>
              <w:tab/>
            </w:r>
            <w:r w:rsidRPr="002D5C02">
              <w:rPr>
                <w:rFonts w:ascii="Times New Roman" w:hAnsi="Times New Roman" w:cs="Times New Roman"/>
                <w:noProof/>
                <w:webHidden/>
                <w:sz w:val="24"/>
                <w:szCs w:val="24"/>
              </w:rPr>
              <w:fldChar w:fldCharType="begin"/>
            </w:r>
            <w:r w:rsidRPr="002D5C02">
              <w:rPr>
                <w:rFonts w:ascii="Times New Roman" w:hAnsi="Times New Roman" w:cs="Times New Roman"/>
                <w:noProof/>
                <w:webHidden/>
                <w:sz w:val="24"/>
                <w:szCs w:val="24"/>
              </w:rPr>
              <w:instrText xml:space="preserve"> PAGEREF _Toc235740791 \h </w:instrText>
            </w:r>
            <w:r w:rsidRPr="002D5C02">
              <w:rPr>
                <w:rFonts w:ascii="Times New Roman" w:hAnsi="Times New Roman" w:cs="Times New Roman"/>
                <w:noProof/>
                <w:webHidden/>
                <w:sz w:val="24"/>
                <w:szCs w:val="24"/>
              </w:rPr>
            </w:r>
            <w:r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i</w:t>
            </w:r>
            <w:r w:rsidRPr="002D5C02">
              <w:rPr>
                <w:rFonts w:ascii="Times New Roman" w:hAnsi="Times New Roman" w:cs="Times New Roman"/>
                <w:noProof/>
                <w:webHidden/>
                <w:sz w:val="24"/>
                <w:szCs w:val="24"/>
              </w:rPr>
              <w:fldChar w:fldCharType="end"/>
            </w:r>
          </w:hyperlink>
        </w:p>
        <w:p w14:paraId="5C341A0E" w14:textId="5480E8D7" w:rsidR="002D5C02" w:rsidRPr="002D5C02" w:rsidRDefault="0090515B" w:rsidP="002D5C02">
          <w:pPr>
            <w:pStyle w:val="TOC1"/>
            <w:tabs>
              <w:tab w:val="right" w:leader="dot" w:pos="8296"/>
            </w:tabs>
            <w:spacing w:line="360" w:lineRule="auto"/>
            <w:jc w:val="both"/>
            <w:rPr>
              <w:rFonts w:ascii="Times New Roman" w:hAnsi="Times New Roman" w:cs="Times New Roman"/>
              <w:noProof/>
              <w:sz w:val="24"/>
              <w:szCs w:val="24"/>
            </w:rPr>
          </w:pPr>
          <w:hyperlink w:anchor="_Toc235740792" w:history="1">
            <w:r w:rsidR="002D5C02" w:rsidRPr="002D5C02">
              <w:rPr>
                <w:rStyle w:val="Hyperlink"/>
                <w:rFonts w:ascii="Times New Roman" w:hAnsi="Times New Roman" w:cs="Times New Roman"/>
                <w:noProof/>
                <w:sz w:val="24"/>
                <w:szCs w:val="24"/>
              </w:rPr>
              <w:t>Certification of Similarity Index</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_Toc235740792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ii</w:t>
            </w:r>
            <w:r w:rsidR="002D5C02" w:rsidRPr="002D5C02">
              <w:rPr>
                <w:rFonts w:ascii="Times New Roman" w:hAnsi="Times New Roman" w:cs="Times New Roman"/>
                <w:noProof/>
                <w:webHidden/>
                <w:sz w:val="24"/>
                <w:szCs w:val="24"/>
              </w:rPr>
              <w:fldChar w:fldCharType="end"/>
            </w:r>
          </w:hyperlink>
        </w:p>
        <w:p w14:paraId="55D8746F" w14:textId="47804B7E" w:rsidR="002D5C02" w:rsidRPr="002D5C02" w:rsidRDefault="0090515B" w:rsidP="002D5C02">
          <w:pPr>
            <w:pStyle w:val="TOC1"/>
            <w:tabs>
              <w:tab w:val="right" w:leader="dot" w:pos="8296"/>
            </w:tabs>
            <w:spacing w:line="360" w:lineRule="auto"/>
            <w:jc w:val="both"/>
            <w:rPr>
              <w:rFonts w:ascii="Times New Roman" w:hAnsi="Times New Roman" w:cs="Times New Roman"/>
              <w:noProof/>
              <w:sz w:val="24"/>
              <w:szCs w:val="24"/>
            </w:rPr>
          </w:pPr>
          <w:hyperlink w:anchor="_Toc235740793" w:history="1">
            <w:r w:rsidR="002D5C02" w:rsidRPr="002D5C02">
              <w:rPr>
                <w:rStyle w:val="Hyperlink"/>
                <w:rFonts w:ascii="Times New Roman" w:hAnsi="Times New Roman" w:cs="Times New Roman"/>
                <w:noProof/>
                <w:sz w:val="24"/>
                <w:szCs w:val="24"/>
              </w:rPr>
              <w:t>Declaration of the Student</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_Toc235740793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iii</w:t>
            </w:r>
            <w:r w:rsidR="002D5C02" w:rsidRPr="002D5C02">
              <w:rPr>
                <w:rFonts w:ascii="Times New Roman" w:hAnsi="Times New Roman" w:cs="Times New Roman"/>
                <w:noProof/>
                <w:webHidden/>
                <w:sz w:val="24"/>
                <w:szCs w:val="24"/>
              </w:rPr>
              <w:fldChar w:fldCharType="end"/>
            </w:r>
          </w:hyperlink>
        </w:p>
        <w:p w14:paraId="18016353" w14:textId="7A0BBBC6" w:rsidR="002D5C02" w:rsidRPr="002D5C02" w:rsidRDefault="0090515B" w:rsidP="002D5C02">
          <w:pPr>
            <w:pStyle w:val="TOC1"/>
            <w:tabs>
              <w:tab w:val="right" w:leader="dot" w:pos="8296"/>
            </w:tabs>
            <w:spacing w:line="360" w:lineRule="auto"/>
            <w:jc w:val="both"/>
            <w:rPr>
              <w:rFonts w:ascii="Times New Roman" w:hAnsi="Times New Roman" w:cs="Times New Roman"/>
              <w:noProof/>
              <w:sz w:val="24"/>
              <w:szCs w:val="24"/>
            </w:rPr>
          </w:pPr>
          <w:hyperlink w:anchor="_Toc235740795" w:history="1">
            <w:r w:rsidR="002D5C02" w:rsidRPr="002D5C02">
              <w:rPr>
                <w:rStyle w:val="Hyperlink"/>
                <w:rFonts w:ascii="Times New Roman" w:hAnsi="Times New Roman" w:cs="Times New Roman"/>
                <w:noProof/>
                <w:sz w:val="24"/>
                <w:szCs w:val="24"/>
              </w:rPr>
              <w:t>Acknowledgement</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_Toc235740795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iv</w:t>
            </w:r>
            <w:r w:rsidR="002D5C02" w:rsidRPr="002D5C02">
              <w:rPr>
                <w:rFonts w:ascii="Times New Roman" w:hAnsi="Times New Roman" w:cs="Times New Roman"/>
                <w:noProof/>
                <w:webHidden/>
                <w:sz w:val="24"/>
                <w:szCs w:val="24"/>
              </w:rPr>
              <w:fldChar w:fldCharType="end"/>
            </w:r>
          </w:hyperlink>
        </w:p>
        <w:p w14:paraId="084C3635" w14:textId="51566DFA" w:rsidR="002D5C02" w:rsidRPr="002D5C02" w:rsidRDefault="0090515B" w:rsidP="002D5C02">
          <w:pPr>
            <w:pStyle w:val="TOC1"/>
            <w:tabs>
              <w:tab w:val="right" w:leader="dot" w:pos="8296"/>
            </w:tabs>
            <w:spacing w:line="360" w:lineRule="auto"/>
            <w:jc w:val="both"/>
            <w:rPr>
              <w:rFonts w:ascii="Times New Roman" w:hAnsi="Times New Roman" w:cs="Times New Roman"/>
              <w:noProof/>
              <w:sz w:val="24"/>
              <w:szCs w:val="24"/>
            </w:rPr>
          </w:pPr>
          <w:hyperlink w:anchor="_Toc235740796" w:history="1">
            <w:r w:rsidR="002D5C02" w:rsidRPr="002D5C02">
              <w:rPr>
                <w:rStyle w:val="Hyperlink"/>
                <w:rFonts w:ascii="Times New Roman" w:hAnsi="Times New Roman" w:cs="Times New Roman"/>
                <w:noProof/>
                <w:sz w:val="24"/>
                <w:szCs w:val="24"/>
              </w:rPr>
              <w:t>Table of Contents</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_Toc235740796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v</w:t>
            </w:r>
            <w:r w:rsidR="002D5C02" w:rsidRPr="002D5C02">
              <w:rPr>
                <w:rFonts w:ascii="Times New Roman" w:hAnsi="Times New Roman" w:cs="Times New Roman"/>
                <w:noProof/>
                <w:webHidden/>
                <w:sz w:val="24"/>
                <w:szCs w:val="24"/>
              </w:rPr>
              <w:fldChar w:fldCharType="end"/>
            </w:r>
          </w:hyperlink>
        </w:p>
        <w:p w14:paraId="6EC83491" w14:textId="723D2E97" w:rsidR="002D5C02" w:rsidRPr="002D5C02" w:rsidRDefault="0090515B" w:rsidP="002D5C02">
          <w:pPr>
            <w:pStyle w:val="TOC1"/>
            <w:tabs>
              <w:tab w:val="right" w:leader="dot" w:pos="8296"/>
            </w:tabs>
            <w:spacing w:line="360" w:lineRule="auto"/>
            <w:jc w:val="both"/>
            <w:rPr>
              <w:rFonts w:ascii="Times New Roman" w:hAnsi="Times New Roman" w:cs="Times New Roman"/>
              <w:noProof/>
              <w:sz w:val="24"/>
              <w:szCs w:val="24"/>
            </w:rPr>
          </w:pPr>
          <w:hyperlink w:anchor="_Toc235740797" w:history="1">
            <w:r w:rsidR="002D5C02" w:rsidRPr="002D5C02">
              <w:rPr>
                <w:rStyle w:val="Hyperlink"/>
                <w:rFonts w:ascii="Times New Roman" w:hAnsi="Times New Roman" w:cs="Times New Roman"/>
                <w:noProof/>
                <w:sz w:val="24"/>
                <w:szCs w:val="24"/>
              </w:rPr>
              <w:t>List of Tables</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_Toc235740797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viii</w:t>
            </w:r>
            <w:r w:rsidR="002D5C02" w:rsidRPr="002D5C02">
              <w:rPr>
                <w:rFonts w:ascii="Times New Roman" w:hAnsi="Times New Roman" w:cs="Times New Roman"/>
                <w:noProof/>
                <w:webHidden/>
                <w:sz w:val="24"/>
                <w:szCs w:val="24"/>
              </w:rPr>
              <w:fldChar w:fldCharType="end"/>
            </w:r>
          </w:hyperlink>
        </w:p>
        <w:p w14:paraId="11958A0D" w14:textId="6E75BCBF" w:rsidR="002D5C02" w:rsidRPr="002D5C02" w:rsidRDefault="0090515B" w:rsidP="002D5C02">
          <w:pPr>
            <w:pStyle w:val="TOC1"/>
            <w:tabs>
              <w:tab w:val="right" w:leader="dot" w:pos="8296"/>
            </w:tabs>
            <w:spacing w:line="360" w:lineRule="auto"/>
            <w:jc w:val="both"/>
            <w:rPr>
              <w:rFonts w:ascii="Times New Roman" w:hAnsi="Times New Roman" w:cs="Times New Roman"/>
              <w:noProof/>
              <w:sz w:val="24"/>
              <w:szCs w:val="24"/>
            </w:rPr>
          </w:pPr>
          <w:hyperlink w:anchor="_Toc235740798" w:history="1">
            <w:r w:rsidR="002D5C02" w:rsidRPr="002D5C02">
              <w:rPr>
                <w:rStyle w:val="Hyperlink"/>
                <w:rFonts w:ascii="Times New Roman" w:hAnsi="Times New Roman" w:cs="Times New Roman"/>
                <w:noProof/>
                <w:sz w:val="24"/>
                <w:szCs w:val="24"/>
              </w:rPr>
              <w:t>List of Figures</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_Toc235740798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ix</w:t>
            </w:r>
            <w:r w:rsidR="002D5C02" w:rsidRPr="002D5C02">
              <w:rPr>
                <w:rFonts w:ascii="Times New Roman" w:hAnsi="Times New Roman" w:cs="Times New Roman"/>
                <w:noProof/>
                <w:webHidden/>
                <w:sz w:val="24"/>
                <w:szCs w:val="24"/>
              </w:rPr>
              <w:fldChar w:fldCharType="end"/>
            </w:r>
          </w:hyperlink>
        </w:p>
        <w:p w14:paraId="30DDD370" w14:textId="10A2F6FC" w:rsidR="002D5C02" w:rsidRPr="002D5C02" w:rsidRDefault="0090515B" w:rsidP="002D5C02">
          <w:pPr>
            <w:pStyle w:val="TOC1"/>
            <w:tabs>
              <w:tab w:val="right" w:leader="dot" w:pos="8296"/>
            </w:tabs>
            <w:spacing w:line="360" w:lineRule="auto"/>
            <w:jc w:val="both"/>
            <w:rPr>
              <w:rFonts w:ascii="Times New Roman" w:hAnsi="Times New Roman" w:cs="Times New Roman"/>
              <w:noProof/>
              <w:sz w:val="24"/>
              <w:szCs w:val="24"/>
            </w:rPr>
          </w:pPr>
          <w:hyperlink w:anchor="_Toc235740799" w:history="1">
            <w:r w:rsidR="002D5C02" w:rsidRPr="002D5C02">
              <w:rPr>
                <w:rStyle w:val="Hyperlink"/>
                <w:rFonts w:ascii="Times New Roman" w:hAnsi="Times New Roman" w:cs="Times New Roman"/>
                <w:noProof/>
                <w:sz w:val="24"/>
                <w:szCs w:val="24"/>
              </w:rPr>
              <w:t>List of Abbreviations</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_Toc235740799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x</w:t>
            </w:r>
            <w:r w:rsidR="002D5C02" w:rsidRPr="002D5C02">
              <w:rPr>
                <w:rFonts w:ascii="Times New Roman" w:hAnsi="Times New Roman" w:cs="Times New Roman"/>
                <w:noProof/>
                <w:webHidden/>
                <w:sz w:val="24"/>
                <w:szCs w:val="24"/>
              </w:rPr>
              <w:fldChar w:fldCharType="end"/>
            </w:r>
          </w:hyperlink>
        </w:p>
        <w:p w14:paraId="49054ACD" w14:textId="6236C904" w:rsidR="002D5C02" w:rsidRPr="002D5C02" w:rsidRDefault="0090515B" w:rsidP="002D5C02">
          <w:pPr>
            <w:pStyle w:val="TOC1"/>
            <w:tabs>
              <w:tab w:val="right" w:leader="dot" w:pos="8296"/>
            </w:tabs>
            <w:spacing w:line="360" w:lineRule="auto"/>
            <w:jc w:val="both"/>
            <w:rPr>
              <w:rFonts w:ascii="Times New Roman" w:hAnsi="Times New Roman" w:cs="Times New Roman"/>
              <w:noProof/>
              <w:sz w:val="24"/>
              <w:szCs w:val="24"/>
            </w:rPr>
          </w:pPr>
          <w:hyperlink w:anchor="_Toc235740800" w:history="1">
            <w:r w:rsidR="002D5C02" w:rsidRPr="002D5C02">
              <w:rPr>
                <w:rStyle w:val="Hyperlink"/>
                <w:rFonts w:ascii="Times New Roman" w:hAnsi="Times New Roman" w:cs="Times New Roman"/>
                <w:noProof/>
                <w:sz w:val="24"/>
                <w:szCs w:val="24"/>
              </w:rPr>
              <w:t>Abstract</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_Toc235740800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xii</w:t>
            </w:r>
            <w:r w:rsidR="002D5C02" w:rsidRPr="002D5C02">
              <w:rPr>
                <w:rFonts w:ascii="Times New Roman" w:hAnsi="Times New Roman" w:cs="Times New Roman"/>
                <w:noProof/>
                <w:webHidden/>
                <w:sz w:val="24"/>
                <w:szCs w:val="24"/>
              </w:rPr>
              <w:fldChar w:fldCharType="end"/>
            </w:r>
          </w:hyperlink>
        </w:p>
        <w:p w14:paraId="6B136F84" w14:textId="76D9EB5E" w:rsidR="002D5C02" w:rsidRPr="002D5C02" w:rsidRDefault="0090515B" w:rsidP="002D5C02">
          <w:pPr>
            <w:pStyle w:val="TOC1"/>
            <w:tabs>
              <w:tab w:val="right" w:leader="dot" w:pos="8296"/>
            </w:tabs>
            <w:spacing w:line="360" w:lineRule="auto"/>
            <w:jc w:val="both"/>
            <w:rPr>
              <w:rFonts w:ascii="Times New Roman" w:hAnsi="Times New Roman" w:cs="Times New Roman"/>
              <w:noProof/>
              <w:sz w:val="24"/>
              <w:szCs w:val="24"/>
            </w:rPr>
          </w:pPr>
          <w:hyperlink w:anchor="_Toc235740801" w:history="1">
            <w:r w:rsidR="002D5C02" w:rsidRPr="002D5C02">
              <w:rPr>
                <w:rStyle w:val="Hyperlink"/>
                <w:rFonts w:ascii="Times New Roman" w:hAnsi="Times New Roman" w:cs="Times New Roman"/>
                <w:noProof/>
                <w:sz w:val="24"/>
                <w:szCs w:val="24"/>
              </w:rPr>
              <w:t>Chapter 1: Introduction</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_Toc235740801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1</w:t>
            </w:r>
            <w:r w:rsidR="002D5C02" w:rsidRPr="002D5C02">
              <w:rPr>
                <w:rFonts w:ascii="Times New Roman" w:hAnsi="Times New Roman" w:cs="Times New Roman"/>
                <w:noProof/>
                <w:webHidden/>
                <w:sz w:val="24"/>
                <w:szCs w:val="24"/>
              </w:rPr>
              <w:fldChar w:fldCharType="end"/>
            </w:r>
          </w:hyperlink>
        </w:p>
        <w:p w14:paraId="63A9FB02" w14:textId="026EC834"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02" w:history="1">
            <w:r w:rsidR="002D5C02" w:rsidRPr="002D5C02">
              <w:rPr>
                <w:rStyle w:val="Hyperlink"/>
                <w:rFonts w:ascii="Times New Roman" w:hAnsi="Times New Roman" w:cs="Times New Roman"/>
                <w:noProof/>
                <w:sz w:val="24"/>
                <w:szCs w:val="24"/>
              </w:rPr>
              <w:t>1.1: Background</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_Toc235740802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2</w:t>
            </w:r>
            <w:r w:rsidR="002D5C02" w:rsidRPr="002D5C02">
              <w:rPr>
                <w:rFonts w:ascii="Times New Roman" w:hAnsi="Times New Roman" w:cs="Times New Roman"/>
                <w:noProof/>
                <w:webHidden/>
                <w:sz w:val="24"/>
                <w:szCs w:val="24"/>
              </w:rPr>
              <w:fldChar w:fldCharType="end"/>
            </w:r>
          </w:hyperlink>
        </w:p>
        <w:p w14:paraId="0B0F76D6" w14:textId="2353245B" w:rsidR="002D5C02" w:rsidRPr="002D5C02" w:rsidRDefault="0090515B" w:rsidP="002D5C02">
          <w:pPr>
            <w:pStyle w:val="TOC3"/>
            <w:tabs>
              <w:tab w:val="right" w:leader="dot" w:pos="8296"/>
            </w:tabs>
            <w:spacing w:line="360" w:lineRule="auto"/>
            <w:jc w:val="both"/>
            <w:rPr>
              <w:rFonts w:ascii="Times New Roman" w:hAnsi="Times New Roman" w:cs="Times New Roman"/>
              <w:noProof/>
              <w:sz w:val="24"/>
              <w:szCs w:val="24"/>
            </w:rPr>
          </w:pPr>
          <w:hyperlink w:anchor="_Toc235740803" w:history="1">
            <w:r w:rsidR="002D5C02" w:rsidRPr="002D5C02">
              <w:rPr>
                <w:rStyle w:val="Hyperlink"/>
                <w:rFonts w:ascii="Times New Roman" w:hAnsi="Times New Roman" w:cs="Times New Roman"/>
                <w:noProof/>
                <w:sz w:val="24"/>
                <w:szCs w:val="24"/>
              </w:rPr>
              <w:t>1.1.1</w:t>
            </w:r>
            <w:r w:rsidR="00640B11">
              <w:rPr>
                <w:rStyle w:val="Hyperlink"/>
                <w:rFonts w:ascii="Times New Roman" w:hAnsi="Times New Roman" w:cs="Times New Roman"/>
                <w:noProof/>
                <w:sz w:val="24"/>
                <w:szCs w:val="24"/>
              </w:rPr>
              <w:t xml:space="preserve">: </w:t>
            </w:r>
            <w:r w:rsidR="00267CDC">
              <w:rPr>
                <w:rStyle w:val="Hyperlink"/>
                <w:rFonts w:ascii="Times New Roman" w:eastAsia="Times New Roman" w:hAnsi="Times New Roman" w:cs="Times New Roman"/>
                <w:noProof/>
                <w:sz w:val="24"/>
                <w:szCs w:val="24"/>
              </w:rPr>
              <w:t>F</w:t>
            </w:r>
            <w:r w:rsidR="00267CDC" w:rsidRPr="002D5C02">
              <w:rPr>
                <w:rStyle w:val="Hyperlink"/>
                <w:rFonts w:ascii="Times New Roman" w:eastAsia="Times New Roman" w:hAnsi="Times New Roman" w:cs="Times New Roman"/>
                <w:noProof/>
                <w:sz w:val="24"/>
                <w:szCs w:val="24"/>
              </w:rPr>
              <w:t xml:space="preserve">intech </w:t>
            </w:r>
            <w:r w:rsidR="00267CDC">
              <w:rPr>
                <w:rStyle w:val="Hyperlink"/>
                <w:rFonts w:ascii="Times New Roman" w:eastAsia="Times New Roman" w:hAnsi="Times New Roman" w:cs="Times New Roman"/>
                <w:noProof/>
                <w:sz w:val="24"/>
                <w:szCs w:val="24"/>
              </w:rPr>
              <w:t>F</w:t>
            </w:r>
            <w:r w:rsidR="00267CDC" w:rsidRPr="002D5C02">
              <w:rPr>
                <w:rStyle w:val="Hyperlink"/>
                <w:rFonts w:ascii="Times New Roman" w:eastAsia="Times New Roman" w:hAnsi="Times New Roman" w:cs="Times New Roman"/>
                <w:noProof/>
                <w:sz w:val="24"/>
                <w:szCs w:val="24"/>
              </w:rPr>
              <w:t xml:space="preserve">raud and </w:t>
            </w:r>
            <w:r w:rsidR="00267CDC">
              <w:rPr>
                <w:rStyle w:val="Hyperlink"/>
                <w:rFonts w:ascii="Times New Roman" w:eastAsia="Times New Roman" w:hAnsi="Times New Roman" w:cs="Times New Roman"/>
                <w:noProof/>
                <w:sz w:val="24"/>
                <w:szCs w:val="24"/>
              </w:rPr>
              <w:t>S</w:t>
            </w:r>
            <w:r w:rsidR="00267CDC" w:rsidRPr="002D5C02">
              <w:rPr>
                <w:rStyle w:val="Hyperlink"/>
                <w:rFonts w:ascii="Times New Roman" w:eastAsia="Times New Roman" w:hAnsi="Times New Roman" w:cs="Times New Roman"/>
                <w:noProof/>
                <w:sz w:val="24"/>
                <w:szCs w:val="24"/>
              </w:rPr>
              <w:t xml:space="preserve">cams: </w:t>
            </w:r>
            <w:r w:rsidR="00267CDC">
              <w:rPr>
                <w:rStyle w:val="Hyperlink"/>
                <w:rFonts w:ascii="Times New Roman" w:eastAsia="Times New Roman" w:hAnsi="Times New Roman" w:cs="Times New Roman"/>
                <w:noProof/>
                <w:sz w:val="24"/>
                <w:szCs w:val="24"/>
              </w:rPr>
              <w:t>A</w:t>
            </w:r>
            <w:r w:rsidR="00267CDC" w:rsidRPr="002D5C02">
              <w:rPr>
                <w:rStyle w:val="Hyperlink"/>
                <w:rFonts w:ascii="Times New Roman" w:eastAsia="Times New Roman" w:hAnsi="Times New Roman" w:cs="Times New Roman"/>
                <w:noProof/>
                <w:sz w:val="24"/>
                <w:szCs w:val="24"/>
              </w:rPr>
              <w:t xml:space="preserve"> </w:t>
            </w:r>
            <w:r w:rsidR="00267CDC">
              <w:rPr>
                <w:rStyle w:val="Hyperlink"/>
                <w:rFonts w:ascii="Times New Roman" w:eastAsia="Times New Roman" w:hAnsi="Times New Roman" w:cs="Times New Roman"/>
                <w:noProof/>
                <w:sz w:val="24"/>
                <w:szCs w:val="24"/>
              </w:rPr>
              <w:t>G</w:t>
            </w:r>
            <w:r w:rsidR="00267CDC" w:rsidRPr="002D5C02">
              <w:rPr>
                <w:rStyle w:val="Hyperlink"/>
                <w:rFonts w:ascii="Times New Roman" w:eastAsia="Times New Roman" w:hAnsi="Times New Roman" w:cs="Times New Roman"/>
                <w:noProof/>
                <w:sz w:val="24"/>
                <w:szCs w:val="24"/>
              </w:rPr>
              <w:t xml:space="preserve">lobal </w:t>
            </w:r>
            <w:r w:rsidR="00267CDC">
              <w:rPr>
                <w:rStyle w:val="Hyperlink"/>
                <w:rFonts w:ascii="Times New Roman" w:eastAsia="Times New Roman" w:hAnsi="Times New Roman" w:cs="Times New Roman"/>
                <w:noProof/>
                <w:sz w:val="24"/>
                <w:szCs w:val="24"/>
              </w:rPr>
              <w:t>P</w:t>
            </w:r>
            <w:r w:rsidR="00267CDC" w:rsidRPr="002D5C02">
              <w:rPr>
                <w:rStyle w:val="Hyperlink"/>
                <w:rFonts w:ascii="Times New Roman" w:eastAsia="Times New Roman" w:hAnsi="Times New Roman" w:cs="Times New Roman"/>
                <w:noProof/>
                <w:sz w:val="24"/>
                <w:szCs w:val="24"/>
              </w:rPr>
              <w:t>erspective</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_Toc235740803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2</w:t>
            </w:r>
            <w:r w:rsidR="002D5C02" w:rsidRPr="002D5C02">
              <w:rPr>
                <w:rFonts w:ascii="Times New Roman" w:hAnsi="Times New Roman" w:cs="Times New Roman"/>
                <w:noProof/>
                <w:webHidden/>
                <w:sz w:val="24"/>
                <w:szCs w:val="24"/>
              </w:rPr>
              <w:fldChar w:fldCharType="end"/>
            </w:r>
          </w:hyperlink>
        </w:p>
        <w:p w14:paraId="6B4EB3ED" w14:textId="595CD865" w:rsidR="002D5C02" w:rsidRPr="002D5C02" w:rsidRDefault="0090515B" w:rsidP="002D5C02">
          <w:pPr>
            <w:pStyle w:val="TOC3"/>
            <w:tabs>
              <w:tab w:val="right" w:leader="dot" w:pos="8296"/>
            </w:tabs>
            <w:spacing w:line="360" w:lineRule="auto"/>
            <w:jc w:val="both"/>
            <w:rPr>
              <w:rFonts w:ascii="Times New Roman" w:hAnsi="Times New Roman" w:cs="Times New Roman"/>
              <w:noProof/>
              <w:sz w:val="24"/>
              <w:szCs w:val="24"/>
            </w:rPr>
          </w:pPr>
          <w:hyperlink w:anchor="_Toc235740804" w:history="1">
            <w:r w:rsidR="00640B11">
              <w:rPr>
                <w:rStyle w:val="Hyperlink"/>
                <w:rFonts w:ascii="Times New Roman" w:hAnsi="Times New Roman" w:cs="Times New Roman"/>
                <w:noProof/>
                <w:sz w:val="24"/>
                <w:szCs w:val="24"/>
              </w:rPr>
              <w:t>1.1.2:  FinTech Fraud and Scam Landscape in Bangladesh</w:t>
            </w:r>
            <w:r w:rsidR="00640B11">
              <w:rPr>
                <w:rStyle w:val="Hyperlink"/>
                <w:rFonts w:ascii="Times New Roman" w:hAnsi="Times New Roman" w:cs="Times New Roman"/>
                <w:noProof/>
                <w:sz w:val="24"/>
                <w:szCs w:val="24"/>
              </w:rPr>
              <w:tab/>
              <w:t>7</w:t>
            </w:r>
          </w:hyperlink>
        </w:p>
        <w:p w14:paraId="4559702D" w14:textId="785C3F39" w:rsidR="002D5C02" w:rsidRPr="002D5C02" w:rsidRDefault="0090515B" w:rsidP="002D5C02">
          <w:pPr>
            <w:pStyle w:val="TOC3"/>
            <w:tabs>
              <w:tab w:val="right" w:leader="dot" w:pos="8296"/>
            </w:tabs>
            <w:spacing w:line="360" w:lineRule="auto"/>
            <w:jc w:val="both"/>
            <w:rPr>
              <w:rFonts w:ascii="Times New Roman" w:hAnsi="Times New Roman" w:cs="Times New Roman"/>
              <w:noProof/>
              <w:sz w:val="24"/>
              <w:szCs w:val="24"/>
            </w:rPr>
          </w:pPr>
          <w:hyperlink w:anchor="_Toc235740805" w:history="1">
            <w:r w:rsidR="002D5C02" w:rsidRPr="002D5C02">
              <w:rPr>
                <w:rStyle w:val="Hyperlink"/>
                <w:rFonts w:ascii="Times New Roman" w:hAnsi="Times New Roman" w:cs="Times New Roman"/>
                <w:noProof/>
                <w:sz w:val="24"/>
                <w:szCs w:val="24"/>
              </w:rPr>
              <w:t>1.1.3</w:t>
            </w:r>
            <w:r w:rsidR="00640B11">
              <w:rPr>
                <w:rStyle w:val="Hyperlink"/>
                <w:rFonts w:ascii="Times New Roman" w:hAnsi="Times New Roman" w:cs="Times New Roman"/>
                <w:noProof/>
                <w:sz w:val="24"/>
                <w:szCs w:val="24"/>
              </w:rPr>
              <w:t xml:space="preserve">: </w:t>
            </w:r>
            <w:r w:rsidR="002D5C02" w:rsidRPr="002D5C02">
              <w:rPr>
                <w:rStyle w:val="Hyperlink"/>
                <w:rFonts w:ascii="Times New Roman" w:hAnsi="Times New Roman" w:cs="Times New Roman"/>
                <w:noProof/>
                <w:sz w:val="24"/>
                <w:szCs w:val="24"/>
              </w:rPr>
              <w:t>Types of Fintech Fraud and Scams</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_Toc235740805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10</w:t>
            </w:r>
            <w:r w:rsidR="002D5C02" w:rsidRPr="002D5C02">
              <w:rPr>
                <w:rFonts w:ascii="Times New Roman" w:hAnsi="Times New Roman" w:cs="Times New Roman"/>
                <w:noProof/>
                <w:webHidden/>
                <w:sz w:val="24"/>
                <w:szCs w:val="24"/>
              </w:rPr>
              <w:fldChar w:fldCharType="end"/>
            </w:r>
          </w:hyperlink>
        </w:p>
        <w:p w14:paraId="1331498A" w14:textId="05F2648C" w:rsidR="002D5C02" w:rsidRPr="002D5C02" w:rsidRDefault="0090515B" w:rsidP="002D5C02">
          <w:pPr>
            <w:pStyle w:val="TOC3"/>
            <w:tabs>
              <w:tab w:val="right" w:leader="dot" w:pos="8296"/>
            </w:tabs>
            <w:spacing w:line="360" w:lineRule="auto"/>
            <w:jc w:val="both"/>
            <w:rPr>
              <w:rFonts w:ascii="Times New Roman" w:hAnsi="Times New Roman" w:cs="Times New Roman"/>
              <w:noProof/>
              <w:sz w:val="24"/>
              <w:szCs w:val="24"/>
            </w:rPr>
          </w:pPr>
          <w:hyperlink w:anchor="_Toc235740806" w:history="1">
            <w:r w:rsidR="00640B11">
              <w:rPr>
                <w:rStyle w:val="Hyperlink"/>
                <w:rFonts w:ascii="Times New Roman" w:hAnsi="Times New Roman" w:cs="Times New Roman"/>
                <w:noProof/>
                <w:sz w:val="24"/>
                <w:szCs w:val="24"/>
              </w:rPr>
              <w:t>1.1.4: Generation Z People's Behavior</w:t>
            </w:r>
            <w:r w:rsidR="00640B11">
              <w:rPr>
                <w:rStyle w:val="Hyperlink"/>
                <w:rFonts w:ascii="Times New Roman" w:hAnsi="Times New Roman" w:cs="Times New Roman"/>
                <w:noProof/>
                <w:sz w:val="24"/>
                <w:szCs w:val="24"/>
              </w:rPr>
              <w:tab/>
              <w:t>13</w:t>
            </w:r>
          </w:hyperlink>
        </w:p>
        <w:p w14:paraId="56951C98" w14:textId="57BDE6D0"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08" w:history="1">
            <w:r w:rsidR="00640B11">
              <w:rPr>
                <w:rStyle w:val="Hyperlink"/>
                <w:rFonts w:ascii="Times New Roman" w:hAnsi="Times New Roman" w:cs="Times New Roman"/>
                <w:noProof/>
                <w:sz w:val="24"/>
                <w:szCs w:val="24"/>
              </w:rPr>
              <w:t>1.2: Research Problem</w:t>
            </w:r>
            <w:r w:rsidR="00640B11">
              <w:rPr>
                <w:rStyle w:val="Hyperlink"/>
                <w:rFonts w:ascii="Times New Roman" w:hAnsi="Times New Roman" w:cs="Times New Roman"/>
                <w:noProof/>
                <w:sz w:val="24"/>
                <w:szCs w:val="24"/>
              </w:rPr>
              <w:tab/>
              <w:t>17</w:t>
            </w:r>
          </w:hyperlink>
        </w:p>
        <w:p w14:paraId="3176C830" w14:textId="304357AE"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09" w:history="1">
            <w:r w:rsidR="002D5C02" w:rsidRPr="002D5C02">
              <w:rPr>
                <w:rStyle w:val="Hyperlink"/>
                <w:rFonts w:ascii="Times New Roman" w:hAnsi="Times New Roman" w:cs="Times New Roman"/>
                <w:noProof/>
                <w:sz w:val="24"/>
                <w:szCs w:val="24"/>
              </w:rPr>
              <w:t>1.3: Research Objective</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_Toc235740809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19</w:t>
            </w:r>
            <w:r w:rsidR="002D5C02" w:rsidRPr="002D5C02">
              <w:rPr>
                <w:rFonts w:ascii="Times New Roman" w:hAnsi="Times New Roman" w:cs="Times New Roman"/>
                <w:noProof/>
                <w:webHidden/>
                <w:sz w:val="24"/>
                <w:szCs w:val="24"/>
              </w:rPr>
              <w:fldChar w:fldCharType="end"/>
            </w:r>
          </w:hyperlink>
        </w:p>
        <w:p w14:paraId="34EAB287" w14:textId="3F0805A2"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10" w:history="1">
            <w:r w:rsidR="002D5C02" w:rsidRPr="002D5C02">
              <w:rPr>
                <w:rStyle w:val="Hyperlink"/>
                <w:rFonts w:ascii="Times New Roman" w:hAnsi="Times New Roman" w:cs="Times New Roman"/>
                <w:noProof/>
                <w:sz w:val="24"/>
                <w:szCs w:val="24"/>
              </w:rPr>
              <w:t>1.4: Significance</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_Toc235740810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20</w:t>
            </w:r>
            <w:r w:rsidR="002D5C02" w:rsidRPr="002D5C02">
              <w:rPr>
                <w:rFonts w:ascii="Times New Roman" w:hAnsi="Times New Roman" w:cs="Times New Roman"/>
                <w:noProof/>
                <w:webHidden/>
                <w:sz w:val="24"/>
                <w:szCs w:val="24"/>
              </w:rPr>
              <w:fldChar w:fldCharType="end"/>
            </w:r>
          </w:hyperlink>
        </w:p>
        <w:p w14:paraId="2ACFBDC2" w14:textId="03538B9C" w:rsidR="002D5C02" w:rsidRPr="002D5C02" w:rsidRDefault="0090515B" w:rsidP="002D5C02">
          <w:pPr>
            <w:pStyle w:val="TOC1"/>
            <w:tabs>
              <w:tab w:val="right" w:leader="dot" w:pos="8296"/>
            </w:tabs>
            <w:spacing w:line="360" w:lineRule="auto"/>
            <w:jc w:val="both"/>
            <w:rPr>
              <w:rFonts w:ascii="Times New Roman" w:hAnsi="Times New Roman" w:cs="Times New Roman"/>
              <w:noProof/>
              <w:sz w:val="24"/>
              <w:szCs w:val="24"/>
            </w:rPr>
          </w:pPr>
          <w:hyperlink w:anchor="_Toc235740811" w:history="1">
            <w:r w:rsidR="002D5C02" w:rsidRPr="002D5C02">
              <w:rPr>
                <w:rStyle w:val="Hyperlink"/>
                <w:rFonts w:ascii="Times New Roman" w:hAnsi="Times New Roman" w:cs="Times New Roman"/>
                <w:noProof/>
                <w:sz w:val="24"/>
                <w:szCs w:val="24"/>
              </w:rPr>
              <w:t>Chapter 2: Literature Review and Hypothesis Development</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_Toc235740811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21</w:t>
            </w:r>
            <w:r w:rsidR="002D5C02" w:rsidRPr="002D5C02">
              <w:rPr>
                <w:rFonts w:ascii="Times New Roman" w:hAnsi="Times New Roman" w:cs="Times New Roman"/>
                <w:noProof/>
                <w:webHidden/>
                <w:sz w:val="24"/>
                <w:szCs w:val="24"/>
              </w:rPr>
              <w:fldChar w:fldCharType="end"/>
            </w:r>
          </w:hyperlink>
        </w:p>
        <w:p w14:paraId="7EAF97B6" w14:textId="53C6EEAC"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12" w:history="1">
            <w:r w:rsidR="002D5C02" w:rsidRPr="002D5C02">
              <w:rPr>
                <w:rStyle w:val="Hyperlink"/>
                <w:rFonts w:ascii="Times New Roman" w:hAnsi="Times New Roman" w:cs="Times New Roman"/>
                <w:noProof/>
                <w:sz w:val="24"/>
                <w:szCs w:val="24"/>
              </w:rPr>
              <w:t>2.1: Literature Review</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_Toc235740812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22</w:t>
            </w:r>
            <w:r w:rsidR="002D5C02" w:rsidRPr="002D5C02">
              <w:rPr>
                <w:rFonts w:ascii="Times New Roman" w:hAnsi="Times New Roman" w:cs="Times New Roman"/>
                <w:noProof/>
                <w:webHidden/>
                <w:sz w:val="24"/>
                <w:szCs w:val="24"/>
              </w:rPr>
              <w:fldChar w:fldCharType="end"/>
            </w:r>
          </w:hyperlink>
        </w:p>
        <w:p w14:paraId="315C11F6" w14:textId="31CCE93A" w:rsidR="002D5C02" w:rsidRPr="002D5C02" w:rsidRDefault="0090515B" w:rsidP="002D5C02">
          <w:pPr>
            <w:pStyle w:val="TOC3"/>
            <w:tabs>
              <w:tab w:val="right" w:leader="dot" w:pos="8296"/>
            </w:tabs>
            <w:spacing w:line="360" w:lineRule="auto"/>
            <w:jc w:val="both"/>
            <w:rPr>
              <w:rFonts w:ascii="Times New Roman" w:hAnsi="Times New Roman" w:cs="Times New Roman"/>
              <w:noProof/>
              <w:sz w:val="24"/>
              <w:szCs w:val="24"/>
            </w:rPr>
          </w:pPr>
          <w:hyperlink w:anchor="_Toc235740813" w:history="1">
            <w:r w:rsidR="002D5C02" w:rsidRPr="002D5C02">
              <w:rPr>
                <w:rStyle w:val="Hyperlink"/>
                <w:rFonts w:ascii="Times New Roman" w:hAnsi="Times New Roman" w:cs="Times New Roman"/>
                <w:noProof/>
                <w:sz w:val="24"/>
                <w:szCs w:val="24"/>
              </w:rPr>
              <w:t>2.1.1: Agent Trust and Customer Satisfaction</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_Toc235740813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22</w:t>
            </w:r>
            <w:r w:rsidR="002D5C02" w:rsidRPr="002D5C02">
              <w:rPr>
                <w:rFonts w:ascii="Times New Roman" w:hAnsi="Times New Roman" w:cs="Times New Roman"/>
                <w:noProof/>
                <w:webHidden/>
                <w:sz w:val="24"/>
                <w:szCs w:val="24"/>
              </w:rPr>
              <w:fldChar w:fldCharType="end"/>
            </w:r>
          </w:hyperlink>
        </w:p>
        <w:p w14:paraId="3429D320" w14:textId="7D37078F" w:rsidR="002D5C02" w:rsidRPr="002D5C02" w:rsidRDefault="0090515B" w:rsidP="002D5C02">
          <w:pPr>
            <w:pStyle w:val="TOC3"/>
            <w:tabs>
              <w:tab w:val="right" w:leader="dot" w:pos="8296"/>
            </w:tabs>
            <w:spacing w:line="360" w:lineRule="auto"/>
            <w:jc w:val="both"/>
            <w:rPr>
              <w:rFonts w:ascii="Times New Roman" w:hAnsi="Times New Roman" w:cs="Times New Roman"/>
              <w:noProof/>
              <w:sz w:val="24"/>
              <w:szCs w:val="24"/>
            </w:rPr>
          </w:pPr>
          <w:hyperlink w:anchor="_Toc235740814" w:history="1">
            <w:r w:rsidR="002D5C02" w:rsidRPr="002D5C02">
              <w:rPr>
                <w:rStyle w:val="Hyperlink"/>
                <w:rFonts w:ascii="Times New Roman" w:hAnsi="Times New Roman" w:cs="Times New Roman"/>
                <w:noProof/>
                <w:sz w:val="24"/>
                <w:szCs w:val="24"/>
              </w:rPr>
              <w:t>2.1.2: Fintech Fraud Awareness and Customer Satisfaction</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_Toc235740814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23</w:t>
            </w:r>
            <w:r w:rsidR="002D5C02" w:rsidRPr="002D5C02">
              <w:rPr>
                <w:rFonts w:ascii="Times New Roman" w:hAnsi="Times New Roman" w:cs="Times New Roman"/>
                <w:noProof/>
                <w:webHidden/>
                <w:sz w:val="24"/>
                <w:szCs w:val="24"/>
              </w:rPr>
              <w:fldChar w:fldCharType="end"/>
            </w:r>
          </w:hyperlink>
        </w:p>
        <w:p w14:paraId="4395346A" w14:textId="1D1C1397" w:rsidR="002D5C02" w:rsidRPr="002D5C02" w:rsidRDefault="0090515B" w:rsidP="002D5C02">
          <w:pPr>
            <w:pStyle w:val="TOC3"/>
            <w:tabs>
              <w:tab w:val="right" w:leader="dot" w:pos="8296"/>
            </w:tabs>
            <w:spacing w:line="360" w:lineRule="auto"/>
            <w:jc w:val="both"/>
            <w:rPr>
              <w:rFonts w:ascii="Times New Roman" w:hAnsi="Times New Roman" w:cs="Times New Roman"/>
              <w:noProof/>
              <w:sz w:val="24"/>
              <w:szCs w:val="24"/>
            </w:rPr>
          </w:pPr>
          <w:hyperlink w:anchor="_Toc235740815" w:history="1">
            <w:r w:rsidR="002D5C02" w:rsidRPr="002D5C02">
              <w:rPr>
                <w:rStyle w:val="Hyperlink"/>
                <w:rFonts w:ascii="Times New Roman" w:hAnsi="Times New Roman" w:cs="Times New Roman"/>
                <w:noProof/>
                <w:sz w:val="24"/>
                <w:szCs w:val="24"/>
              </w:rPr>
              <w:t>2.1.3: Customer Satisfaction and Continuance Intention</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_Toc235740815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25</w:t>
            </w:r>
            <w:r w:rsidR="002D5C02" w:rsidRPr="002D5C02">
              <w:rPr>
                <w:rFonts w:ascii="Times New Roman" w:hAnsi="Times New Roman" w:cs="Times New Roman"/>
                <w:noProof/>
                <w:webHidden/>
                <w:sz w:val="24"/>
                <w:szCs w:val="24"/>
              </w:rPr>
              <w:fldChar w:fldCharType="end"/>
            </w:r>
          </w:hyperlink>
        </w:p>
        <w:p w14:paraId="4E088C6A" w14:textId="28822781"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16" w:history="1">
            <w:r w:rsidR="002D5C02" w:rsidRPr="002D5C02">
              <w:rPr>
                <w:rStyle w:val="Hyperlink"/>
                <w:rFonts w:ascii="Times New Roman" w:eastAsia="Times New Roman" w:hAnsi="Times New Roman" w:cs="Times New Roman"/>
                <w:noProof/>
                <w:sz w:val="24"/>
                <w:szCs w:val="24"/>
              </w:rPr>
              <w:t>2.2: Hypothesis Development</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_Toc235740816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27</w:t>
            </w:r>
            <w:r w:rsidR="002D5C02" w:rsidRPr="002D5C02">
              <w:rPr>
                <w:rFonts w:ascii="Times New Roman" w:hAnsi="Times New Roman" w:cs="Times New Roman"/>
                <w:noProof/>
                <w:webHidden/>
                <w:sz w:val="24"/>
                <w:szCs w:val="24"/>
              </w:rPr>
              <w:fldChar w:fldCharType="end"/>
            </w:r>
          </w:hyperlink>
        </w:p>
        <w:p w14:paraId="38FFAA68" w14:textId="59284033" w:rsidR="002D5C02" w:rsidRPr="002D5C02" w:rsidRDefault="0090515B" w:rsidP="002D5C02">
          <w:pPr>
            <w:pStyle w:val="TOC3"/>
            <w:tabs>
              <w:tab w:val="right" w:leader="dot" w:pos="8296"/>
            </w:tabs>
            <w:spacing w:line="360" w:lineRule="auto"/>
            <w:jc w:val="both"/>
            <w:rPr>
              <w:rFonts w:ascii="Times New Roman" w:hAnsi="Times New Roman" w:cs="Times New Roman"/>
              <w:noProof/>
              <w:sz w:val="24"/>
              <w:szCs w:val="24"/>
            </w:rPr>
          </w:pPr>
          <w:hyperlink w:anchor="_Toc235740817" w:history="1">
            <w:r w:rsidR="002D5C02" w:rsidRPr="002D5C02">
              <w:rPr>
                <w:rStyle w:val="Hyperlink"/>
                <w:rFonts w:ascii="Times New Roman" w:eastAsia="Times New Roman" w:hAnsi="Times New Roman" w:cs="Times New Roman"/>
                <w:noProof/>
                <w:sz w:val="24"/>
                <w:szCs w:val="24"/>
              </w:rPr>
              <w:t>2.2.1: Agent Trust and Customer Satisfaction</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_Toc235740817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27</w:t>
            </w:r>
            <w:r w:rsidR="002D5C02" w:rsidRPr="002D5C02">
              <w:rPr>
                <w:rFonts w:ascii="Times New Roman" w:hAnsi="Times New Roman" w:cs="Times New Roman"/>
                <w:noProof/>
                <w:webHidden/>
                <w:sz w:val="24"/>
                <w:szCs w:val="24"/>
              </w:rPr>
              <w:fldChar w:fldCharType="end"/>
            </w:r>
          </w:hyperlink>
        </w:p>
        <w:p w14:paraId="7A633E34" w14:textId="7B952D51" w:rsidR="002D5C02" w:rsidRPr="002D5C02" w:rsidRDefault="0090515B" w:rsidP="002D5C02">
          <w:pPr>
            <w:pStyle w:val="TOC3"/>
            <w:tabs>
              <w:tab w:val="right" w:leader="dot" w:pos="8296"/>
            </w:tabs>
            <w:spacing w:line="360" w:lineRule="auto"/>
            <w:jc w:val="both"/>
            <w:rPr>
              <w:rFonts w:ascii="Times New Roman" w:hAnsi="Times New Roman" w:cs="Times New Roman"/>
              <w:noProof/>
              <w:sz w:val="24"/>
              <w:szCs w:val="24"/>
            </w:rPr>
          </w:pPr>
          <w:hyperlink w:anchor="_Toc235740820" w:history="1">
            <w:r w:rsidR="002D5C02" w:rsidRPr="002D5C02">
              <w:rPr>
                <w:rStyle w:val="Hyperlink"/>
                <w:rFonts w:ascii="Times New Roman" w:hAnsi="Times New Roman" w:cs="Times New Roman"/>
                <w:noProof/>
                <w:sz w:val="24"/>
                <w:szCs w:val="24"/>
              </w:rPr>
              <w:t>2.2.2</w:t>
            </w:r>
            <w:r w:rsidR="00640B11">
              <w:rPr>
                <w:rStyle w:val="Hyperlink"/>
                <w:rFonts w:ascii="Times New Roman" w:hAnsi="Times New Roman" w:cs="Times New Roman"/>
                <w:noProof/>
                <w:sz w:val="24"/>
                <w:szCs w:val="24"/>
              </w:rPr>
              <w:t xml:space="preserve">: </w:t>
            </w:r>
            <w:r w:rsidR="002D5C02" w:rsidRPr="002D5C02">
              <w:rPr>
                <w:rStyle w:val="Hyperlink"/>
                <w:rFonts w:ascii="Times New Roman" w:hAnsi="Times New Roman" w:cs="Times New Roman"/>
                <w:noProof/>
                <w:sz w:val="24"/>
                <w:szCs w:val="24"/>
              </w:rPr>
              <w:t>Fintech Fraud Awareness and Customer Satisfaction</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_Toc235740820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28</w:t>
            </w:r>
            <w:r w:rsidR="002D5C02" w:rsidRPr="002D5C02">
              <w:rPr>
                <w:rFonts w:ascii="Times New Roman" w:hAnsi="Times New Roman" w:cs="Times New Roman"/>
                <w:noProof/>
                <w:webHidden/>
                <w:sz w:val="24"/>
                <w:szCs w:val="24"/>
              </w:rPr>
              <w:fldChar w:fldCharType="end"/>
            </w:r>
          </w:hyperlink>
        </w:p>
        <w:p w14:paraId="4C563E4A" w14:textId="17E5F6FC" w:rsidR="002D5C02" w:rsidRPr="002D5C02" w:rsidRDefault="0090515B" w:rsidP="002D5C02">
          <w:pPr>
            <w:pStyle w:val="TOC3"/>
            <w:tabs>
              <w:tab w:val="right" w:leader="dot" w:pos="8296"/>
            </w:tabs>
            <w:spacing w:line="360" w:lineRule="auto"/>
            <w:jc w:val="both"/>
            <w:rPr>
              <w:rFonts w:ascii="Times New Roman" w:hAnsi="Times New Roman" w:cs="Times New Roman"/>
              <w:noProof/>
              <w:sz w:val="24"/>
              <w:szCs w:val="24"/>
            </w:rPr>
          </w:pPr>
          <w:hyperlink w:anchor="_Toc235740821" w:history="1">
            <w:r w:rsidR="002D5C02" w:rsidRPr="002D5C02">
              <w:rPr>
                <w:rStyle w:val="Hyperlink"/>
                <w:rFonts w:ascii="Times New Roman" w:hAnsi="Times New Roman" w:cs="Times New Roman"/>
                <w:noProof/>
                <w:sz w:val="24"/>
                <w:szCs w:val="24"/>
              </w:rPr>
              <w:t>2.2.3: Customer Satisfaction and Continuance Intention</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_Toc235740821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28</w:t>
            </w:r>
            <w:r w:rsidR="002D5C02" w:rsidRPr="002D5C02">
              <w:rPr>
                <w:rFonts w:ascii="Times New Roman" w:hAnsi="Times New Roman" w:cs="Times New Roman"/>
                <w:noProof/>
                <w:webHidden/>
                <w:sz w:val="24"/>
                <w:szCs w:val="24"/>
              </w:rPr>
              <w:fldChar w:fldCharType="end"/>
            </w:r>
          </w:hyperlink>
        </w:p>
        <w:p w14:paraId="23A06EEE" w14:textId="11BFB03F" w:rsidR="002D5C02" w:rsidRPr="002D5C02" w:rsidRDefault="0090515B" w:rsidP="002D5C02">
          <w:pPr>
            <w:pStyle w:val="TOC3"/>
            <w:tabs>
              <w:tab w:val="right" w:leader="dot" w:pos="8296"/>
            </w:tabs>
            <w:spacing w:line="360" w:lineRule="auto"/>
            <w:jc w:val="both"/>
            <w:rPr>
              <w:rFonts w:ascii="Times New Roman" w:hAnsi="Times New Roman" w:cs="Times New Roman"/>
              <w:noProof/>
              <w:sz w:val="24"/>
              <w:szCs w:val="24"/>
            </w:rPr>
          </w:pPr>
          <w:hyperlink w:anchor="_Toc235740822" w:history="1">
            <w:r w:rsidR="002D5C02" w:rsidRPr="002D5C02">
              <w:rPr>
                <w:rStyle w:val="Hyperlink"/>
                <w:rFonts w:ascii="Times New Roman" w:hAnsi="Times New Roman" w:cs="Times New Roman"/>
                <w:noProof/>
                <w:sz w:val="24"/>
                <w:szCs w:val="24"/>
              </w:rPr>
              <w:t>2.2.4: Proposed Framework</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_Toc235740822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29</w:t>
            </w:r>
            <w:r w:rsidR="002D5C02" w:rsidRPr="002D5C02">
              <w:rPr>
                <w:rFonts w:ascii="Times New Roman" w:hAnsi="Times New Roman" w:cs="Times New Roman"/>
                <w:noProof/>
                <w:webHidden/>
                <w:sz w:val="24"/>
                <w:szCs w:val="24"/>
              </w:rPr>
              <w:fldChar w:fldCharType="end"/>
            </w:r>
          </w:hyperlink>
        </w:p>
        <w:p w14:paraId="5CCC7654" w14:textId="016A7464" w:rsidR="002D5C02" w:rsidRPr="002D5C02" w:rsidRDefault="0090515B" w:rsidP="002D5C02">
          <w:pPr>
            <w:pStyle w:val="TOC1"/>
            <w:tabs>
              <w:tab w:val="right" w:leader="dot" w:pos="8296"/>
            </w:tabs>
            <w:spacing w:line="360" w:lineRule="auto"/>
            <w:jc w:val="both"/>
            <w:rPr>
              <w:rFonts w:ascii="Times New Roman" w:hAnsi="Times New Roman" w:cs="Times New Roman"/>
              <w:noProof/>
              <w:sz w:val="24"/>
              <w:szCs w:val="24"/>
            </w:rPr>
          </w:pPr>
          <w:hyperlink w:anchor="_Toc235740823" w:history="1">
            <w:r w:rsidR="002D5C02" w:rsidRPr="002D5C02">
              <w:rPr>
                <w:rStyle w:val="Hyperlink"/>
                <w:rFonts w:ascii="Times New Roman" w:hAnsi="Times New Roman" w:cs="Times New Roman"/>
                <w:noProof/>
                <w:sz w:val="24"/>
                <w:szCs w:val="24"/>
              </w:rPr>
              <w:t>Chapter 3: Methodology</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_Toc235740823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31</w:t>
            </w:r>
            <w:r w:rsidR="002D5C02" w:rsidRPr="002D5C02">
              <w:rPr>
                <w:rFonts w:ascii="Times New Roman" w:hAnsi="Times New Roman" w:cs="Times New Roman"/>
                <w:noProof/>
                <w:webHidden/>
                <w:sz w:val="24"/>
                <w:szCs w:val="24"/>
              </w:rPr>
              <w:fldChar w:fldCharType="end"/>
            </w:r>
          </w:hyperlink>
        </w:p>
        <w:p w14:paraId="2AE45480" w14:textId="4F53BB2E"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24" w:history="1">
            <w:r w:rsidR="002D5C02" w:rsidRPr="002D5C02">
              <w:rPr>
                <w:rStyle w:val="Hyperlink"/>
                <w:rFonts w:ascii="Times New Roman" w:hAnsi="Times New Roman" w:cs="Times New Roman"/>
                <w:noProof/>
                <w:sz w:val="24"/>
                <w:szCs w:val="24"/>
              </w:rPr>
              <w:t>3.1: Variable and Item Descriptions</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_Toc235740824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32</w:t>
            </w:r>
            <w:r w:rsidR="002D5C02" w:rsidRPr="002D5C02">
              <w:rPr>
                <w:rFonts w:ascii="Times New Roman" w:hAnsi="Times New Roman" w:cs="Times New Roman"/>
                <w:noProof/>
                <w:webHidden/>
                <w:sz w:val="24"/>
                <w:szCs w:val="24"/>
              </w:rPr>
              <w:fldChar w:fldCharType="end"/>
            </w:r>
          </w:hyperlink>
        </w:p>
        <w:p w14:paraId="148A8021" w14:textId="7833D524" w:rsidR="002D5C02" w:rsidRPr="002D5C02" w:rsidRDefault="0090515B" w:rsidP="002D5C02">
          <w:pPr>
            <w:pStyle w:val="TOC3"/>
            <w:tabs>
              <w:tab w:val="right" w:leader="dot" w:pos="8296"/>
            </w:tabs>
            <w:spacing w:line="360" w:lineRule="auto"/>
            <w:jc w:val="both"/>
            <w:rPr>
              <w:rFonts w:ascii="Times New Roman" w:hAnsi="Times New Roman" w:cs="Times New Roman"/>
              <w:noProof/>
              <w:sz w:val="24"/>
              <w:szCs w:val="24"/>
            </w:rPr>
          </w:pPr>
          <w:hyperlink w:anchor="_Toc235740825" w:history="1">
            <w:r w:rsidR="002D5C02" w:rsidRPr="002D5C02">
              <w:rPr>
                <w:rStyle w:val="Hyperlink"/>
                <w:rFonts w:ascii="Times New Roman" w:hAnsi="Times New Roman" w:cs="Times New Roman"/>
                <w:noProof/>
                <w:sz w:val="24"/>
                <w:szCs w:val="24"/>
              </w:rPr>
              <w:t>3.1.1</w:t>
            </w:r>
            <w:r w:rsidR="00640B11">
              <w:rPr>
                <w:rStyle w:val="Hyperlink"/>
                <w:rFonts w:ascii="Times New Roman" w:hAnsi="Times New Roman" w:cs="Times New Roman"/>
                <w:noProof/>
                <w:sz w:val="24"/>
                <w:szCs w:val="24"/>
              </w:rPr>
              <w:t>:</w:t>
            </w:r>
            <w:r w:rsidR="002D5C02" w:rsidRPr="002D5C02">
              <w:rPr>
                <w:rStyle w:val="Hyperlink"/>
                <w:rFonts w:ascii="Times New Roman" w:hAnsi="Times New Roman" w:cs="Times New Roman"/>
                <w:noProof/>
                <w:sz w:val="24"/>
                <w:szCs w:val="24"/>
              </w:rPr>
              <w:t xml:space="preserve"> Independent Variables</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_Toc235740825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32</w:t>
            </w:r>
            <w:r w:rsidR="002D5C02" w:rsidRPr="002D5C02">
              <w:rPr>
                <w:rFonts w:ascii="Times New Roman" w:hAnsi="Times New Roman" w:cs="Times New Roman"/>
                <w:noProof/>
                <w:webHidden/>
                <w:sz w:val="24"/>
                <w:szCs w:val="24"/>
              </w:rPr>
              <w:fldChar w:fldCharType="end"/>
            </w:r>
          </w:hyperlink>
        </w:p>
        <w:p w14:paraId="20622C5C" w14:textId="7784C681" w:rsidR="002D5C02" w:rsidRPr="002D5C02" w:rsidRDefault="0090515B" w:rsidP="002D5C02">
          <w:pPr>
            <w:pStyle w:val="TOC3"/>
            <w:tabs>
              <w:tab w:val="right" w:leader="dot" w:pos="8296"/>
            </w:tabs>
            <w:spacing w:line="360" w:lineRule="auto"/>
            <w:jc w:val="both"/>
            <w:rPr>
              <w:rFonts w:ascii="Times New Roman" w:hAnsi="Times New Roman" w:cs="Times New Roman"/>
              <w:noProof/>
              <w:sz w:val="24"/>
              <w:szCs w:val="24"/>
            </w:rPr>
          </w:pPr>
          <w:hyperlink w:anchor="_Toc235740826" w:history="1">
            <w:r w:rsidR="002D5C02" w:rsidRPr="002D5C02">
              <w:rPr>
                <w:rStyle w:val="Hyperlink"/>
                <w:rFonts w:ascii="Times New Roman" w:hAnsi="Times New Roman" w:cs="Times New Roman"/>
                <w:noProof/>
                <w:sz w:val="24"/>
                <w:szCs w:val="24"/>
              </w:rPr>
              <w:t>3.1.2</w:t>
            </w:r>
            <w:r w:rsidR="00640B11">
              <w:rPr>
                <w:rStyle w:val="Hyperlink"/>
                <w:rFonts w:ascii="Times New Roman" w:hAnsi="Times New Roman" w:cs="Times New Roman"/>
                <w:noProof/>
                <w:sz w:val="24"/>
                <w:szCs w:val="24"/>
              </w:rPr>
              <w:t>:</w:t>
            </w:r>
            <w:r w:rsidR="002D5C02" w:rsidRPr="002D5C02">
              <w:rPr>
                <w:rStyle w:val="Hyperlink"/>
                <w:rFonts w:ascii="Times New Roman" w:hAnsi="Times New Roman" w:cs="Times New Roman"/>
                <w:noProof/>
                <w:sz w:val="24"/>
                <w:szCs w:val="24"/>
              </w:rPr>
              <w:t xml:space="preserve"> Dependent Variable</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_Toc235740826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32</w:t>
            </w:r>
            <w:r w:rsidR="002D5C02" w:rsidRPr="002D5C02">
              <w:rPr>
                <w:rFonts w:ascii="Times New Roman" w:hAnsi="Times New Roman" w:cs="Times New Roman"/>
                <w:noProof/>
                <w:webHidden/>
                <w:sz w:val="24"/>
                <w:szCs w:val="24"/>
              </w:rPr>
              <w:fldChar w:fldCharType="end"/>
            </w:r>
          </w:hyperlink>
        </w:p>
        <w:p w14:paraId="714C8C00" w14:textId="1A79FF45" w:rsidR="002D5C02" w:rsidRPr="002D5C02" w:rsidRDefault="0090515B" w:rsidP="002D5C02">
          <w:pPr>
            <w:pStyle w:val="TOC3"/>
            <w:tabs>
              <w:tab w:val="right" w:leader="dot" w:pos="8296"/>
            </w:tabs>
            <w:spacing w:line="360" w:lineRule="auto"/>
            <w:jc w:val="both"/>
            <w:rPr>
              <w:rFonts w:ascii="Times New Roman" w:hAnsi="Times New Roman" w:cs="Times New Roman"/>
              <w:noProof/>
              <w:sz w:val="24"/>
              <w:szCs w:val="24"/>
            </w:rPr>
          </w:pPr>
          <w:hyperlink w:anchor="_Toc235740827" w:history="1">
            <w:r w:rsidR="002D5C02" w:rsidRPr="002D5C02">
              <w:rPr>
                <w:rStyle w:val="Hyperlink"/>
                <w:rFonts w:ascii="Times New Roman" w:hAnsi="Times New Roman" w:cs="Times New Roman"/>
                <w:noProof/>
                <w:sz w:val="24"/>
                <w:szCs w:val="24"/>
              </w:rPr>
              <w:t>3.1.3</w:t>
            </w:r>
            <w:r w:rsidR="00640B11">
              <w:rPr>
                <w:rStyle w:val="Hyperlink"/>
                <w:rFonts w:ascii="Times New Roman" w:hAnsi="Times New Roman" w:cs="Times New Roman"/>
                <w:noProof/>
                <w:sz w:val="24"/>
                <w:szCs w:val="24"/>
              </w:rPr>
              <w:t xml:space="preserve">: </w:t>
            </w:r>
            <w:r w:rsidR="002D5C02" w:rsidRPr="002D5C02">
              <w:rPr>
                <w:rStyle w:val="Hyperlink"/>
                <w:rFonts w:ascii="Times New Roman" w:hAnsi="Times New Roman" w:cs="Times New Roman"/>
                <w:noProof/>
                <w:sz w:val="24"/>
                <w:szCs w:val="24"/>
              </w:rPr>
              <w:t>Mediating Variable</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_Toc235740827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32</w:t>
            </w:r>
            <w:r w:rsidR="002D5C02" w:rsidRPr="002D5C02">
              <w:rPr>
                <w:rFonts w:ascii="Times New Roman" w:hAnsi="Times New Roman" w:cs="Times New Roman"/>
                <w:noProof/>
                <w:webHidden/>
                <w:sz w:val="24"/>
                <w:szCs w:val="24"/>
              </w:rPr>
              <w:fldChar w:fldCharType="end"/>
            </w:r>
          </w:hyperlink>
        </w:p>
        <w:p w14:paraId="20A3E040" w14:textId="24F882ED" w:rsidR="002D5C02" w:rsidRPr="002D5C02" w:rsidRDefault="0090515B" w:rsidP="002D5C02">
          <w:pPr>
            <w:pStyle w:val="TOC3"/>
            <w:tabs>
              <w:tab w:val="right" w:leader="dot" w:pos="8296"/>
            </w:tabs>
            <w:spacing w:line="360" w:lineRule="auto"/>
            <w:jc w:val="both"/>
            <w:rPr>
              <w:rFonts w:ascii="Times New Roman" w:hAnsi="Times New Roman" w:cs="Times New Roman"/>
              <w:noProof/>
              <w:sz w:val="24"/>
              <w:szCs w:val="24"/>
            </w:rPr>
          </w:pPr>
          <w:hyperlink w:anchor="_Toc235740828" w:history="1">
            <w:r w:rsidR="002D5C02" w:rsidRPr="002D5C02">
              <w:rPr>
                <w:rStyle w:val="Hyperlink"/>
                <w:rFonts w:ascii="Times New Roman" w:hAnsi="Times New Roman" w:cs="Times New Roman"/>
                <w:noProof/>
                <w:sz w:val="24"/>
                <w:szCs w:val="24"/>
              </w:rPr>
              <w:t>3.1.4</w:t>
            </w:r>
            <w:r w:rsidR="00640B11">
              <w:rPr>
                <w:rStyle w:val="Hyperlink"/>
                <w:rFonts w:ascii="Times New Roman" w:hAnsi="Times New Roman" w:cs="Times New Roman"/>
                <w:noProof/>
                <w:sz w:val="24"/>
                <w:szCs w:val="24"/>
              </w:rPr>
              <w:t>:</w:t>
            </w:r>
            <w:r w:rsidR="002D5C02" w:rsidRPr="002D5C02">
              <w:rPr>
                <w:rStyle w:val="Hyperlink"/>
                <w:rFonts w:ascii="Times New Roman" w:hAnsi="Times New Roman" w:cs="Times New Roman"/>
                <w:noProof/>
                <w:sz w:val="24"/>
                <w:szCs w:val="24"/>
              </w:rPr>
              <w:t xml:space="preserve"> Control Variables</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_Toc235740828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32</w:t>
            </w:r>
            <w:r w:rsidR="002D5C02" w:rsidRPr="002D5C02">
              <w:rPr>
                <w:rFonts w:ascii="Times New Roman" w:hAnsi="Times New Roman" w:cs="Times New Roman"/>
                <w:noProof/>
                <w:webHidden/>
                <w:sz w:val="24"/>
                <w:szCs w:val="24"/>
              </w:rPr>
              <w:fldChar w:fldCharType="end"/>
            </w:r>
          </w:hyperlink>
        </w:p>
        <w:p w14:paraId="49DEC1A7" w14:textId="78692DD0" w:rsidR="002D5C02" w:rsidRPr="002D5C02" w:rsidRDefault="0090515B" w:rsidP="002D5C02">
          <w:pPr>
            <w:pStyle w:val="TOC3"/>
            <w:tabs>
              <w:tab w:val="right" w:leader="dot" w:pos="8296"/>
            </w:tabs>
            <w:spacing w:line="360" w:lineRule="auto"/>
            <w:jc w:val="both"/>
            <w:rPr>
              <w:rFonts w:ascii="Times New Roman" w:hAnsi="Times New Roman" w:cs="Times New Roman"/>
              <w:noProof/>
              <w:sz w:val="24"/>
              <w:szCs w:val="24"/>
            </w:rPr>
          </w:pPr>
          <w:hyperlink w:anchor="_Toc235740829" w:history="1">
            <w:r w:rsidR="002D5C02" w:rsidRPr="002D5C02">
              <w:rPr>
                <w:rStyle w:val="Hyperlink"/>
                <w:rFonts w:ascii="Times New Roman" w:hAnsi="Times New Roman" w:cs="Times New Roman"/>
                <w:noProof/>
                <w:sz w:val="24"/>
                <w:szCs w:val="24"/>
              </w:rPr>
              <w:t>3.1.5</w:t>
            </w:r>
            <w:r w:rsidR="00640B11">
              <w:rPr>
                <w:rStyle w:val="Hyperlink"/>
                <w:rFonts w:ascii="Times New Roman" w:hAnsi="Times New Roman" w:cs="Times New Roman"/>
                <w:noProof/>
                <w:sz w:val="24"/>
                <w:szCs w:val="24"/>
              </w:rPr>
              <w:t>:</w:t>
            </w:r>
            <w:r w:rsidR="002D5C02" w:rsidRPr="002D5C02">
              <w:rPr>
                <w:rStyle w:val="Hyperlink"/>
                <w:rFonts w:ascii="Times New Roman" w:hAnsi="Times New Roman" w:cs="Times New Roman"/>
                <w:noProof/>
                <w:sz w:val="24"/>
                <w:szCs w:val="24"/>
              </w:rPr>
              <w:t xml:space="preserve"> Item Description</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_Toc235740829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32</w:t>
            </w:r>
            <w:r w:rsidR="002D5C02" w:rsidRPr="002D5C02">
              <w:rPr>
                <w:rFonts w:ascii="Times New Roman" w:hAnsi="Times New Roman" w:cs="Times New Roman"/>
                <w:noProof/>
                <w:webHidden/>
                <w:sz w:val="24"/>
                <w:szCs w:val="24"/>
              </w:rPr>
              <w:fldChar w:fldCharType="end"/>
            </w:r>
          </w:hyperlink>
        </w:p>
        <w:p w14:paraId="01B80BAC" w14:textId="4329F1F5"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30" w:history="1">
            <w:r w:rsidR="002D5C02" w:rsidRPr="002D5C02">
              <w:rPr>
                <w:rStyle w:val="Hyperlink"/>
                <w:rFonts w:ascii="Times New Roman" w:hAnsi="Times New Roman" w:cs="Times New Roman"/>
                <w:noProof/>
                <w:sz w:val="24"/>
                <w:szCs w:val="24"/>
              </w:rPr>
              <w:t>3.2: Target Population and Sampling Strategy</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_Toc235740830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34</w:t>
            </w:r>
            <w:r w:rsidR="002D5C02" w:rsidRPr="002D5C02">
              <w:rPr>
                <w:rFonts w:ascii="Times New Roman" w:hAnsi="Times New Roman" w:cs="Times New Roman"/>
                <w:noProof/>
                <w:webHidden/>
                <w:sz w:val="24"/>
                <w:szCs w:val="24"/>
              </w:rPr>
              <w:fldChar w:fldCharType="end"/>
            </w:r>
          </w:hyperlink>
        </w:p>
        <w:p w14:paraId="0CA47D76" w14:textId="3B342B55"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31" w:history="1">
            <w:r w:rsidR="002D5C02" w:rsidRPr="002D5C02">
              <w:rPr>
                <w:rStyle w:val="Hyperlink"/>
                <w:rFonts w:ascii="Times New Roman" w:hAnsi="Times New Roman" w:cs="Times New Roman"/>
                <w:noProof/>
                <w:sz w:val="24"/>
                <w:szCs w:val="24"/>
              </w:rPr>
              <w:t>3.3: Screening Criteria and Data Cleaning</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_Toc235740831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34</w:t>
            </w:r>
            <w:r w:rsidR="002D5C02" w:rsidRPr="002D5C02">
              <w:rPr>
                <w:rFonts w:ascii="Times New Roman" w:hAnsi="Times New Roman" w:cs="Times New Roman"/>
                <w:noProof/>
                <w:webHidden/>
                <w:sz w:val="24"/>
                <w:szCs w:val="24"/>
              </w:rPr>
              <w:fldChar w:fldCharType="end"/>
            </w:r>
          </w:hyperlink>
        </w:p>
        <w:p w14:paraId="1D6DBF49" w14:textId="636140F5"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32" w:history="1">
            <w:r w:rsidR="002D5C02" w:rsidRPr="002D5C02">
              <w:rPr>
                <w:rStyle w:val="Hyperlink"/>
                <w:rFonts w:ascii="Times New Roman" w:hAnsi="Times New Roman" w:cs="Times New Roman"/>
                <w:noProof/>
                <w:sz w:val="24"/>
                <w:szCs w:val="24"/>
              </w:rPr>
              <w:t>3.4: Item Construct Mean Calculation</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_Toc235740832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34</w:t>
            </w:r>
            <w:r w:rsidR="002D5C02" w:rsidRPr="002D5C02">
              <w:rPr>
                <w:rFonts w:ascii="Times New Roman" w:hAnsi="Times New Roman" w:cs="Times New Roman"/>
                <w:noProof/>
                <w:webHidden/>
                <w:sz w:val="24"/>
                <w:szCs w:val="24"/>
              </w:rPr>
              <w:fldChar w:fldCharType="end"/>
            </w:r>
          </w:hyperlink>
        </w:p>
        <w:p w14:paraId="16500C75" w14:textId="6AFBC235"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33" w:history="1">
            <w:r w:rsidR="002D5C02" w:rsidRPr="002D5C02">
              <w:rPr>
                <w:rStyle w:val="Hyperlink"/>
                <w:rFonts w:ascii="Times New Roman" w:hAnsi="Times New Roman" w:cs="Times New Roman"/>
                <w:noProof/>
                <w:sz w:val="24"/>
                <w:szCs w:val="24"/>
              </w:rPr>
              <w:t>3.5: Descriptive Analysis:</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_Toc235740833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35</w:t>
            </w:r>
            <w:r w:rsidR="002D5C02" w:rsidRPr="002D5C02">
              <w:rPr>
                <w:rFonts w:ascii="Times New Roman" w:hAnsi="Times New Roman" w:cs="Times New Roman"/>
                <w:noProof/>
                <w:webHidden/>
                <w:sz w:val="24"/>
                <w:szCs w:val="24"/>
              </w:rPr>
              <w:fldChar w:fldCharType="end"/>
            </w:r>
          </w:hyperlink>
        </w:p>
        <w:p w14:paraId="17FAB0E5" w14:textId="27B60CA7"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34" w:history="1">
            <w:r w:rsidR="002D5C02" w:rsidRPr="002D5C02">
              <w:rPr>
                <w:rStyle w:val="Hyperlink"/>
                <w:rFonts w:ascii="Times New Roman" w:hAnsi="Times New Roman" w:cs="Times New Roman"/>
                <w:noProof/>
                <w:sz w:val="24"/>
                <w:szCs w:val="24"/>
              </w:rPr>
              <w:t>3.6: Internal Consistency Reliability Analysis</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_Toc235740834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35</w:t>
            </w:r>
            <w:r w:rsidR="002D5C02" w:rsidRPr="002D5C02">
              <w:rPr>
                <w:rFonts w:ascii="Times New Roman" w:hAnsi="Times New Roman" w:cs="Times New Roman"/>
                <w:noProof/>
                <w:webHidden/>
                <w:sz w:val="24"/>
                <w:szCs w:val="24"/>
              </w:rPr>
              <w:fldChar w:fldCharType="end"/>
            </w:r>
          </w:hyperlink>
        </w:p>
        <w:p w14:paraId="07610EDC" w14:textId="1BCF285D"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35" w:history="1">
            <w:r w:rsidR="002D5C02" w:rsidRPr="002D5C02">
              <w:rPr>
                <w:rStyle w:val="Hyperlink"/>
                <w:rFonts w:ascii="Times New Roman" w:hAnsi="Times New Roman" w:cs="Times New Roman"/>
                <w:noProof/>
                <w:sz w:val="24"/>
                <w:szCs w:val="24"/>
              </w:rPr>
              <w:t>3.7: Correlation Analysis</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_Toc235740835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35</w:t>
            </w:r>
            <w:r w:rsidR="002D5C02" w:rsidRPr="002D5C02">
              <w:rPr>
                <w:rFonts w:ascii="Times New Roman" w:hAnsi="Times New Roman" w:cs="Times New Roman"/>
                <w:noProof/>
                <w:webHidden/>
                <w:sz w:val="24"/>
                <w:szCs w:val="24"/>
              </w:rPr>
              <w:fldChar w:fldCharType="end"/>
            </w:r>
          </w:hyperlink>
        </w:p>
        <w:p w14:paraId="3183B898" w14:textId="0882FFBA"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36" w:history="1">
            <w:r w:rsidR="002D5C02" w:rsidRPr="002D5C02">
              <w:rPr>
                <w:rStyle w:val="Hyperlink"/>
                <w:rFonts w:ascii="Times New Roman" w:hAnsi="Times New Roman" w:cs="Times New Roman"/>
                <w:noProof/>
                <w:sz w:val="24"/>
                <w:szCs w:val="24"/>
              </w:rPr>
              <w:t>3.8: Multiple Linear Regression Analysis</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_Toc235740836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35</w:t>
            </w:r>
            <w:r w:rsidR="002D5C02" w:rsidRPr="002D5C02">
              <w:rPr>
                <w:rFonts w:ascii="Times New Roman" w:hAnsi="Times New Roman" w:cs="Times New Roman"/>
                <w:noProof/>
                <w:webHidden/>
                <w:sz w:val="24"/>
                <w:szCs w:val="24"/>
              </w:rPr>
              <w:fldChar w:fldCharType="end"/>
            </w:r>
          </w:hyperlink>
        </w:p>
        <w:p w14:paraId="254D76ED" w14:textId="26986691" w:rsidR="002D5C02" w:rsidRPr="002D5C02" w:rsidRDefault="0090515B" w:rsidP="002D5C02">
          <w:pPr>
            <w:pStyle w:val="TOC1"/>
            <w:tabs>
              <w:tab w:val="right" w:leader="dot" w:pos="8296"/>
            </w:tabs>
            <w:spacing w:line="360" w:lineRule="auto"/>
            <w:jc w:val="both"/>
            <w:rPr>
              <w:rFonts w:ascii="Times New Roman" w:hAnsi="Times New Roman" w:cs="Times New Roman"/>
              <w:noProof/>
              <w:sz w:val="24"/>
              <w:szCs w:val="24"/>
            </w:rPr>
          </w:pPr>
          <w:hyperlink w:anchor="_Toc235740837" w:history="1">
            <w:r w:rsidR="002D5C02" w:rsidRPr="002D5C02">
              <w:rPr>
                <w:rStyle w:val="Hyperlink"/>
                <w:rFonts w:ascii="Times New Roman" w:hAnsi="Times New Roman" w:cs="Times New Roman"/>
                <w:noProof/>
                <w:sz w:val="24"/>
                <w:szCs w:val="24"/>
              </w:rPr>
              <w:t>Chapter 4:  Findings and Analysis</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_Toc235740837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37</w:t>
            </w:r>
            <w:r w:rsidR="002D5C02" w:rsidRPr="002D5C02">
              <w:rPr>
                <w:rFonts w:ascii="Times New Roman" w:hAnsi="Times New Roman" w:cs="Times New Roman"/>
                <w:noProof/>
                <w:webHidden/>
                <w:sz w:val="24"/>
                <w:szCs w:val="24"/>
              </w:rPr>
              <w:fldChar w:fldCharType="end"/>
            </w:r>
          </w:hyperlink>
        </w:p>
        <w:p w14:paraId="27D819CF" w14:textId="7EC4AB7D"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38" w:history="1">
            <w:r w:rsidR="002D5C02" w:rsidRPr="002D5C02">
              <w:rPr>
                <w:rStyle w:val="Hyperlink"/>
                <w:rFonts w:ascii="Times New Roman" w:hAnsi="Times New Roman" w:cs="Times New Roman"/>
                <w:noProof/>
                <w:sz w:val="24"/>
                <w:szCs w:val="24"/>
              </w:rPr>
              <w:t>4.1: Demographic and Behavioral Profile</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_Toc235740838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38</w:t>
            </w:r>
            <w:r w:rsidR="002D5C02" w:rsidRPr="002D5C02">
              <w:rPr>
                <w:rFonts w:ascii="Times New Roman" w:hAnsi="Times New Roman" w:cs="Times New Roman"/>
                <w:noProof/>
                <w:webHidden/>
                <w:sz w:val="24"/>
                <w:szCs w:val="24"/>
              </w:rPr>
              <w:fldChar w:fldCharType="end"/>
            </w:r>
          </w:hyperlink>
        </w:p>
        <w:p w14:paraId="2862E2C5" w14:textId="7D5B30A8"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39" w:history="1">
            <w:r w:rsidR="002D5C02" w:rsidRPr="002D5C02">
              <w:rPr>
                <w:rStyle w:val="Hyperlink"/>
                <w:rFonts w:ascii="Times New Roman" w:hAnsi="Times New Roman" w:cs="Times New Roman"/>
                <w:noProof/>
                <w:sz w:val="24"/>
                <w:szCs w:val="24"/>
              </w:rPr>
              <w:t>4.2: Descriptive Analysis and Baseline Diagnostics</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_Toc235740839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39</w:t>
            </w:r>
            <w:r w:rsidR="002D5C02" w:rsidRPr="002D5C02">
              <w:rPr>
                <w:rFonts w:ascii="Times New Roman" w:hAnsi="Times New Roman" w:cs="Times New Roman"/>
                <w:noProof/>
                <w:webHidden/>
                <w:sz w:val="24"/>
                <w:szCs w:val="24"/>
              </w:rPr>
              <w:fldChar w:fldCharType="end"/>
            </w:r>
          </w:hyperlink>
        </w:p>
        <w:p w14:paraId="74A2631D" w14:textId="5B6F21DC"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40" w:history="1">
            <w:r w:rsidR="002D5C02" w:rsidRPr="002D5C02">
              <w:rPr>
                <w:rStyle w:val="Hyperlink"/>
                <w:rFonts w:ascii="Times New Roman" w:hAnsi="Times New Roman" w:cs="Times New Roman"/>
                <w:noProof/>
                <w:sz w:val="24"/>
                <w:szCs w:val="24"/>
              </w:rPr>
              <w:t>4.3: Correlation Analysis</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_Toc235740840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40</w:t>
            </w:r>
            <w:r w:rsidR="002D5C02" w:rsidRPr="002D5C02">
              <w:rPr>
                <w:rFonts w:ascii="Times New Roman" w:hAnsi="Times New Roman" w:cs="Times New Roman"/>
                <w:noProof/>
                <w:webHidden/>
                <w:sz w:val="24"/>
                <w:szCs w:val="24"/>
              </w:rPr>
              <w:fldChar w:fldCharType="end"/>
            </w:r>
          </w:hyperlink>
        </w:p>
        <w:p w14:paraId="14C132EE" w14:textId="53B046D2"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41" w:history="1">
            <w:r w:rsidR="002D5C02" w:rsidRPr="002D5C02">
              <w:rPr>
                <w:rStyle w:val="Hyperlink"/>
                <w:rFonts w:ascii="Times New Roman" w:hAnsi="Times New Roman" w:cs="Times New Roman"/>
                <w:noProof/>
                <w:sz w:val="24"/>
                <w:szCs w:val="24"/>
              </w:rPr>
              <w:t>4.4: Regression Analysis</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_Toc235740841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42</w:t>
            </w:r>
            <w:r w:rsidR="002D5C02" w:rsidRPr="002D5C02">
              <w:rPr>
                <w:rFonts w:ascii="Times New Roman" w:hAnsi="Times New Roman" w:cs="Times New Roman"/>
                <w:noProof/>
                <w:webHidden/>
                <w:sz w:val="24"/>
                <w:szCs w:val="24"/>
              </w:rPr>
              <w:fldChar w:fldCharType="end"/>
            </w:r>
          </w:hyperlink>
        </w:p>
        <w:p w14:paraId="67BFF61D" w14:textId="245AC1E8" w:rsidR="002D5C02" w:rsidRPr="002D5C02" w:rsidRDefault="0090515B" w:rsidP="002D5C02">
          <w:pPr>
            <w:pStyle w:val="TOC1"/>
            <w:tabs>
              <w:tab w:val="right" w:leader="dot" w:pos="8296"/>
            </w:tabs>
            <w:spacing w:line="360" w:lineRule="auto"/>
            <w:jc w:val="both"/>
            <w:rPr>
              <w:rFonts w:ascii="Times New Roman" w:hAnsi="Times New Roman" w:cs="Times New Roman"/>
              <w:noProof/>
              <w:sz w:val="24"/>
              <w:szCs w:val="24"/>
            </w:rPr>
          </w:pPr>
          <w:hyperlink w:anchor="_Toc235740843" w:history="1">
            <w:r w:rsidR="002D5C02" w:rsidRPr="002D5C02">
              <w:rPr>
                <w:rStyle w:val="Hyperlink"/>
                <w:rFonts w:ascii="Times New Roman" w:hAnsi="Times New Roman" w:cs="Times New Roman"/>
                <w:noProof/>
                <w:sz w:val="24"/>
                <w:szCs w:val="24"/>
              </w:rPr>
              <w:t>Chapter 5: Discussion</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_Toc235740843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44</w:t>
            </w:r>
            <w:r w:rsidR="002D5C02" w:rsidRPr="002D5C02">
              <w:rPr>
                <w:rFonts w:ascii="Times New Roman" w:hAnsi="Times New Roman" w:cs="Times New Roman"/>
                <w:noProof/>
                <w:webHidden/>
                <w:sz w:val="24"/>
                <w:szCs w:val="24"/>
              </w:rPr>
              <w:fldChar w:fldCharType="end"/>
            </w:r>
          </w:hyperlink>
        </w:p>
        <w:p w14:paraId="4A519B2A" w14:textId="6AD2B412"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44" w:history="1">
            <w:r w:rsidR="002D5C02" w:rsidRPr="002D5C02">
              <w:rPr>
                <w:rStyle w:val="Hyperlink"/>
                <w:rFonts w:ascii="Times New Roman" w:hAnsi="Times New Roman" w:cs="Times New Roman"/>
                <w:noProof/>
                <w:sz w:val="24"/>
                <w:szCs w:val="24"/>
              </w:rPr>
              <w:t>5.1</w:t>
            </w:r>
            <w:r w:rsidR="00640B11">
              <w:rPr>
                <w:rStyle w:val="Hyperlink"/>
                <w:rFonts w:ascii="Times New Roman" w:hAnsi="Times New Roman" w:cs="Times New Roman"/>
                <w:noProof/>
                <w:sz w:val="24"/>
                <w:szCs w:val="24"/>
              </w:rPr>
              <w:t xml:space="preserve">: </w:t>
            </w:r>
            <w:r w:rsidR="002D5C02" w:rsidRPr="002D5C02">
              <w:rPr>
                <w:rStyle w:val="Hyperlink"/>
                <w:rFonts w:ascii="Times New Roman" w:hAnsi="Times New Roman" w:cs="Times New Roman"/>
                <w:noProof/>
                <w:sz w:val="24"/>
                <w:szCs w:val="24"/>
              </w:rPr>
              <w:t>Hypothesis Testing H1, H2 and H3</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_Toc235740844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45</w:t>
            </w:r>
            <w:r w:rsidR="002D5C02" w:rsidRPr="002D5C02">
              <w:rPr>
                <w:rFonts w:ascii="Times New Roman" w:hAnsi="Times New Roman" w:cs="Times New Roman"/>
                <w:noProof/>
                <w:webHidden/>
                <w:sz w:val="24"/>
                <w:szCs w:val="24"/>
              </w:rPr>
              <w:fldChar w:fldCharType="end"/>
            </w:r>
          </w:hyperlink>
        </w:p>
        <w:p w14:paraId="37BA71ED" w14:textId="3052F5B3"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45" w:history="1">
            <w:r w:rsidR="002D5C02" w:rsidRPr="002D5C02">
              <w:rPr>
                <w:rStyle w:val="Hyperlink"/>
                <w:rFonts w:ascii="Times New Roman" w:hAnsi="Times New Roman" w:cs="Times New Roman"/>
                <w:noProof/>
                <w:sz w:val="24"/>
                <w:szCs w:val="24"/>
              </w:rPr>
              <w:t>5.2</w:t>
            </w:r>
            <w:r w:rsidR="00640B11">
              <w:rPr>
                <w:rStyle w:val="Hyperlink"/>
                <w:rFonts w:ascii="Times New Roman" w:hAnsi="Times New Roman" w:cs="Times New Roman"/>
                <w:noProof/>
                <w:sz w:val="24"/>
                <w:szCs w:val="24"/>
              </w:rPr>
              <w:t>:</w:t>
            </w:r>
            <w:r w:rsidR="002D5C02" w:rsidRPr="002D5C02">
              <w:rPr>
                <w:rStyle w:val="Hyperlink"/>
                <w:rFonts w:ascii="Times New Roman" w:hAnsi="Times New Roman" w:cs="Times New Roman"/>
                <w:noProof/>
                <w:sz w:val="24"/>
                <w:szCs w:val="24"/>
              </w:rPr>
              <w:t xml:space="preserve"> Comparison with Previous Studies</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_Toc235740845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46</w:t>
            </w:r>
            <w:r w:rsidR="002D5C02" w:rsidRPr="002D5C02">
              <w:rPr>
                <w:rFonts w:ascii="Times New Roman" w:hAnsi="Times New Roman" w:cs="Times New Roman"/>
                <w:noProof/>
                <w:webHidden/>
                <w:sz w:val="24"/>
                <w:szCs w:val="24"/>
              </w:rPr>
              <w:fldChar w:fldCharType="end"/>
            </w:r>
          </w:hyperlink>
        </w:p>
        <w:p w14:paraId="06B15882" w14:textId="55526C0B"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46" w:history="1">
            <w:r w:rsidR="002D5C02" w:rsidRPr="002D5C02">
              <w:rPr>
                <w:rStyle w:val="Hyperlink"/>
                <w:rFonts w:ascii="Times New Roman" w:hAnsi="Times New Roman" w:cs="Times New Roman"/>
                <w:noProof/>
                <w:sz w:val="24"/>
                <w:szCs w:val="24"/>
              </w:rPr>
              <w:t>5.3: Summary of Discussion</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_Toc235740846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48</w:t>
            </w:r>
            <w:r w:rsidR="002D5C02" w:rsidRPr="002D5C02">
              <w:rPr>
                <w:rFonts w:ascii="Times New Roman" w:hAnsi="Times New Roman" w:cs="Times New Roman"/>
                <w:noProof/>
                <w:webHidden/>
                <w:sz w:val="24"/>
                <w:szCs w:val="24"/>
              </w:rPr>
              <w:fldChar w:fldCharType="end"/>
            </w:r>
          </w:hyperlink>
        </w:p>
        <w:p w14:paraId="5C9D2AAC" w14:textId="018734E0" w:rsidR="002D5C02" w:rsidRPr="002D5C02" w:rsidRDefault="0090515B" w:rsidP="002D5C02">
          <w:pPr>
            <w:pStyle w:val="TOC1"/>
            <w:tabs>
              <w:tab w:val="right" w:leader="dot" w:pos="8296"/>
            </w:tabs>
            <w:spacing w:line="360" w:lineRule="auto"/>
            <w:jc w:val="both"/>
            <w:rPr>
              <w:rFonts w:ascii="Times New Roman" w:hAnsi="Times New Roman" w:cs="Times New Roman"/>
              <w:noProof/>
              <w:sz w:val="24"/>
              <w:szCs w:val="24"/>
            </w:rPr>
          </w:pPr>
          <w:hyperlink w:anchor="_Toc235740847" w:history="1">
            <w:r w:rsidR="002D5C02" w:rsidRPr="002D5C02">
              <w:rPr>
                <w:rStyle w:val="Hyperlink"/>
                <w:rFonts w:ascii="Times New Roman" w:hAnsi="Times New Roman" w:cs="Times New Roman"/>
                <w:noProof/>
                <w:sz w:val="24"/>
                <w:szCs w:val="24"/>
              </w:rPr>
              <w:t>Chapter 6: Conclusion</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_Toc235740847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49</w:t>
            </w:r>
            <w:r w:rsidR="002D5C02" w:rsidRPr="002D5C02">
              <w:rPr>
                <w:rFonts w:ascii="Times New Roman" w:hAnsi="Times New Roman" w:cs="Times New Roman"/>
                <w:noProof/>
                <w:webHidden/>
                <w:sz w:val="24"/>
                <w:szCs w:val="24"/>
              </w:rPr>
              <w:fldChar w:fldCharType="end"/>
            </w:r>
          </w:hyperlink>
        </w:p>
        <w:p w14:paraId="147AF236" w14:textId="5172E7C9"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48" w:history="1">
            <w:r w:rsidR="002D5C02" w:rsidRPr="002D5C02">
              <w:rPr>
                <w:rStyle w:val="Hyperlink"/>
                <w:rFonts w:ascii="Times New Roman" w:hAnsi="Times New Roman" w:cs="Times New Roman"/>
                <w:noProof/>
                <w:sz w:val="24"/>
                <w:szCs w:val="24"/>
              </w:rPr>
              <w:t>6.1: Summary of the Study</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_Toc235740848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50</w:t>
            </w:r>
            <w:r w:rsidR="002D5C02" w:rsidRPr="002D5C02">
              <w:rPr>
                <w:rFonts w:ascii="Times New Roman" w:hAnsi="Times New Roman" w:cs="Times New Roman"/>
                <w:noProof/>
                <w:webHidden/>
                <w:sz w:val="24"/>
                <w:szCs w:val="24"/>
              </w:rPr>
              <w:fldChar w:fldCharType="end"/>
            </w:r>
          </w:hyperlink>
        </w:p>
        <w:p w14:paraId="4BAAC068" w14:textId="4032F551"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49" w:history="1">
            <w:r w:rsidR="002D5C02" w:rsidRPr="002D5C02">
              <w:rPr>
                <w:rStyle w:val="Hyperlink"/>
                <w:rFonts w:ascii="Times New Roman" w:hAnsi="Times New Roman" w:cs="Times New Roman"/>
                <w:noProof/>
                <w:sz w:val="24"/>
                <w:szCs w:val="24"/>
              </w:rPr>
              <w:t>6.2: Formulation of Contributions</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_Toc235740849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50</w:t>
            </w:r>
            <w:r w:rsidR="002D5C02" w:rsidRPr="002D5C02">
              <w:rPr>
                <w:rFonts w:ascii="Times New Roman" w:hAnsi="Times New Roman" w:cs="Times New Roman"/>
                <w:noProof/>
                <w:webHidden/>
                <w:sz w:val="24"/>
                <w:szCs w:val="24"/>
              </w:rPr>
              <w:fldChar w:fldCharType="end"/>
            </w:r>
          </w:hyperlink>
        </w:p>
        <w:p w14:paraId="70A437DC" w14:textId="62FBB971"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50" w:history="1">
            <w:r w:rsidR="002D5C02" w:rsidRPr="002D5C02">
              <w:rPr>
                <w:rStyle w:val="Hyperlink"/>
                <w:rFonts w:ascii="Times New Roman" w:hAnsi="Times New Roman" w:cs="Times New Roman"/>
                <w:noProof/>
                <w:sz w:val="24"/>
                <w:szCs w:val="24"/>
              </w:rPr>
              <w:t>6.3 Managerial and Policy Recommendations</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_Toc235740850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51</w:t>
            </w:r>
            <w:r w:rsidR="002D5C02" w:rsidRPr="002D5C02">
              <w:rPr>
                <w:rFonts w:ascii="Times New Roman" w:hAnsi="Times New Roman" w:cs="Times New Roman"/>
                <w:noProof/>
                <w:webHidden/>
                <w:sz w:val="24"/>
                <w:szCs w:val="24"/>
              </w:rPr>
              <w:fldChar w:fldCharType="end"/>
            </w:r>
          </w:hyperlink>
        </w:p>
        <w:p w14:paraId="66FFEA35" w14:textId="7BEBEBD1"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51" w:history="1">
            <w:r w:rsidR="002D5C02" w:rsidRPr="002D5C02">
              <w:rPr>
                <w:rStyle w:val="Hyperlink"/>
                <w:rFonts w:ascii="Times New Roman" w:hAnsi="Times New Roman" w:cs="Times New Roman"/>
                <w:noProof/>
                <w:sz w:val="24"/>
                <w:szCs w:val="24"/>
              </w:rPr>
              <w:t>6.4: Limitations of the Research</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_Toc235740851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51</w:t>
            </w:r>
            <w:r w:rsidR="002D5C02" w:rsidRPr="002D5C02">
              <w:rPr>
                <w:rFonts w:ascii="Times New Roman" w:hAnsi="Times New Roman" w:cs="Times New Roman"/>
                <w:noProof/>
                <w:webHidden/>
                <w:sz w:val="24"/>
                <w:szCs w:val="24"/>
              </w:rPr>
              <w:fldChar w:fldCharType="end"/>
            </w:r>
          </w:hyperlink>
        </w:p>
        <w:p w14:paraId="02C8D3B1" w14:textId="55570403"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52" w:history="1">
            <w:r w:rsidR="002D5C02" w:rsidRPr="002D5C02">
              <w:rPr>
                <w:rStyle w:val="Hyperlink"/>
                <w:rFonts w:ascii="Times New Roman" w:hAnsi="Times New Roman" w:cs="Times New Roman"/>
                <w:noProof/>
                <w:sz w:val="24"/>
                <w:szCs w:val="24"/>
              </w:rPr>
              <w:t>6.5</w:t>
            </w:r>
            <w:r w:rsidR="00640B11">
              <w:rPr>
                <w:rStyle w:val="Hyperlink"/>
                <w:rFonts w:ascii="Times New Roman" w:hAnsi="Times New Roman" w:cs="Times New Roman"/>
                <w:noProof/>
                <w:sz w:val="24"/>
                <w:szCs w:val="24"/>
              </w:rPr>
              <w:t xml:space="preserve">: </w:t>
            </w:r>
            <w:r w:rsidR="002D5C02" w:rsidRPr="002D5C02">
              <w:rPr>
                <w:rStyle w:val="Hyperlink"/>
                <w:rFonts w:ascii="Times New Roman" w:hAnsi="Times New Roman" w:cs="Times New Roman"/>
                <w:noProof/>
                <w:sz w:val="24"/>
                <w:szCs w:val="24"/>
              </w:rPr>
              <w:t>Directions for future research</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_Toc235740852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51</w:t>
            </w:r>
            <w:r w:rsidR="002D5C02" w:rsidRPr="002D5C02">
              <w:rPr>
                <w:rFonts w:ascii="Times New Roman" w:hAnsi="Times New Roman" w:cs="Times New Roman"/>
                <w:noProof/>
                <w:webHidden/>
                <w:sz w:val="24"/>
                <w:szCs w:val="24"/>
              </w:rPr>
              <w:fldChar w:fldCharType="end"/>
            </w:r>
          </w:hyperlink>
        </w:p>
        <w:p w14:paraId="6D6DD802" w14:textId="24C26B3F" w:rsidR="002D5C02" w:rsidRPr="002D5C02" w:rsidRDefault="0090515B" w:rsidP="002D5C02">
          <w:pPr>
            <w:pStyle w:val="TOC1"/>
            <w:tabs>
              <w:tab w:val="right" w:leader="dot" w:pos="8296"/>
            </w:tabs>
            <w:spacing w:line="360" w:lineRule="auto"/>
            <w:jc w:val="both"/>
            <w:rPr>
              <w:rFonts w:ascii="Times New Roman" w:hAnsi="Times New Roman" w:cs="Times New Roman"/>
              <w:noProof/>
              <w:sz w:val="24"/>
              <w:szCs w:val="24"/>
            </w:rPr>
          </w:pPr>
          <w:hyperlink w:anchor="_Toc235740853" w:history="1">
            <w:r w:rsidR="002D5C02" w:rsidRPr="002D5C02">
              <w:rPr>
                <w:rStyle w:val="Hyperlink"/>
                <w:rFonts w:ascii="Times New Roman" w:hAnsi="Times New Roman" w:cs="Times New Roman"/>
                <w:noProof/>
                <w:sz w:val="24"/>
                <w:szCs w:val="24"/>
              </w:rPr>
              <w:t>References</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_Toc235740853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53</w:t>
            </w:r>
            <w:r w:rsidR="002D5C02" w:rsidRPr="002D5C02">
              <w:rPr>
                <w:rFonts w:ascii="Times New Roman" w:hAnsi="Times New Roman" w:cs="Times New Roman"/>
                <w:noProof/>
                <w:webHidden/>
                <w:sz w:val="24"/>
                <w:szCs w:val="24"/>
              </w:rPr>
              <w:fldChar w:fldCharType="end"/>
            </w:r>
          </w:hyperlink>
        </w:p>
        <w:p w14:paraId="2A04B31A" w14:textId="7BBA580D" w:rsidR="002D5C02" w:rsidRPr="002D5C02" w:rsidRDefault="0090515B" w:rsidP="002D5C02">
          <w:pPr>
            <w:pStyle w:val="TOC1"/>
            <w:tabs>
              <w:tab w:val="right" w:leader="dot" w:pos="8296"/>
            </w:tabs>
            <w:spacing w:line="360" w:lineRule="auto"/>
            <w:jc w:val="both"/>
            <w:rPr>
              <w:rFonts w:ascii="Times New Roman" w:hAnsi="Times New Roman" w:cs="Times New Roman"/>
              <w:noProof/>
              <w:sz w:val="24"/>
              <w:szCs w:val="24"/>
            </w:rPr>
          </w:pPr>
          <w:hyperlink w:anchor="_Toc235740854" w:history="1">
            <w:r w:rsidR="002D5C02" w:rsidRPr="002D5C02">
              <w:rPr>
                <w:rStyle w:val="Hyperlink"/>
                <w:rFonts w:ascii="Times New Roman" w:hAnsi="Times New Roman" w:cs="Times New Roman"/>
                <w:noProof/>
                <w:sz w:val="24"/>
                <w:szCs w:val="24"/>
              </w:rPr>
              <w:t>Appendices</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_Toc235740854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61</w:t>
            </w:r>
            <w:r w:rsidR="002D5C02" w:rsidRPr="002D5C02">
              <w:rPr>
                <w:rFonts w:ascii="Times New Roman" w:hAnsi="Times New Roman" w:cs="Times New Roman"/>
                <w:noProof/>
                <w:webHidden/>
                <w:sz w:val="24"/>
                <w:szCs w:val="24"/>
              </w:rPr>
              <w:fldChar w:fldCharType="end"/>
            </w:r>
          </w:hyperlink>
        </w:p>
        <w:p w14:paraId="1157A5EB" w14:textId="04E5F979"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55" w:history="1">
            <w:r w:rsidR="002D5C02" w:rsidRPr="002D5C02">
              <w:rPr>
                <w:rStyle w:val="Hyperlink"/>
                <w:rFonts w:ascii="Times New Roman" w:hAnsi="Times New Roman" w:cs="Times New Roman"/>
                <w:noProof/>
                <w:sz w:val="24"/>
                <w:szCs w:val="24"/>
              </w:rPr>
              <w:t>Appendix A</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_Toc235740855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61</w:t>
            </w:r>
            <w:r w:rsidR="002D5C02" w:rsidRPr="002D5C02">
              <w:rPr>
                <w:rFonts w:ascii="Times New Roman" w:hAnsi="Times New Roman" w:cs="Times New Roman"/>
                <w:noProof/>
                <w:webHidden/>
                <w:sz w:val="24"/>
                <w:szCs w:val="24"/>
              </w:rPr>
              <w:fldChar w:fldCharType="end"/>
            </w:r>
          </w:hyperlink>
        </w:p>
        <w:p w14:paraId="6A84E80F" w14:textId="71E6EF66"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56" w:history="1">
            <w:r w:rsidR="002D5C02" w:rsidRPr="002D5C02">
              <w:rPr>
                <w:rStyle w:val="Hyperlink"/>
                <w:rFonts w:ascii="Times New Roman" w:hAnsi="Times New Roman" w:cs="Times New Roman"/>
                <w:noProof/>
                <w:sz w:val="24"/>
                <w:szCs w:val="24"/>
              </w:rPr>
              <w:t>Appendix B</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_Toc235740856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64</w:t>
            </w:r>
            <w:r w:rsidR="002D5C02" w:rsidRPr="002D5C02">
              <w:rPr>
                <w:rFonts w:ascii="Times New Roman" w:hAnsi="Times New Roman" w:cs="Times New Roman"/>
                <w:noProof/>
                <w:webHidden/>
                <w:sz w:val="24"/>
                <w:szCs w:val="24"/>
              </w:rPr>
              <w:fldChar w:fldCharType="end"/>
            </w:r>
          </w:hyperlink>
        </w:p>
        <w:p w14:paraId="07C7706D" w14:textId="6226621C" w:rsidR="002D5C02" w:rsidRPr="002D5C02" w:rsidRDefault="0090515B" w:rsidP="002D5C02">
          <w:pPr>
            <w:pStyle w:val="TOC2"/>
            <w:tabs>
              <w:tab w:val="right" w:leader="dot" w:pos="8296"/>
            </w:tabs>
            <w:spacing w:line="360" w:lineRule="auto"/>
            <w:jc w:val="both"/>
            <w:rPr>
              <w:rFonts w:ascii="Times New Roman" w:hAnsi="Times New Roman" w:cs="Times New Roman"/>
              <w:noProof/>
              <w:sz w:val="24"/>
              <w:szCs w:val="24"/>
            </w:rPr>
          </w:pPr>
          <w:hyperlink w:anchor="_Toc235740857" w:history="1">
            <w:r w:rsidR="002D5C02" w:rsidRPr="002D5C02">
              <w:rPr>
                <w:rStyle w:val="Hyperlink"/>
                <w:rFonts w:ascii="Times New Roman" w:hAnsi="Times New Roman" w:cs="Times New Roman"/>
                <w:noProof/>
                <w:sz w:val="24"/>
                <w:szCs w:val="24"/>
              </w:rPr>
              <w:t>Appendix C</w:t>
            </w:r>
            <w:r w:rsidR="002D5C02" w:rsidRPr="002D5C02">
              <w:rPr>
                <w:rFonts w:ascii="Times New Roman" w:hAnsi="Times New Roman" w:cs="Times New Roman"/>
                <w:noProof/>
                <w:webHidden/>
                <w:sz w:val="24"/>
                <w:szCs w:val="24"/>
              </w:rPr>
              <w:tab/>
            </w:r>
            <w:r w:rsidR="002D5C02" w:rsidRPr="002D5C02">
              <w:rPr>
                <w:rFonts w:ascii="Times New Roman" w:hAnsi="Times New Roman" w:cs="Times New Roman"/>
                <w:noProof/>
                <w:webHidden/>
                <w:sz w:val="24"/>
                <w:szCs w:val="24"/>
              </w:rPr>
              <w:fldChar w:fldCharType="begin"/>
            </w:r>
            <w:r w:rsidR="002D5C02" w:rsidRPr="002D5C02">
              <w:rPr>
                <w:rFonts w:ascii="Times New Roman" w:hAnsi="Times New Roman" w:cs="Times New Roman"/>
                <w:noProof/>
                <w:webHidden/>
                <w:sz w:val="24"/>
                <w:szCs w:val="24"/>
              </w:rPr>
              <w:instrText xml:space="preserve"> PAGEREF _Toc235740857 \h </w:instrText>
            </w:r>
            <w:r w:rsidR="002D5C02" w:rsidRPr="002D5C02">
              <w:rPr>
                <w:rFonts w:ascii="Times New Roman" w:hAnsi="Times New Roman" w:cs="Times New Roman"/>
                <w:noProof/>
                <w:webHidden/>
                <w:sz w:val="24"/>
                <w:szCs w:val="24"/>
              </w:rPr>
            </w:r>
            <w:r w:rsidR="002D5C02" w:rsidRPr="002D5C02">
              <w:rPr>
                <w:rFonts w:ascii="Times New Roman" w:hAnsi="Times New Roman" w:cs="Times New Roman"/>
                <w:noProof/>
                <w:webHidden/>
                <w:sz w:val="24"/>
                <w:szCs w:val="24"/>
              </w:rPr>
              <w:fldChar w:fldCharType="separate"/>
            </w:r>
            <w:r w:rsidR="00997D14">
              <w:rPr>
                <w:rFonts w:ascii="Times New Roman" w:hAnsi="Times New Roman" w:cs="Times New Roman"/>
                <w:noProof/>
                <w:webHidden/>
                <w:sz w:val="24"/>
                <w:szCs w:val="24"/>
              </w:rPr>
              <w:t>71</w:t>
            </w:r>
            <w:r w:rsidR="002D5C02" w:rsidRPr="002D5C02">
              <w:rPr>
                <w:rFonts w:ascii="Times New Roman" w:hAnsi="Times New Roman" w:cs="Times New Roman"/>
                <w:noProof/>
                <w:webHidden/>
                <w:sz w:val="24"/>
                <w:szCs w:val="24"/>
              </w:rPr>
              <w:fldChar w:fldCharType="end"/>
            </w:r>
          </w:hyperlink>
        </w:p>
        <w:p w14:paraId="017783D2" w14:textId="0CC1F453" w:rsidR="002D5C02" w:rsidRPr="002D5C02" w:rsidRDefault="002D5C02" w:rsidP="002D5C02">
          <w:pPr>
            <w:spacing w:line="360" w:lineRule="auto"/>
            <w:jc w:val="both"/>
            <w:rPr>
              <w:rFonts w:ascii="Times New Roman" w:hAnsi="Times New Roman" w:cs="Times New Roman"/>
              <w:sz w:val="24"/>
              <w:szCs w:val="24"/>
            </w:rPr>
          </w:pPr>
          <w:r w:rsidRPr="002D5C02">
            <w:rPr>
              <w:rFonts w:ascii="Times New Roman" w:hAnsi="Times New Roman" w:cs="Times New Roman"/>
              <w:b/>
              <w:bCs/>
              <w:noProof/>
              <w:sz w:val="24"/>
              <w:szCs w:val="24"/>
            </w:rPr>
            <w:fldChar w:fldCharType="end"/>
          </w:r>
        </w:p>
      </w:sdtContent>
    </w:sdt>
    <w:p w14:paraId="4EEA0B57" w14:textId="77777777" w:rsidR="00036ED2" w:rsidRDefault="00036ED2" w:rsidP="004C679D">
      <w:pPr>
        <w:pStyle w:val="Heading1"/>
      </w:pPr>
    </w:p>
    <w:p w14:paraId="4357BBB6" w14:textId="77777777" w:rsidR="00036ED2" w:rsidRDefault="00036ED2" w:rsidP="004C679D">
      <w:pPr>
        <w:pStyle w:val="Heading1"/>
      </w:pPr>
    </w:p>
    <w:p w14:paraId="16FC426E" w14:textId="77777777" w:rsidR="00036ED2" w:rsidRDefault="00036ED2" w:rsidP="004C679D">
      <w:pPr>
        <w:pStyle w:val="Heading1"/>
      </w:pPr>
    </w:p>
    <w:p w14:paraId="5113D881" w14:textId="77777777" w:rsidR="00036ED2" w:rsidRDefault="00036ED2" w:rsidP="004C679D">
      <w:pPr>
        <w:pStyle w:val="Heading1"/>
      </w:pPr>
    </w:p>
    <w:p w14:paraId="356B2589" w14:textId="77777777" w:rsidR="00036ED2" w:rsidRDefault="00036ED2" w:rsidP="004C679D">
      <w:pPr>
        <w:pStyle w:val="Heading1"/>
      </w:pPr>
    </w:p>
    <w:p w14:paraId="0FC57733" w14:textId="77777777" w:rsidR="00036ED2" w:rsidRDefault="00036ED2" w:rsidP="004C679D">
      <w:pPr>
        <w:pStyle w:val="Heading1"/>
      </w:pPr>
    </w:p>
    <w:p w14:paraId="6DA239C9" w14:textId="77777777" w:rsidR="00036ED2" w:rsidRDefault="00036ED2" w:rsidP="004C679D">
      <w:pPr>
        <w:pStyle w:val="Heading1"/>
      </w:pPr>
    </w:p>
    <w:p w14:paraId="6174446D" w14:textId="2F1C40A0" w:rsidR="00036ED2" w:rsidRDefault="00036ED2" w:rsidP="002D5C02">
      <w:pPr>
        <w:pStyle w:val="Heading1"/>
        <w:jc w:val="left"/>
      </w:pPr>
    </w:p>
    <w:p w14:paraId="69E7F5EA" w14:textId="02D21044" w:rsidR="002D5C02" w:rsidRDefault="002D5C02" w:rsidP="002D5C02"/>
    <w:p w14:paraId="4FC6B6A7" w14:textId="77777777" w:rsidR="002D5C02" w:rsidRPr="002D5C02" w:rsidRDefault="002D5C02" w:rsidP="002D5C02"/>
    <w:p w14:paraId="5C189CE4" w14:textId="77777777" w:rsidR="00036ED2" w:rsidRPr="001D4BA1" w:rsidRDefault="00036ED2" w:rsidP="00036ED2">
      <w:pPr>
        <w:pStyle w:val="Heading1"/>
        <w:rPr>
          <w:b/>
          <w:bCs/>
          <w:noProof/>
        </w:rPr>
      </w:pPr>
      <w:bookmarkStart w:id="10" w:name="_Toc235232094"/>
      <w:bookmarkStart w:id="11" w:name="_Toc235740797"/>
      <w:r w:rsidRPr="00BC03AA">
        <w:lastRenderedPageBreak/>
        <w:t>List of</w:t>
      </w:r>
      <w:r w:rsidRPr="00504B28">
        <w:t xml:space="preserve"> Tables</w:t>
      </w:r>
      <w:bookmarkEnd w:id="10"/>
      <w:bookmarkEnd w:id="11"/>
    </w:p>
    <w:p w14:paraId="62039C47" w14:textId="77777777" w:rsidR="00036ED2" w:rsidRDefault="00036ED2" w:rsidP="004C679D">
      <w:pPr>
        <w:pStyle w:val="Heading1"/>
      </w:pPr>
    </w:p>
    <w:p w14:paraId="74FD3DD6" w14:textId="77777777" w:rsidR="00036ED2" w:rsidRDefault="00036ED2" w:rsidP="004C679D">
      <w:pPr>
        <w:pStyle w:val="Heading1"/>
      </w:pPr>
    </w:p>
    <w:p w14:paraId="32CB5D6C" w14:textId="36D681A4" w:rsidR="002D5C02" w:rsidRPr="002D5C02" w:rsidRDefault="003C03F9" w:rsidP="002D5C02">
      <w:pPr>
        <w:pStyle w:val="TableofFigures"/>
        <w:tabs>
          <w:tab w:val="right" w:leader="dot" w:pos="8296"/>
        </w:tabs>
        <w:spacing w:line="360" w:lineRule="auto"/>
        <w:jc w:val="both"/>
        <w:rPr>
          <w:rFonts w:ascii="Times New Roman" w:eastAsiaTheme="minorEastAsia" w:hAnsi="Times New Roman" w:cs="Times New Roman"/>
          <w:smallCaps w:val="0"/>
          <w:noProof/>
          <w:sz w:val="22"/>
          <w:szCs w:val="22"/>
          <w:lang w:bidi="bn-BD"/>
        </w:rPr>
      </w:pPr>
      <w:r w:rsidRPr="002D5C02">
        <w:rPr>
          <w:rFonts w:ascii="Times New Roman" w:hAnsi="Times New Roman" w:cs="Times New Roman"/>
          <w:sz w:val="22"/>
          <w:szCs w:val="22"/>
        </w:rPr>
        <w:fldChar w:fldCharType="begin"/>
      </w:r>
      <w:r w:rsidRPr="002D5C02">
        <w:rPr>
          <w:rFonts w:ascii="Times New Roman" w:hAnsi="Times New Roman" w:cs="Times New Roman"/>
          <w:sz w:val="22"/>
          <w:szCs w:val="22"/>
        </w:rPr>
        <w:instrText xml:space="preserve"> TOC \f F \h \z \t "Table" \c </w:instrText>
      </w:r>
      <w:r w:rsidRPr="002D5C02">
        <w:rPr>
          <w:rFonts w:ascii="Times New Roman" w:hAnsi="Times New Roman" w:cs="Times New Roman"/>
          <w:sz w:val="22"/>
          <w:szCs w:val="22"/>
        </w:rPr>
        <w:fldChar w:fldCharType="separate"/>
      </w:r>
      <w:hyperlink w:anchor="_Toc235740294" w:history="1">
        <w:r w:rsidR="002D5C02" w:rsidRPr="002D5C02">
          <w:rPr>
            <w:rStyle w:val="Hyperlink"/>
            <w:rFonts w:ascii="Times New Roman" w:hAnsi="Times New Roman" w:cs="Times New Roman"/>
            <w:noProof/>
            <w:sz w:val="22"/>
            <w:szCs w:val="22"/>
          </w:rPr>
          <w:t>Table 3.1: Variable measurement</w:t>
        </w:r>
        <w:r w:rsidR="002D5C02" w:rsidRPr="002D5C02">
          <w:rPr>
            <w:rFonts w:ascii="Times New Roman" w:hAnsi="Times New Roman" w:cs="Times New Roman"/>
            <w:noProof/>
            <w:webHidden/>
            <w:sz w:val="22"/>
            <w:szCs w:val="22"/>
          </w:rPr>
          <w:tab/>
        </w:r>
        <w:r w:rsidR="002D5C02" w:rsidRPr="002D5C02">
          <w:rPr>
            <w:rFonts w:ascii="Times New Roman" w:hAnsi="Times New Roman" w:cs="Times New Roman"/>
            <w:noProof/>
            <w:webHidden/>
            <w:sz w:val="22"/>
            <w:szCs w:val="22"/>
          </w:rPr>
          <w:fldChar w:fldCharType="begin"/>
        </w:r>
        <w:r w:rsidR="002D5C02" w:rsidRPr="002D5C02">
          <w:rPr>
            <w:rFonts w:ascii="Times New Roman" w:hAnsi="Times New Roman" w:cs="Times New Roman"/>
            <w:noProof/>
            <w:webHidden/>
            <w:sz w:val="22"/>
            <w:szCs w:val="22"/>
          </w:rPr>
          <w:instrText xml:space="preserve"> PAGEREF _Toc235740294 \h </w:instrText>
        </w:r>
        <w:r w:rsidR="002D5C02" w:rsidRPr="002D5C02">
          <w:rPr>
            <w:rFonts w:ascii="Times New Roman" w:hAnsi="Times New Roman" w:cs="Times New Roman"/>
            <w:noProof/>
            <w:webHidden/>
            <w:sz w:val="22"/>
            <w:szCs w:val="22"/>
          </w:rPr>
        </w:r>
        <w:r w:rsidR="002D5C02" w:rsidRPr="002D5C02">
          <w:rPr>
            <w:rFonts w:ascii="Times New Roman" w:hAnsi="Times New Roman" w:cs="Times New Roman"/>
            <w:noProof/>
            <w:webHidden/>
            <w:sz w:val="22"/>
            <w:szCs w:val="22"/>
          </w:rPr>
          <w:fldChar w:fldCharType="separate"/>
        </w:r>
        <w:r w:rsidR="002D5C02" w:rsidRPr="002D5C02">
          <w:rPr>
            <w:rFonts w:ascii="Times New Roman" w:hAnsi="Times New Roman" w:cs="Times New Roman"/>
            <w:noProof/>
            <w:webHidden/>
            <w:sz w:val="22"/>
            <w:szCs w:val="22"/>
          </w:rPr>
          <w:t>45</w:t>
        </w:r>
        <w:r w:rsidR="002D5C02" w:rsidRPr="002D5C02">
          <w:rPr>
            <w:rFonts w:ascii="Times New Roman" w:hAnsi="Times New Roman" w:cs="Times New Roman"/>
            <w:noProof/>
            <w:webHidden/>
            <w:sz w:val="22"/>
            <w:szCs w:val="22"/>
          </w:rPr>
          <w:fldChar w:fldCharType="end"/>
        </w:r>
      </w:hyperlink>
    </w:p>
    <w:p w14:paraId="3ECBD18D" w14:textId="4AF764F7" w:rsidR="002D5C02" w:rsidRPr="002D5C02" w:rsidRDefault="0090515B" w:rsidP="002D5C02">
      <w:pPr>
        <w:pStyle w:val="TableofFigures"/>
        <w:tabs>
          <w:tab w:val="right" w:leader="dot" w:pos="8296"/>
        </w:tabs>
        <w:spacing w:line="360" w:lineRule="auto"/>
        <w:jc w:val="both"/>
        <w:rPr>
          <w:rFonts w:ascii="Times New Roman" w:eastAsiaTheme="minorEastAsia" w:hAnsi="Times New Roman" w:cs="Times New Roman"/>
          <w:smallCaps w:val="0"/>
          <w:noProof/>
          <w:sz w:val="22"/>
          <w:szCs w:val="22"/>
          <w:lang w:bidi="bn-BD"/>
        </w:rPr>
      </w:pPr>
      <w:hyperlink w:anchor="_Toc235740295" w:history="1">
        <w:r w:rsidR="002D5C02" w:rsidRPr="002D5C02">
          <w:rPr>
            <w:rStyle w:val="Hyperlink"/>
            <w:rFonts w:ascii="Times New Roman" w:hAnsi="Times New Roman" w:cs="Times New Roman"/>
            <w:noProof/>
            <w:sz w:val="22"/>
            <w:szCs w:val="22"/>
          </w:rPr>
          <w:t>Table 4.1: Sample Profile and Demographic Frequencies</w:t>
        </w:r>
        <w:r w:rsidR="002D5C02" w:rsidRPr="002D5C02">
          <w:rPr>
            <w:rFonts w:ascii="Times New Roman" w:hAnsi="Times New Roman" w:cs="Times New Roman"/>
            <w:noProof/>
            <w:webHidden/>
            <w:sz w:val="22"/>
            <w:szCs w:val="22"/>
          </w:rPr>
          <w:tab/>
        </w:r>
        <w:r w:rsidR="002D5C02" w:rsidRPr="002D5C02">
          <w:rPr>
            <w:rFonts w:ascii="Times New Roman" w:hAnsi="Times New Roman" w:cs="Times New Roman"/>
            <w:noProof/>
            <w:webHidden/>
            <w:sz w:val="22"/>
            <w:szCs w:val="22"/>
          </w:rPr>
          <w:fldChar w:fldCharType="begin"/>
        </w:r>
        <w:r w:rsidR="002D5C02" w:rsidRPr="002D5C02">
          <w:rPr>
            <w:rFonts w:ascii="Times New Roman" w:hAnsi="Times New Roman" w:cs="Times New Roman"/>
            <w:noProof/>
            <w:webHidden/>
            <w:sz w:val="22"/>
            <w:szCs w:val="22"/>
          </w:rPr>
          <w:instrText xml:space="preserve"> PAGEREF _Toc235740295 \h </w:instrText>
        </w:r>
        <w:r w:rsidR="002D5C02" w:rsidRPr="002D5C02">
          <w:rPr>
            <w:rFonts w:ascii="Times New Roman" w:hAnsi="Times New Roman" w:cs="Times New Roman"/>
            <w:noProof/>
            <w:webHidden/>
            <w:sz w:val="22"/>
            <w:szCs w:val="22"/>
          </w:rPr>
        </w:r>
        <w:r w:rsidR="002D5C02" w:rsidRPr="002D5C02">
          <w:rPr>
            <w:rFonts w:ascii="Times New Roman" w:hAnsi="Times New Roman" w:cs="Times New Roman"/>
            <w:noProof/>
            <w:webHidden/>
            <w:sz w:val="22"/>
            <w:szCs w:val="22"/>
          </w:rPr>
          <w:fldChar w:fldCharType="separate"/>
        </w:r>
        <w:r w:rsidR="002D5C02" w:rsidRPr="002D5C02">
          <w:rPr>
            <w:rFonts w:ascii="Times New Roman" w:hAnsi="Times New Roman" w:cs="Times New Roman"/>
            <w:noProof/>
            <w:webHidden/>
            <w:sz w:val="22"/>
            <w:szCs w:val="22"/>
          </w:rPr>
          <w:t>51</w:t>
        </w:r>
        <w:r w:rsidR="002D5C02" w:rsidRPr="002D5C02">
          <w:rPr>
            <w:rFonts w:ascii="Times New Roman" w:hAnsi="Times New Roman" w:cs="Times New Roman"/>
            <w:noProof/>
            <w:webHidden/>
            <w:sz w:val="22"/>
            <w:szCs w:val="22"/>
          </w:rPr>
          <w:fldChar w:fldCharType="end"/>
        </w:r>
      </w:hyperlink>
    </w:p>
    <w:p w14:paraId="2C32D57B" w14:textId="56D18C6F" w:rsidR="002D5C02" w:rsidRPr="002D5C02" w:rsidRDefault="0090515B" w:rsidP="002D5C02">
      <w:pPr>
        <w:pStyle w:val="TableofFigures"/>
        <w:tabs>
          <w:tab w:val="right" w:leader="dot" w:pos="8296"/>
        </w:tabs>
        <w:spacing w:line="360" w:lineRule="auto"/>
        <w:jc w:val="both"/>
        <w:rPr>
          <w:rFonts w:ascii="Times New Roman" w:eastAsiaTheme="minorEastAsia" w:hAnsi="Times New Roman" w:cs="Times New Roman"/>
          <w:smallCaps w:val="0"/>
          <w:noProof/>
          <w:sz w:val="22"/>
          <w:szCs w:val="22"/>
          <w:lang w:bidi="bn-BD"/>
        </w:rPr>
      </w:pPr>
      <w:hyperlink w:anchor="_Toc235740296" w:history="1">
        <w:r w:rsidR="002D5C02" w:rsidRPr="002D5C02">
          <w:rPr>
            <w:rStyle w:val="Hyperlink"/>
            <w:rFonts w:ascii="Times New Roman" w:hAnsi="Times New Roman" w:cs="Times New Roman"/>
            <w:noProof/>
            <w:sz w:val="22"/>
            <w:szCs w:val="22"/>
          </w:rPr>
          <w:t>Table 4.2: Psychometric Scale Reliability and Descriptive Baseline Diagnostics</w:t>
        </w:r>
        <w:r w:rsidR="002D5C02" w:rsidRPr="002D5C02">
          <w:rPr>
            <w:rFonts w:ascii="Times New Roman" w:hAnsi="Times New Roman" w:cs="Times New Roman"/>
            <w:noProof/>
            <w:webHidden/>
            <w:sz w:val="22"/>
            <w:szCs w:val="22"/>
          </w:rPr>
          <w:tab/>
        </w:r>
        <w:r w:rsidR="002D5C02" w:rsidRPr="002D5C02">
          <w:rPr>
            <w:rFonts w:ascii="Times New Roman" w:hAnsi="Times New Roman" w:cs="Times New Roman"/>
            <w:noProof/>
            <w:webHidden/>
            <w:sz w:val="22"/>
            <w:szCs w:val="22"/>
          </w:rPr>
          <w:fldChar w:fldCharType="begin"/>
        </w:r>
        <w:r w:rsidR="002D5C02" w:rsidRPr="002D5C02">
          <w:rPr>
            <w:rFonts w:ascii="Times New Roman" w:hAnsi="Times New Roman" w:cs="Times New Roman"/>
            <w:noProof/>
            <w:webHidden/>
            <w:sz w:val="22"/>
            <w:szCs w:val="22"/>
          </w:rPr>
          <w:instrText xml:space="preserve"> PAGEREF _Toc235740296 \h </w:instrText>
        </w:r>
        <w:r w:rsidR="002D5C02" w:rsidRPr="002D5C02">
          <w:rPr>
            <w:rFonts w:ascii="Times New Roman" w:hAnsi="Times New Roman" w:cs="Times New Roman"/>
            <w:noProof/>
            <w:webHidden/>
            <w:sz w:val="22"/>
            <w:szCs w:val="22"/>
          </w:rPr>
        </w:r>
        <w:r w:rsidR="002D5C02" w:rsidRPr="002D5C02">
          <w:rPr>
            <w:rFonts w:ascii="Times New Roman" w:hAnsi="Times New Roman" w:cs="Times New Roman"/>
            <w:noProof/>
            <w:webHidden/>
            <w:sz w:val="22"/>
            <w:szCs w:val="22"/>
          </w:rPr>
          <w:fldChar w:fldCharType="separate"/>
        </w:r>
        <w:r w:rsidR="002D5C02" w:rsidRPr="002D5C02">
          <w:rPr>
            <w:rFonts w:ascii="Times New Roman" w:hAnsi="Times New Roman" w:cs="Times New Roman"/>
            <w:noProof/>
            <w:webHidden/>
            <w:sz w:val="22"/>
            <w:szCs w:val="22"/>
          </w:rPr>
          <w:t>52</w:t>
        </w:r>
        <w:r w:rsidR="002D5C02" w:rsidRPr="002D5C02">
          <w:rPr>
            <w:rFonts w:ascii="Times New Roman" w:hAnsi="Times New Roman" w:cs="Times New Roman"/>
            <w:noProof/>
            <w:webHidden/>
            <w:sz w:val="22"/>
            <w:szCs w:val="22"/>
          </w:rPr>
          <w:fldChar w:fldCharType="end"/>
        </w:r>
      </w:hyperlink>
    </w:p>
    <w:p w14:paraId="35349F8F" w14:textId="5741CD46" w:rsidR="002D5C02" w:rsidRPr="002D5C02" w:rsidRDefault="0090515B" w:rsidP="002D5C02">
      <w:pPr>
        <w:pStyle w:val="TableofFigures"/>
        <w:tabs>
          <w:tab w:val="right" w:leader="dot" w:pos="8296"/>
        </w:tabs>
        <w:spacing w:line="360" w:lineRule="auto"/>
        <w:jc w:val="both"/>
        <w:rPr>
          <w:rFonts w:ascii="Times New Roman" w:eastAsiaTheme="minorEastAsia" w:hAnsi="Times New Roman" w:cs="Times New Roman"/>
          <w:smallCaps w:val="0"/>
          <w:noProof/>
          <w:sz w:val="22"/>
          <w:szCs w:val="22"/>
          <w:lang w:bidi="bn-BD"/>
        </w:rPr>
      </w:pPr>
      <w:hyperlink w:anchor="_Toc235740297" w:history="1">
        <w:r w:rsidR="002D5C02" w:rsidRPr="002D5C02">
          <w:rPr>
            <w:rStyle w:val="Hyperlink"/>
            <w:rFonts w:ascii="Times New Roman" w:hAnsi="Times New Roman" w:cs="Times New Roman"/>
            <w:noProof/>
            <w:sz w:val="22"/>
            <w:szCs w:val="22"/>
          </w:rPr>
          <w:t>Table 4.3: Bivariate Pearson Correlation Matrix</w:t>
        </w:r>
        <w:r w:rsidR="002D5C02" w:rsidRPr="002D5C02">
          <w:rPr>
            <w:rFonts w:ascii="Times New Roman" w:hAnsi="Times New Roman" w:cs="Times New Roman"/>
            <w:noProof/>
            <w:webHidden/>
            <w:sz w:val="22"/>
            <w:szCs w:val="22"/>
          </w:rPr>
          <w:tab/>
        </w:r>
        <w:r w:rsidR="002D5C02" w:rsidRPr="002D5C02">
          <w:rPr>
            <w:rFonts w:ascii="Times New Roman" w:hAnsi="Times New Roman" w:cs="Times New Roman"/>
            <w:noProof/>
            <w:webHidden/>
            <w:sz w:val="22"/>
            <w:szCs w:val="22"/>
          </w:rPr>
          <w:fldChar w:fldCharType="begin"/>
        </w:r>
        <w:r w:rsidR="002D5C02" w:rsidRPr="002D5C02">
          <w:rPr>
            <w:rFonts w:ascii="Times New Roman" w:hAnsi="Times New Roman" w:cs="Times New Roman"/>
            <w:noProof/>
            <w:webHidden/>
            <w:sz w:val="22"/>
            <w:szCs w:val="22"/>
          </w:rPr>
          <w:instrText xml:space="preserve"> PAGEREF _Toc235740297 \h </w:instrText>
        </w:r>
        <w:r w:rsidR="002D5C02" w:rsidRPr="002D5C02">
          <w:rPr>
            <w:rFonts w:ascii="Times New Roman" w:hAnsi="Times New Roman" w:cs="Times New Roman"/>
            <w:noProof/>
            <w:webHidden/>
            <w:sz w:val="22"/>
            <w:szCs w:val="22"/>
          </w:rPr>
        </w:r>
        <w:r w:rsidR="002D5C02" w:rsidRPr="002D5C02">
          <w:rPr>
            <w:rFonts w:ascii="Times New Roman" w:hAnsi="Times New Roman" w:cs="Times New Roman"/>
            <w:noProof/>
            <w:webHidden/>
            <w:sz w:val="22"/>
            <w:szCs w:val="22"/>
          </w:rPr>
          <w:fldChar w:fldCharType="separate"/>
        </w:r>
        <w:r w:rsidR="002D5C02" w:rsidRPr="002D5C02">
          <w:rPr>
            <w:rFonts w:ascii="Times New Roman" w:hAnsi="Times New Roman" w:cs="Times New Roman"/>
            <w:noProof/>
            <w:webHidden/>
            <w:sz w:val="22"/>
            <w:szCs w:val="22"/>
          </w:rPr>
          <w:t>53</w:t>
        </w:r>
        <w:r w:rsidR="002D5C02" w:rsidRPr="002D5C02">
          <w:rPr>
            <w:rFonts w:ascii="Times New Roman" w:hAnsi="Times New Roman" w:cs="Times New Roman"/>
            <w:noProof/>
            <w:webHidden/>
            <w:sz w:val="22"/>
            <w:szCs w:val="22"/>
          </w:rPr>
          <w:fldChar w:fldCharType="end"/>
        </w:r>
      </w:hyperlink>
    </w:p>
    <w:p w14:paraId="3ED9FC8D" w14:textId="272AFA71" w:rsidR="002D5C02" w:rsidRPr="002D5C02" w:rsidRDefault="0090515B" w:rsidP="002D5C02">
      <w:pPr>
        <w:pStyle w:val="TableofFigures"/>
        <w:tabs>
          <w:tab w:val="right" w:leader="dot" w:pos="8296"/>
        </w:tabs>
        <w:spacing w:line="360" w:lineRule="auto"/>
        <w:jc w:val="both"/>
        <w:rPr>
          <w:rFonts w:ascii="Times New Roman" w:eastAsiaTheme="minorEastAsia" w:hAnsi="Times New Roman" w:cs="Times New Roman"/>
          <w:smallCaps w:val="0"/>
          <w:noProof/>
          <w:sz w:val="22"/>
          <w:szCs w:val="22"/>
          <w:lang w:bidi="bn-BD"/>
        </w:rPr>
      </w:pPr>
      <w:hyperlink w:anchor="_Toc235740298" w:history="1">
        <w:r w:rsidR="002D5C02" w:rsidRPr="002D5C02">
          <w:rPr>
            <w:rStyle w:val="Hyperlink"/>
            <w:rFonts w:ascii="Times New Roman" w:hAnsi="Times New Roman" w:cs="Times New Roman"/>
            <w:noProof/>
            <w:sz w:val="22"/>
            <w:szCs w:val="22"/>
          </w:rPr>
          <w:t>Table 4.4: Structural Hypotheses Regression Model Estimations</w:t>
        </w:r>
        <w:r w:rsidR="002D5C02" w:rsidRPr="002D5C02">
          <w:rPr>
            <w:rFonts w:ascii="Times New Roman" w:hAnsi="Times New Roman" w:cs="Times New Roman"/>
            <w:noProof/>
            <w:webHidden/>
            <w:sz w:val="22"/>
            <w:szCs w:val="22"/>
          </w:rPr>
          <w:tab/>
        </w:r>
        <w:r w:rsidR="002D5C02" w:rsidRPr="002D5C02">
          <w:rPr>
            <w:rFonts w:ascii="Times New Roman" w:hAnsi="Times New Roman" w:cs="Times New Roman"/>
            <w:noProof/>
            <w:webHidden/>
            <w:sz w:val="22"/>
            <w:szCs w:val="22"/>
          </w:rPr>
          <w:fldChar w:fldCharType="begin"/>
        </w:r>
        <w:r w:rsidR="002D5C02" w:rsidRPr="002D5C02">
          <w:rPr>
            <w:rFonts w:ascii="Times New Roman" w:hAnsi="Times New Roman" w:cs="Times New Roman"/>
            <w:noProof/>
            <w:webHidden/>
            <w:sz w:val="22"/>
            <w:szCs w:val="22"/>
          </w:rPr>
          <w:instrText xml:space="preserve"> PAGEREF _Toc235740298 \h </w:instrText>
        </w:r>
        <w:r w:rsidR="002D5C02" w:rsidRPr="002D5C02">
          <w:rPr>
            <w:rFonts w:ascii="Times New Roman" w:hAnsi="Times New Roman" w:cs="Times New Roman"/>
            <w:noProof/>
            <w:webHidden/>
            <w:sz w:val="22"/>
            <w:szCs w:val="22"/>
          </w:rPr>
        </w:r>
        <w:r w:rsidR="002D5C02" w:rsidRPr="002D5C02">
          <w:rPr>
            <w:rFonts w:ascii="Times New Roman" w:hAnsi="Times New Roman" w:cs="Times New Roman"/>
            <w:noProof/>
            <w:webHidden/>
            <w:sz w:val="22"/>
            <w:szCs w:val="22"/>
          </w:rPr>
          <w:fldChar w:fldCharType="separate"/>
        </w:r>
        <w:r w:rsidR="002D5C02" w:rsidRPr="002D5C02">
          <w:rPr>
            <w:rFonts w:ascii="Times New Roman" w:hAnsi="Times New Roman" w:cs="Times New Roman"/>
            <w:noProof/>
            <w:webHidden/>
            <w:sz w:val="22"/>
            <w:szCs w:val="22"/>
          </w:rPr>
          <w:t>55</w:t>
        </w:r>
        <w:r w:rsidR="002D5C02" w:rsidRPr="002D5C02">
          <w:rPr>
            <w:rFonts w:ascii="Times New Roman" w:hAnsi="Times New Roman" w:cs="Times New Roman"/>
            <w:noProof/>
            <w:webHidden/>
            <w:sz w:val="22"/>
            <w:szCs w:val="22"/>
          </w:rPr>
          <w:fldChar w:fldCharType="end"/>
        </w:r>
      </w:hyperlink>
    </w:p>
    <w:p w14:paraId="7D0E5D97" w14:textId="4BBA91A0" w:rsidR="00036ED2" w:rsidRDefault="003C03F9" w:rsidP="002D5C02">
      <w:pPr>
        <w:pStyle w:val="Heading1"/>
        <w:spacing w:line="360" w:lineRule="auto"/>
        <w:jc w:val="both"/>
      </w:pPr>
      <w:r w:rsidRPr="002D5C02">
        <w:rPr>
          <w:rFonts w:cs="Times New Roman"/>
          <w:sz w:val="22"/>
          <w:szCs w:val="22"/>
        </w:rPr>
        <w:fldChar w:fldCharType="end"/>
      </w:r>
    </w:p>
    <w:p w14:paraId="6BFF53FD" w14:textId="77777777" w:rsidR="00036ED2" w:rsidRDefault="00036ED2" w:rsidP="004C679D">
      <w:pPr>
        <w:pStyle w:val="Heading1"/>
      </w:pPr>
    </w:p>
    <w:p w14:paraId="41569686" w14:textId="277D354D" w:rsidR="00036ED2" w:rsidRDefault="00036ED2" w:rsidP="004C679D">
      <w:pPr>
        <w:pStyle w:val="Heading1"/>
      </w:pPr>
    </w:p>
    <w:p w14:paraId="0972862B" w14:textId="0991E622" w:rsidR="00036ED2" w:rsidRDefault="00036ED2" w:rsidP="00036ED2"/>
    <w:p w14:paraId="3D3656E8" w14:textId="68B0D0BB" w:rsidR="00036ED2" w:rsidRDefault="00036ED2" w:rsidP="00036ED2"/>
    <w:p w14:paraId="62447697" w14:textId="778664D4" w:rsidR="00036ED2" w:rsidRDefault="00036ED2" w:rsidP="00036ED2"/>
    <w:p w14:paraId="79D72162" w14:textId="4D289CEB" w:rsidR="00036ED2" w:rsidRDefault="00036ED2" w:rsidP="00036ED2"/>
    <w:p w14:paraId="2A18C800" w14:textId="13BD7FAB" w:rsidR="00036ED2" w:rsidRDefault="00036ED2" w:rsidP="00036ED2"/>
    <w:p w14:paraId="67D78A87" w14:textId="52EA3ADA" w:rsidR="00036ED2" w:rsidRDefault="00036ED2" w:rsidP="00036ED2"/>
    <w:p w14:paraId="7EE0A6EA" w14:textId="0B706A87" w:rsidR="00036ED2" w:rsidRDefault="00036ED2" w:rsidP="00036ED2"/>
    <w:p w14:paraId="72B378E8" w14:textId="6A326180" w:rsidR="00036ED2" w:rsidRDefault="00036ED2" w:rsidP="00036ED2"/>
    <w:p w14:paraId="29D36A35" w14:textId="2E9E2CA6" w:rsidR="00036ED2" w:rsidRDefault="00036ED2" w:rsidP="00036ED2"/>
    <w:p w14:paraId="0523BB65" w14:textId="46D8B20F" w:rsidR="00036ED2" w:rsidRDefault="00036ED2" w:rsidP="00036ED2"/>
    <w:p w14:paraId="0233D546" w14:textId="1989A085" w:rsidR="00036ED2" w:rsidRDefault="00036ED2" w:rsidP="00036ED2"/>
    <w:p w14:paraId="4FDFC9BC" w14:textId="574B23B6" w:rsidR="00036ED2" w:rsidRDefault="00036ED2" w:rsidP="00036ED2"/>
    <w:p w14:paraId="78A5E4F7" w14:textId="0F4DCE7F" w:rsidR="00036ED2" w:rsidRDefault="00036ED2" w:rsidP="00036ED2"/>
    <w:p w14:paraId="36F78DDE" w14:textId="520A4C2C" w:rsidR="00036ED2" w:rsidRDefault="00036ED2" w:rsidP="00036ED2"/>
    <w:p w14:paraId="70191B9C" w14:textId="0E451188" w:rsidR="00036ED2" w:rsidRDefault="00036ED2" w:rsidP="00036ED2"/>
    <w:p w14:paraId="6F4F980E" w14:textId="5B894633" w:rsidR="00036ED2" w:rsidRDefault="00036ED2" w:rsidP="00036ED2"/>
    <w:p w14:paraId="02605C44" w14:textId="77777777" w:rsidR="00036ED2" w:rsidRPr="00504B28" w:rsidRDefault="00036ED2" w:rsidP="00036ED2">
      <w:pPr>
        <w:pStyle w:val="Heading1"/>
      </w:pPr>
      <w:bookmarkStart w:id="12" w:name="_Toc235232095"/>
      <w:bookmarkStart w:id="13" w:name="_Toc235740798"/>
      <w:r w:rsidRPr="00504B28">
        <w:lastRenderedPageBreak/>
        <w:t>List of Figures</w:t>
      </w:r>
      <w:bookmarkEnd w:id="12"/>
      <w:bookmarkEnd w:id="13"/>
    </w:p>
    <w:p w14:paraId="3C56E8C5" w14:textId="6D2CAA07" w:rsidR="00036ED2" w:rsidRDefault="00036ED2" w:rsidP="00036ED2"/>
    <w:p w14:paraId="6583ADED" w14:textId="07B43FC8" w:rsidR="00036ED2" w:rsidRDefault="00036ED2" w:rsidP="00036ED2"/>
    <w:p w14:paraId="28FF979A" w14:textId="7067AE68" w:rsidR="00036ED2" w:rsidRDefault="00036ED2" w:rsidP="00036ED2"/>
    <w:p w14:paraId="03516D29" w14:textId="39ECC6D3" w:rsidR="00E013DE" w:rsidRPr="002D5C02" w:rsidRDefault="003C03F9" w:rsidP="002D5C02">
      <w:pPr>
        <w:pStyle w:val="TableofFigures"/>
        <w:tabs>
          <w:tab w:val="right" w:leader="dot" w:pos="8296"/>
        </w:tabs>
        <w:spacing w:line="360" w:lineRule="auto"/>
        <w:jc w:val="both"/>
        <w:rPr>
          <w:rFonts w:ascii="Times New Roman" w:eastAsiaTheme="minorEastAsia" w:hAnsi="Times New Roman" w:cs="Times New Roman"/>
          <w:smallCaps w:val="0"/>
          <w:noProof/>
          <w:sz w:val="22"/>
          <w:szCs w:val="22"/>
          <w:lang w:bidi="bn-BD"/>
        </w:rPr>
      </w:pPr>
      <w:r>
        <w:fldChar w:fldCharType="begin"/>
      </w:r>
      <w:r>
        <w:instrText xml:space="preserve"> TOC \h \z \t "Figure" \c </w:instrText>
      </w:r>
      <w:r>
        <w:fldChar w:fldCharType="separate"/>
      </w:r>
      <w:hyperlink w:anchor="_Toc235727922" w:history="1">
        <w:r w:rsidR="00E013DE" w:rsidRPr="002D5C02">
          <w:rPr>
            <w:rStyle w:val="Hyperlink"/>
            <w:rFonts w:ascii="Times New Roman" w:hAnsi="Times New Roman" w:cs="Times New Roman"/>
            <w:noProof/>
            <w:sz w:val="22"/>
            <w:szCs w:val="22"/>
          </w:rPr>
          <w:t>Figure1.1: Financial Sector Share of Global Fraud Events 2014-2025</w:t>
        </w:r>
        <w:r w:rsidR="00E013DE" w:rsidRPr="002D5C02">
          <w:rPr>
            <w:rFonts w:ascii="Times New Roman" w:hAnsi="Times New Roman" w:cs="Times New Roman"/>
            <w:noProof/>
            <w:webHidden/>
            <w:sz w:val="22"/>
            <w:szCs w:val="22"/>
          </w:rPr>
          <w:tab/>
        </w:r>
        <w:r w:rsidR="00E013DE" w:rsidRPr="002D5C02">
          <w:rPr>
            <w:rFonts w:ascii="Times New Roman" w:hAnsi="Times New Roman" w:cs="Times New Roman"/>
            <w:noProof/>
            <w:webHidden/>
            <w:sz w:val="22"/>
            <w:szCs w:val="22"/>
          </w:rPr>
          <w:fldChar w:fldCharType="begin"/>
        </w:r>
        <w:r w:rsidR="00E013DE" w:rsidRPr="002D5C02">
          <w:rPr>
            <w:rFonts w:ascii="Times New Roman" w:hAnsi="Times New Roman" w:cs="Times New Roman"/>
            <w:noProof/>
            <w:webHidden/>
            <w:sz w:val="22"/>
            <w:szCs w:val="22"/>
          </w:rPr>
          <w:instrText xml:space="preserve"> PAGEREF _Toc235727922 \h </w:instrText>
        </w:r>
        <w:r w:rsidR="00E013DE" w:rsidRPr="002D5C02">
          <w:rPr>
            <w:rFonts w:ascii="Times New Roman" w:hAnsi="Times New Roman" w:cs="Times New Roman"/>
            <w:noProof/>
            <w:webHidden/>
            <w:sz w:val="22"/>
            <w:szCs w:val="22"/>
          </w:rPr>
        </w:r>
        <w:r w:rsidR="00E013DE" w:rsidRPr="002D5C02">
          <w:rPr>
            <w:rFonts w:ascii="Times New Roman" w:hAnsi="Times New Roman" w:cs="Times New Roman"/>
            <w:noProof/>
            <w:webHidden/>
            <w:sz w:val="22"/>
            <w:szCs w:val="22"/>
          </w:rPr>
          <w:fldChar w:fldCharType="separate"/>
        </w:r>
        <w:r w:rsidR="00E013DE" w:rsidRPr="002D5C02">
          <w:rPr>
            <w:rFonts w:ascii="Times New Roman" w:hAnsi="Times New Roman" w:cs="Times New Roman"/>
            <w:noProof/>
            <w:webHidden/>
            <w:sz w:val="22"/>
            <w:szCs w:val="22"/>
          </w:rPr>
          <w:t>16</w:t>
        </w:r>
        <w:r w:rsidR="00E013DE" w:rsidRPr="002D5C02">
          <w:rPr>
            <w:rFonts w:ascii="Times New Roman" w:hAnsi="Times New Roman" w:cs="Times New Roman"/>
            <w:noProof/>
            <w:webHidden/>
            <w:sz w:val="22"/>
            <w:szCs w:val="22"/>
          </w:rPr>
          <w:fldChar w:fldCharType="end"/>
        </w:r>
      </w:hyperlink>
    </w:p>
    <w:p w14:paraId="65D58094" w14:textId="594D9F3D" w:rsidR="00E013DE" w:rsidRPr="002D5C02" w:rsidRDefault="0090515B" w:rsidP="002D5C02">
      <w:pPr>
        <w:pStyle w:val="TableofFigures"/>
        <w:tabs>
          <w:tab w:val="right" w:leader="dot" w:pos="8296"/>
        </w:tabs>
        <w:spacing w:line="360" w:lineRule="auto"/>
        <w:jc w:val="both"/>
        <w:rPr>
          <w:rFonts w:ascii="Times New Roman" w:eastAsiaTheme="minorEastAsia" w:hAnsi="Times New Roman" w:cs="Times New Roman"/>
          <w:smallCaps w:val="0"/>
          <w:noProof/>
          <w:sz w:val="22"/>
          <w:szCs w:val="22"/>
          <w:lang w:bidi="bn-BD"/>
        </w:rPr>
      </w:pPr>
      <w:hyperlink w:anchor="_Toc235727923" w:history="1">
        <w:r w:rsidR="00E013DE" w:rsidRPr="002D5C02">
          <w:rPr>
            <w:rStyle w:val="Hyperlink"/>
            <w:rFonts w:ascii="Times New Roman" w:hAnsi="Times New Roman" w:cs="Times New Roman"/>
            <w:noProof/>
            <w:sz w:val="22"/>
            <w:szCs w:val="22"/>
          </w:rPr>
          <w:t>Figure1.2: Global fraud cases attributed to the Banking and Financial Services sector 2014-2024</w:t>
        </w:r>
        <w:r w:rsidR="00E013DE" w:rsidRPr="002D5C02">
          <w:rPr>
            <w:rFonts w:ascii="Times New Roman" w:hAnsi="Times New Roman" w:cs="Times New Roman"/>
            <w:noProof/>
            <w:webHidden/>
            <w:sz w:val="22"/>
            <w:szCs w:val="22"/>
          </w:rPr>
          <w:tab/>
        </w:r>
        <w:r w:rsidR="00E013DE" w:rsidRPr="002D5C02">
          <w:rPr>
            <w:rFonts w:ascii="Times New Roman" w:hAnsi="Times New Roman" w:cs="Times New Roman"/>
            <w:noProof/>
            <w:webHidden/>
            <w:sz w:val="22"/>
            <w:szCs w:val="22"/>
          </w:rPr>
          <w:fldChar w:fldCharType="begin"/>
        </w:r>
        <w:r w:rsidR="00E013DE" w:rsidRPr="002D5C02">
          <w:rPr>
            <w:rFonts w:ascii="Times New Roman" w:hAnsi="Times New Roman" w:cs="Times New Roman"/>
            <w:noProof/>
            <w:webHidden/>
            <w:sz w:val="22"/>
            <w:szCs w:val="22"/>
          </w:rPr>
          <w:instrText xml:space="preserve"> PAGEREF _Toc235727923 \h </w:instrText>
        </w:r>
        <w:r w:rsidR="00E013DE" w:rsidRPr="002D5C02">
          <w:rPr>
            <w:rFonts w:ascii="Times New Roman" w:hAnsi="Times New Roman" w:cs="Times New Roman"/>
            <w:noProof/>
            <w:webHidden/>
            <w:sz w:val="22"/>
            <w:szCs w:val="22"/>
          </w:rPr>
        </w:r>
        <w:r w:rsidR="00E013DE" w:rsidRPr="002D5C02">
          <w:rPr>
            <w:rFonts w:ascii="Times New Roman" w:hAnsi="Times New Roman" w:cs="Times New Roman"/>
            <w:noProof/>
            <w:webHidden/>
            <w:sz w:val="22"/>
            <w:szCs w:val="22"/>
          </w:rPr>
          <w:fldChar w:fldCharType="separate"/>
        </w:r>
        <w:r w:rsidR="00E013DE" w:rsidRPr="002D5C02">
          <w:rPr>
            <w:rFonts w:ascii="Times New Roman" w:hAnsi="Times New Roman" w:cs="Times New Roman"/>
            <w:noProof/>
            <w:webHidden/>
            <w:sz w:val="22"/>
            <w:szCs w:val="22"/>
          </w:rPr>
          <w:t>17</w:t>
        </w:r>
        <w:r w:rsidR="00E013DE" w:rsidRPr="002D5C02">
          <w:rPr>
            <w:rFonts w:ascii="Times New Roman" w:hAnsi="Times New Roman" w:cs="Times New Roman"/>
            <w:noProof/>
            <w:webHidden/>
            <w:sz w:val="22"/>
            <w:szCs w:val="22"/>
          </w:rPr>
          <w:fldChar w:fldCharType="end"/>
        </w:r>
      </w:hyperlink>
    </w:p>
    <w:p w14:paraId="4AB2A0EF" w14:textId="302D71C6" w:rsidR="00E013DE" w:rsidRPr="002D5C02" w:rsidRDefault="0090515B" w:rsidP="002D5C02">
      <w:pPr>
        <w:pStyle w:val="TableofFigures"/>
        <w:tabs>
          <w:tab w:val="right" w:leader="dot" w:pos="8296"/>
        </w:tabs>
        <w:spacing w:line="360" w:lineRule="auto"/>
        <w:jc w:val="both"/>
        <w:rPr>
          <w:rFonts w:ascii="Times New Roman" w:eastAsiaTheme="minorEastAsia" w:hAnsi="Times New Roman" w:cs="Times New Roman"/>
          <w:smallCaps w:val="0"/>
          <w:noProof/>
          <w:sz w:val="22"/>
          <w:szCs w:val="22"/>
          <w:lang w:bidi="bn-BD"/>
        </w:rPr>
      </w:pPr>
      <w:hyperlink w:anchor="_Toc235727924" w:history="1">
        <w:r w:rsidR="00E013DE" w:rsidRPr="002D5C02">
          <w:rPr>
            <w:rStyle w:val="Hyperlink"/>
            <w:rFonts w:ascii="Times New Roman" w:hAnsi="Times New Roman" w:cs="Times New Roman"/>
            <w:noProof/>
            <w:sz w:val="22"/>
            <w:szCs w:val="22"/>
          </w:rPr>
          <w:t>Figure 1.3: Global Cost of Fraud &amp; Financial Crime (USD Trillions) 2014-2024</w:t>
        </w:r>
        <w:r w:rsidR="00E013DE" w:rsidRPr="002D5C02">
          <w:rPr>
            <w:rFonts w:ascii="Times New Roman" w:hAnsi="Times New Roman" w:cs="Times New Roman"/>
            <w:noProof/>
            <w:webHidden/>
            <w:sz w:val="22"/>
            <w:szCs w:val="22"/>
          </w:rPr>
          <w:tab/>
        </w:r>
        <w:r w:rsidR="00E013DE" w:rsidRPr="002D5C02">
          <w:rPr>
            <w:rFonts w:ascii="Times New Roman" w:hAnsi="Times New Roman" w:cs="Times New Roman"/>
            <w:noProof/>
            <w:webHidden/>
            <w:sz w:val="22"/>
            <w:szCs w:val="22"/>
          </w:rPr>
          <w:fldChar w:fldCharType="begin"/>
        </w:r>
        <w:r w:rsidR="00E013DE" w:rsidRPr="002D5C02">
          <w:rPr>
            <w:rFonts w:ascii="Times New Roman" w:hAnsi="Times New Roman" w:cs="Times New Roman"/>
            <w:noProof/>
            <w:webHidden/>
            <w:sz w:val="22"/>
            <w:szCs w:val="22"/>
          </w:rPr>
          <w:instrText xml:space="preserve"> PAGEREF _Toc235727924 \h </w:instrText>
        </w:r>
        <w:r w:rsidR="00E013DE" w:rsidRPr="002D5C02">
          <w:rPr>
            <w:rFonts w:ascii="Times New Roman" w:hAnsi="Times New Roman" w:cs="Times New Roman"/>
            <w:noProof/>
            <w:webHidden/>
            <w:sz w:val="22"/>
            <w:szCs w:val="22"/>
          </w:rPr>
        </w:r>
        <w:r w:rsidR="00E013DE" w:rsidRPr="002D5C02">
          <w:rPr>
            <w:rFonts w:ascii="Times New Roman" w:hAnsi="Times New Roman" w:cs="Times New Roman"/>
            <w:noProof/>
            <w:webHidden/>
            <w:sz w:val="22"/>
            <w:szCs w:val="22"/>
          </w:rPr>
          <w:fldChar w:fldCharType="separate"/>
        </w:r>
        <w:r w:rsidR="00E013DE" w:rsidRPr="002D5C02">
          <w:rPr>
            <w:rFonts w:ascii="Times New Roman" w:hAnsi="Times New Roman" w:cs="Times New Roman"/>
            <w:noProof/>
            <w:webHidden/>
            <w:sz w:val="22"/>
            <w:szCs w:val="22"/>
          </w:rPr>
          <w:t>19</w:t>
        </w:r>
        <w:r w:rsidR="00E013DE" w:rsidRPr="002D5C02">
          <w:rPr>
            <w:rFonts w:ascii="Times New Roman" w:hAnsi="Times New Roman" w:cs="Times New Roman"/>
            <w:noProof/>
            <w:webHidden/>
            <w:sz w:val="22"/>
            <w:szCs w:val="22"/>
          </w:rPr>
          <w:fldChar w:fldCharType="end"/>
        </w:r>
      </w:hyperlink>
    </w:p>
    <w:p w14:paraId="41D4C246" w14:textId="07172FD3" w:rsidR="00E013DE" w:rsidRPr="002D5C02" w:rsidRDefault="0090515B" w:rsidP="002D5C02">
      <w:pPr>
        <w:pStyle w:val="TableofFigures"/>
        <w:tabs>
          <w:tab w:val="right" w:leader="dot" w:pos="8296"/>
        </w:tabs>
        <w:spacing w:line="360" w:lineRule="auto"/>
        <w:jc w:val="both"/>
        <w:rPr>
          <w:rFonts w:ascii="Times New Roman" w:eastAsiaTheme="minorEastAsia" w:hAnsi="Times New Roman" w:cs="Times New Roman"/>
          <w:smallCaps w:val="0"/>
          <w:noProof/>
          <w:sz w:val="22"/>
          <w:szCs w:val="22"/>
          <w:lang w:bidi="bn-BD"/>
        </w:rPr>
      </w:pPr>
      <w:hyperlink w:anchor="_Toc235727925" w:history="1">
        <w:r w:rsidR="00E013DE" w:rsidRPr="002D5C02">
          <w:rPr>
            <w:rStyle w:val="Hyperlink"/>
            <w:rFonts w:ascii="Times New Roman" w:hAnsi="Times New Roman" w:cs="Times New Roman"/>
            <w:noProof/>
            <w:sz w:val="22"/>
            <w:szCs w:val="22"/>
          </w:rPr>
          <w:t>Figure1.4: Fintech Fraud in Bangladesh, 2024-2025</w:t>
        </w:r>
        <w:r w:rsidR="00E013DE" w:rsidRPr="002D5C02">
          <w:rPr>
            <w:rFonts w:ascii="Times New Roman" w:hAnsi="Times New Roman" w:cs="Times New Roman"/>
            <w:noProof/>
            <w:webHidden/>
            <w:sz w:val="22"/>
            <w:szCs w:val="22"/>
          </w:rPr>
          <w:tab/>
        </w:r>
        <w:r w:rsidR="00E013DE" w:rsidRPr="002D5C02">
          <w:rPr>
            <w:rFonts w:ascii="Times New Roman" w:hAnsi="Times New Roman" w:cs="Times New Roman"/>
            <w:noProof/>
            <w:webHidden/>
            <w:sz w:val="22"/>
            <w:szCs w:val="22"/>
          </w:rPr>
          <w:fldChar w:fldCharType="begin"/>
        </w:r>
        <w:r w:rsidR="00E013DE" w:rsidRPr="002D5C02">
          <w:rPr>
            <w:rFonts w:ascii="Times New Roman" w:hAnsi="Times New Roman" w:cs="Times New Roman"/>
            <w:noProof/>
            <w:webHidden/>
            <w:sz w:val="22"/>
            <w:szCs w:val="22"/>
          </w:rPr>
          <w:instrText xml:space="preserve"> PAGEREF _Toc235727925 \h </w:instrText>
        </w:r>
        <w:r w:rsidR="00E013DE" w:rsidRPr="002D5C02">
          <w:rPr>
            <w:rFonts w:ascii="Times New Roman" w:hAnsi="Times New Roman" w:cs="Times New Roman"/>
            <w:noProof/>
            <w:webHidden/>
            <w:sz w:val="22"/>
            <w:szCs w:val="22"/>
          </w:rPr>
        </w:r>
        <w:r w:rsidR="00E013DE" w:rsidRPr="002D5C02">
          <w:rPr>
            <w:rFonts w:ascii="Times New Roman" w:hAnsi="Times New Roman" w:cs="Times New Roman"/>
            <w:noProof/>
            <w:webHidden/>
            <w:sz w:val="22"/>
            <w:szCs w:val="22"/>
          </w:rPr>
          <w:fldChar w:fldCharType="separate"/>
        </w:r>
        <w:r w:rsidR="00E013DE" w:rsidRPr="002D5C02">
          <w:rPr>
            <w:rFonts w:ascii="Times New Roman" w:hAnsi="Times New Roman" w:cs="Times New Roman"/>
            <w:noProof/>
            <w:webHidden/>
            <w:sz w:val="22"/>
            <w:szCs w:val="22"/>
          </w:rPr>
          <w:t>20</w:t>
        </w:r>
        <w:r w:rsidR="00E013DE" w:rsidRPr="002D5C02">
          <w:rPr>
            <w:rFonts w:ascii="Times New Roman" w:hAnsi="Times New Roman" w:cs="Times New Roman"/>
            <w:noProof/>
            <w:webHidden/>
            <w:sz w:val="22"/>
            <w:szCs w:val="22"/>
          </w:rPr>
          <w:fldChar w:fldCharType="end"/>
        </w:r>
      </w:hyperlink>
    </w:p>
    <w:p w14:paraId="1A2DBBEB" w14:textId="249BB03D" w:rsidR="00E013DE" w:rsidRPr="002D5C02" w:rsidRDefault="0090515B" w:rsidP="002D5C02">
      <w:pPr>
        <w:pStyle w:val="TableofFigures"/>
        <w:tabs>
          <w:tab w:val="right" w:leader="dot" w:pos="8296"/>
        </w:tabs>
        <w:spacing w:line="360" w:lineRule="auto"/>
        <w:jc w:val="both"/>
        <w:rPr>
          <w:rFonts w:ascii="Times New Roman" w:eastAsiaTheme="minorEastAsia" w:hAnsi="Times New Roman" w:cs="Times New Roman"/>
          <w:smallCaps w:val="0"/>
          <w:noProof/>
          <w:sz w:val="22"/>
          <w:szCs w:val="22"/>
          <w:lang w:bidi="bn-BD"/>
        </w:rPr>
      </w:pPr>
      <w:hyperlink w:anchor="_Toc235727926" w:history="1">
        <w:r w:rsidR="00640B11">
          <w:rPr>
            <w:rStyle w:val="Hyperlink"/>
            <w:rFonts w:ascii="Times New Roman" w:hAnsi="Times New Roman" w:cs="Times New Roman"/>
            <w:noProof/>
            <w:sz w:val="22"/>
            <w:szCs w:val="22"/>
          </w:rPr>
          <w:t>Figure1.5: Fraudsters used to take over accounts</w:t>
        </w:r>
        <w:r w:rsidR="00640B11">
          <w:rPr>
            <w:rStyle w:val="Hyperlink"/>
            <w:rFonts w:ascii="Times New Roman" w:hAnsi="Times New Roman" w:cs="Times New Roman"/>
            <w:noProof/>
            <w:sz w:val="22"/>
            <w:szCs w:val="22"/>
          </w:rPr>
          <w:tab/>
          <w:t>24</w:t>
        </w:r>
      </w:hyperlink>
    </w:p>
    <w:p w14:paraId="678EDA98" w14:textId="499CE15A" w:rsidR="00E013DE" w:rsidRPr="002D5C02" w:rsidRDefault="0090515B" w:rsidP="002D5C02">
      <w:pPr>
        <w:pStyle w:val="TableofFigures"/>
        <w:tabs>
          <w:tab w:val="right" w:leader="dot" w:pos="8296"/>
        </w:tabs>
        <w:spacing w:line="360" w:lineRule="auto"/>
        <w:jc w:val="both"/>
        <w:rPr>
          <w:rFonts w:ascii="Times New Roman" w:eastAsiaTheme="minorEastAsia" w:hAnsi="Times New Roman" w:cs="Times New Roman"/>
          <w:smallCaps w:val="0"/>
          <w:noProof/>
          <w:sz w:val="22"/>
          <w:szCs w:val="22"/>
          <w:lang w:bidi="bn-BD"/>
        </w:rPr>
      </w:pPr>
      <w:hyperlink w:anchor="_Toc235727927" w:history="1">
        <w:r w:rsidR="00E013DE" w:rsidRPr="002D5C02">
          <w:rPr>
            <w:rStyle w:val="Hyperlink"/>
            <w:rFonts w:ascii="Times New Roman" w:hAnsi="Times New Roman" w:cs="Times New Roman"/>
            <w:noProof/>
            <w:sz w:val="22"/>
            <w:szCs w:val="22"/>
          </w:rPr>
          <w:t>Figure 1.6: Total population vs. Gen Z people growth over the years 2016-2024</w:t>
        </w:r>
        <w:r w:rsidR="00E013DE" w:rsidRPr="002D5C02">
          <w:rPr>
            <w:rFonts w:ascii="Times New Roman" w:hAnsi="Times New Roman" w:cs="Times New Roman"/>
            <w:noProof/>
            <w:webHidden/>
            <w:sz w:val="22"/>
            <w:szCs w:val="22"/>
          </w:rPr>
          <w:tab/>
        </w:r>
        <w:r w:rsidR="00E013DE" w:rsidRPr="002D5C02">
          <w:rPr>
            <w:rFonts w:ascii="Times New Roman" w:hAnsi="Times New Roman" w:cs="Times New Roman"/>
            <w:noProof/>
            <w:webHidden/>
            <w:sz w:val="22"/>
            <w:szCs w:val="22"/>
          </w:rPr>
          <w:fldChar w:fldCharType="begin"/>
        </w:r>
        <w:r w:rsidR="00E013DE" w:rsidRPr="002D5C02">
          <w:rPr>
            <w:rFonts w:ascii="Times New Roman" w:hAnsi="Times New Roman" w:cs="Times New Roman"/>
            <w:noProof/>
            <w:webHidden/>
            <w:sz w:val="22"/>
            <w:szCs w:val="22"/>
          </w:rPr>
          <w:instrText xml:space="preserve"> PAGEREF _Toc235727927 \h </w:instrText>
        </w:r>
        <w:r w:rsidR="00E013DE" w:rsidRPr="002D5C02">
          <w:rPr>
            <w:rFonts w:ascii="Times New Roman" w:hAnsi="Times New Roman" w:cs="Times New Roman"/>
            <w:noProof/>
            <w:webHidden/>
            <w:sz w:val="22"/>
            <w:szCs w:val="22"/>
          </w:rPr>
        </w:r>
        <w:r w:rsidR="00E013DE" w:rsidRPr="002D5C02">
          <w:rPr>
            <w:rFonts w:ascii="Times New Roman" w:hAnsi="Times New Roman" w:cs="Times New Roman"/>
            <w:noProof/>
            <w:webHidden/>
            <w:sz w:val="22"/>
            <w:szCs w:val="22"/>
          </w:rPr>
          <w:fldChar w:fldCharType="separate"/>
        </w:r>
        <w:r w:rsidR="00E013DE" w:rsidRPr="002D5C02">
          <w:rPr>
            <w:rFonts w:ascii="Times New Roman" w:hAnsi="Times New Roman" w:cs="Times New Roman"/>
            <w:noProof/>
            <w:webHidden/>
            <w:sz w:val="22"/>
            <w:szCs w:val="22"/>
          </w:rPr>
          <w:t>26</w:t>
        </w:r>
        <w:r w:rsidR="00E013DE" w:rsidRPr="002D5C02">
          <w:rPr>
            <w:rFonts w:ascii="Times New Roman" w:hAnsi="Times New Roman" w:cs="Times New Roman"/>
            <w:noProof/>
            <w:webHidden/>
            <w:sz w:val="22"/>
            <w:szCs w:val="22"/>
          </w:rPr>
          <w:fldChar w:fldCharType="end"/>
        </w:r>
      </w:hyperlink>
    </w:p>
    <w:p w14:paraId="6E64EA35" w14:textId="15E6A3BB" w:rsidR="00E013DE" w:rsidRPr="002D5C02" w:rsidRDefault="0090515B" w:rsidP="002D5C02">
      <w:pPr>
        <w:pStyle w:val="TableofFigures"/>
        <w:tabs>
          <w:tab w:val="right" w:leader="dot" w:pos="8296"/>
        </w:tabs>
        <w:spacing w:line="360" w:lineRule="auto"/>
        <w:jc w:val="both"/>
        <w:rPr>
          <w:rFonts w:ascii="Times New Roman" w:eastAsiaTheme="minorEastAsia" w:hAnsi="Times New Roman" w:cs="Times New Roman"/>
          <w:smallCaps w:val="0"/>
          <w:noProof/>
          <w:sz w:val="22"/>
          <w:szCs w:val="22"/>
          <w:lang w:bidi="bn-BD"/>
        </w:rPr>
      </w:pPr>
      <w:hyperlink w:anchor="_Toc235727928" w:history="1">
        <w:r w:rsidR="00E013DE" w:rsidRPr="002D5C02">
          <w:rPr>
            <w:rStyle w:val="Hyperlink"/>
            <w:rFonts w:ascii="Times New Roman" w:hAnsi="Times New Roman" w:cs="Times New Roman"/>
            <w:noProof/>
            <w:sz w:val="22"/>
            <w:szCs w:val="22"/>
          </w:rPr>
          <w:t>Figure 1.7: Gen Z population in Bangladesh 2016-2026</w:t>
        </w:r>
        <w:r w:rsidR="00E013DE" w:rsidRPr="002D5C02">
          <w:rPr>
            <w:rFonts w:ascii="Times New Roman" w:hAnsi="Times New Roman" w:cs="Times New Roman"/>
            <w:noProof/>
            <w:webHidden/>
            <w:sz w:val="22"/>
            <w:szCs w:val="22"/>
          </w:rPr>
          <w:tab/>
        </w:r>
        <w:r w:rsidR="00E013DE" w:rsidRPr="002D5C02">
          <w:rPr>
            <w:rFonts w:ascii="Times New Roman" w:hAnsi="Times New Roman" w:cs="Times New Roman"/>
            <w:noProof/>
            <w:webHidden/>
            <w:sz w:val="22"/>
            <w:szCs w:val="22"/>
          </w:rPr>
          <w:fldChar w:fldCharType="begin"/>
        </w:r>
        <w:r w:rsidR="00E013DE" w:rsidRPr="002D5C02">
          <w:rPr>
            <w:rFonts w:ascii="Times New Roman" w:hAnsi="Times New Roman" w:cs="Times New Roman"/>
            <w:noProof/>
            <w:webHidden/>
            <w:sz w:val="22"/>
            <w:szCs w:val="22"/>
          </w:rPr>
          <w:instrText xml:space="preserve"> PAGEREF _Toc235727928 \h </w:instrText>
        </w:r>
        <w:r w:rsidR="00E013DE" w:rsidRPr="002D5C02">
          <w:rPr>
            <w:rFonts w:ascii="Times New Roman" w:hAnsi="Times New Roman" w:cs="Times New Roman"/>
            <w:noProof/>
            <w:webHidden/>
            <w:sz w:val="22"/>
            <w:szCs w:val="22"/>
          </w:rPr>
        </w:r>
        <w:r w:rsidR="00E013DE" w:rsidRPr="002D5C02">
          <w:rPr>
            <w:rFonts w:ascii="Times New Roman" w:hAnsi="Times New Roman" w:cs="Times New Roman"/>
            <w:noProof/>
            <w:webHidden/>
            <w:sz w:val="22"/>
            <w:szCs w:val="22"/>
          </w:rPr>
          <w:fldChar w:fldCharType="separate"/>
        </w:r>
        <w:r w:rsidR="00E013DE" w:rsidRPr="002D5C02">
          <w:rPr>
            <w:rFonts w:ascii="Times New Roman" w:hAnsi="Times New Roman" w:cs="Times New Roman"/>
            <w:noProof/>
            <w:webHidden/>
            <w:sz w:val="22"/>
            <w:szCs w:val="22"/>
          </w:rPr>
          <w:t>27</w:t>
        </w:r>
        <w:r w:rsidR="00E013DE" w:rsidRPr="002D5C02">
          <w:rPr>
            <w:rFonts w:ascii="Times New Roman" w:hAnsi="Times New Roman" w:cs="Times New Roman"/>
            <w:noProof/>
            <w:webHidden/>
            <w:sz w:val="22"/>
            <w:szCs w:val="22"/>
          </w:rPr>
          <w:fldChar w:fldCharType="end"/>
        </w:r>
      </w:hyperlink>
    </w:p>
    <w:p w14:paraId="3079F029" w14:textId="151E3139" w:rsidR="00E013DE" w:rsidRPr="002D5C02" w:rsidRDefault="0090515B" w:rsidP="002D5C02">
      <w:pPr>
        <w:pStyle w:val="TableofFigures"/>
        <w:tabs>
          <w:tab w:val="right" w:leader="dot" w:pos="8296"/>
        </w:tabs>
        <w:spacing w:line="360" w:lineRule="auto"/>
        <w:jc w:val="both"/>
        <w:rPr>
          <w:rFonts w:ascii="Times New Roman" w:eastAsiaTheme="minorEastAsia" w:hAnsi="Times New Roman" w:cs="Times New Roman"/>
          <w:smallCaps w:val="0"/>
          <w:noProof/>
          <w:sz w:val="22"/>
          <w:szCs w:val="22"/>
          <w:lang w:bidi="bn-BD"/>
        </w:rPr>
      </w:pPr>
      <w:hyperlink w:anchor="_Toc235727929" w:history="1">
        <w:r w:rsidR="00E013DE" w:rsidRPr="002D5C02">
          <w:rPr>
            <w:rStyle w:val="Hyperlink"/>
            <w:rFonts w:ascii="Times New Roman" w:hAnsi="Times New Roman" w:cs="Times New Roman"/>
            <w:noProof/>
            <w:sz w:val="22"/>
            <w:szCs w:val="22"/>
          </w:rPr>
          <w:t>Figure1.8: Generation Z’s behavior(Francis &amp; Hoefel, n.d.)</w:t>
        </w:r>
        <w:r w:rsidR="00E013DE" w:rsidRPr="002D5C02">
          <w:rPr>
            <w:rFonts w:ascii="Times New Roman" w:hAnsi="Times New Roman" w:cs="Times New Roman"/>
            <w:noProof/>
            <w:webHidden/>
            <w:sz w:val="22"/>
            <w:szCs w:val="22"/>
          </w:rPr>
          <w:tab/>
        </w:r>
        <w:r w:rsidR="00E013DE" w:rsidRPr="002D5C02">
          <w:rPr>
            <w:rFonts w:ascii="Times New Roman" w:hAnsi="Times New Roman" w:cs="Times New Roman"/>
            <w:noProof/>
            <w:webHidden/>
            <w:sz w:val="22"/>
            <w:szCs w:val="22"/>
          </w:rPr>
          <w:fldChar w:fldCharType="begin"/>
        </w:r>
        <w:r w:rsidR="00E013DE" w:rsidRPr="002D5C02">
          <w:rPr>
            <w:rFonts w:ascii="Times New Roman" w:hAnsi="Times New Roman" w:cs="Times New Roman"/>
            <w:noProof/>
            <w:webHidden/>
            <w:sz w:val="22"/>
            <w:szCs w:val="22"/>
          </w:rPr>
          <w:instrText xml:space="preserve"> PAGEREF _Toc235727929 \h </w:instrText>
        </w:r>
        <w:r w:rsidR="00E013DE" w:rsidRPr="002D5C02">
          <w:rPr>
            <w:rFonts w:ascii="Times New Roman" w:hAnsi="Times New Roman" w:cs="Times New Roman"/>
            <w:noProof/>
            <w:webHidden/>
            <w:sz w:val="22"/>
            <w:szCs w:val="22"/>
          </w:rPr>
        </w:r>
        <w:r w:rsidR="00E013DE" w:rsidRPr="002D5C02">
          <w:rPr>
            <w:rFonts w:ascii="Times New Roman" w:hAnsi="Times New Roman" w:cs="Times New Roman"/>
            <w:noProof/>
            <w:webHidden/>
            <w:sz w:val="22"/>
            <w:szCs w:val="22"/>
          </w:rPr>
          <w:fldChar w:fldCharType="separate"/>
        </w:r>
        <w:r w:rsidR="00E013DE" w:rsidRPr="002D5C02">
          <w:rPr>
            <w:rFonts w:ascii="Times New Roman" w:hAnsi="Times New Roman" w:cs="Times New Roman"/>
            <w:noProof/>
            <w:webHidden/>
            <w:sz w:val="22"/>
            <w:szCs w:val="22"/>
          </w:rPr>
          <w:t>27</w:t>
        </w:r>
        <w:r w:rsidR="00E013DE" w:rsidRPr="002D5C02">
          <w:rPr>
            <w:rFonts w:ascii="Times New Roman" w:hAnsi="Times New Roman" w:cs="Times New Roman"/>
            <w:noProof/>
            <w:webHidden/>
            <w:sz w:val="22"/>
            <w:szCs w:val="22"/>
          </w:rPr>
          <w:fldChar w:fldCharType="end"/>
        </w:r>
      </w:hyperlink>
    </w:p>
    <w:p w14:paraId="50FF26F1" w14:textId="6198D6B4" w:rsidR="00E013DE" w:rsidRPr="002D5C02" w:rsidRDefault="0090515B" w:rsidP="002D5C02">
      <w:pPr>
        <w:pStyle w:val="TableofFigures"/>
        <w:tabs>
          <w:tab w:val="right" w:leader="dot" w:pos="8296"/>
        </w:tabs>
        <w:spacing w:line="360" w:lineRule="auto"/>
        <w:jc w:val="both"/>
        <w:rPr>
          <w:rFonts w:ascii="Times New Roman" w:eastAsiaTheme="minorEastAsia" w:hAnsi="Times New Roman" w:cs="Times New Roman"/>
          <w:smallCaps w:val="0"/>
          <w:noProof/>
          <w:sz w:val="22"/>
          <w:szCs w:val="22"/>
          <w:lang w:bidi="bn-BD"/>
        </w:rPr>
      </w:pPr>
      <w:hyperlink w:anchor="_Toc235727930" w:history="1">
        <w:r w:rsidR="00E013DE" w:rsidRPr="002D5C02">
          <w:rPr>
            <w:rStyle w:val="Hyperlink"/>
            <w:rFonts w:ascii="Times New Roman" w:hAnsi="Times New Roman" w:cs="Times New Roman"/>
            <w:noProof/>
            <w:sz w:val="22"/>
            <w:szCs w:val="22"/>
          </w:rPr>
          <w:t>Figure 2.1: Conceptual Framework</w:t>
        </w:r>
        <w:r w:rsidR="00E013DE" w:rsidRPr="002D5C02">
          <w:rPr>
            <w:rFonts w:ascii="Times New Roman" w:hAnsi="Times New Roman" w:cs="Times New Roman"/>
            <w:noProof/>
            <w:webHidden/>
            <w:sz w:val="22"/>
            <w:szCs w:val="22"/>
          </w:rPr>
          <w:tab/>
        </w:r>
        <w:r w:rsidR="00E013DE" w:rsidRPr="002D5C02">
          <w:rPr>
            <w:rFonts w:ascii="Times New Roman" w:hAnsi="Times New Roman" w:cs="Times New Roman"/>
            <w:noProof/>
            <w:webHidden/>
            <w:sz w:val="22"/>
            <w:szCs w:val="22"/>
          </w:rPr>
          <w:fldChar w:fldCharType="begin"/>
        </w:r>
        <w:r w:rsidR="00E013DE" w:rsidRPr="002D5C02">
          <w:rPr>
            <w:rFonts w:ascii="Times New Roman" w:hAnsi="Times New Roman" w:cs="Times New Roman"/>
            <w:noProof/>
            <w:webHidden/>
            <w:sz w:val="22"/>
            <w:szCs w:val="22"/>
          </w:rPr>
          <w:instrText xml:space="preserve"> PAGEREF _Toc235727930 \h </w:instrText>
        </w:r>
        <w:r w:rsidR="00E013DE" w:rsidRPr="002D5C02">
          <w:rPr>
            <w:rFonts w:ascii="Times New Roman" w:hAnsi="Times New Roman" w:cs="Times New Roman"/>
            <w:noProof/>
            <w:webHidden/>
            <w:sz w:val="22"/>
            <w:szCs w:val="22"/>
          </w:rPr>
        </w:r>
        <w:r w:rsidR="00E013DE" w:rsidRPr="002D5C02">
          <w:rPr>
            <w:rFonts w:ascii="Times New Roman" w:hAnsi="Times New Roman" w:cs="Times New Roman"/>
            <w:noProof/>
            <w:webHidden/>
            <w:sz w:val="22"/>
            <w:szCs w:val="22"/>
          </w:rPr>
          <w:fldChar w:fldCharType="separate"/>
        </w:r>
        <w:r w:rsidR="00E013DE" w:rsidRPr="002D5C02">
          <w:rPr>
            <w:rFonts w:ascii="Times New Roman" w:hAnsi="Times New Roman" w:cs="Times New Roman"/>
            <w:noProof/>
            <w:webHidden/>
            <w:sz w:val="22"/>
            <w:szCs w:val="22"/>
          </w:rPr>
          <w:t>44</w:t>
        </w:r>
        <w:r w:rsidR="00E013DE" w:rsidRPr="002D5C02">
          <w:rPr>
            <w:rFonts w:ascii="Times New Roman" w:hAnsi="Times New Roman" w:cs="Times New Roman"/>
            <w:noProof/>
            <w:webHidden/>
            <w:sz w:val="22"/>
            <w:szCs w:val="22"/>
          </w:rPr>
          <w:fldChar w:fldCharType="end"/>
        </w:r>
      </w:hyperlink>
    </w:p>
    <w:p w14:paraId="6785C16B" w14:textId="4C98CE37" w:rsidR="00E013DE" w:rsidRPr="002D5C02" w:rsidRDefault="0090515B" w:rsidP="002D5C02">
      <w:pPr>
        <w:pStyle w:val="TableofFigures"/>
        <w:tabs>
          <w:tab w:val="right" w:leader="dot" w:pos="8296"/>
        </w:tabs>
        <w:spacing w:line="360" w:lineRule="auto"/>
        <w:jc w:val="both"/>
        <w:rPr>
          <w:rFonts w:ascii="Times New Roman" w:eastAsiaTheme="minorEastAsia" w:hAnsi="Times New Roman" w:cs="Times New Roman"/>
          <w:smallCaps w:val="0"/>
          <w:noProof/>
          <w:sz w:val="22"/>
          <w:szCs w:val="22"/>
          <w:lang w:bidi="bn-BD"/>
        </w:rPr>
      </w:pPr>
      <w:hyperlink w:anchor="_Toc235727931" w:history="1">
        <w:r w:rsidR="00E013DE" w:rsidRPr="002D5C02">
          <w:rPr>
            <w:rStyle w:val="Hyperlink"/>
            <w:rFonts w:ascii="Times New Roman" w:hAnsi="Times New Roman" w:cs="Times New Roman"/>
            <w:noProof/>
            <w:sz w:val="22"/>
            <w:szCs w:val="22"/>
          </w:rPr>
          <w:t>Figure 5.1: Structural Path Results for Agent Trust, Fraud Awareness, Customer Satisfaction, and Continuance Intention</w:t>
        </w:r>
        <w:r w:rsidR="00E013DE" w:rsidRPr="002D5C02">
          <w:rPr>
            <w:rFonts w:ascii="Times New Roman" w:hAnsi="Times New Roman" w:cs="Times New Roman"/>
            <w:noProof/>
            <w:webHidden/>
            <w:sz w:val="22"/>
            <w:szCs w:val="22"/>
          </w:rPr>
          <w:tab/>
        </w:r>
        <w:r w:rsidR="00E013DE" w:rsidRPr="002D5C02">
          <w:rPr>
            <w:rFonts w:ascii="Times New Roman" w:hAnsi="Times New Roman" w:cs="Times New Roman"/>
            <w:noProof/>
            <w:webHidden/>
            <w:sz w:val="22"/>
            <w:szCs w:val="22"/>
          </w:rPr>
          <w:fldChar w:fldCharType="begin"/>
        </w:r>
        <w:r w:rsidR="00E013DE" w:rsidRPr="002D5C02">
          <w:rPr>
            <w:rFonts w:ascii="Times New Roman" w:hAnsi="Times New Roman" w:cs="Times New Roman"/>
            <w:noProof/>
            <w:webHidden/>
            <w:sz w:val="22"/>
            <w:szCs w:val="22"/>
          </w:rPr>
          <w:instrText xml:space="preserve"> PAGEREF _Toc235727931 \h </w:instrText>
        </w:r>
        <w:r w:rsidR="00E013DE" w:rsidRPr="002D5C02">
          <w:rPr>
            <w:rFonts w:ascii="Times New Roman" w:hAnsi="Times New Roman" w:cs="Times New Roman"/>
            <w:noProof/>
            <w:webHidden/>
            <w:sz w:val="22"/>
            <w:szCs w:val="22"/>
          </w:rPr>
        </w:r>
        <w:r w:rsidR="00E013DE" w:rsidRPr="002D5C02">
          <w:rPr>
            <w:rFonts w:ascii="Times New Roman" w:hAnsi="Times New Roman" w:cs="Times New Roman"/>
            <w:noProof/>
            <w:webHidden/>
            <w:sz w:val="22"/>
            <w:szCs w:val="22"/>
          </w:rPr>
          <w:fldChar w:fldCharType="separate"/>
        </w:r>
        <w:r w:rsidR="00E013DE" w:rsidRPr="002D5C02">
          <w:rPr>
            <w:rFonts w:ascii="Times New Roman" w:hAnsi="Times New Roman" w:cs="Times New Roman"/>
            <w:noProof/>
            <w:webHidden/>
            <w:sz w:val="22"/>
            <w:szCs w:val="22"/>
          </w:rPr>
          <w:t>60</w:t>
        </w:r>
        <w:r w:rsidR="00E013DE" w:rsidRPr="002D5C02">
          <w:rPr>
            <w:rFonts w:ascii="Times New Roman" w:hAnsi="Times New Roman" w:cs="Times New Roman"/>
            <w:noProof/>
            <w:webHidden/>
            <w:sz w:val="22"/>
            <w:szCs w:val="22"/>
          </w:rPr>
          <w:fldChar w:fldCharType="end"/>
        </w:r>
      </w:hyperlink>
    </w:p>
    <w:p w14:paraId="549AC637" w14:textId="115A05DB" w:rsidR="00036ED2" w:rsidRDefault="003C03F9" w:rsidP="00036ED2">
      <w:r>
        <w:fldChar w:fldCharType="end"/>
      </w:r>
    </w:p>
    <w:p w14:paraId="7DD3A7E4" w14:textId="3BDCCBB1" w:rsidR="00036ED2" w:rsidRDefault="00036ED2" w:rsidP="00036ED2"/>
    <w:p w14:paraId="207F1481" w14:textId="46424C1D" w:rsidR="00036ED2" w:rsidRDefault="00036ED2" w:rsidP="00036ED2"/>
    <w:p w14:paraId="786ED7AA" w14:textId="4F547A83" w:rsidR="00036ED2" w:rsidRDefault="00036ED2" w:rsidP="00036ED2"/>
    <w:p w14:paraId="76ECC0D6" w14:textId="73AEDC5B" w:rsidR="00036ED2" w:rsidRDefault="00036ED2" w:rsidP="00036ED2"/>
    <w:p w14:paraId="164890C3" w14:textId="78E64C7F" w:rsidR="00036ED2" w:rsidRDefault="00036ED2" w:rsidP="00036ED2"/>
    <w:p w14:paraId="3611A52A" w14:textId="5DFA0E01" w:rsidR="00036ED2" w:rsidRDefault="00036ED2" w:rsidP="00036ED2"/>
    <w:p w14:paraId="5CF81CB8" w14:textId="3572AF50" w:rsidR="00036ED2" w:rsidRDefault="00036ED2" w:rsidP="00036ED2"/>
    <w:p w14:paraId="0BBC5C31" w14:textId="54298C41" w:rsidR="00036ED2" w:rsidRDefault="00036ED2" w:rsidP="00036ED2"/>
    <w:p w14:paraId="58F68C41" w14:textId="056F7002" w:rsidR="00036ED2" w:rsidRDefault="00036ED2" w:rsidP="00036ED2"/>
    <w:p w14:paraId="1F28C0C4" w14:textId="7977CFFA" w:rsidR="00036ED2" w:rsidRDefault="00036ED2" w:rsidP="00036ED2"/>
    <w:p w14:paraId="0472B38B" w14:textId="4440AD27" w:rsidR="00036ED2" w:rsidRDefault="002D5C02" w:rsidP="00036ED2">
      <w:r>
        <w:br/>
      </w:r>
    </w:p>
    <w:p w14:paraId="003F8F0F" w14:textId="215FD66B" w:rsidR="002D5C02" w:rsidRDefault="002D5C02" w:rsidP="00036ED2"/>
    <w:p w14:paraId="74B1818A" w14:textId="77777777" w:rsidR="002D5C02" w:rsidRDefault="002D5C02" w:rsidP="00036ED2"/>
    <w:p w14:paraId="28D0C171" w14:textId="6B99DB3F" w:rsidR="00036ED2" w:rsidRDefault="00036ED2" w:rsidP="00036ED2"/>
    <w:p w14:paraId="1ACB6013" w14:textId="77777777" w:rsidR="00036ED2" w:rsidRPr="0097494C" w:rsidRDefault="00036ED2" w:rsidP="0097494C">
      <w:pPr>
        <w:pStyle w:val="Heading1"/>
      </w:pPr>
      <w:bookmarkStart w:id="14" w:name="_Toc235232097"/>
      <w:bookmarkStart w:id="15" w:name="_Toc235740799"/>
      <w:r w:rsidRPr="0097494C">
        <w:lastRenderedPageBreak/>
        <w:t>List of Abbreviations</w:t>
      </w:r>
      <w:bookmarkEnd w:id="14"/>
      <w:bookmarkEnd w:id="15"/>
    </w:p>
    <w:p w14:paraId="6160DA64" w14:textId="5BA719B3" w:rsidR="00036ED2" w:rsidRDefault="00036ED2" w:rsidP="00036ED2"/>
    <w:p w14:paraId="77A70ED8" w14:textId="236D1D1B"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ACH — Automated Clearing House </w:t>
      </w:r>
    </w:p>
    <w:p w14:paraId="5EF17EA3"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AI — Artificial Intelligence </w:t>
      </w:r>
    </w:p>
    <w:p w14:paraId="57752761"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AML — Anti-Money Laundering </w:t>
      </w:r>
    </w:p>
    <w:p w14:paraId="467B66F0"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APP — Authorized Push Payment </w:t>
      </w:r>
    </w:p>
    <w:p w14:paraId="45EFA1FE"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APV — Adjusted Present Value</w:t>
      </w:r>
    </w:p>
    <w:p w14:paraId="15265907"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AT — Agent Trust </w:t>
      </w:r>
    </w:p>
    <w:p w14:paraId="4F092833"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ATO — Account Takeover </w:t>
      </w:r>
    </w:p>
    <w:p w14:paraId="3E7ADD3E"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BBA — Bachelor of Business Administration </w:t>
      </w:r>
    </w:p>
    <w:p w14:paraId="62749693"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BEC — Business Email Compromise </w:t>
      </w:r>
    </w:p>
    <w:p w14:paraId="72D66C7F"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BFIU — Bangladesh Financial Intelligence Unit </w:t>
      </w:r>
    </w:p>
    <w:p w14:paraId="4251575F"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CID — Criminal Investigation Department </w:t>
      </w:r>
    </w:p>
    <w:p w14:paraId="0053869F"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CNP — Card-Not-Present </w:t>
      </w:r>
    </w:p>
    <w:p w14:paraId="4AD2C0B8"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CUI — Continuance Usage Intention </w:t>
      </w:r>
    </w:p>
    <w:p w14:paraId="327C1ECE" w14:textId="77777777" w:rsidR="00105B1F"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DCF — Discounted Cash Flow</w:t>
      </w:r>
    </w:p>
    <w:p w14:paraId="13AA979B" w14:textId="1513C513"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DV — Dependent Variable </w:t>
      </w:r>
    </w:p>
    <w:p w14:paraId="5BA8AC76"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E-ECM-IT — Extended Expectation-Confirmation Model of Information Technology </w:t>
      </w:r>
    </w:p>
    <w:p w14:paraId="514A54DF"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e-KYC — Electronic Know Your Customer </w:t>
      </w:r>
    </w:p>
    <w:p w14:paraId="59FE5100"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FFA — FinTech Fraud Awareness </w:t>
      </w:r>
    </w:p>
    <w:p w14:paraId="31F8673A"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IV — Independent Variable </w:t>
      </w:r>
    </w:p>
    <w:p w14:paraId="1931AFC2"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KYC — Know Your Customer </w:t>
      </w:r>
    </w:p>
    <w:p w14:paraId="3324E213"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MFA — Multi-Factor Authentication </w:t>
      </w:r>
    </w:p>
    <w:p w14:paraId="41D6CC33"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MFS — Mobile Financial Services </w:t>
      </w:r>
    </w:p>
    <w:p w14:paraId="7751D081"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MSME — Micro, Small, and Medium Enterprises </w:t>
      </w:r>
    </w:p>
    <w:p w14:paraId="09AE3E1D"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lastRenderedPageBreak/>
        <w:t xml:space="preserve">MTFE — Metaverse Foreign Exchange </w:t>
      </w:r>
    </w:p>
    <w:p w14:paraId="78C9212E"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MV — Mediating Variable </w:t>
      </w:r>
    </w:p>
    <w:p w14:paraId="55E032E5"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OLS — Ordinary Least Squares </w:t>
      </w:r>
    </w:p>
    <w:p w14:paraId="3BE8810D"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OTP — One-Time Password </w:t>
      </w:r>
    </w:p>
    <w:p w14:paraId="12E51BDB"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P2P — Peer-to-Peer </w:t>
      </w:r>
    </w:p>
    <w:p w14:paraId="5E90B323"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PIN — Personal Identification Number </w:t>
      </w:r>
    </w:p>
    <w:p w14:paraId="406D233E"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PMT — Protection Motivation Theory </w:t>
      </w:r>
    </w:p>
    <w:p w14:paraId="7FCEDE6C"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QR — Quick Response </w:t>
      </w:r>
    </w:p>
    <w:p w14:paraId="7CA85697"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QRIS — Quick Response Code Indonesian Standard </w:t>
      </w:r>
    </w:p>
    <w:p w14:paraId="1100861A"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RTP — Real-Time Payment </w:t>
      </w:r>
    </w:p>
    <w:p w14:paraId="1CA8C2B6"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SAT — Customer Satisfaction </w:t>
      </w:r>
    </w:p>
    <w:p w14:paraId="3F9B25E5"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SCB — Standard Chartered Bank </w:t>
      </w:r>
    </w:p>
    <w:p w14:paraId="13FB3654"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SIF — Synthetic Identity Fraud </w:t>
      </w:r>
    </w:p>
    <w:p w14:paraId="265F20EB"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SME — Small and Medium-sized Enterprises </w:t>
      </w:r>
    </w:p>
    <w:p w14:paraId="595E566B"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proofErr w:type="spellStart"/>
      <w:r w:rsidRPr="00036ED2">
        <w:rPr>
          <w:rFonts w:ascii="Times New Roman" w:eastAsia="Times New Roman" w:hAnsi="Times New Roman" w:cs="Times New Roman"/>
          <w:sz w:val="24"/>
          <w:szCs w:val="24"/>
          <w:lang w:bidi="bn-BD"/>
        </w:rPr>
        <w:t>SoBE</w:t>
      </w:r>
      <w:proofErr w:type="spellEnd"/>
      <w:r w:rsidRPr="00036ED2">
        <w:rPr>
          <w:rFonts w:ascii="Times New Roman" w:eastAsia="Times New Roman" w:hAnsi="Times New Roman" w:cs="Times New Roman"/>
          <w:sz w:val="24"/>
          <w:szCs w:val="24"/>
          <w:lang w:bidi="bn-BD"/>
        </w:rPr>
        <w:t xml:space="preserve"> — School of Business &amp; Economics </w:t>
      </w:r>
    </w:p>
    <w:p w14:paraId="394E9174"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SPSS — Statistical Package for the Social Sciences </w:t>
      </w:r>
    </w:p>
    <w:p w14:paraId="1F176918"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TAM — Technology Acceptance Model </w:t>
      </w:r>
    </w:p>
    <w:p w14:paraId="64F4B3E9"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UI/UX — User Interface / User Experience </w:t>
      </w:r>
    </w:p>
    <w:p w14:paraId="0F291F92"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UIU — United International University </w:t>
      </w:r>
    </w:p>
    <w:p w14:paraId="7E8C80D6"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USSD — Unstructured Supplementary Service Data </w:t>
      </w:r>
    </w:p>
    <w:p w14:paraId="3F54805A"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UTAUT — Unified Theory of Acceptance and Use of Technology </w:t>
      </w:r>
    </w:p>
    <w:p w14:paraId="780A1A8B"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 xml:space="preserve">VIF — Variance Inflation Factor </w:t>
      </w:r>
    </w:p>
    <w:p w14:paraId="148BEF7D" w14:textId="77777777" w:rsidR="00036ED2" w:rsidRPr="00036ED2" w:rsidRDefault="00036ED2" w:rsidP="00105B1F">
      <w:pPr>
        <w:spacing w:before="100" w:beforeAutospacing="1" w:after="0" w:line="240" w:lineRule="auto"/>
        <w:rPr>
          <w:rFonts w:ascii="Times New Roman" w:eastAsia="Times New Roman" w:hAnsi="Times New Roman" w:cs="Times New Roman"/>
          <w:sz w:val="24"/>
          <w:szCs w:val="24"/>
          <w:lang w:bidi="bn-BD"/>
        </w:rPr>
      </w:pPr>
      <w:r w:rsidRPr="00036ED2">
        <w:rPr>
          <w:rFonts w:ascii="Times New Roman" w:eastAsia="Times New Roman" w:hAnsi="Times New Roman" w:cs="Times New Roman"/>
          <w:sz w:val="24"/>
          <w:szCs w:val="24"/>
          <w:lang w:bidi="bn-BD"/>
        </w:rPr>
        <w:t>WACC — Weighted Average Cost of Capital</w:t>
      </w:r>
    </w:p>
    <w:p w14:paraId="06B140ED" w14:textId="3F4D772F" w:rsidR="00036ED2" w:rsidRDefault="00036ED2" w:rsidP="00105B1F">
      <w:pPr>
        <w:spacing w:after="0"/>
        <w:rPr>
          <w:rFonts w:ascii="Times New Roman" w:hAnsi="Times New Roman" w:cs="Times New Roman"/>
          <w:sz w:val="24"/>
          <w:szCs w:val="24"/>
        </w:rPr>
      </w:pPr>
    </w:p>
    <w:p w14:paraId="19E22B61" w14:textId="77777777" w:rsidR="00640B11" w:rsidRPr="00105B1F" w:rsidRDefault="00640B11" w:rsidP="00105B1F">
      <w:pPr>
        <w:spacing w:after="0"/>
        <w:rPr>
          <w:rFonts w:ascii="Times New Roman" w:hAnsi="Times New Roman" w:cs="Times New Roman"/>
          <w:sz w:val="24"/>
          <w:szCs w:val="24"/>
        </w:rPr>
      </w:pPr>
    </w:p>
    <w:p w14:paraId="7EFD2DF0" w14:textId="3853C4BB" w:rsidR="00036ED2" w:rsidRDefault="00105B1F" w:rsidP="00105B1F">
      <w:pPr>
        <w:pStyle w:val="Heading1"/>
      </w:pPr>
      <w:bookmarkStart w:id="16" w:name="_Toc235740800"/>
      <w:r>
        <w:lastRenderedPageBreak/>
        <w:t>Abstract</w:t>
      </w:r>
      <w:bookmarkEnd w:id="16"/>
    </w:p>
    <w:p w14:paraId="00AF1BA5" w14:textId="77777777" w:rsidR="00105B1F" w:rsidRPr="00105B1F" w:rsidRDefault="00105B1F" w:rsidP="00105B1F"/>
    <w:p w14:paraId="449619ED" w14:textId="77777777" w:rsidR="0097494C" w:rsidRPr="0097494C" w:rsidRDefault="0097494C" w:rsidP="00E013DE">
      <w:pPr>
        <w:spacing w:after="0" w:line="360" w:lineRule="auto"/>
        <w:jc w:val="both"/>
        <w:rPr>
          <w:rFonts w:ascii="Times New Roman" w:eastAsia="Times New Roman" w:hAnsi="Times New Roman" w:cs="Times New Roman"/>
          <w:sz w:val="24"/>
          <w:szCs w:val="24"/>
          <w:lang w:bidi="bn-BD"/>
        </w:rPr>
      </w:pPr>
      <w:r w:rsidRPr="0097494C">
        <w:rPr>
          <w:rFonts w:ascii="Times New Roman" w:eastAsia="Times New Roman" w:hAnsi="Times New Roman" w:cs="Times New Roman"/>
          <w:sz w:val="24"/>
          <w:szCs w:val="24"/>
          <w:lang w:bidi="bn-BD"/>
        </w:rPr>
        <w:t>Mobile Financial Services (MFS) have emerged as a critical enabler for the digital economy in Bangladesh with a surge in financial technology, especially for Generation Z consumers. This uptake of new technology comes with a shifting threat landscape of advanced cybercrimes, such as AI-powered social engineering, OTP hijacking, and synthetic identity fraud.</w:t>
      </w:r>
    </w:p>
    <w:p w14:paraId="4D6D7FF9" w14:textId="2F4010D6" w:rsidR="0097494C" w:rsidRPr="0097494C" w:rsidRDefault="0097494C" w:rsidP="00E013DE">
      <w:pPr>
        <w:spacing w:after="0" w:line="360" w:lineRule="auto"/>
        <w:jc w:val="both"/>
        <w:rPr>
          <w:rFonts w:ascii="Times New Roman" w:eastAsia="Times New Roman" w:hAnsi="Times New Roman" w:cs="Times New Roman"/>
          <w:sz w:val="24"/>
          <w:szCs w:val="24"/>
          <w:lang w:bidi="bn-BD"/>
        </w:rPr>
      </w:pPr>
      <w:r w:rsidRPr="0097494C">
        <w:rPr>
          <w:rFonts w:ascii="Times New Roman" w:eastAsia="Times New Roman" w:hAnsi="Times New Roman" w:cs="Times New Roman"/>
          <w:sz w:val="24"/>
          <w:szCs w:val="24"/>
          <w:lang w:bidi="bn-BD"/>
        </w:rPr>
        <w:t xml:space="preserve">Although young users have become more </w:t>
      </w:r>
      <w:r>
        <w:rPr>
          <w:rFonts w:ascii="Times New Roman" w:eastAsia="Times New Roman" w:hAnsi="Times New Roman" w:cs="Times New Roman"/>
          <w:sz w:val="24"/>
          <w:szCs w:val="24"/>
          <w:lang w:bidi="bn-BD"/>
        </w:rPr>
        <w:t>digitally</w:t>
      </w:r>
      <w:r w:rsidRPr="0097494C">
        <w:rPr>
          <w:rFonts w:ascii="Times New Roman" w:eastAsia="Times New Roman" w:hAnsi="Times New Roman" w:cs="Times New Roman"/>
          <w:sz w:val="24"/>
          <w:szCs w:val="24"/>
          <w:lang w:bidi="bn-BD"/>
        </w:rPr>
        <w:t xml:space="preserve"> literate, knowledge </w:t>
      </w:r>
      <w:r>
        <w:rPr>
          <w:rFonts w:ascii="Times New Roman" w:eastAsia="Times New Roman" w:hAnsi="Times New Roman" w:cs="Times New Roman"/>
          <w:sz w:val="24"/>
          <w:szCs w:val="24"/>
          <w:lang w:bidi="bn-BD"/>
        </w:rPr>
        <w:t>of their vulnerabilities after adoption, as well as their security-related responses, remains</w:t>
      </w:r>
      <w:r w:rsidRPr="0097494C">
        <w:rPr>
          <w:rFonts w:ascii="Times New Roman" w:eastAsia="Times New Roman" w:hAnsi="Times New Roman" w:cs="Times New Roman"/>
          <w:sz w:val="24"/>
          <w:szCs w:val="24"/>
          <w:lang w:bidi="bn-BD"/>
        </w:rPr>
        <w:t xml:space="preserve"> very limited and under-researched in emerging MFS markets. The current study explores the structural mechanisms between Agent Trust and FinTech Fraud Awareness with Customer Satisfaction and how both of these variables relate to the Continuance Intention of Generation Z in Bangladesh.</w:t>
      </w:r>
    </w:p>
    <w:p w14:paraId="7CD35C5A" w14:textId="1E314411" w:rsidR="0097494C" w:rsidRPr="0097494C" w:rsidRDefault="0097494C" w:rsidP="00E013DE">
      <w:pPr>
        <w:spacing w:after="0" w:line="360" w:lineRule="auto"/>
        <w:jc w:val="both"/>
        <w:rPr>
          <w:rFonts w:ascii="Times New Roman" w:eastAsia="Times New Roman" w:hAnsi="Times New Roman" w:cs="Times New Roman"/>
          <w:sz w:val="24"/>
          <w:szCs w:val="24"/>
          <w:lang w:bidi="bn-BD"/>
        </w:rPr>
      </w:pPr>
      <w:r w:rsidRPr="0097494C">
        <w:rPr>
          <w:rFonts w:ascii="Times New Roman" w:eastAsia="Times New Roman" w:hAnsi="Times New Roman" w:cs="Times New Roman"/>
          <w:sz w:val="24"/>
          <w:szCs w:val="24"/>
          <w:lang w:bidi="bn-BD"/>
        </w:rPr>
        <w:t xml:space="preserve">This empirical study is based on the quantitative survey research design, incorporating the </w:t>
      </w:r>
      <w:proofErr w:type="spellStart"/>
      <w:r w:rsidRPr="0097494C">
        <w:rPr>
          <w:rFonts w:ascii="Times New Roman" w:eastAsia="Times New Roman" w:hAnsi="Times New Roman" w:cs="Times New Roman"/>
          <w:sz w:val="24"/>
          <w:szCs w:val="24"/>
          <w:lang w:bidi="bn-BD"/>
        </w:rPr>
        <w:t>DeLone</w:t>
      </w:r>
      <w:proofErr w:type="spellEnd"/>
      <w:r w:rsidRPr="0097494C">
        <w:rPr>
          <w:rFonts w:ascii="Times New Roman" w:eastAsia="Times New Roman" w:hAnsi="Times New Roman" w:cs="Times New Roman"/>
          <w:sz w:val="24"/>
          <w:szCs w:val="24"/>
          <w:lang w:bidi="bn-BD"/>
        </w:rPr>
        <w:t xml:space="preserve"> &amp; McLean Information Systems Success Model, Protection Motivation Theory (PMT)</w:t>
      </w:r>
      <w:r>
        <w:rPr>
          <w:rFonts w:ascii="Times New Roman" w:eastAsia="Times New Roman" w:hAnsi="Times New Roman" w:cs="Times New Roman"/>
          <w:sz w:val="24"/>
          <w:szCs w:val="24"/>
          <w:lang w:bidi="bn-BD"/>
        </w:rPr>
        <w:t>,</w:t>
      </w:r>
      <w:r w:rsidRPr="0097494C">
        <w:rPr>
          <w:rFonts w:ascii="Times New Roman" w:eastAsia="Times New Roman" w:hAnsi="Times New Roman" w:cs="Times New Roman"/>
          <w:sz w:val="24"/>
          <w:szCs w:val="24"/>
          <w:lang w:bidi="bn-BD"/>
        </w:rPr>
        <w:t xml:space="preserve"> and the Extended Expectation-Confirmation Model (E-ECM-IT). The data collected from the active Generation Z MFS users (N = 144) were processed using internal scale reliability tests, the bivariate Pearson correlation, the sequential ordinary least squares (OLS) linear regression model</w:t>
      </w:r>
      <w:r w:rsidR="00D96218">
        <w:rPr>
          <w:rFonts w:ascii="Times New Roman" w:eastAsia="Times New Roman" w:hAnsi="Times New Roman" w:cs="Times New Roman"/>
          <w:sz w:val="24"/>
          <w:szCs w:val="24"/>
          <w:lang w:bidi="bn-BD"/>
        </w:rPr>
        <w:t>.</w:t>
      </w:r>
    </w:p>
    <w:p w14:paraId="7A365EFB" w14:textId="3D562459" w:rsidR="00D96218" w:rsidRDefault="0097494C" w:rsidP="00E013DE">
      <w:pPr>
        <w:spacing w:after="0" w:line="360" w:lineRule="auto"/>
        <w:jc w:val="both"/>
        <w:rPr>
          <w:rFonts w:ascii="Times New Roman" w:eastAsia="Times New Roman" w:hAnsi="Times New Roman" w:cs="Times New Roman"/>
          <w:sz w:val="24"/>
          <w:szCs w:val="24"/>
          <w:lang w:bidi="bn-BD"/>
        </w:rPr>
      </w:pPr>
      <w:r w:rsidRPr="0097494C">
        <w:rPr>
          <w:rFonts w:ascii="Times New Roman" w:eastAsia="Times New Roman" w:hAnsi="Times New Roman" w:cs="Times New Roman"/>
          <w:sz w:val="24"/>
          <w:szCs w:val="24"/>
          <w:lang w:bidi="bn-BD"/>
        </w:rPr>
        <w:t>Both the Agent Trust (</w:t>
      </w:r>
      <w:r>
        <w:rPr>
          <w:rFonts w:ascii="Times New Roman" w:eastAsia="Times New Roman" w:hAnsi="Times New Roman" w:cs="Times New Roman"/>
          <w:sz w:val="24"/>
          <w:szCs w:val="24"/>
          <w:lang w:bidi="bn-BD"/>
        </w:rPr>
        <w:t>β</w:t>
      </w:r>
      <w:r w:rsidRPr="0097494C">
        <w:rPr>
          <w:rFonts w:ascii="Times New Roman" w:eastAsia="Times New Roman" w:hAnsi="Times New Roman" w:cs="Times New Roman"/>
          <w:sz w:val="24"/>
          <w:szCs w:val="24"/>
          <w:lang w:bidi="bn-BD"/>
        </w:rPr>
        <w:t xml:space="preserve"> = .444, p &lt; .01) and the FinTech Fraud Awareness (</w:t>
      </w:r>
      <w:r>
        <w:rPr>
          <w:rFonts w:ascii="Times New Roman" w:eastAsia="Times New Roman" w:hAnsi="Times New Roman" w:cs="Times New Roman"/>
          <w:sz w:val="24"/>
          <w:szCs w:val="24"/>
          <w:lang w:bidi="bn-BD"/>
        </w:rPr>
        <w:t>β</w:t>
      </w:r>
      <w:r w:rsidRPr="0097494C">
        <w:rPr>
          <w:rFonts w:ascii="Times New Roman" w:eastAsia="Times New Roman" w:hAnsi="Times New Roman" w:cs="Times New Roman"/>
          <w:sz w:val="24"/>
          <w:szCs w:val="24"/>
          <w:lang w:bidi="bn-BD"/>
        </w:rPr>
        <w:t>= .401, p &lt; .01) are significantly positively associated with Customer Satisfaction and can explain the variance of .613 (R</w:t>
      </w:r>
      <w:r>
        <w:rPr>
          <w:rFonts w:ascii="Times New Roman" w:eastAsia="Times New Roman" w:hAnsi="Times New Roman" w:cs="Times New Roman"/>
          <w:sz w:val="24"/>
          <w:szCs w:val="24"/>
          <w:vertAlign w:val="superscript"/>
          <w:lang w:bidi="bn-BD"/>
        </w:rPr>
        <w:t>2</w:t>
      </w:r>
      <w:r w:rsidRPr="0097494C">
        <w:rPr>
          <w:rFonts w:ascii="Times New Roman" w:eastAsia="Times New Roman" w:hAnsi="Times New Roman" w:cs="Times New Roman"/>
          <w:sz w:val="24"/>
          <w:szCs w:val="24"/>
          <w:lang w:bidi="bn-BD"/>
        </w:rPr>
        <w:t xml:space="preserve"> = .613). Moreover, Customer Satisfaction is a significant direct determinant of Continuance Usage Intention (</w:t>
      </w:r>
      <w:r>
        <w:rPr>
          <w:rFonts w:ascii="Times New Roman" w:eastAsia="Times New Roman" w:hAnsi="Times New Roman" w:cs="Times New Roman"/>
          <w:sz w:val="24"/>
          <w:szCs w:val="24"/>
          <w:lang w:bidi="bn-BD"/>
        </w:rPr>
        <w:t>β</w:t>
      </w:r>
      <w:r w:rsidRPr="0097494C">
        <w:rPr>
          <w:rFonts w:ascii="Times New Roman" w:eastAsia="Times New Roman" w:hAnsi="Times New Roman" w:cs="Times New Roman"/>
          <w:sz w:val="24"/>
          <w:szCs w:val="24"/>
          <w:lang w:bidi="bn-BD"/>
        </w:rPr>
        <w:t xml:space="preserve"> = .646, p &lt; .01) and explains 81.8% of the variance in platform retention (R</w:t>
      </w:r>
      <w:r>
        <w:rPr>
          <w:rFonts w:ascii="Times New Roman" w:eastAsia="Times New Roman" w:hAnsi="Times New Roman" w:cs="Times New Roman"/>
          <w:sz w:val="24"/>
          <w:szCs w:val="24"/>
          <w:vertAlign w:val="superscript"/>
          <w:lang w:bidi="bn-BD"/>
        </w:rPr>
        <w:t>2</w:t>
      </w:r>
      <w:r w:rsidRPr="0097494C">
        <w:rPr>
          <w:rFonts w:ascii="Times New Roman" w:eastAsia="Times New Roman" w:hAnsi="Times New Roman" w:cs="Times New Roman"/>
          <w:sz w:val="24"/>
          <w:szCs w:val="24"/>
          <w:lang w:bidi="bn-BD"/>
        </w:rPr>
        <w:t xml:space="preserve"> = .818). </w:t>
      </w:r>
    </w:p>
    <w:p w14:paraId="0FE41C16" w14:textId="77777777" w:rsidR="002D5C02" w:rsidRDefault="00D96218" w:rsidP="00E013DE">
      <w:pPr>
        <w:spacing w:after="0" w:line="360" w:lineRule="auto"/>
        <w:jc w:val="both"/>
        <w:rPr>
          <w:rFonts w:ascii="Times New Roman" w:eastAsia="Times New Roman" w:hAnsi="Times New Roman" w:cs="Times New Roman"/>
          <w:sz w:val="24"/>
          <w:szCs w:val="24"/>
          <w:lang w:bidi="bn-BD"/>
        </w:rPr>
        <w:sectPr w:rsidR="002D5C02" w:rsidSect="002D5C02">
          <w:footerReference w:type="default" r:id="rId15"/>
          <w:pgSz w:w="11906" w:h="16838" w:code="9"/>
          <w:pgMar w:top="1440" w:right="1440" w:bottom="1440" w:left="2160" w:header="720" w:footer="720" w:gutter="0"/>
          <w:pgNumType w:fmt="lowerRoman" w:start="2"/>
          <w:cols w:space="720"/>
          <w:docGrid w:linePitch="360"/>
        </w:sectPr>
      </w:pPr>
      <w:r w:rsidRPr="00D96218">
        <w:rPr>
          <w:rFonts w:ascii="Times New Roman" w:eastAsia="Times New Roman" w:hAnsi="Times New Roman" w:cs="Times New Roman"/>
          <w:sz w:val="24"/>
          <w:szCs w:val="24"/>
          <w:lang w:bidi="bn-BD"/>
        </w:rPr>
        <w:t>The linear regression results showed that both Agent Trust (</w:t>
      </w:r>
      <w:r w:rsidR="00E013DE">
        <w:rPr>
          <w:rFonts w:ascii="Times New Roman" w:eastAsia="Times New Roman" w:hAnsi="Times New Roman" w:cs="Times New Roman"/>
          <w:sz w:val="24"/>
          <w:szCs w:val="24"/>
          <w:lang w:bidi="bn-BD"/>
        </w:rPr>
        <w:t>H1)</w:t>
      </w:r>
      <w:r w:rsidRPr="00D96218">
        <w:rPr>
          <w:rFonts w:ascii="Times New Roman" w:eastAsia="Times New Roman" w:hAnsi="Times New Roman" w:cs="Times New Roman"/>
          <w:sz w:val="24"/>
          <w:szCs w:val="24"/>
          <w:lang w:bidi="bn-BD"/>
        </w:rPr>
        <w:t xml:space="preserve"> and FinTech Fraud Awareness (</w:t>
      </w:r>
      <w:r w:rsidR="00E013DE">
        <w:rPr>
          <w:rFonts w:ascii="Times New Roman" w:eastAsia="Times New Roman" w:hAnsi="Times New Roman" w:cs="Times New Roman"/>
          <w:sz w:val="24"/>
          <w:szCs w:val="24"/>
          <w:lang w:bidi="bn-BD"/>
        </w:rPr>
        <w:t>H2</w:t>
      </w:r>
      <w:r w:rsidRPr="00D96218">
        <w:rPr>
          <w:rFonts w:ascii="Times New Roman" w:eastAsia="Times New Roman" w:hAnsi="Times New Roman" w:cs="Times New Roman"/>
          <w:sz w:val="24"/>
          <w:szCs w:val="24"/>
          <w:lang w:bidi="bn-BD"/>
        </w:rPr>
        <w:t>) have significant positive effects on Customer Satisfaction, with Agent Trust having a larger effect. In addition, all direct structural links were confirmed</w:t>
      </w:r>
      <w:r w:rsidR="00E013DE">
        <w:rPr>
          <w:rFonts w:ascii="Times New Roman" w:eastAsia="Times New Roman" w:hAnsi="Times New Roman" w:cs="Times New Roman"/>
          <w:sz w:val="24"/>
          <w:szCs w:val="24"/>
          <w:lang w:bidi="bn-BD"/>
        </w:rPr>
        <w:t>,</w:t>
      </w:r>
      <w:r w:rsidRPr="00D96218">
        <w:rPr>
          <w:rFonts w:ascii="Times New Roman" w:eastAsia="Times New Roman" w:hAnsi="Times New Roman" w:cs="Times New Roman"/>
          <w:sz w:val="24"/>
          <w:szCs w:val="24"/>
          <w:lang w:bidi="bn-BD"/>
        </w:rPr>
        <w:t xml:space="preserve"> such as that of Customer Satisfaction to Continuance Usage Intention</w:t>
      </w:r>
      <w:r w:rsidR="00E013DE">
        <w:rPr>
          <w:rFonts w:ascii="Times New Roman" w:eastAsia="Times New Roman" w:hAnsi="Times New Roman" w:cs="Times New Roman"/>
          <w:sz w:val="24"/>
          <w:szCs w:val="24"/>
          <w:lang w:bidi="bn-BD"/>
        </w:rPr>
        <w:t>(H3)</w:t>
      </w:r>
      <w:r w:rsidRPr="00D96218">
        <w:rPr>
          <w:rFonts w:ascii="Times New Roman" w:eastAsia="Times New Roman" w:hAnsi="Times New Roman" w:cs="Times New Roman"/>
          <w:sz w:val="24"/>
          <w:szCs w:val="24"/>
          <w:lang w:bidi="bn-BD"/>
        </w:rPr>
        <w:t xml:space="preserve">, as </w:t>
      </w:r>
      <w:r w:rsidR="00E013DE" w:rsidRPr="00D96218">
        <w:rPr>
          <w:rFonts w:ascii="Times New Roman" w:eastAsia="Times New Roman" w:hAnsi="Times New Roman" w:cs="Times New Roman"/>
          <w:sz w:val="24"/>
          <w:szCs w:val="24"/>
          <w:lang w:bidi="bn-BD"/>
        </w:rPr>
        <w:t>indicated. Moreover</w:t>
      </w:r>
      <w:r w:rsidRPr="00D96218">
        <w:rPr>
          <w:rFonts w:ascii="Times New Roman" w:eastAsia="Times New Roman" w:hAnsi="Times New Roman" w:cs="Times New Roman"/>
          <w:sz w:val="24"/>
          <w:szCs w:val="24"/>
          <w:lang w:bidi="bn-BD"/>
        </w:rPr>
        <w:t xml:space="preserve">, Customer Satisfaction significantly influenced the </w:t>
      </w:r>
      <w:r w:rsidR="00E013DE">
        <w:rPr>
          <w:rFonts w:ascii="Times New Roman" w:eastAsia="Times New Roman" w:hAnsi="Times New Roman" w:cs="Times New Roman"/>
          <w:sz w:val="24"/>
          <w:szCs w:val="24"/>
          <w:lang w:bidi="bn-BD"/>
        </w:rPr>
        <w:t>continuance intention</w:t>
      </w:r>
      <w:r w:rsidRPr="00D96218">
        <w:rPr>
          <w:rFonts w:ascii="Times New Roman" w:eastAsia="Times New Roman" w:hAnsi="Times New Roman" w:cs="Times New Roman"/>
          <w:sz w:val="24"/>
          <w:szCs w:val="24"/>
          <w:lang w:bidi="bn-BD"/>
        </w:rPr>
        <w:t>, which confirmed all direct structural links. The model explains a significant amount of variation in platform retention of Bangladeshi MFS users.</w:t>
      </w:r>
    </w:p>
    <w:p w14:paraId="2CBD3FD4" w14:textId="42FD70FB" w:rsidR="00D96218" w:rsidRDefault="00D96218" w:rsidP="00E013DE">
      <w:pPr>
        <w:spacing w:after="0" w:line="360" w:lineRule="auto"/>
        <w:jc w:val="both"/>
        <w:rPr>
          <w:rFonts w:ascii="Times New Roman" w:eastAsia="Times New Roman" w:hAnsi="Times New Roman" w:cs="Times New Roman"/>
          <w:sz w:val="24"/>
          <w:szCs w:val="24"/>
          <w:lang w:bidi="bn-BD"/>
        </w:rPr>
      </w:pPr>
    </w:p>
    <w:p w14:paraId="1EFF80CE" w14:textId="4AFD2CC3" w:rsidR="0097494C" w:rsidRDefault="0097494C" w:rsidP="00E013DE">
      <w:pPr>
        <w:spacing w:after="0" w:line="360" w:lineRule="auto"/>
        <w:jc w:val="both"/>
        <w:rPr>
          <w:rFonts w:ascii="Times New Roman" w:eastAsia="Times New Roman" w:hAnsi="Times New Roman" w:cs="Times New Roman"/>
          <w:sz w:val="24"/>
          <w:szCs w:val="24"/>
          <w:lang w:bidi="bn-BD"/>
        </w:rPr>
      </w:pPr>
    </w:p>
    <w:p w14:paraId="546AC0B2" w14:textId="1E6F56FD" w:rsidR="00036ED2" w:rsidRPr="0097494C" w:rsidRDefault="00036ED2" w:rsidP="00E013DE">
      <w:pPr>
        <w:spacing w:after="0" w:line="360" w:lineRule="auto"/>
        <w:jc w:val="both"/>
        <w:rPr>
          <w:rFonts w:ascii="Times New Roman" w:hAnsi="Times New Roman" w:cs="Times New Roman"/>
          <w:sz w:val="24"/>
          <w:szCs w:val="24"/>
        </w:rPr>
      </w:pPr>
    </w:p>
    <w:p w14:paraId="3068F816" w14:textId="4602251B" w:rsidR="00036ED2" w:rsidRPr="00105B1F" w:rsidRDefault="00036ED2" w:rsidP="00E013DE">
      <w:pPr>
        <w:spacing w:after="0" w:line="360" w:lineRule="auto"/>
        <w:jc w:val="both"/>
        <w:rPr>
          <w:rFonts w:ascii="Times New Roman" w:hAnsi="Times New Roman" w:cs="Times New Roman"/>
          <w:sz w:val="24"/>
          <w:szCs w:val="24"/>
        </w:rPr>
      </w:pPr>
    </w:p>
    <w:p w14:paraId="5B5650BA" w14:textId="1963DA32" w:rsidR="00036ED2" w:rsidRDefault="00036ED2" w:rsidP="00E013DE">
      <w:pPr>
        <w:spacing w:line="360" w:lineRule="auto"/>
        <w:jc w:val="both"/>
      </w:pPr>
    </w:p>
    <w:p w14:paraId="26B675D9" w14:textId="3BEC2619" w:rsidR="00036ED2" w:rsidRDefault="00036ED2" w:rsidP="00E013DE">
      <w:pPr>
        <w:spacing w:line="360" w:lineRule="auto"/>
        <w:jc w:val="both"/>
      </w:pPr>
    </w:p>
    <w:p w14:paraId="6D7E68CB" w14:textId="25871A2D" w:rsidR="00036ED2" w:rsidRDefault="00036ED2" w:rsidP="00E013DE">
      <w:pPr>
        <w:spacing w:line="360" w:lineRule="auto"/>
        <w:jc w:val="both"/>
      </w:pPr>
    </w:p>
    <w:p w14:paraId="4B03EF83" w14:textId="71085326" w:rsidR="00036ED2" w:rsidRDefault="00036ED2" w:rsidP="00E013DE">
      <w:pPr>
        <w:spacing w:line="360" w:lineRule="auto"/>
        <w:jc w:val="both"/>
      </w:pPr>
    </w:p>
    <w:p w14:paraId="676ABB7C" w14:textId="04A7666F" w:rsidR="00036ED2" w:rsidRDefault="00036ED2" w:rsidP="00036ED2"/>
    <w:p w14:paraId="25115065" w14:textId="244602A4" w:rsidR="00036ED2" w:rsidRDefault="00036ED2" w:rsidP="00036ED2"/>
    <w:p w14:paraId="2CE02027" w14:textId="2D3E3217" w:rsidR="00036ED2" w:rsidRDefault="00036ED2" w:rsidP="00036ED2"/>
    <w:p w14:paraId="46145F7E" w14:textId="16A03506" w:rsidR="00036ED2" w:rsidRDefault="00036ED2" w:rsidP="00036ED2"/>
    <w:p w14:paraId="2FDCDE8B" w14:textId="77777777" w:rsidR="0097494C" w:rsidRPr="0097494C" w:rsidRDefault="0097494C" w:rsidP="0097494C"/>
    <w:p w14:paraId="1C061E26" w14:textId="4D1F3CED" w:rsidR="007A0585" w:rsidRPr="004C31E8" w:rsidRDefault="003E26CC" w:rsidP="004C31E8">
      <w:pPr>
        <w:pStyle w:val="Heading1"/>
      </w:pPr>
      <w:bookmarkStart w:id="17" w:name="_Toc235740801"/>
      <w:r w:rsidRPr="004C31E8">
        <w:t>Chapter 1: Introduction</w:t>
      </w:r>
      <w:bookmarkEnd w:id="17"/>
    </w:p>
    <w:p w14:paraId="0FC42807" w14:textId="73405C52" w:rsidR="003E26CC" w:rsidRDefault="003E26CC" w:rsidP="003E26CC"/>
    <w:p w14:paraId="0722B672" w14:textId="59BDE23E" w:rsidR="003E26CC" w:rsidRDefault="003E26CC" w:rsidP="003E26CC"/>
    <w:p w14:paraId="649D5284" w14:textId="027384AC" w:rsidR="003E26CC" w:rsidRDefault="003E26CC" w:rsidP="003E26CC"/>
    <w:p w14:paraId="24B5717C" w14:textId="5FCF61F6" w:rsidR="003E26CC" w:rsidRDefault="003E26CC" w:rsidP="003E26CC"/>
    <w:p w14:paraId="31EE08E3" w14:textId="13D7C33C" w:rsidR="003E26CC" w:rsidRDefault="003E26CC" w:rsidP="003E26CC"/>
    <w:p w14:paraId="5769954F" w14:textId="0891E09A" w:rsidR="003E26CC" w:rsidRDefault="003E26CC" w:rsidP="003E26CC"/>
    <w:p w14:paraId="5F6232CF" w14:textId="5544183F" w:rsidR="003E26CC" w:rsidRDefault="003E26CC" w:rsidP="003E26CC"/>
    <w:p w14:paraId="30631C0E" w14:textId="6537FF87" w:rsidR="003E26CC" w:rsidRDefault="003E26CC" w:rsidP="003E26CC"/>
    <w:p w14:paraId="3052D1F5" w14:textId="744D7DC4" w:rsidR="003E26CC" w:rsidRDefault="003E26CC" w:rsidP="003E26CC"/>
    <w:p w14:paraId="0ABED9C4" w14:textId="77777777" w:rsidR="004C679D" w:rsidRDefault="004C679D" w:rsidP="003E26CC">
      <w:pPr>
        <w:pStyle w:val="Heading2"/>
      </w:pPr>
    </w:p>
    <w:p w14:paraId="1B300B42" w14:textId="0FB033DD" w:rsidR="004C679D" w:rsidRDefault="004C679D" w:rsidP="003E26CC">
      <w:pPr>
        <w:pStyle w:val="Heading2"/>
      </w:pPr>
    </w:p>
    <w:p w14:paraId="75C252C4" w14:textId="61CAEDE4" w:rsidR="004C679D" w:rsidRDefault="004C679D" w:rsidP="004C679D"/>
    <w:p w14:paraId="411527C8" w14:textId="63A40955" w:rsidR="0097494C" w:rsidRDefault="0097494C" w:rsidP="004C679D"/>
    <w:p w14:paraId="2706EE60" w14:textId="4FF3B350" w:rsidR="0097494C" w:rsidRDefault="0097494C" w:rsidP="004C679D"/>
    <w:p w14:paraId="2389D66E" w14:textId="77777777" w:rsidR="001F37B4" w:rsidRPr="001F37B4" w:rsidRDefault="001F37B4" w:rsidP="001F37B4"/>
    <w:p w14:paraId="7BC0007C" w14:textId="5EFA2EAB" w:rsidR="003E26CC" w:rsidRDefault="003E26CC" w:rsidP="003E26CC">
      <w:pPr>
        <w:pStyle w:val="Heading2"/>
      </w:pPr>
      <w:bookmarkStart w:id="18" w:name="_Toc235740802"/>
      <w:r>
        <w:lastRenderedPageBreak/>
        <w:t>1.1: Background</w:t>
      </w:r>
      <w:bookmarkEnd w:id="18"/>
      <w:r>
        <w:t xml:space="preserve"> </w:t>
      </w:r>
    </w:p>
    <w:p w14:paraId="7DE495CF" w14:textId="639AA6DF" w:rsidR="003E26CC" w:rsidRDefault="003E26CC" w:rsidP="003E26CC">
      <w:pPr>
        <w:pStyle w:val="Heading3"/>
        <w:rPr>
          <w:rFonts w:eastAsia="Times New Roman"/>
        </w:rPr>
      </w:pPr>
      <w:bookmarkStart w:id="19" w:name="_Toc235740803"/>
      <w:r>
        <w:t xml:space="preserve">1.1.1: </w:t>
      </w:r>
      <w:r w:rsidR="00267CDC">
        <w:rPr>
          <w:rFonts w:eastAsia="Times New Roman"/>
        </w:rPr>
        <w:t xml:space="preserve">Fintech Fraud and Scams: </w:t>
      </w:r>
      <w:r w:rsidR="00640B11">
        <w:rPr>
          <w:rFonts w:eastAsia="Times New Roman"/>
        </w:rPr>
        <w:t>A</w:t>
      </w:r>
      <w:r w:rsidR="00267CDC">
        <w:rPr>
          <w:rFonts w:eastAsia="Times New Roman"/>
        </w:rPr>
        <w:t xml:space="preserve"> Global Perspective</w:t>
      </w:r>
      <w:bookmarkEnd w:id="19"/>
    </w:p>
    <w:p w14:paraId="2B785811" w14:textId="5C09CAA7" w:rsidR="003E26CC" w:rsidRDefault="003E26CC" w:rsidP="003E26CC"/>
    <w:p w14:paraId="4AB509BE" w14:textId="0A0B9D97" w:rsidR="003E26CC" w:rsidRPr="009376B2" w:rsidRDefault="003E26CC" w:rsidP="003E26CC">
      <w:pPr>
        <w:spacing w:line="360" w:lineRule="auto"/>
        <w:jc w:val="both"/>
        <w:rPr>
          <w:rFonts w:ascii="Times New Roman" w:hAnsi="Times New Roman" w:cs="Times New Roman"/>
          <w:sz w:val="24"/>
          <w:szCs w:val="24"/>
        </w:rPr>
      </w:pPr>
      <w:r w:rsidRPr="009376B2">
        <w:rPr>
          <w:rFonts w:ascii="Times New Roman" w:hAnsi="Times New Roman" w:cs="Times New Roman"/>
          <w:sz w:val="24"/>
          <w:szCs w:val="24"/>
        </w:rPr>
        <w:t>Financial technology, often simply referred to as fintech, is the use of digital tools and software to provide financial services more quickly, at lower costs, and more conveniently. In the past decade</w:t>
      </w:r>
      <w:r>
        <w:rPr>
          <w:rFonts w:ascii="Times New Roman" w:hAnsi="Times New Roman" w:cs="Times New Roman"/>
          <w:sz w:val="24"/>
          <w:szCs w:val="24"/>
        </w:rPr>
        <w:t>,</w:t>
      </w:r>
      <w:r w:rsidRPr="009376B2">
        <w:rPr>
          <w:rFonts w:ascii="Times New Roman" w:hAnsi="Times New Roman" w:cs="Times New Roman"/>
          <w:sz w:val="24"/>
          <w:szCs w:val="24"/>
        </w:rPr>
        <w:t xml:space="preserve"> fintech has entirely transformed the process of sending money, taking loans, investing</w:t>
      </w:r>
      <w:r>
        <w:rPr>
          <w:rFonts w:ascii="Times New Roman" w:hAnsi="Times New Roman" w:cs="Times New Roman"/>
          <w:sz w:val="24"/>
          <w:szCs w:val="24"/>
        </w:rPr>
        <w:t>,</w:t>
      </w:r>
      <w:r w:rsidRPr="009376B2">
        <w:rPr>
          <w:rFonts w:ascii="Times New Roman" w:hAnsi="Times New Roman" w:cs="Times New Roman"/>
          <w:sz w:val="24"/>
          <w:szCs w:val="24"/>
        </w:rPr>
        <w:t xml:space="preserve"> and making payments not only in developed nations, but also in </w:t>
      </w:r>
      <w:r w:rsidR="003601DE">
        <w:rPr>
          <w:rFonts w:ascii="Times New Roman" w:hAnsi="Times New Roman" w:cs="Times New Roman"/>
          <w:sz w:val="24"/>
          <w:szCs w:val="24"/>
        </w:rPr>
        <w:t>rapidly growing</w:t>
      </w:r>
      <w:r w:rsidRPr="009376B2">
        <w:rPr>
          <w:rFonts w:ascii="Times New Roman" w:hAnsi="Times New Roman" w:cs="Times New Roman"/>
          <w:sz w:val="24"/>
          <w:szCs w:val="24"/>
        </w:rPr>
        <w:t xml:space="preserve"> markets such as Bangladesh. A few examples of how fintech has made financial services accessible to millions of people who used to have no access to banks are just a few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{"citationID":"X7ynB2RS","properties":{"unsorted":false,"formattedCitation":"({\\i{}Nasdaq Verafin 2024 Global Financial Crime Report | Nasdaq}, n.d.)","plainCitation":"(Nasdaq Verafin 2024 Global Financial Crime Report | Nasdaq, n.d.)","noteIndex":0},"citationItems":[{"id":117,"uris":["http://zotero.org/users/16126971/items/AWD4PLAU"],"itemData":{"id":117,"type":"webpage","abstract":"Nasdaq examines the state of financial crime and its profound human impact on the global financial system. This report brings together expert research and data, industry perspectives, and the voices of survivors, providing a unique view into the scope and impact of financial crime – and the scale of coordination needed to address it.","language":"en","title":"Nasdaq Verafin 2024 Global Financial Crime Report | Nasdaq","URL":"https://www.nasdaq.com/global-financial-crime-report","accessed":{"date-parts":[["2026",5,6]]}}}],"schema":"https://github.com/citation-style-language/schema/raw/master/csl-citation.json"} </w:instrText>
      </w:r>
      <w:r>
        <w:rPr>
          <w:rFonts w:ascii="Times New Roman" w:hAnsi="Times New Roman" w:cs="Times New Roman"/>
          <w:sz w:val="24"/>
          <w:szCs w:val="24"/>
        </w:rPr>
        <w:fldChar w:fldCharType="separate"/>
      </w:r>
      <w:r w:rsidRPr="009376B2">
        <w:rPr>
          <w:rFonts w:ascii="Times New Roman" w:hAnsi="Times New Roman" w:cs="Times New Roman"/>
          <w:sz w:val="24"/>
          <w:szCs w:val="24"/>
        </w:rPr>
        <w:t>(</w:t>
      </w:r>
      <w:r w:rsidRPr="009376B2">
        <w:rPr>
          <w:rFonts w:ascii="Times New Roman" w:hAnsi="Times New Roman" w:cs="Times New Roman"/>
          <w:i/>
          <w:iCs/>
          <w:sz w:val="24"/>
          <w:szCs w:val="24"/>
        </w:rPr>
        <w:t>Nasdaq Verafin 2024 Global Financial Crime Report | Nasdaq</w:t>
      </w:r>
      <w:r w:rsidRPr="009376B2">
        <w:rPr>
          <w:rFonts w:ascii="Times New Roman" w:hAnsi="Times New Roman" w:cs="Times New Roman"/>
          <w:sz w:val="24"/>
          <w:szCs w:val="24"/>
        </w:rPr>
        <w:t>, n.d.)</w:t>
      </w:r>
      <w:r>
        <w:rPr>
          <w:rFonts w:ascii="Times New Roman" w:hAnsi="Times New Roman" w:cs="Times New Roman"/>
          <w:sz w:val="24"/>
          <w:szCs w:val="24"/>
        </w:rPr>
        <w:fldChar w:fldCharType="end"/>
      </w:r>
      <w:r w:rsidRPr="009376B2">
        <w:rPr>
          <w:rFonts w:ascii="Times New Roman" w:hAnsi="Times New Roman" w:cs="Times New Roman"/>
          <w:sz w:val="24"/>
          <w:szCs w:val="24"/>
        </w:rPr>
        <w:t>.</w:t>
      </w:r>
    </w:p>
    <w:p w14:paraId="1E43A55A" w14:textId="7ADA9014" w:rsidR="003E26CC" w:rsidRPr="009376B2" w:rsidRDefault="003E26CC" w:rsidP="003E26CC">
      <w:pPr>
        <w:spacing w:line="360" w:lineRule="auto"/>
        <w:jc w:val="both"/>
        <w:rPr>
          <w:rFonts w:ascii="Times New Roman" w:hAnsi="Times New Roman" w:cs="Times New Roman"/>
          <w:sz w:val="24"/>
          <w:szCs w:val="24"/>
        </w:rPr>
      </w:pPr>
      <w:r w:rsidRPr="009376B2">
        <w:rPr>
          <w:rFonts w:ascii="Times New Roman" w:hAnsi="Times New Roman" w:cs="Times New Roman"/>
          <w:sz w:val="24"/>
          <w:szCs w:val="24"/>
        </w:rPr>
        <w:t xml:space="preserve">Yet, with this fast digital growth, it has </w:t>
      </w:r>
      <w:r w:rsidR="003601DE">
        <w:rPr>
          <w:rFonts w:ascii="Times New Roman" w:hAnsi="Times New Roman" w:cs="Times New Roman"/>
          <w:sz w:val="24"/>
          <w:szCs w:val="24"/>
        </w:rPr>
        <w:t>created</w:t>
      </w:r>
      <w:r w:rsidRPr="009376B2">
        <w:rPr>
          <w:rFonts w:ascii="Times New Roman" w:hAnsi="Times New Roman" w:cs="Times New Roman"/>
          <w:sz w:val="24"/>
          <w:szCs w:val="24"/>
        </w:rPr>
        <w:t xml:space="preserve"> a big gap </w:t>
      </w:r>
      <w:r w:rsidR="003601DE">
        <w:rPr>
          <w:rFonts w:ascii="Times New Roman" w:hAnsi="Times New Roman" w:cs="Times New Roman"/>
          <w:sz w:val="24"/>
          <w:szCs w:val="24"/>
        </w:rPr>
        <w:t>for</w:t>
      </w:r>
      <w:r w:rsidRPr="009376B2">
        <w:rPr>
          <w:rFonts w:ascii="Times New Roman" w:hAnsi="Times New Roman" w:cs="Times New Roman"/>
          <w:sz w:val="24"/>
          <w:szCs w:val="24"/>
        </w:rPr>
        <w:t xml:space="preserve"> criminals. With the increase in the number of individuals and companies transferring their money online, fraudsters have not been left behind. They rob individuals, businesses</w:t>
      </w:r>
      <w:r w:rsidR="003601DE">
        <w:rPr>
          <w:rFonts w:ascii="Times New Roman" w:hAnsi="Times New Roman" w:cs="Times New Roman"/>
          <w:sz w:val="24"/>
          <w:szCs w:val="24"/>
        </w:rPr>
        <w:t>,</w:t>
      </w:r>
      <w:r w:rsidRPr="009376B2">
        <w:rPr>
          <w:rFonts w:ascii="Times New Roman" w:hAnsi="Times New Roman" w:cs="Times New Roman"/>
          <w:sz w:val="24"/>
          <w:szCs w:val="24"/>
        </w:rPr>
        <w:t xml:space="preserve"> and even governments using tricks, high technologies, and even organized crime networks. Fintech fraud is no longer the case of someone stealing a credit card number</w:t>
      </w:r>
      <w:r w:rsidR="003601DE">
        <w:rPr>
          <w:rFonts w:ascii="Times New Roman" w:hAnsi="Times New Roman" w:cs="Times New Roman"/>
          <w:sz w:val="24"/>
          <w:szCs w:val="24"/>
        </w:rPr>
        <w:t>;</w:t>
      </w:r>
      <w:r w:rsidRPr="009376B2">
        <w:rPr>
          <w:rFonts w:ascii="Times New Roman" w:hAnsi="Times New Roman" w:cs="Times New Roman"/>
          <w:sz w:val="24"/>
          <w:szCs w:val="24"/>
        </w:rPr>
        <w:t xml:space="preserve"> it now involves billion-dollar swindles based on artificial intelligence, the use of fake AI-generated identities, romance-based investment scams, and coordinated attacks on digital payment systems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{"citationID":"49xCCQkg","properties":{"unsorted":false,"formattedCitation":"({\\i{}2025 Press Releases}, 2026)","plainCitation":"(2025 Press Releases, 2026)","noteIndex":0},"citationItems":[{"id":119,"uris":["http://zotero.org/users/16126971/items/8GVJREAH"],"itemData":{"id":119,"type":"webpage","abstract":"The official website of the Federal Trade Commission, protecting America’s consumers for over 100 years.","container-title":"Federal Trade Commission","language":"en","title":"2025 Press Releases","URL":"https://www.ftc.gov/news-events/news/press-releases/2025","accessed":{"date-parts":[["2026",5,6]]},"issued":{"date-parts":[["2026",2,13]]}}}],"schema":"https://github.com/citation-style-language/schema/raw/master/csl-citation.json"} </w:instrText>
      </w:r>
      <w:r>
        <w:rPr>
          <w:rFonts w:ascii="Times New Roman" w:hAnsi="Times New Roman" w:cs="Times New Roman"/>
          <w:sz w:val="24"/>
          <w:szCs w:val="24"/>
        </w:rPr>
        <w:fldChar w:fldCharType="separate"/>
      </w:r>
      <w:r w:rsidRPr="009376B2">
        <w:rPr>
          <w:rFonts w:ascii="Times New Roman" w:hAnsi="Times New Roman" w:cs="Times New Roman"/>
          <w:sz w:val="24"/>
          <w:szCs w:val="24"/>
        </w:rPr>
        <w:t>(</w:t>
      </w:r>
      <w:r w:rsidRPr="009376B2">
        <w:rPr>
          <w:rFonts w:ascii="Times New Roman" w:hAnsi="Times New Roman" w:cs="Times New Roman"/>
          <w:i/>
          <w:iCs/>
          <w:sz w:val="24"/>
          <w:szCs w:val="24"/>
        </w:rPr>
        <w:t>2025 Press Releases</w:t>
      </w:r>
      <w:r w:rsidRPr="009376B2">
        <w:rPr>
          <w:rFonts w:ascii="Times New Roman" w:hAnsi="Times New Roman" w:cs="Times New Roman"/>
          <w:sz w:val="24"/>
          <w:szCs w:val="24"/>
        </w:rPr>
        <w:t>, 2026)</w:t>
      </w:r>
      <w:r>
        <w:rPr>
          <w:rFonts w:ascii="Times New Roman" w:hAnsi="Times New Roman" w:cs="Times New Roman"/>
          <w:sz w:val="24"/>
          <w:szCs w:val="24"/>
        </w:rPr>
        <w:fldChar w:fldCharType="end"/>
      </w:r>
      <w:r w:rsidRPr="009376B2">
        <w:rPr>
          <w:rFonts w:ascii="Times New Roman" w:hAnsi="Times New Roman" w:cs="Times New Roman"/>
          <w:sz w:val="24"/>
          <w:szCs w:val="24"/>
        </w:rPr>
        <w:t>.</w:t>
      </w:r>
    </w:p>
    <w:p w14:paraId="242B33AE" w14:textId="6BB02BD0" w:rsidR="003E26CC" w:rsidRPr="009376B2" w:rsidRDefault="003E26CC" w:rsidP="003E26CC">
      <w:pPr>
        <w:spacing w:line="360" w:lineRule="auto"/>
        <w:jc w:val="both"/>
        <w:rPr>
          <w:rFonts w:ascii="Times New Roman" w:hAnsi="Times New Roman" w:cs="Times New Roman"/>
          <w:sz w:val="24"/>
          <w:szCs w:val="24"/>
        </w:rPr>
      </w:pPr>
      <w:r w:rsidRPr="009376B2">
        <w:rPr>
          <w:rFonts w:ascii="Times New Roman" w:hAnsi="Times New Roman" w:cs="Times New Roman"/>
          <w:sz w:val="24"/>
          <w:szCs w:val="24"/>
        </w:rPr>
        <w:t xml:space="preserve">To get an idea of fraud </w:t>
      </w:r>
      <w:r w:rsidR="001F37B4">
        <w:rPr>
          <w:rFonts w:ascii="Times New Roman" w:hAnsi="Times New Roman" w:cs="Times New Roman"/>
          <w:sz w:val="24"/>
          <w:szCs w:val="24"/>
        </w:rPr>
        <w:t>in Bangladesh's fintech industry, we should first understand</w:t>
      </w:r>
      <w:r w:rsidRPr="009376B2">
        <w:rPr>
          <w:rFonts w:ascii="Times New Roman" w:hAnsi="Times New Roman" w:cs="Times New Roman"/>
          <w:sz w:val="24"/>
          <w:szCs w:val="24"/>
        </w:rPr>
        <w:t xml:space="preserve"> how the problem appears on the global agenda. The </w:t>
      </w:r>
      <w:r w:rsidR="003601DE">
        <w:rPr>
          <w:rFonts w:ascii="Times New Roman" w:hAnsi="Times New Roman" w:cs="Times New Roman"/>
          <w:sz w:val="24"/>
          <w:szCs w:val="24"/>
        </w:rPr>
        <w:t>kinds</w:t>
      </w:r>
      <w:r w:rsidRPr="009376B2">
        <w:rPr>
          <w:rFonts w:ascii="Times New Roman" w:hAnsi="Times New Roman" w:cs="Times New Roman"/>
          <w:sz w:val="24"/>
          <w:szCs w:val="24"/>
        </w:rPr>
        <w:t xml:space="preserve"> of </w:t>
      </w:r>
      <w:r w:rsidR="003601DE">
        <w:rPr>
          <w:rFonts w:ascii="Times New Roman" w:hAnsi="Times New Roman" w:cs="Times New Roman"/>
          <w:sz w:val="24"/>
          <w:szCs w:val="24"/>
        </w:rPr>
        <w:t>fraud</w:t>
      </w:r>
      <w:r w:rsidRPr="009376B2">
        <w:rPr>
          <w:rFonts w:ascii="Times New Roman" w:hAnsi="Times New Roman" w:cs="Times New Roman"/>
          <w:sz w:val="24"/>
          <w:szCs w:val="24"/>
        </w:rPr>
        <w:t xml:space="preserve"> at work in Bangladesh are strongly connected to the global </w:t>
      </w:r>
      <w:r w:rsidR="003601DE">
        <w:rPr>
          <w:rFonts w:ascii="Times New Roman" w:hAnsi="Times New Roman" w:cs="Times New Roman"/>
          <w:sz w:val="24"/>
          <w:szCs w:val="24"/>
        </w:rPr>
        <w:t>fraud</w:t>
      </w:r>
      <w:r w:rsidRPr="009376B2">
        <w:rPr>
          <w:rFonts w:ascii="Times New Roman" w:hAnsi="Times New Roman" w:cs="Times New Roman"/>
          <w:sz w:val="24"/>
          <w:szCs w:val="24"/>
        </w:rPr>
        <w:t xml:space="preserve"> networks. The same techniques, equipment</w:t>
      </w:r>
      <w:r w:rsidR="003601DE">
        <w:rPr>
          <w:rFonts w:ascii="Times New Roman" w:hAnsi="Times New Roman" w:cs="Times New Roman"/>
          <w:sz w:val="24"/>
          <w:szCs w:val="24"/>
        </w:rPr>
        <w:t>,</w:t>
      </w:r>
      <w:r w:rsidRPr="009376B2">
        <w:rPr>
          <w:rFonts w:ascii="Times New Roman" w:hAnsi="Times New Roman" w:cs="Times New Roman"/>
          <w:sz w:val="24"/>
          <w:szCs w:val="24"/>
        </w:rPr>
        <w:t xml:space="preserve"> and occasionally even the very same crime compounds are used by criminals in Southeast Asia, Eastern Europe, and even some parts of West Africa to target their victims located in several countries at once. In this chapter, we explore the global situation - the extent of money wasted, the most prevalent types of fraud, geographic locations where this most impacts people, and how artificial intelligence is transforming the fraud situation. </w:t>
      </w:r>
    </w:p>
    <w:p w14:paraId="286A66B7" w14:textId="153226A1" w:rsidR="003E26CC" w:rsidRDefault="003E26CC" w:rsidP="003E26CC">
      <w:pPr>
        <w:spacing w:line="360" w:lineRule="auto"/>
        <w:jc w:val="both"/>
        <w:rPr>
          <w:rFonts w:ascii="Times New Roman" w:hAnsi="Times New Roman" w:cs="Times New Roman"/>
          <w:sz w:val="24"/>
          <w:szCs w:val="24"/>
        </w:rPr>
      </w:pPr>
      <w:r w:rsidRPr="009376B2">
        <w:rPr>
          <w:rFonts w:ascii="Times New Roman" w:hAnsi="Times New Roman" w:cs="Times New Roman"/>
          <w:sz w:val="24"/>
          <w:szCs w:val="24"/>
        </w:rPr>
        <w:t xml:space="preserve">In 2026, the world fintech industry is undergoing an autonomous defensive AI/criminal "Agentic AI" arms race. The Global Financial Crime Report estimates that direct losses in the global financial system as a result of fraud and scams in the financial system will reach 579.4 billion in 2025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{"citationID":"kxtQLwGX","properties":{"unsorted":false,"formattedCitation":"({\\i{}2026 Global Financial Crime Report}, n.d.)","plainCitation":"(2026 Global Financial Crime Report, n.d.)","noteIndex":0},"citationItems":[{"id":121,"uris":["http://zotero.org/users/16126971/items/G4YJDEG9"],"itemData":{"id":121,"type":"webpage","title":"2026 Global Financial Crime Report","URL":"https://verafin.com/nasdaq-verafin-global-financial-crime-report/","accessed":{"date-parts":[["2026",5,6]]}}}],"schema":"https://github.com/citation-style-language/schema/raw/master/csl-citation.json"} </w:instrText>
      </w:r>
      <w:r>
        <w:rPr>
          <w:rFonts w:ascii="Times New Roman" w:hAnsi="Times New Roman" w:cs="Times New Roman"/>
          <w:sz w:val="24"/>
          <w:szCs w:val="24"/>
        </w:rPr>
        <w:fldChar w:fldCharType="separate"/>
      </w:r>
      <w:r w:rsidRPr="009376B2">
        <w:rPr>
          <w:rFonts w:ascii="Times New Roman" w:hAnsi="Times New Roman" w:cs="Times New Roman"/>
          <w:sz w:val="24"/>
          <w:szCs w:val="24"/>
        </w:rPr>
        <w:t>(</w:t>
      </w:r>
      <w:r w:rsidRPr="009376B2">
        <w:rPr>
          <w:rFonts w:ascii="Times New Roman" w:hAnsi="Times New Roman" w:cs="Times New Roman"/>
          <w:i/>
          <w:iCs/>
          <w:sz w:val="24"/>
          <w:szCs w:val="24"/>
        </w:rPr>
        <w:t>2026 Global Financial Crime Report</w:t>
      </w:r>
      <w:r w:rsidRPr="009376B2">
        <w:rPr>
          <w:rFonts w:ascii="Times New Roman" w:hAnsi="Times New Roman" w:cs="Times New Roman"/>
          <w:sz w:val="24"/>
          <w:szCs w:val="24"/>
        </w:rPr>
        <w:t>, n.d.)</w:t>
      </w:r>
      <w:r>
        <w:rPr>
          <w:rFonts w:ascii="Times New Roman" w:hAnsi="Times New Roman" w:cs="Times New Roman"/>
          <w:sz w:val="24"/>
          <w:szCs w:val="24"/>
        </w:rPr>
        <w:fldChar w:fldCharType="end"/>
      </w:r>
      <w:r w:rsidRPr="009376B2">
        <w:rPr>
          <w:rFonts w:ascii="Times New Roman" w:hAnsi="Times New Roman" w:cs="Times New Roman"/>
          <w:sz w:val="24"/>
          <w:szCs w:val="24"/>
        </w:rPr>
        <w:t xml:space="preserve">. Fintech fraud is unlike traditional banking fraud in that it makes use of the speed of Real-Time </w:t>
      </w:r>
      <w:r w:rsidRPr="009376B2">
        <w:rPr>
          <w:rFonts w:ascii="Times New Roman" w:hAnsi="Times New Roman" w:cs="Times New Roman"/>
          <w:sz w:val="24"/>
          <w:szCs w:val="24"/>
        </w:rPr>
        <w:lastRenderedPageBreak/>
        <w:t xml:space="preserve">Payment (RTP) rails and the anonymity of decentralized finance. Juniper Research (2026) predicts that over $343 billion will be lost cumulatively to fraud on online </w:t>
      </w:r>
      <w:r w:rsidR="001F37B4">
        <w:rPr>
          <w:rFonts w:ascii="Times New Roman" w:hAnsi="Times New Roman" w:cs="Times New Roman"/>
          <w:sz w:val="24"/>
          <w:szCs w:val="24"/>
        </w:rPr>
        <w:t>payments</w:t>
      </w:r>
      <w:r w:rsidRPr="009376B2">
        <w:rPr>
          <w:rFonts w:ascii="Times New Roman" w:hAnsi="Times New Roman" w:cs="Times New Roman"/>
          <w:sz w:val="24"/>
          <w:szCs w:val="24"/>
        </w:rPr>
        <w:t xml:space="preserve"> between 2023 and 2026, and that annual losses will reach $91 billion by 2026</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{"citationID":"zfk4ze7q","properties":{"unsorted":false,"formattedCitation":"({\\i{}E-Commerce Fraud Trends | Worldpay}, n.d.)","plainCitation":"(E-Commerce Fraud Trends | Worldpay, n.d.)","noteIndex":0},"citationItems":[{"id":123,"uris":["http://zotero.org/users/16126971/items/8CGFVMSV"],"itemData":{"id":123,"type":"webpage","abstract":"Discover the latest e-commerce fraud trends that businesses need to be aware of and learn how to mitigate risk.","language":"en","title":"E-commerce Fraud Trends | Worldpay","URL":"https://www.worldpay.com/en/insights/articles/ecommerce-fraud-trends-merchants","accessed":{"date-parts":[["2026",5,6]]}}}],"schema":"https://github.com/citation-style-language/schema/raw/master/csl-citation.json"} </w:instrText>
      </w:r>
      <w:r>
        <w:rPr>
          <w:rFonts w:ascii="Times New Roman" w:hAnsi="Times New Roman" w:cs="Times New Roman"/>
          <w:sz w:val="24"/>
          <w:szCs w:val="24"/>
        </w:rPr>
        <w:fldChar w:fldCharType="separate"/>
      </w:r>
      <w:r w:rsidRPr="009376B2">
        <w:rPr>
          <w:rFonts w:ascii="Times New Roman" w:hAnsi="Times New Roman" w:cs="Times New Roman"/>
          <w:sz w:val="24"/>
          <w:szCs w:val="24"/>
        </w:rPr>
        <w:t>(</w:t>
      </w:r>
      <w:r w:rsidRPr="009376B2">
        <w:rPr>
          <w:rFonts w:ascii="Times New Roman" w:hAnsi="Times New Roman" w:cs="Times New Roman"/>
          <w:i/>
          <w:iCs/>
          <w:sz w:val="24"/>
          <w:szCs w:val="24"/>
        </w:rPr>
        <w:t>E-Commerce Fraud Trends | Worldpay</w:t>
      </w:r>
      <w:r w:rsidRPr="009376B2">
        <w:rPr>
          <w:rFonts w:ascii="Times New Roman" w:hAnsi="Times New Roman" w:cs="Times New Roman"/>
          <w:sz w:val="24"/>
          <w:szCs w:val="24"/>
        </w:rPr>
        <w:t>, n.d.)</w:t>
      </w:r>
      <w:r>
        <w:rPr>
          <w:rFonts w:ascii="Times New Roman" w:hAnsi="Times New Roman" w:cs="Times New Roman"/>
          <w:sz w:val="24"/>
          <w:szCs w:val="24"/>
        </w:rPr>
        <w:fldChar w:fldCharType="end"/>
      </w:r>
      <w:r w:rsidRPr="009376B2">
        <w:rPr>
          <w:rFonts w:ascii="Times New Roman" w:hAnsi="Times New Roman" w:cs="Times New Roman"/>
          <w:sz w:val="24"/>
          <w:szCs w:val="24"/>
        </w:rPr>
        <w:t xml:space="preserve">. </w:t>
      </w:r>
    </w:p>
    <w:p w14:paraId="14F33F6B" w14:textId="77777777" w:rsidR="003E26CC" w:rsidRPr="009376B2" w:rsidRDefault="003E26CC" w:rsidP="003E26CC">
      <w:pPr>
        <w:spacing w:line="360" w:lineRule="auto"/>
        <w:jc w:val="center"/>
        <w:rPr>
          <w:rFonts w:ascii="Times New Roman" w:hAnsi="Times New Roman" w:cs="Times New Roman"/>
          <w:sz w:val="24"/>
          <w:szCs w:val="24"/>
        </w:rPr>
      </w:pPr>
      <w:r>
        <w:rPr>
          <w:noProof/>
        </w:rPr>
        <w:drawing>
          <wp:inline distT="0" distB="0" distL="0" distR="0" wp14:anchorId="1AA6C7E3" wp14:editId="5B3909B7">
            <wp:extent cx="4137660" cy="1809750"/>
            <wp:effectExtent l="0" t="0" r="15240" b="0"/>
            <wp:docPr id="1" name="Chart 1">
              <a:extLst xmlns:a="http://schemas.openxmlformats.org/drawingml/2006/main">
                <a:ext uri="{FF2B5EF4-FFF2-40B4-BE49-F238E27FC236}">
                  <a16:creationId xmlns:a16="http://schemas.microsoft.com/office/drawing/2014/main" id="{A508B3C2-AD72-4D33-9E37-AB9E0F2DBF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2D4A38B" w14:textId="7BC033E6" w:rsidR="003E26CC" w:rsidRPr="00677F1B" w:rsidRDefault="003E26CC" w:rsidP="00677F1B">
      <w:pPr>
        <w:pStyle w:val="Figure"/>
        <w:spacing w:after="0"/>
      </w:pPr>
      <w:bookmarkStart w:id="20" w:name="_Toc235727922"/>
      <w:r w:rsidRPr="00677F1B">
        <w:t>Figure</w:t>
      </w:r>
      <w:r w:rsidR="001F37B4" w:rsidRPr="00677F1B">
        <w:t>1.1</w:t>
      </w:r>
      <w:r w:rsidRPr="00677F1B">
        <w:t>: Financial Sector Share of Global Fraud Events 2014-2025</w:t>
      </w:r>
      <w:bookmarkEnd w:id="20"/>
    </w:p>
    <w:p w14:paraId="4292E3C3" w14:textId="77777777" w:rsidR="003E26CC" w:rsidRPr="003E26CC" w:rsidRDefault="003E26CC" w:rsidP="00677F1B">
      <w:pPr>
        <w:pStyle w:val="NormalWeb"/>
        <w:spacing w:before="0" w:beforeAutospacing="0" w:after="0" w:afterAutospacing="0"/>
        <w:jc w:val="center"/>
        <w:rPr>
          <w:i/>
          <w:iCs/>
          <w:sz w:val="20"/>
          <w:szCs w:val="20"/>
        </w:rPr>
      </w:pPr>
      <w:r w:rsidRPr="003E26CC">
        <w:rPr>
          <w:i/>
          <w:iCs/>
          <w:sz w:val="20"/>
          <w:szCs w:val="20"/>
        </w:rPr>
        <w:t xml:space="preserve">[Created by Author from </w:t>
      </w:r>
      <w:r w:rsidRPr="003E26CC">
        <w:rPr>
          <w:i/>
          <w:iCs/>
          <w:sz w:val="20"/>
          <w:szCs w:val="20"/>
        </w:rPr>
        <w:fldChar w:fldCharType="begin"/>
      </w:r>
      <w:r w:rsidRPr="003E26CC">
        <w:rPr>
          <w:i/>
          <w:iCs/>
          <w:sz w:val="20"/>
          <w:szCs w:val="20"/>
        </w:rPr>
        <w:instrText xml:space="preserve"> ADDIN ZOTERO_ITEM CSL_CITATION {"citationID":"eiFMffRH","properties":{"unsorted":false,"formattedCitation":"({\\i{}A Guide to Fintech Fraud Detection | Stripe}, n.d.)","plainCitation":"(A Guide to Fintech Fraud Detection | Stripe, n.d.)","noteIndex":0},"citationItems":[{"id":58,"uris":["http://zotero.org/users/16126971/items/5WGFGUUN"],"itemData":{"id":58,"type":"webpage","abstract":"A guide to fintech fraud detection: types of fintech fraud, how it impacts businesses, and best practices to prevent and detect it.","language":"en-US","title":"A guide to fintech fraud detection | Stripe","URL":"https://stripe.com/resources/more/fintech-fraud-detection-explained-a-guide","accessed":{"date-parts":[["2026",4,25]]}}}],"schema":"https://github.com/citation-style-language/schema/raw/master/csl-citation.json"} </w:instrText>
      </w:r>
      <w:r w:rsidRPr="003E26CC">
        <w:rPr>
          <w:i/>
          <w:iCs/>
          <w:sz w:val="20"/>
          <w:szCs w:val="20"/>
        </w:rPr>
        <w:fldChar w:fldCharType="separate"/>
      </w:r>
      <w:r w:rsidRPr="003E26CC">
        <w:rPr>
          <w:i/>
          <w:iCs/>
          <w:sz w:val="20"/>
        </w:rPr>
        <w:t>(A Guide to Fintech Fraud Detection | Stripe, n.d.)</w:t>
      </w:r>
      <w:r w:rsidRPr="003E26CC">
        <w:rPr>
          <w:i/>
          <w:iCs/>
          <w:sz w:val="20"/>
          <w:szCs w:val="20"/>
        </w:rPr>
        <w:fldChar w:fldCharType="end"/>
      </w:r>
      <w:r w:rsidRPr="003E26CC">
        <w:rPr>
          <w:i/>
          <w:iCs/>
          <w:sz w:val="20"/>
          <w:szCs w:val="20"/>
        </w:rPr>
        <w:t>]</w:t>
      </w:r>
    </w:p>
    <w:p w14:paraId="183888A2" w14:textId="77777777" w:rsidR="003E26CC" w:rsidRPr="009376B2" w:rsidRDefault="003E26CC" w:rsidP="00677F1B">
      <w:pPr>
        <w:spacing w:after="0" w:line="360" w:lineRule="auto"/>
        <w:jc w:val="both"/>
        <w:rPr>
          <w:rFonts w:ascii="Times New Roman" w:hAnsi="Times New Roman" w:cs="Times New Roman"/>
          <w:sz w:val="24"/>
          <w:szCs w:val="24"/>
        </w:rPr>
      </w:pPr>
    </w:p>
    <w:p w14:paraId="4BDE6BB1" w14:textId="3BA9F7DE" w:rsidR="003E26CC" w:rsidRDefault="003E26CC" w:rsidP="003E26CC">
      <w:pPr>
        <w:spacing w:line="360" w:lineRule="auto"/>
        <w:jc w:val="both"/>
        <w:rPr>
          <w:rFonts w:ascii="Times New Roman" w:hAnsi="Times New Roman" w:cs="Times New Roman"/>
          <w:sz w:val="24"/>
          <w:szCs w:val="24"/>
        </w:rPr>
      </w:pPr>
      <w:r w:rsidRPr="009376B2">
        <w:rPr>
          <w:rFonts w:ascii="Times New Roman" w:hAnsi="Times New Roman" w:cs="Times New Roman"/>
          <w:sz w:val="24"/>
          <w:szCs w:val="24"/>
        </w:rPr>
        <w:t>With the rapid growth of financial technology (FinTech), the global financial ecosystem has been significantly transformed by enhancing efficiency, accessibility, and innovation in financial services, including digital payments, online banking, cryptocurrency, and peer-to-peer lending. But with these positive aspects, FinTech has also brought new areas of vulnerability, which have continued to be exploited by fraudsters and cybercriminals. FinTech fraud and scams have become a huge international issue, impacting people, companies, and governments. In line with recent reports on the global front, the financial loss to cybercrime amounted to approximately 17.6 billion dollars in 2025</w:t>
      </w:r>
      <w:r w:rsidR="001F37B4">
        <w:rPr>
          <w:rFonts w:ascii="Times New Roman" w:hAnsi="Times New Roman" w:cs="Times New Roman"/>
          <w:sz w:val="24"/>
          <w:szCs w:val="24"/>
        </w:rPr>
        <w:t>,</w:t>
      </w:r>
      <w:r w:rsidRPr="009376B2">
        <w:rPr>
          <w:rFonts w:ascii="Times New Roman" w:hAnsi="Times New Roman" w:cs="Times New Roman"/>
          <w:sz w:val="24"/>
          <w:szCs w:val="24"/>
        </w:rPr>
        <w:t xml:space="preserve"> with financial fraud taking up a significant portion of the financial losses incurred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{"citationID":"ULmau4MR","properties":{"unsorted":false,"formattedCitation":"({\\i{}2025 \\uc0\\u8212{} FBI}, n.d.)","plainCitation":"(2025 — FBI, n.d.)","noteIndex":0},"citationItems":[{"id":126,"uris":["http://zotero.org/users/16126971/items/U7MJZNVW"],"itemData":{"id":126,"type":"webpage","genre":"Folder","language":"en-us","title":"2025 — FBI","URL":"https://www.fbi.gov/investigate/cyber/alerts/2025","accessed":{"date-parts":[["2026",5,6]]}}}],"schema":"https://github.com/citation-style-language/schema/raw/master/csl-citation.json"} </w:instrText>
      </w:r>
      <w:r>
        <w:rPr>
          <w:rFonts w:ascii="Times New Roman" w:hAnsi="Times New Roman" w:cs="Times New Roman"/>
          <w:sz w:val="24"/>
          <w:szCs w:val="24"/>
        </w:rPr>
        <w:fldChar w:fldCharType="separate"/>
      </w:r>
      <w:r w:rsidRPr="009376B2">
        <w:rPr>
          <w:rFonts w:ascii="Times New Roman" w:hAnsi="Times New Roman" w:cs="Times New Roman"/>
          <w:sz w:val="24"/>
          <w:szCs w:val="24"/>
        </w:rPr>
        <w:t>(</w:t>
      </w:r>
      <w:r w:rsidRPr="009376B2">
        <w:rPr>
          <w:rFonts w:ascii="Times New Roman" w:hAnsi="Times New Roman" w:cs="Times New Roman"/>
          <w:i/>
          <w:iCs/>
          <w:sz w:val="24"/>
          <w:szCs w:val="24"/>
        </w:rPr>
        <w:t>2025 — FBI</w:t>
      </w:r>
      <w:r w:rsidRPr="009376B2">
        <w:rPr>
          <w:rFonts w:ascii="Times New Roman" w:hAnsi="Times New Roman" w:cs="Times New Roman"/>
          <w:sz w:val="24"/>
          <w:szCs w:val="24"/>
        </w:rPr>
        <w:t>, n.d.)</w:t>
      </w:r>
      <w:r>
        <w:rPr>
          <w:rFonts w:ascii="Times New Roman" w:hAnsi="Times New Roman" w:cs="Times New Roman"/>
          <w:sz w:val="24"/>
          <w:szCs w:val="24"/>
        </w:rPr>
        <w:fldChar w:fldCharType="end"/>
      </w:r>
      <w:r w:rsidRPr="009376B2">
        <w:rPr>
          <w:rFonts w:ascii="Times New Roman" w:hAnsi="Times New Roman" w:cs="Times New Roman"/>
          <w:sz w:val="24"/>
          <w:szCs w:val="24"/>
        </w:rPr>
        <w:t xml:space="preserve">. Additionally, the size of the global financial fraud market is now estimated to be over $400 billion annually, with a significant portion of this crime being driven by online platforms and new technologies like artificial intelligence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{"citationID":"Ch213hH2","properties":{"unsorted":false,"formattedCitation":"({\\i{}TechRadar | the Technology Experts}, n.d.)","plainCitation":"(TechRadar | the Technology Experts, n.d.)","noteIndex":0},"citationItems":[{"id":55,"uris":["http://zotero.org/users/16126971/items/3W9UC2KQ"],"itemData":{"id":55,"type":"webpage","abstract":"The latest technology news and reviews, covering computing, home entertainment systems, gadgets and more","container-title":"TechRadar","language":"en","title":"TechRadar | the technology experts","URL":"https://www.techradar.com","accessed":{"date-parts":[["2026",4,25]]}}}],"schema":"https://github.com/citation-style-language/schema/raw/master/csl-citation.json"} </w:instrText>
      </w:r>
      <w:r>
        <w:rPr>
          <w:rFonts w:ascii="Times New Roman" w:hAnsi="Times New Roman" w:cs="Times New Roman"/>
          <w:sz w:val="24"/>
          <w:szCs w:val="24"/>
        </w:rPr>
        <w:fldChar w:fldCharType="separate"/>
      </w:r>
      <w:r w:rsidRPr="009376B2">
        <w:rPr>
          <w:rFonts w:ascii="Times New Roman" w:hAnsi="Times New Roman" w:cs="Times New Roman"/>
          <w:sz w:val="24"/>
          <w:szCs w:val="24"/>
        </w:rPr>
        <w:t>(</w:t>
      </w:r>
      <w:r w:rsidRPr="009376B2">
        <w:rPr>
          <w:rFonts w:ascii="Times New Roman" w:hAnsi="Times New Roman" w:cs="Times New Roman"/>
          <w:i/>
          <w:iCs/>
          <w:sz w:val="24"/>
          <w:szCs w:val="24"/>
        </w:rPr>
        <w:t>TechRadar | the Technology Experts</w:t>
      </w:r>
      <w:r w:rsidRPr="009376B2">
        <w:rPr>
          <w:rFonts w:ascii="Times New Roman" w:hAnsi="Times New Roman" w:cs="Times New Roman"/>
          <w:sz w:val="24"/>
          <w:szCs w:val="24"/>
        </w:rPr>
        <w:t>, n.d.)</w:t>
      </w:r>
      <w:r>
        <w:rPr>
          <w:rFonts w:ascii="Times New Roman" w:hAnsi="Times New Roman" w:cs="Times New Roman"/>
          <w:sz w:val="24"/>
          <w:szCs w:val="24"/>
        </w:rPr>
        <w:fldChar w:fldCharType="end"/>
      </w:r>
      <w:r w:rsidRPr="009376B2">
        <w:rPr>
          <w:rFonts w:ascii="Times New Roman" w:hAnsi="Times New Roman" w:cs="Times New Roman"/>
          <w:sz w:val="24"/>
          <w:szCs w:val="24"/>
        </w:rPr>
        <w:t>. These numbers are an indication that the issue of fraud is no longer a small problem</w:t>
      </w:r>
      <w:r w:rsidR="001F37B4">
        <w:rPr>
          <w:rFonts w:ascii="Times New Roman" w:hAnsi="Times New Roman" w:cs="Times New Roman"/>
          <w:sz w:val="24"/>
          <w:szCs w:val="24"/>
        </w:rPr>
        <w:t>,</w:t>
      </w:r>
      <w:r w:rsidRPr="009376B2">
        <w:rPr>
          <w:rFonts w:ascii="Times New Roman" w:hAnsi="Times New Roman" w:cs="Times New Roman"/>
          <w:sz w:val="24"/>
          <w:szCs w:val="24"/>
        </w:rPr>
        <w:t xml:space="preserve"> but it is a system risk in the global financial system.</w:t>
      </w:r>
    </w:p>
    <w:p w14:paraId="2ED65206" w14:textId="77777777" w:rsidR="003E26CC" w:rsidRDefault="003E26CC" w:rsidP="003E26CC">
      <w:pPr>
        <w:spacing w:line="360" w:lineRule="auto"/>
        <w:jc w:val="center"/>
        <w:rPr>
          <w:rFonts w:ascii="Times New Roman" w:hAnsi="Times New Roman" w:cs="Times New Roman"/>
          <w:b/>
          <w:bCs/>
          <w:sz w:val="24"/>
          <w:szCs w:val="24"/>
        </w:rPr>
      </w:pPr>
      <w:r>
        <w:rPr>
          <w:noProof/>
        </w:rPr>
        <w:lastRenderedPageBreak/>
        <w:drawing>
          <wp:inline distT="0" distB="0" distL="0" distR="0" wp14:anchorId="71F4206D" wp14:editId="499BB9F4">
            <wp:extent cx="3593940" cy="2181828"/>
            <wp:effectExtent l="0" t="0" r="6985" b="9525"/>
            <wp:docPr id="4" name="Chart 4">
              <a:extLst xmlns:a="http://schemas.openxmlformats.org/drawingml/2006/main">
                <a:ext uri="{FF2B5EF4-FFF2-40B4-BE49-F238E27FC236}">
                  <a16:creationId xmlns:a16="http://schemas.microsoft.com/office/drawing/2014/main" id="{BACF9BE6-4A30-40BD-B662-4AB015984F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F157928" w14:textId="4756523B" w:rsidR="003E26CC" w:rsidRPr="003E26CC" w:rsidRDefault="003E26CC" w:rsidP="001F37B4">
      <w:pPr>
        <w:pStyle w:val="Figure"/>
        <w:spacing w:after="0"/>
      </w:pPr>
      <w:bookmarkStart w:id="21" w:name="_Toc235727923"/>
      <w:r w:rsidRPr="003E26CC">
        <w:t>Figure</w:t>
      </w:r>
      <w:r w:rsidR="001F37B4">
        <w:t>1.2</w:t>
      </w:r>
      <w:r w:rsidRPr="003E26CC">
        <w:t>: Global fraud cases attributed to the Banking and Financial Services sector 2014-2024</w:t>
      </w:r>
      <w:bookmarkEnd w:id="21"/>
    </w:p>
    <w:p w14:paraId="25D5F097" w14:textId="77777777" w:rsidR="003E26CC" w:rsidRPr="00677F1B" w:rsidRDefault="003E26CC" w:rsidP="001F37B4">
      <w:pPr>
        <w:pStyle w:val="NormalWeb"/>
        <w:spacing w:before="0" w:beforeAutospacing="0" w:after="0" w:afterAutospacing="0"/>
        <w:jc w:val="center"/>
        <w:rPr>
          <w:sz w:val="20"/>
          <w:szCs w:val="20"/>
        </w:rPr>
      </w:pPr>
      <w:r w:rsidRPr="00677F1B">
        <w:rPr>
          <w:i/>
          <w:iCs/>
          <w:sz w:val="20"/>
          <w:szCs w:val="20"/>
        </w:rPr>
        <w:t xml:space="preserve">[Created by Author from </w:t>
      </w:r>
      <w:r w:rsidRPr="00677F1B">
        <w:rPr>
          <w:i/>
          <w:iCs/>
          <w:sz w:val="20"/>
          <w:szCs w:val="20"/>
        </w:rPr>
        <w:fldChar w:fldCharType="begin"/>
      </w:r>
      <w:r w:rsidRPr="00677F1B">
        <w:rPr>
          <w:i/>
          <w:iCs/>
          <w:sz w:val="20"/>
          <w:szCs w:val="20"/>
        </w:rPr>
        <w:instrText xml:space="preserve"> ADDIN ZOTERO_ITEM CSL_CITATION {"citationID":"XrFTiI0K","properties":{"unsorted":false,"formattedCitation":"({\\i{}Nasdaq Verafin 2024 Global Financial Crime Report | Nasdaq}, n.d.)","plainCitation":"(Nasdaq Verafin 2024 Global Financial Crime Report | Nasdaq, n.d.)","noteIndex":0},"citationItems":[{"id":117,"uris":["http://zotero.org/users/16126971/items/AWD4PLAU"],"itemData":{"id":117,"type":"webpage","abstract":"Nasdaq examines the state of financial crime and its profound human impact on the global financial system. This report brings together expert research and data, industry perspectives, and the voices of survivors, providing a unique view into the scope and impact of financial crime – and the scale of coordination needed to address it.","language":"en","title":"Nasdaq Verafin 2024 Global Financial Crime Report | Nasdaq","URL":"https://www.nasdaq.com/global-financial-crime-report","accessed":{"date-parts":[["2026",5,6]]}}}],"schema":"https://github.com/citation-style-language/schema/raw/master/csl-citation.json"} </w:instrText>
      </w:r>
      <w:r w:rsidRPr="00677F1B">
        <w:rPr>
          <w:i/>
          <w:iCs/>
          <w:sz w:val="20"/>
          <w:szCs w:val="20"/>
        </w:rPr>
        <w:fldChar w:fldCharType="separate"/>
      </w:r>
      <w:r w:rsidRPr="00677F1B">
        <w:rPr>
          <w:i/>
          <w:iCs/>
          <w:sz w:val="20"/>
          <w:szCs w:val="20"/>
        </w:rPr>
        <w:t>(Nasdaq Verafin 2024 Global Financial Crime Report | Nasdaq, n.d.)</w:t>
      </w:r>
      <w:r w:rsidRPr="00677F1B">
        <w:rPr>
          <w:i/>
          <w:iCs/>
          <w:sz w:val="20"/>
          <w:szCs w:val="20"/>
        </w:rPr>
        <w:fldChar w:fldCharType="end"/>
      </w:r>
      <w:r w:rsidRPr="00677F1B">
        <w:rPr>
          <w:sz w:val="20"/>
          <w:szCs w:val="20"/>
        </w:rPr>
        <w:t>]</w:t>
      </w:r>
    </w:p>
    <w:p w14:paraId="1B7B8A7A" w14:textId="77777777" w:rsidR="003E26CC" w:rsidRPr="00677F1B" w:rsidRDefault="003E26CC" w:rsidP="001F37B4">
      <w:pPr>
        <w:spacing w:after="0" w:line="360" w:lineRule="auto"/>
        <w:rPr>
          <w:rFonts w:ascii="Times New Roman" w:hAnsi="Times New Roman" w:cs="Times New Roman"/>
          <w:b/>
          <w:bCs/>
          <w:sz w:val="20"/>
          <w:szCs w:val="20"/>
        </w:rPr>
      </w:pPr>
    </w:p>
    <w:p w14:paraId="6D7C37F2" w14:textId="3786345C" w:rsidR="003E26CC" w:rsidRPr="009376B2" w:rsidRDefault="003E26CC" w:rsidP="003E26CC">
      <w:pPr>
        <w:spacing w:line="360" w:lineRule="auto"/>
        <w:jc w:val="both"/>
        <w:rPr>
          <w:rFonts w:ascii="Times New Roman" w:hAnsi="Times New Roman" w:cs="Times New Roman"/>
          <w:sz w:val="24"/>
          <w:szCs w:val="24"/>
        </w:rPr>
      </w:pPr>
      <w:r w:rsidRPr="009376B2">
        <w:rPr>
          <w:rFonts w:ascii="Times New Roman" w:hAnsi="Times New Roman" w:cs="Times New Roman"/>
          <w:sz w:val="24"/>
          <w:szCs w:val="24"/>
        </w:rPr>
        <w:t xml:space="preserve">Phishing and social engineering </w:t>
      </w:r>
      <w:r w:rsidR="001F37B4">
        <w:rPr>
          <w:rFonts w:ascii="Times New Roman" w:hAnsi="Times New Roman" w:cs="Times New Roman"/>
          <w:sz w:val="24"/>
          <w:szCs w:val="24"/>
        </w:rPr>
        <w:t>are</w:t>
      </w:r>
      <w:r w:rsidRPr="009376B2">
        <w:rPr>
          <w:rFonts w:ascii="Times New Roman" w:hAnsi="Times New Roman" w:cs="Times New Roman"/>
          <w:sz w:val="24"/>
          <w:szCs w:val="24"/>
        </w:rPr>
        <w:t xml:space="preserve"> one of the most prevalent types of FinTech fraud since fraudsters will entice users into disclosing sensitive financial data such as passwords, OTPs, and bank accounts. As artificial intelligence continues to evolve, phishing attacks are becoming increasingly complex and tailored to each user, which makes it more difficult to identify phishing attacks. It has been reported that phishing contributes to a sizeable percentage of online fraud cases in numerous parts of the world, and in many </w:t>
      </w:r>
      <w:r w:rsidR="001F37B4" w:rsidRPr="009376B2">
        <w:rPr>
          <w:rFonts w:ascii="Times New Roman" w:hAnsi="Times New Roman" w:cs="Times New Roman"/>
          <w:sz w:val="24"/>
          <w:szCs w:val="24"/>
        </w:rPr>
        <w:t>instances,</w:t>
      </w:r>
      <w:r w:rsidRPr="009376B2">
        <w:rPr>
          <w:rFonts w:ascii="Times New Roman" w:hAnsi="Times New Roman" w:cs="Times New Roman"/>
          <w:sz w:val="24"/>
          <w:szCs w:val="24"/>
        </w:rPr>
        <w:t xml:space="preserve"> phishing is responsible </w:t>
      </w:r>
      <w:r w:rsidR="001F37B4">
        <w:rPr>
          <w:rFonts w:ascii="Times New Roman" w:hAnsi="Times New Roman" w:cs="Times New Roman"/>
          <w:sz w:val="24"/>
          <w:szCs w:val="24"/>
        </w:rPr>
        <w:t>for</w:t>
      </w:r>
      <w:r w:rsidRPr="009376B2">
        <w:rPr>
          <w:rFonts w:ascii="Times New Roman" w:hAnsi="Times New Roman" w:cs="Times New Roman"/>
          <w:sz w:val="24"/>
          <w:szCs w:val="24"/>
        </w:rPr>
        <w:t xml:space="preserve"> more than 30% of the reported cases. Identity theft and synthetic identity fraud </w:t>
      </w:r>
      <w:r w:rsidR="001F37B4">
        <w:rPr>
          <w:rFonts w:ascii="Times New Roman" w:hAnsi="Times New Roman" w:cs="Times New Roman"/>
          <w:sz w:val="24"/>
          <w:szCs w:val="24"/>
        </w:rPr>
        <w:t>are</w:t>
      </w:r>
      <w:r w:rsidRPr="009376B2">
        <w:rPr>
          <w:rFonts w:ascii="Times New Roman" w:hAnsi="Times New Roman" w:cs="Times New Roman"/>
          <w:sz w:val="24"/>
          <w:szCs w:val="24"/>
        </w:rPr>
        <w:t xml:space="preserve"> another issue that is on the rise with criminals using methods to create fabricated identities with the help of stolen or partially fabricated personal information. As per industry statistics, it is estimated that one in every twenty attempts to verify a digital identity is a scam</w:t>
      </w:r>
      <w:r w:rsidR="00677F1B">
        <w:rPr>
          <w:rFonts w:ascii="Times New Roman" w:hAnsi="Times New Roman" w:cs="Times New Roman"/>
          <w:sz w:val="24"/>
          <w:szCs w:val="24"/>
        </w:rPr>
        <w:t>,</w:t>
      </w:r>
      <w:r w:rsidRPr="009376B2">
        <w:rPr>
          <w:rFonts w:ascii="Times New Roman" w:hAnsi="Times New Roman" w:cs="Times New Roman"/>
          <w:sz w:val="24"/>
          <w:szCs w:val="24"/>
        </w:rPr>
        <w:t xml:space="preserve"> which still indicates the magnitude of this issue in online financial services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{"citationID":"vUhF56Lw","properties":{"unsorted":false,"formattedCitation":"({\\i{}Identity Fraud Report 2025 - Veriff}, n.d.)","plainCitation":"(Identity Fraud Report 2025 - Veriff, n.d.)","noteIndex":0},"citationItems":[{"id":64,"uris":["http://zotero.org/users/16126971/items/EG2B6FZV"],"itemData":{"id":64,"type":"post-weblog","abstract":"Our 2025 report shares the insights our expert fraud team has discovered on the front line of fighting fraud. Just fill out the form to receive your copy.","language":"en-US","title":"Identity Fraud Report 2025 - Veriff","URL":"https://www.veriff.com/resources/ebooks/veriff-identity-fraud-report-2025","accessed":{"date-parts":[["2026",4,26]]}}}],"schema":"https://github.com/citation-style-language/schema/raw/master/csl-citation.json"} </w:instrText>
      </w:r>
      <w:r>
        <w:rPr>
          <w:rFonts w:ascii="Times New Roman" w:hAnsi="Times New Roman" w:cs="Times New Roman"/>
          <w:sz w:val="24"/>
          <w:szCs w:val="24"/>
        </w:rPr>
        <w:fldChar w:fldCharType="separate"/>
      </w:r>
      <w:r w:rsidRPr="00515DBA">
        <w:rPr>
          <w:rFonts w:ascii="Times New Roman" w:hAnsi="Times New Roman" w:cs="Times New Roman"/>
          <w:sz w:val="24"/>
          <w:szCs w:val="24"/>
        </w:rPr>
        <w:t>(</w:t>
      </w:r>
      <w:r w:rsidRPr="00515DBA">
        <w:rPr>
          <w:rFonts w:ascii="Times New Roman" w:hAnsi="Times New Roman" w:cs="Times New Roman"/>
          <w:i/>
          <w:iCs/>
          <w:sz w:val="24"/>
          <w:szCs w:val="24"/>
        </w:rPr>
        <w:t>Identity Fraud Report 2025 - Veriff</w:t>
      </w:r>
      <w:r w:rsidRPr="00515DBA">
        <w:rPr>
          <w:rFonts w:ascii="Times New Roman" w:hAnsi="Times New Roman" w:cs="Times New Roman"/>
          <w:sz w:val="24"/>
          <w:szCs w:val="24"/>
        </w:rPr>
        <w:t>, n.d.)</w:t>
      </w:r>
      <w:r>
        <w:rPr>
          <w:rFonts w:ascii="Times New Roman" w:hAnsi="Times New Roman" w:cs="Times New Roman"/>
          <w:sz w:val="24"/>
          <w:szCs w:val="24"/>
        </w:rPr>
        <w:fldChar w:fldCharType="end"/>
      </w:r>
      <w:r w:rsidRPr="009376B2">
        <w:rPr>
          <w:rFonts w:ascii="Times New Roman" w:hAnsi="Times New Roman" w:cs="Times New Roman"/>
          <w:sz w:val="24"/>
          <w:szCs w:val="24"/>
        </w:rPr>
        <w:t>. Such frauds are particularly harmful as they enable fraudsters to avoid security measures and get access to financial resources.</w:t>
      </w:r>
    </w:p>
    <w:p w14:paraId="517B1FA5" w14:textId="2269A2D0" w:rsidR="003E26CC" w:rsidRPr="009376B2" w:rsidRDefault="003E26CC" w:rsidP="003E26CC">
      <w:pPr>
        <w:spacing w:line="360" w:lineRule="auto"/>
        <w:jc w:val="both"/>
        <w:rPr>
          <w:rFonts w:ascii="Times New Roman" w:hAnsi="Times New Roman" w:cs="Times New Roman"/>
          <w:sz w:val="24"/>
          <w:szCs w:val="24"/>
        </w:rPr>
      </w:pPr>
      <w:r w:rsidRPr="009376B2">
        <w:rPr>
          <w:rFonts w:ascii="Times New Roman" w:hAnsi="Times New Roman" w:cs="Times New Roman"/>
          <w:sz w:val="24"/>
          <w:szCs w:val="24"/>
        </w:rPr>
        <w:t>Payment fraud</w:t>
      </w:r>
      <w:r w:rsidR="00677F1B">
        <w:rPr>
          <w:rFonts w:ascii="Times New Roman" w:hAnsi="Times New Roman" w:cs="Times New Roman"/>
          <w:sz w:val="24"/>
          <w:szCs w:val="24"/>
        </w:rPr>
        <w:t>,</w:t>
      </w:r>
      <w:r w:rsidRPr="009376B2">
        <w:rPr>
          <w:rFonts w:ascii="Times New Roman" w:hAnsi="Times New Roman" w:cs="Times New Roman"/>
          <w:sz w:val="24"/>
          <w:szCs w:val="24"/>
        </w:rPr>
        <w:t xml:space="preserve"> to an extent</w:t>
      </w:r>
      <w:r w:rsidR="00677F1B">
        <w:rPr>
          <w:rFonts w:ascii="Times New Roman" w:hAnsi="Times New Roman" w:cs="Times New Roman"/>
          <w:sz w:val="24"/>
          <w:szCs w:val="24"/>
        </w:rPr>
        <w:t>,</w:t>
      </w:r>
      <w:r w:rsidRPr="009376B2">
        <w:rPr>
          <w:rFonts w:ascii="Times New Roman" w:hAnsi="Times New Roman" w:cs="Times New Roman"/>
          <w:sz w:val="24"/>
          <w:szCs w:val="24"/>
        </w:rPr>
        <w:t xml:space="preserve"> is another area of concern, particularly when it comes to real-time payment systems. The so-called Authorized Push Payment (APP) scams are becoming more and more popular worldwide, with users being duped into willingly transferring funds to scammers. Since such transactions are instant, and hence recovery is very hard, such scams are very lucrative to criminals. Juniper Research (2025) states that by 2023-2026 this figure is bound to increase to over 343 billion in global online payment fraud losses</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{"citationID":"hQxQEVFF","properties":{"unsorted":false,"formattedCitation":"({\\i{}Digital Identity Verification Market Report 2026-30}, n.d.)","plainCitation":"(Digital Identity Verification Market Report 2026-30, n.d.)","noteIndex":0},"citationItems":[{"id":129,"uris":["http://zotero.org/users/16126971/items/SGWM3X4B"],"itemData":{"id":129,"type":"webpage","abstract":"Digital Identity Verification Market to Surpass $29 Billion by 2030 Globally, With LexisNexis Risk Solutions, Experian, and Thales Identified as Leaders","language":"en","title":"Digital Identity Verification Market Report 2026-30: Size, Share, Trends","title-short":"Digital Identity Verification Market Report 2026-30","URL":"https://www.juniperresearch.com/research/fintech-payments/identity/digital-identity-verification-research-report/","accessed":{"date-parts":[["2026",5,6]]}}}],"schema":"https://github.com/citation-style-language/schema/raw/master/csl-citation.json"} </w:instrText>
      </w:r>
      <w:r>
        <w:rPr>
          <w:rFonts w:ascii="Times New Roman" w:hAnsi="Times New Roman" w:cs="Times New Roman"/>
          <w:sz w:val="24"/>
          <w:szCs w:val="24"/>
        </w:rPr>
        <w:fldChar w:fldCharType="separate"/>
      </w:r>
      <w:r w:rsidRPr="00515DBA">
        <w:rPr>
          <w:rFonts w:ascii="Times New Roman" w:hAnsi="Times New Roman" w:cs="Times New Roman"/>
          <w:sz w:val="24"/>
          <w:szCs w:val="24"/>
        </w:rPr>
        <w:t>(</w:t>
      </w:r>
      <w:r w:rsidRPr="00515DBA">
        <w:rPr>
          <w:rFonts w:ascii="Times New Roman" w:hAnsi="Times New Roman" w:cs="Times New Roman"/>
          <w:i/>
          <w:iCs/>
          <w:sz w:val="24"/>
          <w:szCs w:val="24"/>
        </w:rPr>
        <w:t>Digital Identity Verification Market Report 2026-30</w:t>
      </w:r>
      <w:r w:rsidRPr="00515DBA">
        <w:rPr>
          <w:rFonts w:ascii="Times New Roman" w:hAnsi="Times New Roman" w:cs="Times New Roman"/>
          <w:sz w:val="24"/>
          <w:szCs w:val="24"/>
        </w:rPr>
        <w:t>, n.d.)</w:t>
      </w:r>
      <w:r>
        <w:rPr>
          <w:rFonts w:ascii="Times New Roman" w:hAnsi="Times New Roman" w:cs="Times New Roman"/>
          <w:sz w:val="24"/>
          <w:szCs w:val="24"/>
        </w:rPr>
        <w:fldChar w:fldCharType="end"/>
      </w:r>
      <w:r w:rsidRPr="009376B2">
        <w:rPr>
          <w:rFonts w:ascii="Times New Roman" w:hAnsi="Times New Roman" w:cs="Times New Roman"/>
          <w:sz w:val="24"/>
          <w:szCs w:val="24"/>
        </w:rPr>
        <w:t xml:space="preserve">. </w:t>
      </w:r>
      <w:r w:rsidRPr="009376B2">
        <w:rPr>
          <w:rFonts w:ascii="Times New Roman" w:hAnsi="Times New Roman" w:cs="Times New Roman"/>
          <w:sz w:val="24"/>
          <w:szCs w:val="24"/>
        </w:rPr>
        <w:lastRenderedPageBreak/>
        <w:t>Furthermore, the advent of what in the world of cybercrime can be defined as Fraud-as-a-Service (</w:t>
      </w:r>
      <w:proofErr w:type="spellStart"/>
      <w:r w:rsidRPr="009376B2">
        <w:rPr>
          <w:rFonts w:ascii="Times New Roman" w:hAnsi="Times New Roman" w:cs="Times New Roman"/>
          <w:sz w:val="24"/>
          <w:szCs w:val="24"/>
        </w:rPr>
        <w:t>FaaS</w:t>
      </w:r>
      <w:proofErr w:type="spellEnd"/>
      <w:r w:rsidRPr="009376B2">
        <w:rPr>
          <w:rFonts w:ascii="Times New Roman" w:hAnsi="Times New Roman" w:cs="Times New Roman"/>
          <w:sz w:val="24"/>
          <w:szCs w:val="24"/>
        </w:rPr>
        <w:t>) has reduced the entry barrier to cybercriminals. In this model, organized criminal groups provide ready-made tools, such as phishing kits and malware, enabling even low-skilled individuals to conduct sophisticated fraud operations</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{"citationID":"k7V1q85Z","properties":{"unsorted":false,"formattedCitation":"({\\i{}Alloy 2025}, n.d.)","plainCitation":"(Alloy 2025, n.d.)","noteIndex":0},"citationItems":[{"id":62,"uris":["http://zotero.org/users/16126971/items/G22PJAFR"],"itemData":{"id":62,"type":"webpage","title":"Alloy 2025","URL":"https://www.masterworks.agency/alloy-2025","accessed":{"date-parts":[["2026",4,26]]}}}],"schema":"https://github.com/citation-style-language/schema/raw/master/csl-citation.json"} </w:instrText>
      </w:r>
      <w:r>
        <w:rPr>
          <w:rFonts w:ascii="Times New Roman" w:hAnsi="Times New Roman" w:cs="Times New Roman"/>
          <w:sz w:val="24"/>
          <w:szCs w:val="24"/>
        </w:rPr>
        <w:fldChar w:fldCharType="separate"/>
      </w:r>
      <w:r w:rsidRPr="00515DBA">
        <w:rPr>
          <w:rFonts w:ascii="Times New Roman" w:hAnsi="Times New Roman" w:cs="Times New Roman"/>
          <w:sz w:val="24"/>
          <w:szCs w:val="24"/>
        </w:rPr>
        <w:t>(</w:t>
      </w:r>
      <w:r w:rsidRPr="00515DBA">
        <w:rPr>
          <w:rFonts w:ascii="Times New Roman" w:hAnsi="Times New Roman" w:cs="Times New Roman"/>
          <w:i/>
          <w:iCs/>
          <w:sz w:val="24"/>
          <w:szCs w:val="24"/>
        </w:rPr>
        <w:t>Alloy 2025</w:t>
      </w:r>
      <w:r w:rsidRPr="00515DBA">
        <w:rPr>
          <w:rFonts w:ascii="Times New Roman" w:hAnsi="Times New Roman" w:cs="Times New Roman"/>
          <w:sz w:val="24"/>
          <w:szCs w:val="24"/>
        </w:rPr>
        <w:t>, n.d.)</w:t>
      </w:r>
      <w:r>
        <w:rPr>
          <w:rFonts w:ascii="Times New Roman" w:hAnsi="Times New Roman" w:cs="Times New Roman"/>
          <w:sz w:val="24"/>
          <w:szCs w:val="24"/>
        </w:rPr>
        <w:fldChar w:fldCharType="end"/>
      </w:r>
      <w:r w:rsidRPr="009376B2">
        <w:rPr>
          <w:rFonts w:ascii="Times New Roman" w:hAnsi="Times New Roman" w:cs="Times New Roman"/>
          <w:sz w:val="24"/>
          <w:szCs w:val="24"/>
        </w:rPr>
        <w:t>.</w:t>
      </w:r>
    </w:p>
    <w:p w14:paraId="7B79E9F5" w14:textId="5BF3DBC0" w:rsidR="003E26CC" w:rsidRPr="009376B2" w:rsidRDefault="003E26CC" w:rsidP="003E26CC">
      <w:pPr>
        <w:spacing w:line="360" w:lineRule="auto"/>
        <w:jc w:val="both"/>
        <w:rPr>
          <w:rFonts w:ascii="Times New Roman" w:hAnsi="Times New Roman" w:cs="Times New Roman"/>
          <w:sz w:val="24"/>
          <w:szCs w:val="24"/>
        </w:rPr>
      </w:pPr>
      <w:r>
        <w:rPr>
          <w:rFonts w:ascii="Times New Roman" w:hAnsi="Times New Roman" w:cs="Times New Roman"/>
          <w:sz w:val="24"/>
          <w:szCs w:val="24"/>
        </w:rPr>
        <w:t>Several</w:t>
      </w:r>
      <w:r w:rsidRPr="009376B2">
        <w:rPr>
          <w:rFonts w:ascii="Times New Roman" w:hAnsi="Times New Roman" w:cs="Times New Roman"/>
          <w:sz w:val="24"/>
          <w:szCs w:val="24"/>
        </w:rPr>
        <w:t xml:space="preserve"> critical factors are </w:t>
      </w:r>
      <w:proofErr w:type="spellStart"/>
      <w:r w:rsidRPr="009376B2">
        <w:rPr>
          <w:rFonts w:ascii="Times New Roman" w:hAnsi="Times New Roman" w:cs="Times New Roman"/>
          <w:sz w:val="24"/>
          <w:szCs w:val="24"/>
        </w:rPr>
        <w:t>fuelling</w:t>
      </w:r>
      <w:proofErr w:type="spellEnd"/>
      <w:r w:rsidRPr="009376B2">
        <w:rPr>
          <w:rFonts w:ascii="Times New Roman" w:hAnsi="Times New Roman" w:cs="Times New Roman"/>
          <w:sz w:val="24"/>
          <w:szCs w:val="24"/>
        </w:rPr>
        <w:t xml:space="preserve"> the high rate of FinTech </w:t>
      </w:r>
      <w:r>
        <w:rPr>
          <w:rFonts w:ascii="Times New Roman" w:hAnsi="Times New Roman" w:cs="Times New Roman"/>
          <w:sz w:val="24"/>
          <w:szCs w:val="24"/>
        </w:rPr>
        <w:t>fraud</w:t>
      </w:r>
      <w:r w:rsidRPr="009376B2">
        <w:rPr>
          <w:rFonts w:ascii="Times New Roman" w:hAnsi="Times New Roman" w:cs="Times New Roman"/>
          <w:sz w:val="24"/>
          <w:szCs w:val="24"/>
        </w:rPr>
        <w:t xml:space="preserve"> around the world. First, the quick digitization of financial services has contributed to the exposure of the services, more so to new users who may be unaware of the risks of cybercrime. Second, the increasing presence of real-time payment systems has decreased the amount of time that can be used to detect and prevent fraud. Third, international transactions and online digital platforms have posed jurisdictional challenges, and it is hard to find a way of tracking and apprehending fraudsters. Fourth, frequent data </w:t>
      </w:r>
      <w:r>
        <w:rPr>
          <w:rFonts w:ascii="Times New Roman" w:hAnsi="Times New Roman" w:cs="Times New Roman"/>
          <w:sz w:val="24"/>
          <w:szCs w:val="24"/>
        </w:rPr>
        <w:t>breaches have</w:t>
      </w:r>
      <w:r w:rsidRPr="009376B2">
        <w:rPr>
          <w:rFonts w:ascii="Times New Roman" w:hAnsi="Times New Roman" w:cs="Times New Roman"/>
          <w:sz w:val="24"/>
          <w:szCs w:val="24"/>
        </w:rPr>
        <w:t xml:space="preserve"> led to the leak of sensitive personal information, which is later used to commit identity-based fraud. Lastly, poor coordination of regulations across nations has resulted </w:t>
      </w:r>
      <w:r>
        <w:rPr>
          <w:rFonts w:ascii="Times New Roman" w:hAnsi="Times New Roman" w:cs="Times New Roman"/>
          <w:sz w:val="24"/>
          <w:szCs w:val="24"/>
        </w:rPr>
        <w:t>in</w:t>
      </w:r>
      <w:r w:rsidRPr="009376B2">
        <w:rPr>
          <w:rFonts w:ascii="Times New Roman" w:hAnsi="Times New Roman" w:cs="Times New Roman"/>
          <w:sz w:val="24"/>
          <w:szCs w:val="24"/>
        </w:rPr>
        <w:t xml:space="preserve"> loopholes that can be used by criminals.</w:t>
      </w:r>
    </w:p>
    <w:p w14:paraId="0F116739" w14:textId="61BAB9F7" w:rsidR="003E26CC" w:rsidRPr="009376B2" w:rsidRDefault="003E26CC" w:rsidP="003E26CC">
      <w:pPr>
        <w:spacing w:line="360" w:lineRule="auto"/>
        <w:jc w:val="both"/>
        <w:rPr>
          <w:rFonts w:ascii="Times New Roman" w:hAnsi="Times New Roman" w:cs="Times New Roman"/>
          <w:sz w:val="24"/>
          <w:szCs w:val="24"/>
        </w:rPr>
      </w:pPr>
      <w:r w:rsidRPr="009376B2">
        <w:rPr>
          <w:rFonts w:ascii="Times New Roman" w:hAnsi="Times New Roman" w:cs="Times New Roman"/>
          <w:sz w:val="24"/>
          <w:szCs w:val="24"/>
        </w:rPr>
        <w:t xml:space="preserve">FinTech fraud has a large and multi-dimensional impact. Economically, it results in billions of dollars in losses annually and elevates operational and compliance expenses </w:t>
      </w:r>
      <w:r w:rsidR="00677F1B">
        <w:rPr>
          <w:rFonts w:ascii="Times New Roman" w:hAnsi="Times New Roman" w:cs="Times New Roman"/>
          <w:sz w:val="24"/>
          <w:szCs w:val="24"/>
        </w:rPr>
        <w:t>for</w:t>
      </w:r>
      <w:r w:rsidRPr="009376B2">
        <w:rPr>
          <w:rFonts w:ascii="Times New Roman" w:hAnsi="Times New Roman" w:cs="Times New Roman"/>
          <w:sz w:val="24"/>
          <w:szCs w:val="24"/>
        </w:rPr>
        <w:t xml:space="preserve"> financial institutions. From an institutional perspective, fraud damages the reputation of fintech companies and reduces investor confidence. As an illustration, in 2025, regulatory authorities fined financial institutions over 160 million dollars due to failures in the areas of anti-money laundering and fraud prevention</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{"citationID":"EYPeXxB1","properties":{"unsorted":false,"formattedCitation":"({\\i{}Rulefinder Shareholding Disclosure - Partners}, n.d.)","plainCitation":"(Rulefinder Shareholding Disclosure - Partners, n.d.)","noteIndex":0},"citationItems":[{"id":66,"uris":["http://zotero.org/users/16126971/items/ZVJRLD8V"],"itemData":{"id":66,"type":"webpage","abstract":"aosphere partners with the RegTech industry to integrate shareholding disclosure legal analysis into tech solutions, licensing content to third-party providers.","language":"en","title":"Rulefinder Shareholding Disclosure - Partners","URL":"https://www.aosphere.com/products/shareholding-disclosure/rulefinder-shareholding-disclosure/shareholding-disclosure-partners/","accessed":{"date-parts":[["2026",4,26]]}}}],"schema":"https://github.com/citation-style-language/schema/raw/master/csl-citation.json"} </w:instrText>
      </w:r>
      <w:r>
        <w:rPr>
          <w:rFonts w:ascii="Times New Roman" w:hAnsi="Times New Roman" w:cs="Times New Roman"/>
          <w:sz w:val="24"/>
          <w:szCs w:val="24"/>
        </w:rPr>
        <w:fldChar w:fldCharType="separate"/>
      </w:r>
      <w:r w:rsidRPr="00515DBA">
        <w:rPr>
          <w:rFonts w:ascii="Times New Roman" w:hAnsi="Times New Roman" w:cs="Times New Roman"/>
          <w:sz w:val="24"/>
          <w:szCs w:val="24"/>
        </w:rPr>
        <w:t>(</w:t>
      </w:r>
      <w:r w:rsidRPr="00515DBA">
        <w:rPr>
          <w:rFonts w:ascii="Times New Roman" w:hAnsi="Times New Roman" w:cs="Times New Roman"/>
          <w:i/>
          <w:iCs/>
          <w:sz w:val="24"/>
          <w:szCs w:val="24"/>
        </w:rPr>
        <w:t>Rulefinder Shareholding Disclosure - Partners</w:t>
      </w:r>
      <w:r w:rsidRPr="00515DBA">
        <w:rPr>
          <w:rFonts w:ascii="Times New Roman" w:hAnsi="Times New Roman" w:cs="Times New Roman"/>
          <w:sz w:val="24"/>
          <w:szCs w:val="24"/>
        </w:rPr>
        <w:t>, n.d.)</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9376B2">
        <w:rPr>
          <w:rFonts w:ascii="Times New Roman" w:hAnsi="Times New Roman" w:cs="Times New Roman"/>
          <w:sz w:val="24"/>
          <w:szCs w:val="24"/>
        </w:rPr>
        <w:t>On a social scale, fraud erodes consumer confidence in digital financial systems and can result in serious psychological harm to the victims, especially when it comes to large financial losses.</w:t>
      </w:r>
    </w:p>
    <w:p w14:paraId="29B1BC11" w14:textId="57A6B5A2" w:rsidR="003E26CC" w:rsidRDefault="003E26CC" w:rsidP="003E26CC">
      <w:pPr>
        <w:spacing w:line="360" w:lineRule="auto"/>
        <w:jc w:val="both"/>
        <w:rPr>
          <w:rFonts w:ascii="Times New Roman" w:hAnsi="Times New Roman" w:cs="Times New Roman"/>
          <w:sz w:val="24"/>
          <w:szCs w:val="24"/>
        </w:rPr>
      </w:pPr>
      <w:r w:rsidRPr="009376B2">
        <w:rPr>
          <w:rFonts w:ascii="Times New Roman" w:hAnsi="Times New Roman" w:cs="Times New Roman"/>
          <w:sz w:val="24"/>
          <w:szCs w:val="24"/>
        </w:rPr>
        <w:t>In order to deal with these issues, a mix of technological, regulatory</w:t>
      </w:r>
      <w:r w:rsidR="00677F1B">
        <w:rPr>
          <w:rFonts w:ascii="Times New Roman" w:hAnsi="Times New Roman" w:cs="Times New Roman"/>
          <w:sz w:val="24"/>
          <w:szCs w:val="24"/>
        </w:rPr>
        <w:t>,</w:t>
      </w:r>
      <w:r w:rsidRPr="009376B2">
        <w:rPr>
          <w:rFonts w:ascii="Times New Roman" w:hAnsi="Times New Roman" w:cs="Times New Roman"/>
          <w:sz w:val="24"/>
          <w:szCs w:val="24"/>
        </w:rPr>
        <w:t xml:space="preserve"> and organizational approaches is needed. Fraud can be detected in real time with the help of advanced technologies such as artificial intelligence and machine learning. Security can also be improved by behavioral biometrics</w:t>
      </w:r>
      <w:r w:rsidR="00677F1B">
        <w:rPr>
          <w:rFonts w:ascii="Times New Roman" w:hAnsi="Times New Roman" w:cs="Times New Roman"/>
          <w:sz w:val="24"/>
          <w:szCs w:val="24"/>
        </w:rPr>
        <w:t>,</w:t>
      </w:r>
      <w:r w:rsidRPr="009376B2">
        <w:rPr>
          <w:rFonts w:ascii="Times New Roman" w:hAnsi="Times New Roman" w:cs="Times New Roman"/>
          <w:sz w:val="24"/>
          <w:szCs w:val="24"/>
        </w:rPr>
        <w:t xml:space="preserve"> which analyze user behavioral patterns, typing habits, and device usage. Regulatory-wise, more robust Know Your Customer (KYC) and Anti-Money Laundering (AML) frameworks are necessary, as well as enhanced international cooperation in terms of information sharing. </w:t>
      </w:r>
      <w:r>
        <w:rPr>
          <w:rFonts w:ascii="Times New Roman" w:hAnsi="Times New Roman" w:cs="Times New Roman"/>
          <w:sz w:val="24"/>
          <w:szCs w:val="24"/>
        </w:rPr>
        <w:t>Financial</w:t>
      </w:r>
      <w:r w:rsidRPr="009376B2">
        <w:rPr>
          <w:rFonts w:ascii="Times New Roman" w:hAnsi="Times New Roman" w:cs="Times New Roman"/>
          <w:sz w:val="24"/>
          <w:szCs w:val="24"/>
        </w:rPr>
        <w:t xml:space="preserve"> institutions should also invest in fraud risk management systems and hold regular awareness programs to </w:t>
      </w:r>
      <w:r w:rsidRPr="009376B2">
        <w:rPr>
          <w:rFonts w:ascii="Times New Roman" w:hAnsi="Times New Roman" w:cs="Times New Roman"/>
          <w:sz w:val="24"/>
          <w:szCs w:val="24"/>
        </w:rPr>
        <w:lastRenderedPageBreak/>
        <w:t>educate customers about possible scams. Collaboration between governments, fintech companies, and cybersecurity firms is crucial to develop a unified response to this global issue</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{"citationID":"3w9KPjKo","properties":{"unsorted":false,"formattedCitation":"({\\i{}High Tech in World 2040: Top 20 Future Technology - Globalgbc.Org}, n.d.)","plainCitation":"(High Tech in World 2040: Top 20 Future Technology - Globalgbc.Org, n.d.)","noteIndex":0},"citationItems":[{"id":131,"uris":["http://zotero.org/users/16126971/items/6WYBBPHB"],"itemData":{"id":131,"type":"webpage","title":"High tech in world 2040: Top 20 Future Technology - Globalgbc.org","URL":"https://globalgbc.org/high-tech-in-world-2040-top-20-future-technology/","accessed":{"date-parts":[["2026",5,6]]}}}],"schema":"https://github.com/citation-style-language/schema/raw/master/csl-citation.json"} </w:instrText>
      </w:r>
      <w:r>
        <w:rPr>
          <w:rFonts w:ascii="Times New Roman" w:hAnsi="Times New Roman" w:cs="Times New Roman"/>
          <w:sz w:val="24"/>
          <w:szCs w:val="24"/>
        </w:rPr>
        <w:fldChar w:fldCharType="separate"/>
      </w:r>
      <w:r w:rsidRPr="00D2723A">
        <w:rPr>
          <w:rFonts w:ascii="Times New Roman" w:hAnsi="Times New Roman" w:cs="Times New Roman"/>
          <w:sz w:val="24"/>
          <w:szCs w:val="24"/>
        </w:rPr>
        <w:t>(</w:t>
      </w:r>
      <w:r w:rsidRPr="00D2723A">
        <w:rPr>
          <w:rFonts w:ascii="Times New Roman" w:hAnsi="Times New Roman" w:cs="Times New Roman"/>
          <w:i/>
          <w:iCs/>
          <w:sz w:val="24"/>
          <w:szCs w:val="24"/>
        </w:rPr>
        <w:t>High Tech in World 2040: Top 20 Future Technology - Globalgbc.Org</w:t>
      </w:r>
      <w:r w:rsidRPr="00D2723A">
        <w:rPr>
          <w:rFonts w:ascii="Times New Roman" w:hAnsi="Times New Roman" w:cs="Times New Roman"/>
          <w:sz w:val="24"/>
          <w:szCs w:val="24"/>
        </w:rPr>
        <w:t>, n.d.)</w:t>
      </w:r>
      <w:r>
        <w:rPr>
          <w:rFonts w:ascii="Times New Roman" w:hAnsi="Times New Roman" w:cs="Times New Roman"/>
          <w:sz w:val="24"/>
          <w:szCs w:val="24"/>
        </w:rPr>
        <w:fldChar w:fldCharType="end"/>
      </w:r>
      <w:r w:rsidRPr="009376B2">
        <w:rPr>
          <w:rFonts w:ascii="Times New Roman" w:hAnsi="Times New Roman" w:cs="Times New Roman"/>
          <w:sz w:val="24"/>
          <w:szCs w:val="24"/>
        </w:rPr>
        <w:t>.</w:t>
      </w:r>
    </w:p>
    <w:p w14:paraId="2288A128" w14:textId="77777777" w:rsidR="003E26CC" w:rsidRDefault="003E26CC" w:rsidP="003E26CC">
      <w:pPr>
        <w:spacing w:line="360" w:lineRule="auto"/>
        <w:jc w:val="center"/>
        <w:rPr>
          <w:rFonts w:ascii="Times New Roman" w:hAnsi="Times New Roman" w:cs="Times New Roman"/>
          <w:sz w:val="24"/>
          <w:szCs w:val="24"/>
        </w:rPr>
      </w:pPr>
      <w:r>
        <w:rPr>
          <w:noProof/>
        </w:rPr>
        <w:drawing>
          <wp:inline distT="0" distB="0" distL="0" distR="0" wp14:anchorId="61ECE02B" wp14:editId="5FDAB1F6">
            <wp:extent cx="3709686" cy="2199190"/>
            <wp:effectExtent l="0" t="0" r="5080" b="10795"/>
            <wp:docPr id="5" name="Chart 5">
              <a:extLst xmlns:a="http://schemas.openxmlformats.org/drawingml/2006/main">
                <a:ext uri="{FF2B5EF4-FFF2-40B4-BE49-F238E27FC236}">
                  <a16:creationId xmlns:a16="http://schemas.microsoft.com/office/drawing/2014/main" id="{14EACC0F-C134-446B-B0F5-15651DBCF5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E9B5239" w14:textId="348457B2" w:rsidR="003E26CC" w:rsidRDefault="003E26CC" w:rsidP="00677F1B">
      <w:pPr>
        <w:pStyle w:val="Figure"/>
        <w:spacing w:after="0"/>
      </w:pPr>
      <w:bookmarkStart w:id="22" w:name="_Toc235727924"/>
      <w:r>
        <w:t>Figure</w:t>
      </w:r>
      <w:r w:rsidR="00677F1B">
        <w:t xml:space="preserve"> 1.3</w:t>
      </w:r>
      <w:r>
        <w:t>: Global Cost of Fraud &amp; Financial Crime (USD Trillions) 2014-2024</w:t>
      </w:r>
      <w:bookmarkEnd w:id="22"/>
    </w:p>
    <w:p w14:paraId="57AE349D" w14:textId="77777777" w:rsidR="003E26CC" w:rsidRPr="00677F1B" w:rsidRDefault="003E26CC" w:rsidP="00677F1B">
      <w:pPr>
        <w:pStyle w:val="NormalWeb"/>
        <w:spacing w:before="0" w:beforeAutospacing="0" w:after="0" w:afterAutospacing="0"/>
        <w:jc w:val="center"/>
        <w:rPr>
          <w:i/>
          <w:iCs/>
          <w:sz w:val="20"/>
          <w:szCs w:val="20"/>
        </w:rPr>
      </w:pPr>
      <w:r w:rsidRPr="00677F1B">
        <w:rPr>
          <w:i/>
          <w:iCs/>
          <w:sz w:val="20"/>
          <w:szCs w:val="20"/>
        </w:rPr>
        <w:t xml:space="preserve">[Created by Author from </w:t>
      </w:r>
      <w:r w:rsidRPr="00677F1B">
        <w:rPr>
          <w:i/>
          <w:iCs/>
          <w:sz w:val="20"/>
          <w:szCs w:val="20"/>
        </w:rPr>
        <w:fldChar w:fldCharType="begin"/>
      </w:r>
      <w:r w:rsidRPr="00677F1B">
        <w:rPr>
          <w:i/>
          <w:iCs/>
          <w:sz w:val="20"/>
          <w:szCs w:val="20"/>
        </w:rPr>
        <w:instrText xml:space="preserve"> ADDIN ZOTERO_ITEM CSL_CITATION {"citationID":"rVTkDZRh","properties":{"unsorted":false,"formattedCitation":"({\\i{}Financial Crime Has Crossed $4.4 Trillion \\uc0\\u8211{} AI Can Level the Playing Field | Nasdaq}, n.d.)","plainCitation":"(Financial Crime Has Crossed $4.4 Trillion – AI Can Level the Playing Field | Nasdaq, n.d.)","dontUpdate":true,"noteIndex":0},"citationItems":[{"id":136,"uris":["http://zotero.org/users/16126971/items/RDLZ8G2W"],"itemData":{"id":136,"type":"webpage","abstract":"Nasdaq Verafin's 2026 Global Financial Crime Report reveals that since 2023, illicit financial activity has surged by $1.3 trillion, reaching an estimated $4.4 trillion globally — a compound annual growth rate of 19.2% that far outpaces the growth of the world economy.","language":"en","title":"Financial Crime Has Crossed $4.4 Trillion – AI Can Level the Playing Field | Nasdaq","URL":"https://www.nasdaq.com/newsroom/financial-crime-has-crossed-44-trillion-ai-can-level-playing-field","accessed":{"date-parts":[["2026",5,6]]}}}],"schema":"https://github.com/citation-style-language/schema/raw/master/csl-citation.json"} </w:instrText>
      </w:r>
      <w:r w:rsidRPr="00677F1B">
        <w:rPr>
          <w:i/>
          <w:iCs/>
          <w:sz w:val="20"/>
          <w:szCs w:val="20"/>
        </w:rPr>
        <w:fldChar w:fldCharType="separate"/>
      </w:r>
      <w:r w:rsidRPr="00677F1B">
        <w:rPr>
          <w:i/>
          <w:iCs/>
          <w:sz w:val="20"/>
        </w:rPr>
        <w:t>(Financial Crime Has Crossed $4.4 Trillion –  | Nasdaq, n.d.)</w:t>
      </w:r>
      <w:r w:rsidRPr="00677F1B">
        <w:rPr>
          <w:i/>
          <w:iCs/>
          <w:sz w:val="20"/>
          <w:szCs w:val="20"/>
        </w:rPr>
        <w:fldChar w:fldCharType="end"/>
      </w:r>
      <w:r w:rsidRPr="00677F1B">
        <w:rPr>
          <w:i/>
          <w:iCs/>
          <w:sz w:val="20"/>
          <w:szCs w:val="20"/>
        </w:rPr>
        <w:t>]</w:t>
      </w:r>
    </w:p>
    <w:p w14:paraId="55981E7B" w14:textId="77777777" w:rsidR="00677F1B" w:rsidRDefault="00677F1B" w:rsidP="00584A08">
      <w:pPr>
        <w:spacing w:line="360" w:lineRule="auto"/>
        <w:jc w:val="both"/>
        <w:rPr>
          <w:rFonts w:ascii="Times New Roman" w:hAnsi="Times New Roman" w:cs="Times New Roman"/>
          <w:i/>
          <w:iCs/>
          <w:sz w:val="24"/>
          <w:szCs w:val="24"/>
        </w:rPr>
      </w:pPr>
    </w:p>
    <w:p w14:paraId="20AFF5F1" w14:textId="488C9E0C" w:rsidR="003E26CC" w:rsidRPr="009376B2" w:rsidRDefault="003E26CC" w:rsidP="00584A08">
      <w:pPr>
        <w:spacing w:line="360" w:lineRule="auto"/>
        <w:jc w:val="both"/>
        <w:rPr>
          <w:rFonts w:ascii="Times New Roman" w:hAnsi="Times New Roman" w:cs="Times New Roman"/>
          <w:sz w:val="24"/>
          <w:szCs w:val="24"/>
        </w:rPr>
      </w:pPr>
      <w:r w:rsidRPr="009376B2">
        <w:rPr>
          <w:rFonts w:ascii="Times New Roman" w:hAnsi="Times New Roman" w:cs="Times New Roman"/>
          <w:sz w:val="24"/>
          <w:szCs w:val="24"/>
        </w:rPr>
        <w:t>Although the interest has increased, significant gaps in research exist in the area of FinTech fraud. An example of this is that little research has been conducted on how artificial intelligence is being used concurrently by both fraudsters and fraud detection systems, creating an AI versus AI setting. Also, the majority of research is dedicated to developed nations, and the consequences of FinTech fraud in developing countries is an under-researched topic. The absence of integrated global fraud databases also restricts the possibility of analyzing trends, and creating beneficial prevention strategies. Moreover, the consumer behavior concerning the adoption of digital fraud and the risk perception needs to be analyzed more thoroughly.</w:t>
      </w:r>
    </w:p>
    <w:p w14:paraId="197AE4C3" w14:textId="7483E470" w:rsidR="003E26CC" w:rsidRDefault="003E26CC" w:rsidP="00584A08">
      <w:pPr>
        <w:spacing w:line="360" w:lineRule="auto"/>
        <w:jc w:val="both"/>
        <w:rPr>
          <w:rFonts w:ascii="Times New Roman" w:hAnsi="Times New Roman" w:cs="Times New Roman"/>
          <w:sz w:val="24"/>
          <w:szCs w:val="24"/>
        </w:rPr>
      </w:pPr>
      <w:r w:rsidRPr="009376B2">
        <w:rPr>
          <w:rFonts w:ascii="Times New Roman" w:hAnsi="Times New Roman" w:cs="Times New Roman"/>
          <w:sz w:val="24"/>
          <w:szCs w:val="24"/>
        </w:rPr>
        <w:t xml:space="preserve">To sum up, FinTech fraud and scams have become a significant global issue due to the blistering technological development and digital transformation. Although FinTech remains to be of great benefit in terms of financial inclusion and efficiency, it also presents new risks that should be handled with care. Fraud has become more complicated and harder to notice due to the growing use of artificial intelligence, real-time payment systems, and online platforms. As such, a concerted international response, which entails high-tech applications, effective regulations, and greater </w:t>
      </w:r>
      <w:r w:rsidRPr="009376B2">
        <w:rPr>
          <w:rFonts w:ascii="Times New Roman" w:hAnsi="Times New Roman" w:cs="Times New Roman"/>
          <w:sz w:val="24"/>
          <w:szCs w:val="24"/>
        </w:rPr>
        <w:lastRenderedPageBreak/>
        <w:t>awareness among users, is necessary in order to effectively counter FinTech fraud and to ensure the long-term sustainability of the digital financial ecosystem.</w:t>
      </w:r>
    </w:p>
    <w:p w14:paraId="5639B818" w14:textId="33890C26" w:rsidR="00584A08" w:rsidRPr="00651152" w:rsidRDefault="00584A08" w:rsidP="00584A08">
      <w:pPr>
        <w:pStyle w:val="Heading3"/>
        <w:spacing w:line="360" w:lineRule="auto"/>
        <w:jc w:val="both"/>
      </w:pPr>
      <w:bookmarkStart w:id="23" w:name="_Toc235740804"/>
      <w:r>
        <w:t>1.1.2</w:t>
      </w:r>
      <w:r w:rsidRPr="00D93654">
        <w:t>FinTech Fraud and Scam Landscape in Bangladesh</w:t>
      </w:r>
      <w:bookmarkEnd w:id="23"/>
    </w:p>
    <w:p w14:paraId="7F584CE1" w14:textId="3D2390AA" w:rsidR="00584A08" w:rsidRDefault="00584A08" w:rsidP="00584A08">
      <w:pPr>
        <w:spacing w:line="360" w:lineRule="auto"/>
        <w:jc w:val="both"/>
        <w:rPr>
          <w:rFonts w:ascii="Times New Roman" w:hAnsi="Times New Roman" w:cs="Times New Roman"/>
          <w:sz w:val="24"/>
          <w:szCs w:val="24"/>
        </w:rPr>
      </w:pPr>
      <w:r w:rsidRPr="00005BFE">
        <w:rPr>
          <w:rFonts w:ascii="Times New Roman" w:hAnsi="Times New Roman" w:cs="Times New Roman"/>
          <w:sz w:val="24"/>
          <w:szCs w:val="24"/>
        </w:rPr>
        <w:t xml:space="preserve">The concept of financial systems </w:t>
      </w:r>
      <w:r w:rsidR="00677F1B">
        <w:rPr>
          <w:rFonts w:ascii="Times New Roman" w:hAnsi="Times New Roman" w:cs="Times New Roman"/>
          <w:sz w:val="24"/>
          <w:szCs w:val="24"/>
        </w:rPr>
        <w:t>has</w:t>
      </w:r>
      <w:r w:rsidRPr="00005BFE">
        <w:rPr>
          <w:rFonts w:ascii="Times New Roman" w:hAnsi="Times New Roman" w:cs="Times New Roman"/>
          <w:sz w:val="24"/>
          <w:szCs w:val="24"/>
        </w:rPr>
        <w:t xml:space="preserve"> been transformed by the touch of information technology-based applications and </w:t>
      </w:r>
      <w:r w:rsidR="00677F1B">
        <w:rPr>
          <w:rFonts w:ascii="Times New Roman" w:hAnsi="Times New Roman" w:cs="Times New Roman"/>
          <w:sz w:val="24"/>
          <w:szCs w:val="24"/>
        </w:rPr>
        <w:t>has given rise to</w:t>
      </w:r>
      <w:r w:rsidRPr="00005BFE">
        <w:rPr>
          <w:rFonts w:ascii="Times New Roman" w:hAnsi="Times New Roman" w:cs="Times New Roman"/>
          <w:sz w:val="24"/>
          <w:szCs w:val="24"/>
        </w:rPr>
        <w:t xml:space="preserve"> a new terminology termed FinTech. As technology is </w:t>
      </w:r>
      <w:r w:rsidR="00677F1B">
        <w:rPr>
          <w:rFonts w:ascii="Times New Roman" w:hAnsi="Times New Roman" w:cs="Times New Roman"/>
          <w:sz w:val="24"/>
          <w:szCs w:val="24"/>
        </w:rPr>
        <w:t>advancing</w:t>
      </w:r>
      <w:r w:rsidRPr="00005BFE">
        <w:rPr>
          <w:rFonts w:ascii="Times New Roman" w:hAnsi="Times New Roman" w:cs="Times New Roman"/>
          <w:sz w:val="24"/>
          <w:szCs w:val="24"/>
        </w:rPr>
        <w:t xml:space="preserve">, </w:t>
      </w:r>
      <w:r w:rsidR="00677F1B">
        <w:rPr>
          <w:rFonts w:ascii="Times New Roman" w:hAnsi="Times New Roman" w:cs="Times New Roman"/>
          <w:sz w:val="24"/>
          <w:szCs w:val="24"/>
        </w:rPr>
        <w:t>FinTech</w:t>
      </w:r>
      <w:r w:rsidRPr="00005BFE">
        <w:rPr>
          <w:rFonts w:ascii="Times New Roman" w:hAnsi="Times New Roman" w:cs="Times New Roman"/>
          <w:sz w:val="24"/>
          <w:szCs w:val="24"/>
        </w:rPr>
        <w:t xml:space="preserve"> has become a contemporary phenomenon. Financial institutions handle very sensitive and confidential information, such as personal and financial information</w:t>
      </w:r>
      <w:r w:rsidR="00677F1B">
        <w:rPr>
          <w:rFonts w:ascii="Times New Roman" w:hAnsi="Times New Roman" w:cs="Times New Roman"/>
          <w:sz w:val="24"/>
          <w:szCs w:val="24"/>
        </w:rPr>
        <w:t>,</w:t>
      </w:r>
      <w:r w:rsidRPr="00005BFE">
        <w:rPr>
          <w:rFonts w:ascii="Times New Roman" w:hAnsi="Times New Roman" w:cs="Times New Roman"/>
          <w:sz w:val="24"/>
          <w:szCs w:val="24"/>
        </w:rPr>
        <w:t xml:space="preserve"> and all these are the main </w:t>
      </w:r>
      <w:r w:rsidR="00677F1B">
        <w:rPr>
          <w:rFonts w:ascii="Times New Roman" w:hAnsi="Times New Roman" w:cs="Times New Roman"/>
          <w:sz w:val="24"/>
          <w:szCs w:val="24"/>
        </w:rPr>
        <w:t>targets</w:t>
      </w:r>
      <w:r w:rsidRPr="00005BFE">
        <w:rPr>
          <w:rFonts w:ascii="Times New Roman" w:hAnsi="Times New Roman" w:cs="Times New Roman"/>
          <w:sz w:val="24"/>
          <w:szCs w:val="24"/>
        </w:rPr>
        <w:t xml:space="preserve"> of cybercriminals. The number of users and other stakeholders is huge, and many are not concerned with security, so they frequently become victims</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{"citationID":"7B9Zv5Yb","properties":{"unsorted":false,"formattedCitation":"(Hossain et al., 2022)","plainCitation":"(Hossain et al., 2022)","noteIndex":0},"citationItems":[{"id":138,"uris":["http://zotero.org/users/16126971/items/KYQ97FQM"],"itemData":{"id":138,"type":"paper-conference","container-title":"2022 International Conference on Informatics, Multimedia, Cyber and Information System (ICIMCIS)","DOI":"10.1109/ICIMCIS56303.2022.10017467","event-title":"2022 International Conference on Informatics, Multimedia, Cyber and Information System (ICIMCIS)","ISBN":"978-1-6654-7327-9","license":"https://doi.org/10.15223/policy-029","page":"190-195","publisher":"IEEE","publisher-place":"Jakarta, Indonesia","source":"DOI.org (Crossref)","title":"Cyber Threats and Scams in FinTech Organizations: A brief overview of financial fraud cases, future challenges, and recommended solutions in Bangladesh","title-short":"Cyber Threats and Scams in FinTech Organizations","URL":"https://ieeexplore.ieee.org/document/10017467/","author":[{"family":"Hossain","given":"Md. Jafrin"},{"family":"Rifat","given":"Rejuan Haque"},{"family":"Mugdho","given":"Mahadi H"},{"family":"Jahan","given":"Mohona"},{"family":"Rasel","given":"Annajiat Alim"},{"family":"Rahman","given":"Muhammad Abdur"}],"accessed":{"date-parts":[["2026",5,6]]},"issued":{"date-parts":[["2022",11,16]]}}}],"schema":"https://github.com/citation-style-language/schema/raw/master/csl-citation.json"} </w:instrText>
      </w:r>
      <w:r>
        <w:rPr>
          <w:rFonts w:ascii="Times New Roman" w:hAnsi="Times New Roman" w:cs="Times New Roman"/>
          <w:sz w:val="24"/>
          <w:szCs w:val="24"/>
        </w:rPr>
        <w:fldChar w:fldCharType="separate"/>
      </w:r>
      <w:r w:rsidRPr="00651152">
        <w:rPr>
          <w:rFonts w:ascii="Times New Roman" w:hAnsi="Times New Roman" w:cs="Times New Roman"/>
          <w:sz w:val="24"/>
        </w:rPr>
        <w:t>(Hossain et al., 2022)</w:t>
      </w:r>
      <w:r>
        <w:rPr>
          <w:rFonts w:ascii="Times New Roman" w:hAnsi="Times New Roman" w:cs="Times New Roman"/>
          <w:sz w:val="24"/>
          <w:szCs w:val="24"/>
        </w:rPr>
        <w:fldChar w:fldCharType="end"/>
      </w:r>
      <w:r w:rsidRPr="00005BFE">
        <w:rPr>
          <w:rFonts w:ascii="Times New Roman" w:hAnsi="Times New Roman" w:cs="Times New Roman"/>
          <w:sz w:val="24"/>
          <w:szCs w:val="24"/>
        </w:rPr>
        <w:t>. Within the last decade</w:t>
      </w:r>
      <w:r w:rsidR="007A4E97">
        <w:rPr>
          <w:rFonts w:ascii="Times New Roman" w:hAnsi="Times New Roman" w:cs="Times New Roman"/>
          <w:sz w:val="24"/>
          <w:szCs w:val="24"/>
        </w:rPr>
        <w:t>,</w:t>
      </w:r>
      <w:r w:rsidRPr="00005BFE">
        <w:rPr>
          <w:rFonts w:ascii="Times New Roman" w:hAnsi="Times New Roman" w:cs="Times New Roman"/>
          <w:sz w:val="24"/>
          <w:szCs w:val="24"/>
        </w:rPr>
        <w:t xml:space="preserve"> Bangladesh has become one of the </w:t>
      </w:r>
      <w:r w:rsidR="007A4E97">
        <w:rPr>
          <w:rFonts w:ascii="Times New Roman" w:hAnsi="Times New Roman" w:cs="Times New Roman"/>
          <w:sz w:val="24"/>
          <w:szCs w:val="24"/>
        </w:rPr>
        <w:t>fastest-growing</w:t>
      </w:r>
      <w:r w:rsidRPr="00005BFE">
        <w:rPr>
          <w:rFonts w:ascii="Times New Roman" w:hAnsi="Times New Roman" w:cs="Times New Roman"/>
          <w:sz w:val="24"/>
          <w:szCs w:val="24"/>
        </w:rPr>
        <w:t xml:space="preserve"> digital economies in South Asia. The country has experienced an unprecedented digital finance explosion, </w:t>
      </w:r>
      <w:r w:rsidR="007A4E97">
        <w:rPr>
          <w:rFonts w:ascii="Times New Roman" w:hAnsi="Times New Roman" w:cs="Times New Roman"/>
          <w:sz w:val="24"/>
          <w:szCs w:val="24"/>
        </w:rPr>
        <w:t>with</w:t>
      </w:r>
      <w:r w:rsidRPr="00005BFE">
        <w:rPr>
          <w:rFonts w:ascii="Times New Roman" w:hAnsi="Times New Roman" w:cs="Times New Roman"/>
          <w:sz w:val="24"/>
          <w:szCs w:val="24"/>
        </w:rPr>
        <w:t xml:space="preserve"> more than 100 million registered users of its first Mobile Financial Services (MFS) in 2011</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{"citationID":"i81SiZbr","properties":{"unsorted":false,"formattedCitation":"(Hossain et al., 2022)","plainCitation":"(Hossain et al., 2022)","noteIndex":0},"citationItems":[{"id":138,"uris":["http://zotero.org/users/16126971/items/KYQ97FQM"],"itemData":{"id":138,"type":"paper-conference","container-title":"2022 International Conference on Informatics, Multimedia, Cyber and Information System (ICIMCIS)","DOI":"10.1109/ICIMCIS56303.2022.10017467","event-title":"2022 International Conference on Informatics, Multimedia, Cyber and Information System (ICIMCIS)","ISBN":"978-1-6654-7327-9","license":"https://doi.org/10.15223/policy-029","page":"190-195","publisher":"IEEE","publisher-place":"Jakarta, Indonesia","source":"DOI.org (Crossref)","title":"Cyber Threats and Scams in FinTech Organizations: A brief overview of financial fraud cases, future challenges, and recommended solutions in Bangladesh","title-short":"Cyber Threats and Scams in FinTech Organizations","URL":"https://ieeexplore.ieee.org/document/10017467/","author":[{"family":"Hossain","given":"Md. Jafrin"},{"family":"Rifat","given":"Rejuan Haque"},{"family":"Mugdho","given":"Mahadi H"},{"family":"Jahan","given":"Mohona"},{"family":"Rasel","given":"Annajiat Alim"},{"family":"Rahman","given":"Muhammad Abdur"}],"accessed":{"date-parts":[["2026",5,6]]},"issued":{"date-parts":[["2022",11,16]]}}}],"schema":"https://github.com/citation-style-language/schema/raw/master/csl-citation.json"} </w:instrText>
      </w:r>
      <w:r>
        <w:rPr>
          <w:rFonts w:ascii="Times New Roman" w:hAnsi="Times New Roman" w:cs="Times New Roman"/>
          <w:sz w:val="24"/>
          <w:szCs w:val="24"/>
        </w:rPr>
        <w:fldChar w:fldCharType="separate"/>
      </w:r>
      <w:r w:rsidRPr="00651152">
        <w:rPr>
          <w:rFonts w:ascii="Times New Roman" w:hAnsi="Times New Roman" w:cs="Times New Roman"/>
          <w:sz w:val="24"/>
        </w:rPr>
        <w:t>(Hossain et al., 2022)</w:t>
      </w:r>
      <w:r>
        <w:rPr>
          <w:rFonts w:ascii="Times New Roman" w:hAnsi="Times New Roman" w:cs="Times New Roman"/>
          <w:sz w:val="24"/>
          <w:szCs w:val="24"/>
        </w:rPr>
        <w:fldChar w:fldCharType="end"/>
      </w:r>
      <w:r w:rsidRPr="00005BFE">
        <w:rPr>
          <w:rFonts w:ascii="Times New Roman" w:hAnsi="Times New Roman" w:cs="Times New Roman"/>
          <w:sz w:val="24"/>
          <w:szCs w:val="24"/>
        </w:rPr>
        <w:t xml:space="preserve">. </w:t>
      </w:r>
    </w:p>
    <w:p w14:paraId="798A549D" w14:textId="77777777" w:rsidR="00584A08" w:rsidRDefault="00584A08" w:rsidP="00584A08">
      <w:pPr>
        <w:spacing w:line="360" w:lineRule="auto"/>
        <w:jc w:val="center"/>
        <w:rPr>
          <w:rFonts w:ascii="Times New Roman" w:hAnsi="Times New Roman" w:cs="Times New Roman"/>
          <w:sz w:val="24"/>
          <w:szCs w:val="24"/>
        </w:rPr>
      </w:pPr>
      <w:r>
        <w:rPr>
          <w:noProof/>
        </w:rPr>
        <w:drawing>
          <wp:inline distT="0" distB="0" distL="0" distR="0" wp14:anchorId="6C2E57FD" wp14:editId="7A4198AF">
            <wp:extent cx="3861845" cy="2297575"/>
            <wp:effectExtent l="0" t="0" r="5715" b="7620"/>
            <wp:docPr id="7" name="Chart 7">
              <a:extLst xmlns:a="http://schemas.openxmlformats.org/drawingml/2006/main">
                <a:ext uri="{FF2B5EF4-FFF2-40B4-BE49-F238E27FC236}">
                  <a16:creationId xmlns:a16="http://schemas.microsoft.com/office/drawing/2014/main" id="{D96F2FA4-FEE3-4E46-B130-37BC68B2CB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5CDE1BF" w14:textId="5C0FF718" w:rsidR="007A4E97" w:rsidRDefault="00584A08" w:rsidP="007A4E97">
      <w:pPr>
        <w:pStyle w:val="Figure"/>
        <w:spacing w:after="0"/>
      </w:pPr>
      <w:bookmarkStart w:id="24" w:name="_Toc235727925"/>
      <w:r w:rsidRPr="00092C4B">
        <w:t>Figure</w:t>
      </w:r>
      <w:r w:rsidR="007A4E97">
        <w:t>1.4</w:t>
      </w:r>
      <w:r w:rsidRPr="00092C4B">
        <w:t>: Fintech Fraud in Bangladesh, 2024-2025</w:t>
      </w:r>
      <w:bookmarkEnd w:id="24"/>
    </w:p>
    <w:p w14:paraId="4ADCF50F" w14:textId="6B874336" w:rsidR="00584A08" w:rsidRPr="007A4E97" w:rsidRDefault="00584A08" w:rsidP="007A4E97">
      <w:pPr>
        <w:spacing w:after="0" w:line="276" w:lineRule="auto"/>
        <w:jc w:val="center"/>
        <w:rPr>
          <w:rFonts w:ascii="Times New Roman" w:hAnsi="Times New Roman" w:cs="Times New Roman"/>
          <w:i/>
          <w:iCs/>
          <w:sz w:val="20"/>
          <w:szCs w:val="20"/>
        </w:rPr>
      </w:pPr>
      <w:r w:rsidRPr="007A4E97">
        <w:rPr>
          <w:rFonts w:ascii="Times New Roman" w:hAnsi="Times New Roman" w:cs="Times New Roman"/>
          <w:i/>
          <w:iCs/>
          <w:sz w:val="20"/>
          <w:szCs w:val="20"/>
        </w:rPr>
        <w:t xml:space="preserve">[Created by author </w:t>
      </w:r>
      <w:r w:rsidRPr="007A4E97">
        <w:rPr>
          <w:rFonts w:ascii="Times New Roman" w:hAnsi="Times New Roman" w:cs="Times New Roman"/>
          <w:i/>
          <w:iCs/>
          <w:sz w:val="20"/>
          <w:szCs w:val="20"/>
        </w:rPr>
        <w:fldChar w:fldCharType="begin"/>
      </w:r>
      <w:r w:rsidRPr="007A4E97">
        <w:rPr>
          <w:rFonts w:ascii="Times New Roman" w:hAnsi="Times New Roman" w:cs="Times New Roman"/>
          <w:i/>
          <w:iCs/>
          <w:sz w:val="20"/>
          <w:szCs w:val="20"/>
        </w:rPr>
        <w:instrText xml:space="preserve"> ADDIN ZOTERO_ITEM CSL_CITATION {"citationID":"lYHQcw4i","properties":{"unsorted":false,"formattedCitation":"(Md Mamunur Rashid, 2025)","plainCitation":"(Md Mamunur Rashid, 2025)","noteIndex":0},"citationItems":[{"id":74,"uris":["http://zotero.org/users/16126971/items/U32VGI29"],"itemData":{"id":74,"type":"article-journal","abstract":"Mobile Financial Services (MFSs) have ignited a financial revolution in Bangladesh, dismantling traditional barriers and ushering in an era of unprecedented accessibility, efficiency, and economic empowerment for the unbanked and underprivileged. This in-depth analysis rigorously explores the meteoric rise and transformative influence of MFSs across Bangladesh's financial ecosystem, scrutinizing their catalytic role in reshaping household economies, supercharging SME growth and redefining the nation's digital financial infrastructure through a comprehensive evaluation of empirical data, cutting-edge industry reports, and authoritative policy documents. The research spotlights the stratospheric dominance of industry titans like bKash, Rocket and Nagad while launching a penetrating critique of stubborn roadblocks—spotty network reliability, crippling digital illiteracy, sophisticated cyber fraud networks and deep-seated trust issues—leveraging the SERVQUAL framework alongside groundbreaking case studies to dissect service excellence. Revelatory findings confirm that while MFSs have spectacularly expanded financial inclusion, particularly in remote hinterlands, formidable systemic hurdles persist, demanding bold policy overhauls, disruptive technological breakthroughs and ironclad security protocols to unlock their full potential. The study culminates in a visionary blueprint for regulators and financial innovators, prescribing aggressive strategies to fortify platform resilience, amplify rural penetration and cultivate unshakable consumer trust—ensuring these digital financial powerhouses become unstoppable engines for nationwide prosperity, bridging Bangladesh's wealth gap and propelling the nation toward an irrepressible, cashless future.","container-title":"World Journal of Advanced Engineering Technology and Sciences","DOI":"10.30574/wjaets.2025.16.2.1290","ISSN":"25828266","issue":"2","journalAbbreviation":"World J. Adv. Eng. Technol. Sci.","page":"271-277","source":"DOI.org (Crossref)","title":"The impact of mobile financial services in Bangladesh: Usage, benefits, and challenges","title-short":"The impact of mobile financial services in Bangladesh","volume":"16","author":[{"literal":"Md Mamunur Rashid"}],"issued":{"date-parts":[["2025",8,30]]}}}],"schema":"https://github.com/citation-style-language/schema/raw/master/csl-citation.json"} </w:instrText>
      </w:r>
      <w:r w:rsidRPr="007A4E97">
        <w:rPr>
          <w:rFonts w:ascii="Times New Roman" w:hAnsi="Times New Roman" w:cs="Times New Roman"/>
          <w:i/>
          <w:iCs/>
          <w:sz w:val="20"/>
          <w:szCs w:val="20"/>
        </w:rPr>
        <w:fldChar w:fldCharType="separate"/>
      </w:r>
      <w:r w:rsidRPr="007A4E97">
        <w:rPr>
          <w:rFonts w:ascii="Times New Roman" w:hAnsi="Times New Roman" w:cs="Times New Roman"/>
          <w:i/>
          <w:iCs/>
          <w:sz w:val="20"/>
          <w:szCs w:val="20"/>
        </w:rPr>
        <w:t>(Md Mamunur Rashid, 2025)</w:t>
      </w:r>
      <w:r w:rsidRPr="007A4E97">
        <w:rPr>
          <w:rFonts w:ascii="Times New Roman" w:hAnsi="Times New Roman" w:cs="Times New Roman"/>
          <w:i/>
          <w:iCs/>
          <w:sz w:val="20"/>
          <w:szCs w:val="20"/>
        </w:rPr>
        <w:fldChar w:fldCharType="end"/>
      </w:r>
      <w:r w:rsidRPr="007A4E97">
        <w:rPr>
          <w:rFonts w:ascii="Times New Roman" w:hAnsi="Times New Roman" w:cs="Times New Roman"/>
          <w:i/>
          <w:iCs/>
          <w:sz w:val="20"/>
          <w:szCs w:val="20"/>
        </w:rPr>
        <w:t>]</w:t>
      </w:r>
    </w:p>
    <w:p w14:paraId="1D36F570" w14:textId="77777777" w:rsidR="00584A08" w:rsidRDefault="00584A08" w:rsidP="00584A08">
      <w:pPr>
        <w:spacing w:line="360" w:lineRule="auto"/>
        <w:jc w:val="both"/>
        <w:rPr>
          <w:rFonts w:ascii="Times New Roman" w:hAnsi="Times New Roman" w:cs="Times New Roman"/>
          <w:sz w:val="24"/>
          <w:szCs w:val="24"/>
        </w:rPr>
      </w:pPr>
    </w:p>
    <w:p w14:paraId="19B21B31" w14:textId="45DE816E" w:rsidR="00584A08" w:rsidRPr="00005BFE" w:rsidRDefault="00584A08" w:rsidP="00584A08">
      <w:pPr>
        <w:spacing w:line="360" w:lineRule="auto"/>
        <w:jc w:val="both"/>
        <w:rPr>
          <w:rFonts w:ascii="Times New Roman" w:hAnsi="Times New Roman" w:cs="Times New Roman"/>
          <w:sz w:val="24"/>
          <w:szCs w:val="24"/>
        </w:rPr>
      </w:pPr>
      <w:proofErr w:type="spellStart"/>
      <w:r w:rsidRPr="00005BFE">
        <w:rPr>
          <w:rFonts w:ascii="Times New Roman" w:hAnsi="Times New Roman" w:cs="Times New Roman"/>
          <w:sz w:val="24"/>
          <w:szCs w:val="24"/>
        </w:rPr>
        <w:t>BKash</w:t>
      </w:r>
      <w:proofErr w:type="spellEnd"/>
      <w:r w:rsidRPr="00005BFE">
        <w:rPr>
          <w:rFonts w:ascii="Times New Roman" w:hAnsi="Times New Roman" w:cs="Times New Roman"/>
          <w:sz w:val="24"/>
          <w:szCs w:val="24"/>
        </w:rPr>
        <w:t xml:space="preserve">, </w:t>
      </w:r>
      <w:proofErr w:type="spellStart"/>
      <w:r w:rsidRPr="00005BFE">
        <w:rPr>
          <w:rFonts w:ascii="Times New Roman" w:hAnsi="Times New Roman" w:cs="Times New Roman"/>
          <w:sz w:val="24"/>
          <w:szCs w:val="24"/>
        </w:rPr>
        <w:t>Nagad</w:t>
      </w:r>
      <w:proofErr w:type="spellEnd"/>
      <w:r w:rsidR="007A4E97">
        <w:rPr>
          <w:rFonts w:ascii="Times New Roman" w:hAnsi="Times New Roman" w:cs="Times New Roman"/>
          <w:sz w:val="24"/>
          <w:szCs w:val="24"/>
        </w:rPr>
        <w:t>,</w:t>
      </w:r>
      <w:r w:rsidRPr="00005BFE">
        <w:rPr>
          <w:rFonts w:ascii="Times New Roman" w:hAnsi="Times New Roman" w:cs="Times New Roman"/>
          <w:sz w:val="24"/>
          <w:szCs w:val="24"/>
        </w:rPr>
        <w:t xml:space="preserve"> and Rocket are the three Bangladeshi MFS platforms that have become part of everyday life and </w:t>
      </w:r>
      <w:r w:rsidR="007A4E97">
        <w:rPr>
          <w:rFonts w:ascii="Times New Roman" w:hAnsi="Times New Roman" w:cs="Times New Roman"/>
          <w:sz w:val="24"/>
          <w:szCs w:val="24"/>
        </w:rPr>
        <w:t>are</w:t>
      </w:r>
      <w:r w:rsidRPr="00005BFE">
        <w:rPr>
          <w:rFonts w:ascii="Times New Roman" w:hAnsi="Times New Roman" w:cs="Times New Roman"/>
          <w:sz w:val="24"/>
          <w:szCs w:val="24"/>
        </w:rPr>
        <w:t xml:space="preserve"> driving more than BDT 1.4 trillion in domestic remittances in 2022 alone </w:t>
      </w:r>
      <w:r>
        <w:rPr>
          <w:rFonts w:ascii="Times New Roman" w:hAnsi="Times New Roman" w:cs="Times New Roman"/>
          <w:sz w:val="24"/>
          <w:szCs w:val="24"/>
        </w:rPr>
        <w:fldChar w:fldCharType="begin"/>
      </w:r>
      <w:r w:rsidR="00815408">
        <w:rPr>
          <w:rFonts w:ascii="Times New Roman" w:hAnsi="Times New Roman" w:cs="Times New Roman"/>
          <w:sz w:val="24"/>
          <w:szCs w:val="24"/>
        </w:rPr>
        <w:instrText xml:space="preserve"> ADDIN ZOTERO_ITEM CSL_CITATION {"citationID":"VMvr1Bim","properties":{"unsorted":false,"formattedCitation":"(Jubair Bin Sharif et al., 2024a)","plainCitation":"(Jubair Bin Sharif et al., 2024a)","noteIndex":0},"citationItems":[{"id":139,"uris":["http://zotero.org/users/16126971/items/Z9C4NPKC"],"itemData":{"id":139,"type":"article-journal","abstract":"This review provides an overview of the current landscape of Mobile Financial Services (MFS) in Bangladesh, focusing on its evolution, adoption, and socio-economic impact. MFS in Bangladesh has grown significantly since its inception in 2011, driven by widespread mobile phone usage, a burgeoning population, and the need for accessible financial services in a country with a significant unbanked population. Mobile banking has democratized financial services, bringing millions of unbanked citizens into the formal financial system, particularly in rural and remote areas. The review highlights the major players in the MFS sector, such as bKash, Rocket, and Nagad, which dominate the market with innovative services that cater to various financial needs, including money transfers, bill payments, and merchant payments. These services have significantly reduced the barriers to financial inclusion, providing a secure, convenient, and cost-effective alternative to traditional banking. The sector's growth has been bolstered by supportive regulatory frameworks from the Bangladesh Bank, encouraging innovation while ensuring consumer protection.","container-title":"World Journal of Advanced Research and Reviews","DOI":"10.30574/wjarr.2024.23.2.2610","ISSN":"25819615","issue":"2","journalAbbreviation":"World J. Adv. Res. Rev.","page":"2479-2485","source":"DOI.org (Crossref)","title":"A short review of Mobile Financial Services in Bangladesh","volume":"23","author":[{"literal":"Jubair Bin Sharif"},{"literal":"Mobasher Hasan"},{"literal":"Md. Kwosar"},{"literal":"Md. Faysal Ahmed"},{"literal":"Pabitra Mandal"}],"issued":{"date-parts":[["2024",8,30]]}}}],"schema":"https://github.com/citation-style-language/schema/raw/master/csl-citation.json"} </w:instrText>
      </w:r>
      <w:r>
        <w:rPr>
          <w:rFonts w:ascii="Times New Roman" w:hAnsi="Times New Roman" w:cs="Times New Roman"/>
          <w:sz w:val="24"/>
          <w:szCs w:val="24"/>
        </w:rPr>
        <w:fldChar w:fldCharType="separate"/>
      </w:r>
      <w:r w:rsidR="00815408" w:rsidRPr="00815408">
        <w:rPr>
          <w:rFonts w:ascii="Times New Roman" w:hAnsi="Times New Roman" w:cs="Times New Roman"/>
          <w:sz w:val="24"/>
        </w:rPr>
        <w:t>(Jubair Bin Sharif et al., 2024a)</w:t>
      </w:r>
      <w:r>
        <w:rPr>
          <w:rFonts w:ascii="Times New Roman" w:hAnsi="Times New Roman" w:cs="Times New Roman"/>
          <w:sz w:val="24"/>
          <w:szCs w:val="24"/>
        </w:rPr>
        <w:fldChar w:fldCharType="end"/>
      </w:r>
      <w:r w:rsidRPr="00005BFE">
        <w:rPr>
          <w:rFonts w:ascii="Times New Roman" w:hAnsi="Times New Roman" w:cs="Times New Roman"/>
          <w:sz w:val="24"/>
          <w:szCs w:val="24"/>
        </w:rPr>
        <w:t xml:space="preserve">. Over 40 percent of small and </w:t>
      </w:r>
      <w:r w:rsidR="007A4E97">
        <w:rPr>
          <w:rFonts w:ascii="Times New Roman" w:hAnsi="Times New Roman" w:cs="Times New Roman"/>
          <w:sz w:val="24"/>
          <w:szCs w:val="24"/>
        </w:rPr>
        <w:t>medium-sized</w:t>
      </w:r>
      <w:r w:rsidRPr="00005BFE">
        <w:rPr>
          <w:rFonts w:ascii="Times New Roman" w:hAnsi="Times New Roman" w:cs="Times New Roman"/>
          <w:sz w:val="24"/>
          <w:szCs w:val="24"/>
        </w:rPr>
        <w:t xml:space="preserve"> enterprises (SMEs) now pay </w:t>
      </w:r>
      <w:r w:rsidR="007A4E97">
        <w:rPr>
          <w:rFonts w:ascii="Times New Roman" w:hAnsi="Times New Roman" w:cs="Times New Roman"/>
          <w:sz w:val="24"/>
          <w:szCs w:val="24"/>
        </w:rPr>
        <w:t>salaries</w:t>
      </w:r>
      <w:r w:rsidRPr="00005BFE">
        <w:rPr>
          <w:rFonts w:ascii="Times New Roman" w:hAnsi="Times New Roman" w:cs="Times New Roman"/>
          <w:sz w:val="24"/>
          <w:szCs w:val="24"/>
        </w:rPr>
        <w:t xml:space="preserve"> and </w:t>
      </w:r>
      <w:r w:rsidR="007A4E97">
        <w:rPr>
          <w:rFonts w:ascii="Times New Roman" w:hAnsi="Times New Roman" w:cs="Times New Roman"/>
          <w:sz w:val="24"/>
          <w:szCs w:val="24"/>
        </w:rPr>
        <w:t>wages</w:t>
      </w:r>
      <w:r w:rsidRPr="00005BFE">
        <w:rPr>
          <w:rFonts w:ascii="Times New Roman" w:hAnsi="Times New Roman" w:cs="Times New Roman"/>
          <w:sz w:val="24"/>
          <w:szCs w:val="24"/>
        </w:rPr>
        <w:t xml:space="preserve"> using MFS systems. This shows the extent to which these platforms have become integrated into the national economy </w:t>
      </w:r>
      <w:r w:rsidRPr="00005BFE">
        <w:rPr>
          <w:rFonts w:ascii="Times New Roman" w:hAnsi="Times New Roman" w:cs="Times New Roman"/>
          <w:sz w:val="24"/>
          <w:szCs w:val="24"/>
        </w:rPr>
        <w:lastRenderedPageBreak/>
        <w:t xml:space="preserve">of Bangladesh. This rapid digital transformation has also drawn </w:t>
      </w:r>
      <w:r w:rsidR="007A4E97">
        <w:rPr>
          <w:rFonts w:ascii="Times New Roman" w:hAnsi="Times New Roman" w:cs="Times New Roman"/>
          <w:sz w:val="24"/>
          <w:szCs w:val="24"/>
        </w:rPr>
        <w:t>cybercriminals’</w:t>
      </w:r>
      <w:r w:rsidRPr="00005BFE">
        <w:rPr>
          <w:rFonts w:ascii="Times New Roman" w:hAnsi="Times New Roman" w:cs="Times New Roman"/>
          <w:sz w:val="24"/>
          <w:szCs w:val="24"/>
        </w:rPr>
        <w:t xml:space="preserve"> attention</w:t>
      </w:r>
      <w:r>
        <w:rPr>
          <w:rFonts w:ascii="Times New Roman" w:hAnsi="Times New Roman" w:cs="Times New Roman"/>
          <w:sz w:val="24"/>
          <w:szCs w:val="24"/>
        </w:rPr>
        <w:fldChar w:fldCharType="begin"/>
      </w:r>
      <w:r w:rsidR="006917BB">
        <w:rPr>
          <w:rFonts w:ascii="Times New Roman" w:hAnsi="Times New Roman" w:cs="Times New Roman"/>
          <w:sz w:val="24"/>
          <w:szCs w:val="24"/>
        </w:rPr>
        <w:instrText xml:space="preserve"> ADDIN ZOTERO_ITEM CSL_CITATION {"citationID":"jR1PIIH0","properties":{"unsorted":false,"formattedCitation":"(Saha et al., 2025a)","plainCitation":"(Saha et al., 2025a)","noteIndex":0},"citationItems":[{"id":141,"uris":["http://zotero.org/users/16126971/items/GD4PWBTN"],"itemData":{"id":141,"type":"article-journal","abstract":"Bangladesh’s rapidly expanding digital financial ecosystem—driven by mobile financial services (MFS), online banking and fintech innovation—has transformed economic participation and inclusion. Yet, this digital boom has also triggered an alarming rise in cyber fraud, exposing structural weaknesses in how responsibility is shared across institutions and users. Using the 2025 Standard Chartered Bank (SCB) OTP scam as a focal case, this paper examines cyber fraud not as an isolated technical or user-level issue, but as a systemic failure within a distributed network of accountability. It analyzes how gaps in authentication protocols, inadequate coordination between banks and telecom operators, and insufficient user awareness collectively enable exploitation. Drawing on publicly available data, regulatory frameworks and incident reports, the study proposes a multi-actor responsibility model to map how trust and accountability should be shared among banks, MFS providers, regulators and end users. The findings highlight the urgent need for integrated cyber governance—one that bridges institutional silos, enforces shared liability, and builds digital resilience across Bangladesh’s evolving financial landscape.","container-title":"International Journal of Research and Scientific Innovation","DOI":"10.51244/IJRSI.2025.12110086","ISSN":"2321-2705, 23212705","issue":"11","journalAbbreviation":"IJRSI","page":"930-937","source":"DOI.org (Crossref)","title":"Cyber Fraud in Bangladesh’s Digital Financial Ecosystem: Tracing Responsibility across Banks, Mobile Financial Services and End Users","title-short":"Cyber Fraud in Bangladesh’s Digital Financial Ecosystem","volume":"12","author":[{"family":"Saha","given":"Niloy"},{"family":"Juhi","given":"Samia Kashem"},{"family":"Uddin","given":"Md Nizam"},{"family":"Rahman","given":"Md Sezadur"}],"issued":{"date-parts":[["2025",12,9]]}}}],"schema":"https://github.com/citation-style-language/schema/raw/master/csl-citation.json"} </w:instrText>
      </w:r>
      <w:r>
        <w:rPr>
          <w:rFonts w:ascii="Times New Roman" w:hAnsi="Times New Roman" w:cs="Times New Roman"/>
          <w:sz w:val="24"/>
          <w:szCs w:val="24"/>
        </w:rPr>
        <w:fldChar w:fldCharType="separate"/>
      </w:r>
      <w:r w:rsidR="006917BB" w:rsidRPr="006917BB">
        <w:rPr>
          <w:rFonts w:ascii="Times New Roman" w:hAnsi="Times New Roman" w:cs="Times New Roman"/>
          <w:sz w:val="24"/>
        </w:rPr>
        <w:t>(Saha et al., 2025a)</w:t>
      </w:r>
      <w:r>
        <w:rPr>
          <w:rFonts w:ascii="Times New Roman" w:hAnsi="Times New Roman" w:cs="Times New Roman"/>
          <w:sz w:val="24"/>
          <w:szCs w:val="24"/>
        </w:rPr>
        <w:fldChar w:fldCharType="end"/>
      </w:r>
      <w:r w:rsidRPr="00005BFE">
        <w:rPr>
          <w:rFonts w:ascii="Times New Roman" w:hAnsi="Times New Roman" w:cs="Times New Roman"/>
          <w:sz w:val="24"/>
          <w:szCs w:val="24"/>
        </w:rPr>
        <w:t>.</w:t>
      </w:r>
    </w:p>
    <w:p w14:paraId="60C9D900" w14:textId="64D1CE00" w:rsidR="00584A08" w:rsidRPr="00005BFE" w:rsidRDefault="00584A08" w:rsidP="00584A08">
      <w:pPr>
        <w:spacing w:line="360" w:lineRule="auto"/>
        <w:jc w:val="both"/>
        <w:rPr>
          <w:rFonts w:ascii="Times New Roman" w:hAnsi="Times New Roman" w:cs="Times New Roman"/>
          <w:sz w:val="24"/>
          <w:szCs w:val="24"/>
        </w:rPr>
      </w:pPr>
      <w:r w:rsidRPr="00005BFE">
        <w:rPr>
          <w:rFonts w:ascii="Times New Roman" w:hAnsi="Times New Roman" w:cs="Times New Roman"/>
          <w:sz w:val="24"/>
          <w:szCs w:val="24"/>
        </w:rPr>
        <w:t xml:space="preserve">A worrying trend of increased advanced cyber fraud has emerged in the digital financial ecosystem in Bangladesh, beyond basic social engineering, to coordinated network </w:t>
      </w:r>
      <w:r w:rsidR="007A4E97">
        <w:rPr>
          <w:rFonts w:ascii="Times New Roman" w:hAnsi="Times New Roman" w:cs="Times New Roman"/>
          <w:sz w:val="24"/>
          <w:szCs w:val="24"/>
        </w:rPr>
        <w:t>attacks</w:t>
      </w:r>
      <w:r w:rsidRPr="00005BFE">
        <w:rPr>
          <w:rFonts w:ascii="Times New Roman" w:hAnsi="Times New Roman" w:cs="Times New Roman"/>
          <w:sz w:val="24"/>
          <w:szCs w:val="24"/>
        </w:rPr>
        <w:t>. One of the areas of recent research has been the 2025 Standard Chartered Bank (SCB) OTP scam, which highlighted systemic failures within the distributed network of accountability between banks, telecommunication operators</w:t>
      </w:r>
      <w:r w:rsidR="007A4E97">
        <w:rPr>
          <w:rFonts w:ascii="Times New Roman" w:hAnsi="Times New Roman" w:cs="Times New Roman"/>
          <w:sz w:val="24"/>
          <w:szCs w:val="24"/>
        </w:rPr>
        <w:t>,</w:t>
      </w:r>
      <w:r w:rsidRPr="00005BFE">
        <w:rPr>
          <w:rFonts w:ascii="Times New Roman" w:hAnsi="Times New Roman" w:cs="Times New Roman"/>
          <w:sz w:val="24"/>
          <w:szCs w:val="24"/>
        </w:rPr>
        <w:t xml:space="preserve"> and users</w:t>
      </w:r>
      <w:r>
        <w:rPr>
          <w:rFonts w:ascii="Times New Roman" w:hAnsi="Times New Roman" w:cs="Times New Roman"/>
          <w:sz w:val="24"/>
          <w:szCs w:val="24"/>
        </w:rPr>
        <w:fldChar w:fldCharType="begin"/>
      </w:r>
      <w:r w:rsidR="006917BB">
        <w:rPr>
          <w:rFonts w:ascii="Times New Roman" w:hAnsi="Times New Roman" w:cs="Times New Roman"/>
          <w:sz w:val="24"/>
          <w:szCs w:val="24"/>
        </w:rPr>
        <w:instrText xml:space="preserve"> ADDIN ZOTERO_ITEM CSL_CITATION {"citationID":"yq7Idcks","properties":{"unsorted":false,"formattedCitation":"(Saha et al., 2025a)","plainCitation":"(Saha et al., 2025a)","noteIndex":0},"citationItems":[{"id":141,"uris":["http://zotero.org/users/16126971/items/GD4PWBTN"],"itemData":{"id":141,"type":"article-journal","abstract":"Bangladesh’s rapidly expanding digital financial ecosystem—driven by mobile financial services (MFS), online banking and fintech innovation—has transformed economic participation and inclusion. Yet, this digital boom has also triggered an alarming rise in cyber fraud, exposing structural weaknesses in how responsibility is shared across institutions and users. Using the 2025 Standard Chartered Bank (SCB) OTP scam as a focal case, this paper examines cyber fraud not as an isolated technical or user-level issue, but as a systemic failure within a distributed network of accountability. It analyzes how gaps in authentication protocols, inadequate coordination between banks and telecom operators, and insufficient user awareness collectively enable exploitation. Drawing on publicly available data, regulatory frameworks and incident reports, the study proposes a multi-actor responsibility model to map how trust and accountability should be shared among banks, MFS providers, regulators and end users. The findings highlight the urgent need for integrated cyber governance—one that bridges institutional silos, enforces shared liability, and builds digital resilience across Bangladesh’s evolving financial landscape.","container-title":"International Journal of Research and Scientific Innovation","DOI":"10.51244/IJRSI.2025.12110086","ISSN":"2321-2705, 23212705","issue":"11","journalAbbreviation":"IJRSI","page":"930-937","source":"DOI.org (Crossref)","title":"Cyber Fraud in Bangladesh’s Digital Financial Ecosystem: Tracing Responsibility across Banks, Mobile Financial Services and End Users","title-short":"Cyber Fraud in Bangladesh’s Digital Financial Ecosystem","volume":"12","author":[{"family":"Saha","given":"Niloy"},{"family":"Juhi","given":"Samia Kashem"},{"family":"Uddin","given":"Md Nizam"},{"family":"Rahman","given":"Md Sezadur"}],"issued":{"date-parts":[["2025",12,9]]}}}],"schema":"https://github.com/citation-style-language/schema/raw/master/csl-citation.json"} </w:instrText>
      </w:r>
      <w:r>
        <w:rPr>
          <w:rFonts w:ascii="Times New Roman" w:hAnsi="Times New Roman" w:cs="Times New Roman"/>
          <w:sz w:val="24"/>
          <w:szCs w:val="24"/>
        </w:rPr>
        <w:fldChar w:fldCharType="separate"/>
      </w:r>
      <w:r w:rsidR="006917BB" w:rsidRPr="006917BB">
        <w:rPr>
          <w:rFonts w:ascii="Times New Roman" w:hAnsi="Times New Roman" w:cs="Times New Roman"/>
          <w:sz w:val="24"/>
        </w:rPr>
        <w:t>(Saha et al., 2025a)</w:t>
      </w:r>
      <w:r>
        <w:rPr>
          <w:rFonts w:ascii="Times New Roman" w:hAnsi="Times New Roman" w:cs="Times New Roman"/>
          <w:sz w:val="24"/>
          <w:szCs w:val="24"/>
        </w:rPr>
        <w:fldChar w:fldCharType="end"/>
      </w:r>
      <w:r w:rsidRPr="00005BFE">
        <w:rPr>
          <w:rFonts w:ascii="Times New Roman" w:hAnsi="Times New Roman" w:cs="Times New Roman"/>
          <w:sz w:val="24"/>
          <w:szCs w:val="24"/>
        </w:rPr>
        <w:t xml:space="preserve">. Studies have found that the combination of SIM swapping, automated phishing calls, and network manipulation was used by attackers to intercept One-Time Passwords (OTPs), even in cases of digitally literate customers. This case underscores that the existing regulatory framework experiences institutional fragmentation whereby gaps in authentication procedures between banks and telcos provide a loophole </w:t>
      </w:r>
      <w:r w:rsidR="007A4E97">
        <w:rPr>
          <w:rFonts w:ascii="Times New Roman" w:hAnsi="Times New Roman" w:cs="Times New Roman"/>
          <w:sz w:val="24"/>
          <w:szCs w:val="24"/>
        </w:rPr>
        <w:t>for</w:t>
      </w:r>
      <w:r w:rsidRPr="00005BFE">
        <w:rPr>
          <w:rFonts w:ascii="Times New Roman" w:hAnsi="Times New Roman" w:cs="Times New Roman"/>
          <w:sz w:val="24"/>
          <w:szCs w:val="24"/>
        </w:rPr>
        <w:t xml:space="preserve"> fraudsters to exercise control of mobile identities to empty wallets. </w:t>
      </w:r>
    </w:p>
    <w:p w14:paraId="3A96C9AA" w14:textId="2266F377" w:rsidR="00584A08" w:rsidRPr="00005BFE" w:rsidRDefault="00584A08" w:rsidP="00584A08">
      <w:pPr>
        <w:spacing w:line="360" w:lineRule="auto"/>
        <w:jc w:val="both"/>
        <w:rPr>
          <w:rFonts w:ascii="Times New Roman" w:hAnsi="Times New Roman" w:cs="Times New Roman"/>
          <w:sz w:val="24"/>
          <w:szCs w:val="24"/>
        </w:rPr>
      </w:pPr>
      <w:r w:rsidRPr="00005BFE">
        <w:rPr>
          <w:rFonts w:ascii="Times New Roman" w:hAnsi="Times New Roman" w:cs="Times New Roman"/>
          <w:sz w:val="24"/>
          <w:szCs w:val="24"/>
        </w:rPr>
        <w:t>The MTFE (Metaverse Foreign Exchange) Ponzi scheme is by far the largest cryptocurrency-related scam in the history of the country. On March 30, 2026, the Criminal Investigation Department (CID) of Bangladesh Police was able to recover Tk 44.14 crore ($3.6 million) in laundered cryptocurrency</w:t>
      </w:r>
      <w:r>
        <w:rPr>
          <w:rFonts w:ascii="Times New Roman" w:hAnsi="Times New Roman" w:cs="Times New Roman"/>
          <w:sz w:val="24"/>
          <w:szCs w:val="24"/>
        </w:rPr>
        <w:fldChar w:fldCharType="begin"/>
      </w:r>
      <w:r w:rsidR="00283633">
        <w:rPr>
          <w:rFonts w:ascii="Times New Roman" w:hAnsi="Times New Roman" w:cs="Times New Roman"/>
          <w:sz w:val="24"/>
          <w:szCs w:val="24"/>
        </w:rPr>
        <w:instrText xml:space="preserve"> ADDIN ZOTERO_ITEM CSL_CITATION {"citationID":"zDUP2rY4","properties":{"unsorted":false,"formattedCitation":"({\\i{}CID Recovers Tk 44 Crore in Cryptocurrency Linked to MTFE Ponzi Scam | Others}, n.d.-a)","plainCitation":"(CID Recovers Tk 44 Crore in Cryptocurrency Linked to MTFE Ponzi Scam | Others, n.d.-a)","noteIndex":0},"citationItems":[{"id":145,"uris":["http://zotero.org/users/16126971/items/5NKBE8ZZ"],"itemData":{"id":145,"type":"webpage","title":"CID recovers Tk 44 crore in cryptocurrency linked to MTFE Ponzi Scam | Others","URL":"https://www.bssnews.net/others/372730","accessed":{"date-parts":[["2026",5,6]]}}}],"schema":"https://github.com/citation-style-language/schema/raw/master/csl-citation.json"} </w:instrText>
      </w:r>
      <w:r>
        <w:rPr>
          <w:rFonts w:ascii="Times New Roman" w:hAnsi="Times New Roman" w:cs="Times New Roman"/>
          <w:sz w:val="24"/>
          <w:szCs w:val="24"/>
        </w:rPr>
        <w:fldChar w:fldCharType="separate"/>
      </w:r>
      <w:r w:rsidR="00283633" w:rsidRPr="00283633">
        <w:rPr>
          <w:rFonts w:ascii="Times New Roman" w:hAnsi="Times New Roman" w:cs="Times New Roman"/>
          <w:sz w:val="24"/>
          <w:szCs w:val="24"/>
        </w:rPr>
        <w:t>(</w:t>
      </w:r>
      <w:r w:rsidR="00283633" w:rsidRPr="00283633">
        <w:rPr>
          <w:rFonts w:ascii="Times New Roman" w:hAnsi="Times New Roman" w:cs="Times New Roman"/>
          <w:i/>
          <w:iCs/>
          <w:sz w:val="24"/>
          <w:szCs w:val="24"/>
        </w:rPr>
        <w:t>CID Recovers Tk 44 Crore in Cryptocurrency Linked to MTFE Ponzi Scam | Others</w:t>
      </w:r>
      <w:r w:rsidR="00283633" w:rsidRPr="00283633">
        <w:rPr>
          <w:rFonts w:ascii="Times New Roman" w:hAnsi="Times New Roman" w:cs="Times New Roman"/>
          <w:sz w:val="24"/>
          <w:szCs w:val="24"/>
        </w:rPr>
        <w:t>, n.d.-a)</w:t>
      </w:r>
      <w:r>
        <w:rPr>
          <w:rFonts w:ascii="Times New Roman" w:hAnsi="Times New Roman" w:cs="Times New Roman"/>
          <w:sz w:val="24"/>
          <w:szCs w:val="24"/>
        </w:rPr>
        <w:fldChar w:fldCharType="end"/>
      </w:r>
      <w:r w:rsidRPr="00005BFE">
        <w:rPr>
          <w:rFonts w:ascii="Times New Roman" w:hAnsi="Times New Roman" w:cs="Times New Roman"/>
          <w:sz w:val="24"/>
          <w:szCs w:val="24"/>
        </w:rPr>
        <w:t xml:space="preserve">. This </w:t>
      </w:r>
      <w:r w:rsidR="007A4E97">
        <w:rPr>
          <w:rFonts w:ascii="Times New Roman" w:hAnsi="Times New Roman" w:cs="Times New Roman"/>
          <w:sz w:val="24"/>
          <w:szCs w:val="24"/>
        </w:rPr>
        <w:t>recovery</w:t>
      </w:r>
      <w:r w:rsidRPr="00005BFE">
        <w:rPr>
          <w:rFonts w:ascii="Times New Roman" w:hAnsi="Times New Roman" w:cs="Times New Roman"/>
          <w:sz w:val="24"/>
          <w:szCs w:val="24"/>
        </w:rPr>
        <w:t xml:space="preserve"> entailed tracking 3.6 million USDT through the international exchange OKX and</w:t>
      </w:r>
      <w:r w:rsidR="007A4E97">
        <w:rPr>
          <w:rFonts w:ascii="Times New Roman" w:hAnsi="Times New Roman" w:cs="Times New Roman"/>
          <w:sz w:val="24"/>
          <w:szCs w:val="24"/>
        </w:rPr>
        <w:t>,</w:t>
      </w:r>
      <w:r w:rsidRPr="00005BFE">
        <w:rPr>
          <w:rFonts w:ascii="Times New Roman" w:hAnsi="Times New Roman" w:cs="Times New Roman"/>
          <w:sz w:val="24"/>
          <w:szCs w:val="24"/>
        </w:rPr>
        <w:t xml:space="preserve"> with the help of Asset Reality Limited, a UK-based firm, to convert the digital assets back into fiat currency. The scheme, which was launched in mid-2022 and collapsed in late 2023, attracted hundreds of thousands of investors to the scheme who were promised fake gains that were displayed on virtual trading dashboards</w:t>
      </w:r>
      <w:r w:rsidR="007A4E97">
        <w:rPr>
          <w:rFonts w:ascii="Times New Roman" w:hAnsi="Times New Roman" w:cs="Times New Roman"/>
          <w:sz w:val="24"/>
          <w:szCs w:val="24"/>
        </w:rPr>
        <w:t>; ultimately, it</w:t>
      </w:r>
      <w:r w:rsidRPr="00005BFE">
        <w:rPr>
          <w:rFonts w:ascii="Times New Roman" w:hAnsi="Times New Roman" w:cs="Times New Roman"/>
          <w:sz w:val="24"/>
          <w:szCs w:val="24"/>
        </w:rPr>
        <w:t xml:space="preserve"> left domestic capital flowing into the pockets of overseas investors. </w:t>
      </w:r>
    </w:p>
    <w:p w14:paraId="45C3517B" w14:textId="77777777" w:rsidR="00584A08" w:rsidRDefault="00584A08" w:rsidP="00584A08">
      <w:pPr>
        <w:spacing w:line="360" w:lineRule="auto"/>
        <w:jc w:val="both"/>
        <w:rPr>
          <w:rFonts w:ascii="Times New Roman" w:hAnsi="Times New Roman" w:cs="Times New Roman"/>
          <w:sz w:val="24"/>
          <w:szCs w:val="24"/>
        </w:rPr>
      </w:pPr>
      <w:r w:rsidRPr="00005BFE">
        <w:rPr>
          <w:rFonts w:ascii="Times New Roman" w:hAnsi="Times New Roman" w:cs="Times New Roman"/>
          <w:sz w:val="24"/>
          <w:szCs w:val="24"/>
        </w:rPr>
        <w:t>The Bangladesh Financial Intelligence Unit (BFIU) has also increased its monitoring of the Mobile Financial Services (MFS) due to their contribution to the so-called Digital Hundi and illegal cross-border money laundering. Reports of the 2025 BAMLCO Conference indicate that the BFIU has determined that almost Tk 15,000 crore was frozen in hundreds of entities in 2024 and 2025 as a result of digital financial anomalies</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{"citationID":"wrtkErYp","properties":{"unsorted":false,"formattedCitation":"({\\i{}Eastern Bank PLC. | EBL Hosts BAMLCO Conference to Strengthen AML and CFT Practices}, n.d.)","plainCitation":"(Eastern Bank PLC. | EBL Hosts BAMLCO Conference to Strengthen AML and CFT Practices, n.d.)","noteIndex":0},"citationItems":[{"id":147,"uris":["http://zotero.org/users/16126971/items/GB33R7TT"],"itemData":{"id":147,"type":"webpage","title":"Eastern Bank PLC. | EBL Hosts BAMLCO conference to strengthen AML and CFT practices","URL":"https://www.ebl.com.bd/news/ebl-hosts-bamlco-conference-to-strengthen-aml-and-cft-practices","accessed":{"date-parts":[["2026",5,6]]}}}],"schema":"https://github.com/citation-style-language/schema/raw/master/csl-citation.json"} </w:instrText>
      </w:r>
      <w:r>
        <w:rPr>
          <w:rFonts w:ascii="Times New Roman" w:hAnsi="Times New Roman" w:cs="Times New Roman"/>
          <w:sz w:val="24"/>
          <w:szCs w:val="24"/>
        </w:rPr>
        <w:fldChar w:fldCharType="separate"/>
      </w:r>
      <w:r w:rsidRPr="00A16997">
        <w:rPr>
          <w:rFonts w:ascii="Times New Roman" w:hAnsi="Times New Roman" w:cs="Times New Roman"/>
          <w:sz w:val="24"/>
          <w:szCs w:val="24"/>
        </w:rPr>
        <w:t>(</w:t>
      </w:r>
      <w:r w:rsidRPr="00A16997">
        <w:rPr>
          <w:rFonts w:ascii="Times New Roman" w:hAnsi="Times New Roman" w:cs="Times New Roman"/>
          <w:i/>
          <w:iCs/>
          <w:sz w:val="24"/>
          <w:szCs w:val="24"/>
        </w:rPr>
        <w:t>Eastern Bank PLC. | EBL Hosts BAMLCO Conference to Strengthen AML and CFT Practices</w:t>
      </w:r>
      <w:r w:rsidRPr="00A16997">
        <w:rPr>
          <w:rFonts w:ascii="Times New Roman" w:hAnsi="Times New Roman" w:cs="Times New Roman"/>
          <w:sz w:val="24"/>
          <w:szCs w:val="24"/>
        </w:rPr>
        <w:t>, n.d.)</w:t>
      </w:r>
      <w:r>
        <w:rPr>
          <w:rFonts w:ascii="Times New Roman" w:hAnsi="Times New Roman" w:cs="Times New Roman"/>
          <w:sz w:val="24"/>
          <w:szCs w:val="24"/>
        </w:rPr>
        <w:fldChar w:fldCharType="end"/>
      </w:r>
      <w:r w:rsidRPr="00005BFE">
        <w:rPr>
          <w:rFonts w:ascii="Times New Roman" w:hAnsi="Times New Roman" w:cs="Times New Roman"/>
          <w:sz w:val="24"/>
          <w:szCs w:val="24"/>
        </w:rPr>
        <w:t xml:space="preserve">. This has been complicated by the emergence of so-called Agentic AI in 2026, which, as its name suggests, is a type of AI that operates at the </w:t>
      </w:r>
      <w:r w:rsidRPr="00005BFE">
        <w:rPr>
          <w:rFonts w:ascii="Times New Roman" w:hAnsi="Times New Roman" w:cs="Times New Roman"/>
          <w:sz w:val="24"/>
          <w:szCs w:val="24"/>
        </w:rPr>
        <w:lastRenderedPageBreak/>
        <w:t>intersection of agency and structure, i.e., it combines the functions of both agency and structure.</w:t>
      </w:r>
    </w:p>
    <w:p w14:paraId="48FEBB7A" w14:textId="1621489A" w:rsidR="00584A08" w:rsidRDefault="00584A08" w:rsidP="00584A08">
      <w:pPr>
        <w:spacing w:line="360" w:lineRule="auto"/>
        <w:jc w:val="both"/>
        <w:rPr>
          <w:rFonts w:ascii="Times New Roman" w:hAnsi="Times New Roman" w:cs="Times New Roman"/>
          <w:sz w:val="24"/>
          <w:szCs w:val="24"/>
        </w:rPr>
      </w:pPr>
      <w:r w:rsidRPr="00005BFE">
        <w:rPr>
          <w:rFonts w:ascii="Times New Roman" w:hAnsi="Times New Roman" w:cs="Times New Roman"/>
          <w:sz w:val="24"/>
          <w:szCs w:val="24"/>
        </w:rPr>
        <w:t>The challenge of governance in the MFS sector is one of the major challenges</w:t>
      </w:r>
      <w:r w:rsidR="007A4E97">
        <w:rPr>
          <w:rFonts w:ascii="Times New Roman" w:hAnsi="Times New Roman" w:cs="Times New Roman"/>
          <w:sz w:val="24"/>
          <w:szCs w:val="24"/>
        </w:rPr>
        <w:t>;</w:t>
      </w:r>
      <w:r w:rsidRPr="00005BFE">
        <w:rPr>
          <w:rFonts w:ascii="Times New Roman" w:hAnsi="Times New Roman" w:cs="Times New Roman"/>
          <w:sz w:val="24"/>
          <w:szCs w:val="24"/>
        </w:rPr>
        <w:t xml:space="preserve"> research by the end of 2025 showed that transparency and accountability mechanisms are often delayed by non-cooperation among service providers. In a mixed-method study of 32 districts, it was found that, although Electronic Know Your Customer (e-KYC) has increased inclusiveness, it has also introduced a market in which identities of rural or underprivileged people are used to open accounts to commit fraud</w:t>
      </w:r>
      <w:r w:rsidR="009B209D">
        <w:rPr>
          <w:rFonts w:ascii="Times New Roman" w:hAnsi="Times New Roman" w:cs="Times New Roman"/>
          <w:sz w:val="24"/>
          <w:szCs w:val="24"/>
        </w:rPr>
        <w:fldChar w:fldCharType="begin"/>
      </w:r>
      <w:r w:rsidR="009B209D">
        <w:rPr>
          <w:rFonts w:ascii="Times New Roman" w:hAnsi="Times New Roman" w:cs="Times New Roman"/>
          <w:sz w:val="24"/>
          <w:szCs w:val="24"/>
        </w:rPr>
        <w:instrText xml:space="preserve"> ADDIN ZOTERO_ITEM CSL_CITATION {"citationID":"jY6F7QYo","properties":{"unsorted":false,"formattedCitation":"(Saha et al., 2025a)","plainCitation":"(Saha et al., 2025a)","noteIndex":0},"citationItems":[{"id":141,"uris":["http://zotero.org/users/16126971/items/GD4PWBTN"],"itemData":{"id":141,"type":"article-journal","abstract":"Bangladesh’s rapidly expanding digital financial ecosystem—driven by mobile financial services (MFS), online banking and fintech innovation—has transformed economic participation and inclusion. Yet, this digital boom has also triggered an alarming rise in cyber fraud, exposing structural weaknesses in how responsibility is shared across institutions and users. Using the 2025 Standard Chartered Bank (SCB) OTP scam as a focal case, this paper examines cyber fraud not as an isolated technical or user-level issue, but as a systemic failure within a distributed network of accountability. It analyzes how gaps in authentication protocols, inadequate coordination between banks and telecom operators, and insufficient user awareness collectively enable exploitation. Drawing on publicly available data, regulatory frameworks and incident reports, the study proposes a multi-actor responsibility model to map how trust and accountability should be shared among banks, MFS providers, regulators and end users. The findings highlight the urgent need for integrated cyber governance—one that bridges institutional silos, enforces shared liability, and builds digital resilience across Bangladesh’s evolving financial landscape.","container-title":"International Journal of Research and Scientific Innovation","DOI":"10.51244/IJRSI.2025.12110086","ISSN":"2321-2705, 23212705","issue":"11","journalAbbreviation":"IJRSI","page":"930-937","source":"DOI.org (Crossref)","title":"Cyber Fraud in Bangladesh’s Digital Financial Ecosystem: Tracing Responsibility across Banks, Mobile Financial Services and End Users","title-short":"Cyber Fraud in Bangladesh’s Digital Financial Ecosystem","volume":"12","author":[{"family":"Saha","given":"Niloy"},{"family":"Juhi","given":"Samia Kashem"},{"family":"Uddin","given":"Md Nizam"},{"family":"Rahman","given":"Md Sezadur"}],"issued":{"date-parts":[["2025",12,9]]}}}],"schema":"https://github.com/citation-style-language/schema/raw/master/csl-citation.json"} </w:instrText>
      </w:r>
      <w:r w:rsidR="009B209D">
        <w:rPr>
          <w:rFonts w:ascii="Times New Roman" w:hAnsi="Times New Roman" w:cs="Times New Roman"/>
          <w:sz w:val="24"/>
          <w:szCs w:val="24"/>
        </w:rPr>
        <w:fldChar w:fldCharType="separate"/>
      </w:r>
      <w:r w:rsidR="009B209D" w:rsidRPr="009B209D">
        <w:rPr>
          <w:rFonts w:ascii="Times New Roman" w:hAnsi="Times New Roman" w:cs="Times New Roman"/>
          <w:sz w:val="24"/>
        </w:rPr>
        <w:t>(Saha et al., 2025a)</w:t>
      </w:r>
      <w:r w:rsidR="009B209D">
        <w:rPr>
          <w:rFonts w:ascii="Times New Roman" w:hAnsi="Times New Roman" w:cs="Times New Roman"/>
          <w:sz w:val="24"/>
          <w:szCs w:val="24"/>
        </w:rPr>
        <w:fldChar w:fldCharType="end"/>
      </w:r>
      <w:r w:rsidRPr="00005BFE">
        <w:rPr>
          <w:rFonts w:ascii="Times New Roman" w:hAnsi="Times New Roman" w:cs="Times New Roman"/>
          <w:sz w:val="24"/>
          <w:szCs w:val="24"/>
        </w:rPr>
        <w:t>. The study highlights that, unless a Multi-Actor Responsibility Model is in place, i.e.</w:t>
      </w:r>
      <w:r w:rsidR="009B209D">
        <w:rPr>
          <w:rFonts w:ascii="Times New Roman" w:hAnsi="Times New Roman" w:cs="Times New Roman"/>
          <w:sz w:val="24"/>
          <w:szCs w:val="24"/>
        </w:rPr>
        <w:t>,</w:t>
      </w:r>
      <w:r w:rsidRPr="00005BFE">
        <w:rPr>
          <w:rFonts w:ascii="Times New Roman" w:hAnsi="Times New Roman" w:cs="Times New Roman"/>
          <w:sz w:val="24"/>
          <w:szCs w:val="24"/>
        </w:rPr>
        <w:t xml:space="preserve"> a model that requires the sharing of liability between the fintech provider and the telecommunication carrier, then the burden of loss will continue to be disproportionately borne by the end-user.</w:t>
      </w:r>
    </w:p>
    <w:p w14:paraId="6F6B065E" w14:textId="77777777" w:rsidR="00584A08" w:rsidRDefault="00584A08" w:rsidP="00584A08">
      <w:pPr>
        <w:spacing w:line="360" w:lineRule="auto"/>
        <w:jc w:val="both"/>
        <w:rPr>
          <w:rFonts w:ascii="Times New Roman" w:hAnsi="Times New Roman" w:cs="Times New Roman"/>
          <w:sz w:val="24"/>
          <w:szCs w:val="24"/>
        </w:rPr>
      </w:pPr>
    </w:p>
    <w:p w14:paraId="77E03630" w14:textId="77777777" w:rsidR="00584A08" w:rsidRDefault="00584A08" w:rsidP="00584A08">
      <w:pPr>
        <w:spacing w:line="360" w:lineRule="auto"/>
        <w:jc w:val="both"/>
        <w:rPr>
          <w:rFonts w:ascii="Times New Roman" w:hAnsi="Times New Roman" w:cs="Times New Roman"/>
          <w:sz w:val="24"/>
          <w:szCs w:val="24"/>
        </w:rPr>
      </w:pPr>
    </w:p>
    <w:p w14:paraId="04A56274" w14:textId="77777777" w:rsidR="00584A08" w:rsidRDefault="00584A08" w:rsidP="00584A08">
      <w:pPr>
        <w:spacing w:line="360" w:lineRule="auto"/>
        <w:rPr>
          <w:rFonts w:ascii="Times New Roman" w:hAnsi="Times New Roman" w:cs="Times New Roman"/>
          <w:sz w:val="24"/>
          <w:szCs w:val="24"/>
        </w:rPr>
      </w:pPr>
    </w:p>
    <w:p w14:paraId="560E5EC7" w14:textId="0B78A5E7" w:rsidR="00584A08" w:rsidRPr="009B209D" w:rsidRDefault="00584A08" w:rsidP="009B209D">
      <w:pPr>
        <w:pStyle w:val="Heading3"/>
        <w:spacing w:line="360" w:lineRule="auto"/>
      </w:pPr>
      <w:bookmarkStart w:id="25" w:name="_Toc235740805"/>
      <w:r w:rsidRPr="009B209D">
        <w:lastRenderedPageBreak/>
        <w:t>1.1.3Types of Fintech Fraud and Scams</w:t>
      </w:r>
      <w:bookmarkEnd w:id="25"/>
    </w:p>
    <w:p w14:paraId="4AC707E8" w14:textId="77777777" w:rsidR="009B209D" w:rsidRDefault="00584A08" w:rsidP="009B209D">
      <w:pPr>
        <w:pStyle w:val="Heading4"/>
        <w:shd w:val="clear" w:color="auto" w:fill="FFFFFF"/>
        <w:spacing w:after="600" w:line="360" w:lineRule="auto"/>
        <w:jc w:val="both"/>
        <w:rPr>
          <w:rFonts w:ascii="Times New Roman" w:hAnsi="Times New Roman" w:cs="Times New Roman"/>
          <w:i w:val="0"/>
          <w:iCs w:val="0"/>
          <w:color w:val="191919"/>
          <w:sz w:val="24"/>
          <w:szCs w:val="24"/>
        </w:rPr>
      </w:pPr>
      <w:r w:rsidRPr="00584A08">
        <w:rPr>
          <w:rFonts w:ascii="Times New Roman" w:hAnsi="Times New Roman" w:cs="Times New Roman"/>
          <w:i w:val="0"/>
          <w:iCs w:val="0"/>
          <w:color w:val="191919"/>
          <w:sz w:val="24"/>
          <w:szCs w:val="24"/>
        </w:rPr>
        <w:t>Fintech and banking fraud manifests in different ways, and fraudsters are continually changing their approaches to take advantage of weaknesses. Knowing these prevalent types of fraud is important in identifying their activities and the harm they inflict on businesses and users.</w:t>
      </w:r>
    </w:p>
    <w:p w14:paraId="1D77B7A6" w14:textId="2808DC7B" w:rsidR="00584A08" w:rsidRPr="00584A08" w:rsidRDefault="00584A08" w:rsidP="009B209D">
      <w:pPr>
        <w:pStyle w:val="Heading4"/>
        <w:shd w:val="clear" w:color="auto" w:fill="FFFFFF"/>
        <w:spacing w:after="600" w:line="360" w:lineRule="auto"/>
        <w:jc w:val="both"/>
        <w:rPr>
          <w:rFonts w:ascii="Times New Roman" w:hAnsi="Times New Roman" w:cs="Times New Roman"/>
          <w:i w:val="0"/>
          <w:iCs w:val="0"/>
          <w:color w:val="191919"/>
          <w:sz w:val="24"/>
          <w:szCs w:val="24"/>
        </w:rPr>
      </w:pPr>
      <w:r w:rsidRPr="00584A08">
        <w:rPr>
          <w:rFonts w:ascii="Times New Roman" w:hAnsi="Times New Roman" w:cs="Times New Roman"/>
          <w:i w:val="0"/>
          <w:iCs w:val="0"/>
          <w:color w:val="191919"/>
          <w:sz w:val="24"/>
          <w:szCs w:val="24"/>
        </w:rPr>
        <w:t>Payment Fraud:  Payment fraud is the fraud type in which scammers use stolen card numbers or abuse electronic payment systems like ACH (Automated Clearing House) or Faster Payments to commit the fraud. Such attacks are usually executed without the physical presence of the card, hence making them more difficult to detect and prevent. Fraudsters can defraud merchants by making them accept fraudulent payments or by intercepting money in its electronic transfer between accounts</w:t>
      </w:r>
      <w:r w:rsidRPr="00584A08">
        <w:rPr>
          <w:rFonts w:ascii="Times New Roman" w:hAnsi="Times New Roman" w:cs="Times New Roman"/>
          <w:i w:val="0"/>
          <w:iCs w:val="0"/>
          <w:color w:val="auto"/>
          <w:sz w:val="24"/>
          <w:szCs w:val="24"/>
        </w:rPr>
        <w:fldChar w:fldCharType="begin"/>
      </w:r>
      <w:r w:rsidRPr="00584A08">
        <w:rPr>
          <w:rFonts w:ascii="Times New Roman" w:hAnsi="Times New Roman" w:cs="Times New Roman"/>
          <w:i w:val="0"/>
          <w:iCs w:val="0"/>
          <w:color w:val="auto"/>
          <w:sz w:val="24"/>
          <w:szCs w:val="24"/>
        </w:rPr>
        <w:instrText xml:space="preserve"> ADDIN ZOTERO_ITEM CSL_CITATION {"citationID":"03vONdbZ","properties":{"unsorted":false,"formattedCitation":"({\\i{}A Guide to Fintech Fraud Detection | Stripe}, n.d.)","plainCitation":"(A Guide to Fintech Fraud Detection | Stripe, n.d.)","noteIndex":0},"citationItems":[{"id":58,"uris":["http://zotero.org/users/16126971/items/5WGFGUUN"],"itemData":{"id":58,"type":"webpage","abstract":"A guide to fintech fraud detection: types of fintech fraud, how it impacts businesses, and best practices to prevent and detect it.","language":"en-US","title":"A guide to fintech fraud detection | Stripe","URL":"https://stripe.com/resources/more/fintech-fraud-detection-explained-a-guide","accessed":{"date-parts":[["2026",4,25]]}}}],"schema":"https://github.com/citation-style-language/schema/raw/master/csl-citation.json"} </w:instrText>
      </w:r>
      <w:r w:rsidRPr="00584A08">
        <w:rPr>
          <w:rFonts w:ascii="Times New Roman" w:hAnsi="Times New Roman" w:cs="Times New Roman"/>
          <w:i w:val="0"/>
          <w:iCs w:val="0"/>
          <w:color w:val="auto"/>
          <w:sz w:val="24"/>
          <w:szCs w:val="24"/>
        </w:rPr>
        <w:fldChar w:fldCharType="separate"/>
      </w:r>
      <w:r w:rsidRPr="00584A08">
        <w:rPr>
          <w:rFonts w:ascii="Times New Roman" w:hAnsi="Times New Roman" w:cs="Times New Roman"/>
          <w:i w:val="0"/>
          <w:iCs w:val="0"/>
          <w:color w:val="auto"/>
          <w:sz w:val="24"/>
          <w:szCs w:val="24"/>
        </w:rPr>
        <w:t>(A Guide to Fintech Fraud Detection | Stripe, n.d.)</w:t>
      </w:r>
      <w:r w:rsidRPr="00584A08">
        <w:rPr>
          <w:rFonts w:ascii="Times New Roman" w:hAnsi="Times New Roman" w:cs="Times New Roman"/>
          <w:i w:val="0"/>
          <w:iCs w:val="0"/>
          <w:color w:val="auto"/>
          <w:sz w:val="24"/>
          <w:szCs w:val="24"/>
        </w:rPr>
        <w:fldChar w:fldCharType="end"/>
      </w:r>
      <w:r w:rsidRPr="00584A08">
        <w:rPr>
          <w:rFonts w:ascii="Times New Roman" w:hAnsi="Times New Roman" w:cs="Times New Roman"/>
          <w:i w:val="0"/>
          <w:iCs w:val="0"/>
          <w:color w:val="auto"/>
          <w:sz w:val="24"/>
          <w:szCs w:val="24"/>
        </w:rPr>
        <w:t xml:space="preserve">. </w:t>
      </w:r>
    </w:p>
    <w:p w14:paraId="14CD0EA3" w14:textId="6746C2B7" w:rsidR="00584A08" w:rsidRPr="00584A08" w:rsidRDefault="00584A08" w:rsidP="009B209D">
      <w:pPr>
        <w:pStyle w:val="Heading4"/>
        <w:shd w:val="clear" w:color="auto" w:fill="FFFFFF"/>
        <w:spacing w:after="600" w:line="360" w:lineRule="auto"/>
        <w:jc w:val="both"/>
        <w:rPr>
          <w:rFonts w:ascii="Times New Roman" w:hAnsi="Times New Roman" w:cs="Times New Roman"/>
          <w:i w:val="0"/>
          <w:iCs w:val="0"/>
          <w:color w:val="191919"/>
          <w:sz w:val="24"/>
          <w:szCs w:val="24"/>
        </w:rPr>
      </w:pPr>
      <w:r w:rsidRPr="00584A08">
        <w:rPr>
          <w:rFonts w:ascii="Times New Roman" w:hAnsi="Times New Roman" w:cs="Times New Roman"/>
          <w:i w:val="0"/>
          <w:iCs w:val="0"/>
          <w:color w:val="191919"/>
          <w:sz w:val="24"/>
          <w:szCs w:val="24"/>
        </w:rPr>
        <w:t xml:space="preserve">Account Takeover: Account takeover (ATO) is the process by which fraudsters gain access to financial accounts through various methods such as credential stuffing, password changes, or email changes. In 2022, the losses amounted to 11 billion dollars due to ATO fraud. </w:t>
      </w:r>
      <w:r w:rsidR="00170BE4">
        <w:rPr>
          <w:rFonts w:ascii="Times New Roman" w:hAnsi="Times New Roman" w:cs="Times New Roman"/>
          <w:i w:val="0"/>
          <w:iCs w:val="0"/>
          <w:color w:val="191919"/>
          <w:sz w:val="24"/>
          <w:szCs w:val="24"/>
        </w:rPr>
        <w:t>To</w:t>
      </w:r>
      <w:r w:rsidRPr="00584A08">
        <w:rPr>
          <w:rFonts w:ascii="Times New Roman" w:hAnsi="Times New Roman" w:cs="Times New Roman"/>
          <w:i w:val="0"/>
          <w:iCs w:val="0"/>
          <w:color w:val="191919"/>
          <w:sz w:val="24"/>
          <w:szCs w:val="24"/>
        </w:rPr>
        <w:t xml:space="preserve"> commit ATO fraud, malicious individuals can use information obtained in data breaches and proceed to use credential-stuffing software to gain access to financial accounts. An example is that a data leak by a streaming service may give </w:t>
      </w:r>
      <w:r>
        <w:rPr>
          <w:rFonts w:ascii="Times New Roman" w:hAnsi="Times New Roman" w:cs="Times New Roman"/>
          <w:i w:val="0"/>
          <w:iCs w:val="0"/>
          <w:color w:val="191919"/>
          <w:sz w:val="24"/>
          <w:szCs w:val="24"/>
        </w:rPr>
        <w:t>login</w:t>
      </w:r>
      <w:r w:rsidRPr="00584A08">
        <w:rPr>
          <w:rFonts w:ascii="Times New Roman" w:hAnsi="Times New Roman" w:cs="Times New Roman"/>
          <w:i w:val="0"/>
          <w:iCs w:val="0"/>
          <w:color w:val="191919"/>
          <w:sz w:val="24"/>
          <w:szCs w:val="24"/>
        </w:rPr>
        <w:t xml:space="preserve"> details that can be put to the test by a fraudster on other accounts. Since they have bots, they can test thousands of accounts and password variations in seconds. After gaining access, the fraudsters are capable of altering account details, locking out the legitimate owners. In addition, it presents five categories of fintech fraud that can be prevented</w:t>
      </w:r>
      <w:r>
        <w:rPr>
          <w:rFonts w:ascii="Times New Roman" w:hAnsi="Times New Roman" w:cs="Times New Roman"/>
          <w:i w:val="0"/>
          <w:iCs w:val="0"/>
          <w:color w:val="191919"/>
          <w:sz w:val="24"/>
          <w:szCs w:val="24"/>
        </w:rPr>
        <w:t>.</w:t>
      </w:r>
      <w:r w:rsidRPr="00584A08">
        <w:rPr>
          <w:rFonts w:ascii="Times New Roman" w:hAnsi="Times New Roman" w:cs="Times New Roman"/>
          <w:i w:val="0"/>
          <w:iCs w:val="0"/>
          <w:color w:val="191919"/>
          <w:sz w:val="24"/>
          <w:szCs w:val="24"/>
        </w:rPr>
        <w:t xml:space="preserve"> Moreover, it introduces five types of fintech fraud that may be avoided</w:t>
      </w:r>
      <w:r w:rsidRPr="00584A08">
        <w:rPr>
          <w:rFonts w:ascii="Times New Roman" w:hAnsi="Times New Roman" w:cs="Times New Roman"/>
          <w:i w:val="0"/>
          <w:iCs w:val="0"/>
          <w:color w:val="auto"/>
          <w:sz w:val="24"/>
          <w:szCs w:val="24"/>
        </w:rPr>
        <w:fldChar w:fldCharType="begin"/>
      </w:r>
      <w:r w:rsidRPr="00584A08">
        <w:rPr>
          <w:rFonts w:ascii="Times New Roman" w:hAnsi="Times New Roman" w:cs="Times New Roman"/>
          <w:i w:val="0"/>
          <w:iCs w:val="0"/>
          <w:color w:val="auto"/>
          <w:sz w:val="24"/>
          <w:szCs w:val="24"/>
        </w:rPr>
        <w:instrText xml:space="preserve"> ADDIN ZOTERO_ITEM CSL_CITATION {"citationID":"5Ek0bxCU","properties":{"unsorted":false,"formattedCitation":"({\\i{}Fraud Trends 2026}, n.d.)","plainCitation":"(Fraud Trends 2026, n.d.)","noteIndex":0},"citationItems":[{"id":154,"uris":["http://zotero.org/users/16126971/items/C78LX8K7"],"itemData":{"id":154,"type":"webpage","abstract":"Discover the top fraud trends for 2026: AI deepfakes, pig butchering, mobile payment attacks, and proven strategies to keep your business safe.","container-title":"Sumsub","language":"en","title":"Fraud Trends 2026: AI Scams, Deepfakes, and Emerging Threats","title-short":"Fraud Trends 2026","URL":"https://sumsub.com/blog/fraud-trends/","accessed":{"date-parts":[["2026",5,6]]}}}],"schema":"https://github.com/citation-style-language/schema/raw/master/csl-citation.json"} </w:instrText>
      </w:r>
      <w:r w:rsidRPr="00584A08">
        <w:rPr>
          <w:rFonts w:ascii="Times New Roman" w:hAnsi="Times New Roman" w:cs="Times New Roman"/>
          <w:i w:val="0"/>
          <w:iCs w:val="0"/>
          <w:color w:val="auto"/>
          <w:sz w:val="24"/>
          <w:szCs w:val="24"/>
        </w:rPr>
        <w:fldChar w:fldCharType="separate"/>
      </w:r>
      <w:r w:rsidRPr="00584A08">
        <w:rPr>
          <w:rFonts w:ascii="Times New Roman" w:hAnsi="Times New Roman" w:cs="Times New Roman"/>
          <w:i w:val="0"/>
          <w:iCs w:val="0"/>
          <w:color w:val="auto"/>
          <w:sz w:val="24"/>
          <w:szCs w:val="24"/>
        </w:rPr>
        <w:t>(Fraud Trends 2026, n.d.)</w:t>
      </w:r>
      <w:r w:rsidRPr="00584A08">
        <w:rPr>
          <w:rFonts w:ascii="Times New Roman" w:hAnsi="Times New Roman" w:cs="Times New Roman"/>
          <w:i w:val="0"/>
          <w:iCs w:val="0"/>
          <w:color w:val="auto"/>
          <w:sz w:val="24"/>
          <w:szCs w:val="24"/>
        </w:rPr>
        <w:fldChar w:fldCharType="end"/>
      </w:r>
      <w:r w:rsidRPr="00584A08">
        <w:rPr>
          <w:rFonts w:ascii="Times New Roman" w:hAnsi="Times New Roman" w:cs="Times New Roman"/>
          <w:i w:val="0"/>
          <w:iCs w:val="0"/>
          <w:color w:val="auto"/>
          <w:sz w:val="24"/>
          <w:szCs w:val="24"/>
        </w:rPr>
        <w:t>.</w:t>
      </w:r>
    </w:p>
    <w:p w14:paraId="19B72EFA" w14:textId="77777777" w:rsidR="00584A08" w:rsidRPr="00F9771E" w:rsidRDefault="00584A08" w:rsidP="00584A08">
      <w:pPr>
        <w:pStyle w:val="Heading4"/>
        <w:shd w:val="clear" w:color="auto" w:fill="FFFFFF"/>
        <w:spacing w:after="600" w:line="276" w:lineRule="auto"/>
        <w:jc w:val="center"/>
        <w:rPr>
          <w:b/>
          <w:bCs/>
          <w:color w:val="191919"/>
        </w:rPr>
      </w:pPr>
      <w:r>
        <w:rPr>
          <w:noProof/>
        </w:rPr>
        <w:lastRenderedPageBreak/>
        <w:drawing>
          <wp:inline distT="0" distB="0" distL="0" distR="0" wp14:anchorId="186EACBD" wp14:editId="57FEF5C0">
            <wp:extent cx="3897955" cy="2410403"/>
            <wp:effectExtent l="0" t="0" r="762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61071" cy="2449432"/>
                    </a:xfrm>
                    <a:prstGeom prst="rect">
                      <a:avLst/>
                    </a:prstGeom>
                    <a:noFill/>
                    <a:ln>
                      <a:noFill/>
                    </a:ln>
                  </pic:spPr>
                </pic:pic>
              </a:graphicData>
            </a:graphic>
          </wp:inline>
        </w:drawing>
      </w:r>
    </w:p>
    <w:p w14:paraId="2232D8C9" w14:textId="4FAB223D" w:rsidR="00170BE4" w:rsidRPr="00E013DE" w:rsidRDefault="00584A08" w:rsidP="00E013DE">
      <w:pPr>
        <w:pStyle w:val="Figure"/>
        <w:spacing w:after="0"/>
      </w:pPr>
      <w:bookmarkStart w:id="26" w:name="_Toc235727926"/>
      <w:r w:rsidRPr="00E013DE">
        <w:t>Figure</w:t>
      </w:r>
      <w:r w:rsidR="00170BE4" w:rsidRPr="00E013DE">
        <w:t>1.5</w:t>
      </w:r>
      <w:r w:rsidRPr="00E013DE">
        <w:t xml:space="preserve">: Fraudsters use to </w:t>
      </w:r>
      <w:r w:rsidR="00170BE4" w:rsidRPr="00E013DE">
        <w:t>take over</w:t>
      </w:r>
      <w:r w:rsidRPr="00E013DE">
        <w:t xml:space="preserve"> accounts</w:t>
      </w:r>
      <w:bookmarkEnd w:id="26"/>
    </w:p>
    <w:p w14:paraId="2F65ED9B" w14:textId="4EE9D7CC" w:rsidR="00170BE4" w:rsidRPr="00E013DE" w:rsidRDefault="00584A08" w:rsidP="00E013DE">
      <w:pPr>
        <w:spacing w:after="0"/>
        <w:jc w:val="center"/>
        <w:rPr>
          <w:rFonts w:ascii="Times New Roman" w:hAnsi="Times New Roman" w:cs="Times New Roman"/>
          <w:i/>
          <w:iCs/>
          <w:color w:val="808080" w:themeColor="background1" w:themeShade="80"/>
          <w:sz w:val="20"/>
          <w:szCs w:val="20"/>
        </w:rPr>
      </w:pPr>
      <w:r w:rsidRPr="00E013DE">
        <w:rPr>
          <w:rFonts w:ascii="Times New Roman" w:hAnsi="Times New Roman" w:cs="Times New Roman"/>
          <w:i/>
          <w:iCs/>
          <w:color w:val="808080" w:themeColor="background1" w:themeShade="80"/>
          <w:sz w:val="20"/>
          <w:szCs w:val="20"/>
        </w:rPr>
        <w:t>[created by author</w:t>
      </w:r>
      <w:r w:rsidRPr="00E013DE">
        <w:rPr>
          <w:rFonts w:ascii="Times New Roman" w:hAnsi="Times New Roman" w:cs="Times New Roman"/>
          <w:b/>
          <w:bCs/>
          <w:i/>
          <w:iCs/>
          <w:color w:val="808080" w:themeColor="background1" w:themeShade="80"/>
          <w:sz w:val="20"/>
          <w:szCs w:val="20"/>
        </w:rPr>
        <w:fldChar w:fldCharType="begin"/>
      </w:r>
      <w:r w:rsidR="006917BB" w:rsidRPr="00E013DE">
        <w:rPr>
          <w:rFonts w:ascii="Times New Roman" w:hAnsi="Times New Roman" w:cs="Times New Roman"/>
          <w:i/>
          <w:iCs/>
          <w:color w:val="808080" w:themeColor="background1" w:themeShade="80"/>
          <w:sz w:val="20"/>
          <w:szCs w:val="20"/>
        </w:rPr>
        <w:instrText xml:space="preserve"> ADDIN ZOTERO_ITEM CSL_CITATION {"citationID":"eJcUrWCB","properties":{"unsorted":false,"formattedCitation":"({\\i{}2023 Identity Fraud Study}, n.d.)","plainCitation":"(2023 Identity Fraud Study, n.d.)","noteIndex":0},"citationItems":[{"id":"y265bwLU/jsc2BXdV","uris":["http://zotero.org/users/local/XGyyltvo/items/ZTVXD9HM"],"itemData":{"id":8,"type":"webpage","abstract":"Dollar losses to identity fraud are decreasing, Javelin’s landmark study shows, but the number of victims of these financial crimes is staying steady.","language":"en","title":"2023 Identity Fraud Study: The Butterfly Effect | Javelin","title-short":"2023 Identity Fraud Study","URL":"https://javelinstrategy.com/research/2023-identity-fraud-study-butterfly-effect","accessed":{"date-parts":[["2026",4,15]]}}}],"schema":"https://github.com/citation-style-language/schema/raw/master/csl-citation.json"} </w:instrText>
      </w:r>
      <w:r w:rsidRPr="00E013DE">
        <w:rPr>
          <w:rFonts w:ascii="Times New Roman" w:hAnsi="Times New Roman" w:cs="Times New Roman"/>
          <w:b/>
          <w:bCs/>
          <w:i/>
          <w:iCs/>
          <w:color w:val="808080" w:themeColor="background1" w:themeShade="80"/>
          <w:sz w:val="20"/>
          <w:szCs w:val="20"/>
        </w:rPr>
        <w:fldChar w:fldCharType="separate"/>
      </w:r>
      <w:r w:rsidRPr="00E013DE">
        <w:rPr>
          <w:rFonts w:ascii="Times New Roman" w:hAnsi="Times New Roman" w:cs="Times New Roman"/>
          <w:i/>
          <w:iCs/>
          <w:color w:val="808080" w:themeColor="background1" w:themeShade="80"/>
          <w:sz w:val="20"/>
          <w:szCs w:val="20"/>
        </w:rPr>
        <w:t>(2023 Identity Fraud Study, n.d.)</w:t>
      </w:r>
      <w:r w:rsidRPr="00E013DE">
        <w:rPr>
          <w:rFonts w:ascii="Times New Roman" w:hAnsi="Times New Roman" w:cs="Times New Roman"/>
          <w:b/>
          <w:bCs/>
          <w:i/>
          <w:iCs/>
          <w:color w:val="808080" w:themeColor="background1" w:themeShade="80"/>
          <w:sz w:val="20"/>
          <w:szCs w:val="20"/>
        </w:rPr>
        <w:fldChar w:fldCharType="end"/>
      </w:r>
      <w:r w:rsidRPr="00E013DE">
        <w:rPr>
          <w:rFonts w:ascii="Times New Roman" w:hAnsi="Times New Roman" w:cs="Times New Roman"/>
          <w:i/>
          <w:iCs/>
          <w:color w:val="808080" w:themeColor="background1" w:themeShade="80"/>
          <w:sz w:val="20"/>
          <w:szCs w:val="20"/>
        </w:rPr>
        <w:t>]</w:t>
      </w:r>
    </w:p>
    <w:p w14:paraId="7C0897A7" w14:textId="77777777" w:rsidR="00170BE4" w:rsidRDefault="00170BE4" w:rsidP="00170BE4">
      <w:pPr>
        <w:pStyle w:val="Figure"/>
        <w:spacing w:after="0"/>
        <w:rPr>
          <w:i/>
          <w:iCs/>
        </w:rPr>
      </w:pPr>
    </w:p>
    <w:p w14:paraId="3A8E579B" w14:textId="77777777" w:rsidR="00170BE4" w:rsidRDefault="00584A08" w:rsidP="00170BE4">
      <w:pPr>
        <w:spacing w:line="360" w:lineRule="auto"/>
        <w:jc w:val="both"/>
        <w:rPr>
          <w:rFonts w:ascii="Times New Roman" w:hAnsi="Times New Roman" w:cs="Times New Roman"/>
          <w:sz w:val="24"/>
          <w:szCs w:val="24"/>
        </w:rPr>
      </w:pPr>
      <w:r w:rsidRPr="00170BE4">
        <w:rPr>
          <w:rFonts w:ascii="Times New Roman" w:hAnsi="Times New Roman" w:cs="Times New Roman"/>
          <w:sz w:val="24"/>
          <w:szCs w:val="24"/>
        </w:rPr>
        <w:t>Cashback Abuse: Cashback abuse occurs when fraudsters take advantage of promotional cashback deals by either creating fake transactions or repeatedly claiming benefits that they are not entitled to. This fraudulent activity leads to losses of money to merchants and payment providers, which reduces their profitability. Furthermore, cashback abuse negatively affects customer confidence in legitimate cashback promotions, making it more difficult to businesses to implement an effective marketing program and retaining loyal customers</w:t>
      </w:r>
      <w:r w:rsidRPr="00170BE4">
        <w:rPr>
          <w:rFonts w:ascii="Times New Roman" w:hAnsi="Times New Roman" w:cs="Times New Roman"/>
          <w:b/>
          <w:bCs/>
          <w:i/>
          <w:iCs/>
          <w:sz w:val="24"/>
          <w:szCs w:val="24"/>
        </w:rPr>
        <w:fldChar w:fldCharType="begin"/>
      </w:r>
      <w:r w:rsidRPr="00170BE4">
        <w:rPr>
          <w:rFonts w:ascii="Times New Roman" w:hAnsi="Times New Roman" w:cs="Times New Roman"/>
          <w:sz w:val="24"/>
          <w:szCs w:val="24"/>
        </w:rPr>
        <w:instrText xml:space="preserve"> ADDIN ZOTERO_ITEM CSL_CITATION {"citationID":"PH8YmpeK","properties":{"unsorted":false,"formattedCitation":"({\\i{}A Guide to Fintech Fraud Detection | Stripe}, n.d.)","plainCitation":"(A Guide to Fintech Fraud Detection | Stripe, n.d.)","noteIndex":0},"citationItems":[{"id":58,"uris":["http://zotero.org/users/16126971/items/5WGFGUUN"],"itemData":{"id":58,"type":"webpage","abstract":"A guide to fintech fraud detection: types of fintech fraud, how it impacts businesses, and best practices to prevent and detect it.","language":"en-US","title":"A guide to fintech fraud detection | Stripe","URL":"https://stripe.com/resources/more/fintech-fraud-detection-explained-a-guide","accessed":{"date-parts":[["2026",4,25]]}}}],"schema":"https://github.com/citation-style-language/schema/raw/master/csl-citation.json"} </w:instrText>
      </w:r>
      <w:r w:rsidRPr="00170BE4">
        <w:rPr>
          <w:rFonts w:ascii="Times New Roman" w:hAnsi="Times New Roman" w:cs="Times New Roman"/>
          <w:b/>
          <w:bCs/>
          <w:i/>
          <w:iCs/>
          <w:sz w:val="24"/>
          <w:szCs w:val="24"/>
        </w:rPr>
        <w:fldChar w:fldCharType="separate"/>
      </w:r>
      <w:r w:rsidRPr="00170BE4">
        <w:rPr>
          <w:rFonts w:ascii="Times New Roman" w:hAnsi="Times New Roman" w:cs="Times New Roman"/>
          <w:sz w:val="24"/>
          <w:szCs w:val="24"/>
        </w:rPr>
        <w:t>(A Guide to Fintech Fraud Detection | Stripe, n.d.)</w:t>
      </w:r>
      <w:r w:rsidRPr="00170BE4">
        <w:rPr>
          <w:rFonts w:ascii="Times New Roman" w:hAnsi="Times New Roman" w:cs="Times New Roman"/>
          <w:b/>
          <w:bCs/>
          <w:i/>
          <w:iCs/>
          <w:sz w:val="24"/>
          <w:szCs w:val="24"/>
        </w:rPr>
        <w:fldChar w:fldCharType="end"/>
      </w:r>
      <w:r w:rsidRPr="00170BE4">
        <w:rPr>
          <w:rFonts w:ascii="Times New Roman" w:hAnsi="Times New Roman" w:cs="Times New Roman"/>
          <w:sz w:val="24"/>
          <w:szCs w:val="24"/>
        </w:rPr>
        <w:t>.</w:t>
      </w:r>
    </w:p>
    <w:p w14:paraId="654CB388" w14:textId="4A905D4B" w:rsidR="00170BE4" w:rsidRDefault="00584A08" w:rsidP="00170BE4">
      <w:pPr>
        <w:spacing w:line="360" w:lineRule="auto"/>
        <w:jc w:val="both"/>
        <w:rPr>
          <w:rFonts w:ascii="Times New Roman" w:hAnsi="Times New Roman" w:cs="Times New Roman"/>
          <w:color w:val="191919"/>
          <w:sz w:val="24"/>
          <w:szCs w:val="24"/>
        </w:rPr>
      </w:pPr>
      <w:r w:rsidRPr="00584A08">
        <w:rPr>
          <w:rFonts w:ascii="Times New Roman" w:hAnsi="Times New Roman" w:cs="Times New Roman"/>
          <w:color w:val="191919"/>
          <w:sz w:val="24"/>
          <w:szCs w:val="24"/>
        </w:rPr>
        <w:t>Biometric spoofing: A type of fraud where malicious actors seek to bypass biometric authentication by using advanced AI algorithms to generate 3D facial masks, fingerprints, and so on, that mimic the biometric characteristics of the individual, and thus allow them to impersonate someone they aren't during identity verification</w:t>
      </w:r>
      <w:r w:rsidRPr="00584A08">
        <w:rPr>
          <w:rFonts w:ascii="Times New Roman" w:hAnsi="Times New Roman" w:cs="Times New Roman"/>
          <w:b/>
          <w:bCs/>
          <w:i/>
          <w:iCs/>
          <w:sz w:val="24"/>
          <w:szCs w:val="24"/>
        </w:rPr>
        <w:fldChar w:fldCharType="begin"/>
      </w:r>
      <w:r w:rsidRPr="00584A08">
        <w:rPr>
          <w:rFonts w:ascii="Times New Roman" w:hAnsi="Times New Roman" w:cs="Times New Roman"/>
          <w:sz w:val="24"/>
          <w:szCs w:val="24"/>
        </w:rPr>
        <w:instrText xml:space="preserve"> ADDIN ZOTERO_ITEM CSL_CITATION {"citationID":"41kvhgZa","properties":{"unsorted":false,"formattedCitation":"({\\i{}A Guide to Fintech Fraud Detection | Stripe}, n.d.)","plainCitation":"(A Guide to Fintech Fraud Detection | Stripe, n.d.)","noteIndex":0},"citationItems":[{"id":58,"uris":["http://zotero.org/users/16126971/items/5WGFGUUN"],"itemData":{"id":58,"type":"webpage","abstract":"A guide to fintech fraud detection: types of fintech fraud, how it impacts businesses, and best practices to prevent and detect it.","language":"en-US","title":"A guide to fintech fraud detection | Stripe","URL":"https://stripe.com/resources/more/fintech-fraud-detection-explained-a-guide","accessed":{"date-parts":[["2026",4,25]]}}}],"schema":"https://github.com/citation-style-language/schema/raw/master/csl-citation.json"} </w:instrText>
      </w:r>
      <w:r w:rsidRPr="00584A08">
        <w:rPr>
          <w:rFonts w:ascii="Times New Roman" w:hAnsi="Times New Roman" w:cs="Times New Roman"/>
          <w:b/>
          <w:bCs/>
          <w:i/>
          <w:iCs/>
          <w:sz w:val="24"/>
          <w:szCs w:val="24"/>
        </w:rPr>
        <w:fldChar w:fldCharType="separate"/>
      </w:r>
      <w:r w:rsidRPr="00584A08">
        <w:rPr>
          <w:rFonts w:ascii="Times New Roman" w:hAnsi="Times New Roman" w:cs="Times New Roman"/>
          <w:sz w:val="24"/>
          <w:szCs w:val="24"/>
        </w:rPr>
        <w:t>(A Guide to Fintech Fraud Detection | Stripe, n.d.)</w:t>
      </w:r>
      <w:r w:rsidRPr="00584A08">
        <w:rPr>
          <w:rFonts w:ascii="Times New Roman" w:hAnsi="Times New Roman" w:cs="Times New Roman"/>
          <w:b/>
          <w:bCs/>
          <w:i/>
          <w:iCs/>
          <w:sz w:val="24"/>
          <w:szCs w:val="24"/>
        </w:rPr>
        <w:fldChar w:fldCharType="end"/>
      </w:r>
      <w:r w:rsidRPr="00584A08">
        <w:rPr>
          <w:rFonts w:ascii="Times New Roman" w:hAnsi="Times New Roman" w:cs="Times New Roman"/>
          <w:color w:val="191919"/>
          <w:sz w:val="24"/>
          <w:szCs w:val="24"/>
        </w:rPr>
        <w:t>.</w:t>
      </w:r>
    </w:p>
    <w:p w14:paraId="71D28531" w14:textId="494E8B8E" w:rsidR="00584A08" w:rsidRPr="00170BE4" w:rsidRDefault="00584A08" w:rsidP="00170BE4">
      <w:pPr>
        <w:spacing w:line="360" w:lineRule="auto"/>
        <w:jc w:val="both"/>
        <w:rPr>
          <w:rFonts w:ascii="Times New Roman" w:hAnsi="Times New Roman" w:cs="Times New Roman"/>
          <w:i/>
          <w:iCs/>
          <w:sz w:val="24"/>
          <w:szCs w:val="24"/>
        </w:rPr>
      </w:pPr>
      <w:r w:rsidRPr="00584A08">
        <w:rPr>
          <w:rFonts w:ascii="Times New Roman" w:hAnsi="Times New Roman" w:cs="Times New Roman"/>
          <w:color w:val="191919"/>
          <w:sz w:val="24"/>
          <w:szCs w:val="24"/>
        </w:rPr>
        <w:t>Card-not-present (CNP) fraud: CNP fraud is where a credit card or debit card is used without the actual presence of the customer.  Included in this was</w:t>
      </w:r>
      <w:r w:rsidRPr="00584A08">
        <w:rPr>
          <w:rFonts w:ascii="Times New Roman" w:hAnsi="Times New Roman" w:cs="Times New Roman"/>
          <w:b/>
          <w:bCs/>
          <w:i/>
          <w:iCs/>
          <w:sz w:val="24"/>
          <w:szCs w:val="24"/>
        </w:rPr>
        <w:fldChar w:fldCharType="begin"/>
      </w:r>
      <w:r w:rsidRPr="00584A08">
        <w:rPr>
          <w:rFonts w:ascii="Times New Roman" w:hAnsi="Times New Roman" w:cs="Times New Roman"/>
          <w:sz w:val="24"/>
          <w:szCs w:val="24"/>
        </w:rPr>
        <w:instrText xml:space="preserve"> ADDIN ZOTERO_ITEM CSL_CITATION {"citationID":"VTdr0w5b","properties":{"unsorted":false,"formattedCitation":"({\\i{}Identity Fraud Report 2025 - Veriff}, n.d.)","plainCitation":"(Identity Fraud Report 2025 - Veriff, n.d.)","noteIndex":0},"citationItems":[{"id":64,"uris":["http://zotero.org/users/16126971/items/EG2B6FZV"],"itemData":{"id":64,"type":"post-weblog","abstract":"Our 2025 report shares the insights our expert fraud team has discovered on the front line of fighting fraud. Just fill out the form to receive your copy.","language":"en-US","title":"Identity Fraud Report 2025 - Veriff","URL":"https://www.veriff.com/resources/ebooks/veriff-identity-fraud-report-2025","accessed":{"date-parts":[["2026",4,26]]}}}],"schema":"https://github.com/citation-style-language/schema/raw/master/csl-citation.json"} </w:instrText>
      </w:r>
      <w:r w:rsidRPr="00584A08">
        <w:rPr>
          <w:rFonts w:ascii="Times New Roman" w:hAnsi="Times New Roman" w:cs="Times New Roman"/>
          <w:b/>
          <w:bCs/>
          <w:i/>
          <w:iCs/>
          <w:sz w:val="24"/>
          <w:szCs w:val="24"/>
        </w:rPr>
        <w:fldChar w:fldCharType="separate"/>
      </w:r>
      <w:r w:rsidRPr="00584A08">
        <w:rPr>
          <w:rFonts w:ascii="Times New Roman" w:hAnsi="Times New Roman" w:cs="Times New Roman"/>
          <w:sz w:val="24"/>
          <w:szCs w:val="24"/>
        </w:rPr>
        <w:t>(Identity Fraud Report 2025 - Veriff, n.d.)</w:t>
      </w:r>
      <w:r w:rsidRPr="00584A08">
        <w:rPr>
          <w:rFonts w:ascii="Times New Roman" w:hAnsi="Times New Roman" w:cs="Times New Roman"/>
          <w:b/>
          <w:bCs/>
          <w:i/>
          <w:iCs/>
          <w:sz w:val="24"/>
          <w:szCs w:val="24"/>
        </w:rPr>
        <w:fldChar w:fldCharType="end"/>
      </w:r>
      <w:r w:rsidRPr="00584A08">
        <w:rPr>
          <w:rFonts w:ascii="Times New Roman" w:hAnsi="Times New Roman" w:cs="Times New Roman"/>
          <w:sz w:val="24"/>
          <w:szCs w:val="24"/>
        </w:rPr>
        <w:t xml:space="preserve"> </w:t>
      </w:r>
    </w:p>
    <w:p w14:paraId="4519E0FB" w14:textId="75F987BB" w:rsidR="00170BE4" w:rsidRDefault="00584A08" w:rsidP="00584A08">
      <w:pPr>
        <w:pStyle w:val="Heading4"/>
        <w:shd w:val="clear" w:color="auto" w:fill="FFFFFF"/>
        <w:spacing w:after="600" w:line="360" w:lineRule="auto"/>
        <w:jc w:val="both"/>
        <w:rPr>
          <w:rFonts w:ascii="Times New Roman" w:hAnsi="Times New Roman" w:cs="Times New Roman"/>
          <w:b/>
          <w:bCs/>
          <w:i w:val="0"/>
          <w:iCs w:val="0"/>
          <w:color w:val="191919"/>
          <w:sz w:val="24"/>
          <w:szCs w:val="24"/>
        </w:rPr>
      </w:pPr>
      <w:r w:rsidRPr="00584A08">
        <w:rPr>
          <w:rFonts w:ascii="Times New Roman" w:hAnsi="Times New Roman" w:cs="Times New Roman"/>
          <w:i w:val="0"/>
          <w:iCs w:val="0"/>
          <w:color w:val="191919"/>
          <w:sz w:val="24"/>
          <w:szCs w:val="24"/>
        </w:rPr>
        <w:lastRenderedPageBreak/>
        <w:t>Synthetic Identity Fraud (SIF): The most advanced threat to FinTech onboarding systems is currently Synthetic Identity Fraud. To generate completely new, "synthetic" identities, fraudsters use Generative AI to "stitch" together real stolen data (such as a National ID number) with fabricated information (AI-generated faces and addresses). Based on FinTech Global (2026), this approach estimates the global loss of between 20 billion and 40 billion per year. Since these identities do not have any actual human victim to file a crime, they can be active over a several-year period, establishing credit before carrying out a massive "bust-out" loan</w:t>
      </w:r>
      <w:r w:rsidRPr="00584A08">
        <w:rPr>
          <w:rFonts w:ascii="Times New Roman" w:hAnsi="Times New Roman" w:cs="Times New Roman"/>
          <w:b/>
          <w:bCs/>
          <w:i w:val="0"/>
          <w:iCs w:val="0"/>
          <w:color w:val="191919"/>
          <w:sz w:val="24"/>
          <w:szCs w:val="24"/>
        </w:rPr>
        <w:fldChar w:fldCharType="begin"/>
      </w:r>
      <w:r w:rsidR="00283633">
        <w:rPr>
          <w:rFonts w:ascii="Times New Roman" w:hAnsi="Times New Roman" w:cs="Times New Roman"/>
          <w:i w:val="0"/>
          <w:iCs w:val="0"/>
          <w:color w:val="191919"/>
          <w:sz w:val="24"/>
          <w:szCs w:val="24"/>
        </w:rPr>
        <w:instrText xml:space="preserve"> ADDIN ZOTERO_ITEM CSL_CITATION {"citationID":"7Ri0KnaV","properties":{"unsorted":false,"formattedCitation":"(dwillis, 2026)","plainCitation":"(dwillis, 2026)","dontUpdate":true,"noteIndex":0},"citationItems":[{"id":156,"uris":["http://zotero.org/users/16126971/items/YWQGJ5XW"],"itemData":{"id":156,"type":"post-weblog","abstract":"Identity fraud is no longer a peripheral compliance concern — it is one of the most pressing financial threats facing businesses in 2026. According to AiPrise, fraudsters are deploying artificial intelligence and deepfake technologies at unprecedented scale, rendering many traditional security measures obsolete. For businesses operating in financial services, eCommerce, healthcare, and beyond, the stakes […]","container-title":"FinTech Global","language":"en-GB","title":"How AI and deepfakes are reshaping identity fraud in 2026","URL":"https://fintech.global/2026/03/20/how-ai-and-deepfakes-are-reshaping-identity-fraud-in-2026/","author":[{"family":"dwillis","given":""}],"accessed":{"date-parts":[["2026",5,6]]},"issued":{"date-parts":[["2026",3,20]]}}}],"schema":"https://github.com/citation-style-language/schema/raw/master/csl-citation.json"} </w:instrText>
      </w:r>
      <w:r w:rsidRPr="00584A08">
        <w:rPr>
          <w:rFonts w:ascii="Times New Roman" w:hAnsi="Times New Roman" w:cs="Times New Roman"/>
          <w:b/>
          <w:bCs/>
          <w:i w:val="0"/>
          <w:iCs w:val="0"/>
          <w:color w:val="191919"/>
          <w:sz w:val="24"/>
          <w:szCs w:val="24"/>
        </w:rPr>
        <w:fldChar w:fldCharType="separate"/>
      </w:r>
      <w:r w:rsidRPr="00584A08">
        <w:rPr>
          <w:rFonts w:ascii="Times New Roman" w:hAnsi="Times New Roman" w:cs="Times New Roman"/>
          <w:i w:val="0"/>
          <w:iCs w:val="0"/>
          <w:sz w:val="24"/>
          <w:szCs w:val="24"/>
        </w:rPr>
        <w:t>(</w:t>
      </w:r>
      <w:r w:rsidR="00170BE4">
        <w:rPr>
          <w:rFonts w:ascii="Times New Roman" w:hAnsi="Times New Roman" w:cs="Times New Roman"/>
          <w:i w:val="0"/>
          <w:iCs w:val="0"/>
          <w:color w:val="auto"/>
          <w:sz w:val="24"/>
          <w:szCs w:val="24"/>
        </w:rPr>
        <w:t>Willis</w:t>
      </w:r>
      <w:r w:rsidRPr="00584A08">
        <w:rPr>
          <w:rFonts w:ascii="Times New Roman" w:hAnsi="Times New Roman" w:cs="Times New Roman"/>
          <w:i w:val="0"/>
          <w:iCs w:val="0"/>
          <w:color w:val="auto"/>
          <w:sz w:val="24"/>
          <w:szCs w:val="24"/>
        </w:rPr>
        <w:t>, 2026)</w:t>
      </w:r>
      <w:r w:rsidRPr="00584A08">
        <w:rPr>
          <w:rFonts w:ascii="Times New Roman" w:hAnsi="Times New Roman" w:cs="Times New Roman"/>
          <w:b/>
          <w:bCs/>
          <w:i w:val="0"/>
          <w:iCs w:val="0"/>
          <w:color w:val="191919"/>
          <w:sz w:val="24"/>
          <w:szCs w:val="24"/>
        </w:rPr>
        <w:fldChar w:fldCharType="end"/>
      </w:r>
      <w:r w:rsidRPr="00584A08">
        <w:rPr>
          <w:rFonts w:ascii="Times New Roman" w:hAnsi="Times New Roman" w:cs="Times New Roman"/>
          <w:i w:val="0"/>
          <w:iCs w:val="0"/>
          <w:color w:val="191919"/>
          <w:sz w:val="24"/>
          <w:szCs w:val="24"/>
        </w:rPr>
        <w:t>.</w:t>
      </w:r>
    </w:p>
    <w:p w14:paraId="7BC2DFB1" w14:textId="70039209" w:rsidR="00584A08" w:rsidRPr="00170BE4" w:rsidRDefault="00584A08" w:rsidP="00584A08">
      <w:pPr>
        <w:pStyle w:val="Heading4"/>
        <w:shd w:val="clear" w:color="auto" w:fill="FFFFFF"/>
        <w:spacing w:after="600" w:line="360" w:lineRule="auto"/>
        <w:jc w:val="both"/>
        <w:rPr>
          <w:rFonts w:ascii="Times New Roman" w:hAnsi="Times New Roman" w:cs="Times New Roman"/>
          <w:b/>
          <w:bCs/>
          <w:i w:val="0"/>
          <w:iCs w:val="0"/>
          <w:color w:val="191919"/>
          <w:sz w:val="24"/>
          <w:szCs w:val="24"/>
        </w:rPr>
      </w:pPr>
      <w:r w:rsidRPr="00584A08">
        <w:rPr>
          <w:rFonts w:ascii="Times New Roman" w:hAnsi="Times New Roman" w:cs="Times New Roman"/>
          <w:i w:val="0"/>
          <w:iCs w:val="0"/>
          <w:color w:val="191919"/>
          <w:sz w:val="24"/>
          <w:szCs w:val="24"/>
        </w:rPr>
        <w:t xml:space="preserve">Authorized Push </w:t>
      </w:r>
      <w:r w:rsidR="00170BE4">
        <w:rPr>
          <w:rFonts w:ascii="Times New Roman" w:hAnsi="Times New Roman" w:cs="Times New Roman"/>
          <w:i w:val="0"/>
          <w:iCs w:val="0"/>
          <w:color w:val="191919"/>
          <w:sz w:val="24"/>
          <w:szCs w:val="24"/>
        </w:rPr>
        <w:t>Payment</w:t>
      </w:r>
      <w:r w:rsidRPr="00584A08">
        <w:rPr>
          <w:rFonts w:ascii="Times New Roman" w:hAnsi="Times New Roman" w:cs="Times New Roman"/>
          <w:i w:val="0"/>
          <w:iCs w:val="0"/>
          <w:color w:val="191919"/>
          <w:sz w:val="24"/>
          <w:szCs w:val="24"/>
        </w:rPr>
        <w:t xml:space="preserve"> (APP) &amp; Agentic Scams: In an APP scam, the victim is socially engineered to perform a voluntary authorization of a payment. These have in 2026 developed into an "Agentic Scams" where autonomous AI agents conduct victim reconnaissance, and execute multi-stage "Pig Butchering" (long-term investment) scams. According to the projections of the J.P. Morgan Payments (2026), it is estimated that losses due to APP scams will reach 3.03 billion by 2027. This involves Business Email Compromise (BEC) 3.0, in which AI-cloned voices are utilized to fool the finance departments into diverting B2B payments</w:t>
      </w:r>
      <w:r w:rsidRPr="00584A08">
        <w:rPr>
          <w:rFonts w:ascii="Times New Roman" w:hAnsi="Times New Roman" w:cs="Times New Roman"/>
          <w:b/>
          <w:bCs/>
          <w:i w:val="0"/>
          <w:iCs w:val="0"/>
          <w:color w:val="auto"/>
          <w:sz w:val="24"/>
          <w:szCs w:val="24"/>
        </w:rPr>
        <w:fldChar w:fldCharType="begin"/>
      </w:r>
      <w:r w:rsidR="00283633">
        <w:rPr>
          <w:rFonts w:ascii="Times New Roman" w:hAnsi="Times New Roman" w:cs="Times New Roman"/>
          <w:i w:val="0"/>
          <w:iCs w:val="0"/>
          <w:color w:val="auto"/>
          <w:sz w:val="24"/>
          <w:szCs w:val="24"/>
        </w:rPr>
        <w:instrText xml:space="preserve"> ADDIN ZOTERO_ITEM CSL_CITATION {"citationID":"J97zUosA","properties":{"unsorted":false,"formattedCitation":"({\\i{}5 Payment Trends to Watch for in 2026}, n.d.-a)","plainCitation":"(5 Payment Trends to Watch for in 2026, n.d.-a)","noteIndex":0},"citationItems":[{"id":158,"uris":["http://zotero.org/users/16126971/items/2SPLKV2V"],"itemData":{"id":158,"type":"webpage","abstract":"Explore five key treasury and payments trends for 2026, from AI-powered operations to blockchain innovation in J.P. Morgan's Payments Outlook.","language":"en","title":"5 Payment Trends to Watch for in 2026","URL":"https://www.jpmorgan.com/insights/payments/trends-innovation/five-payment-trends-in-2026","accessed":{"date-parts":[["2026",5,6]]}}}],"schema":"https://github.com/citation-style-language/schema/raw/master/csl-citation.json"} </w:instrText>
      </w:r>
      <w:r w:rsidRPr="00584A08">
        <w:rPr>
          <w:rFonts w:ascii="Times New Roman" w:hAnsi="Times New Roman" w:cs="Times New Roman"/>
          <w:b/>
          <w:bCs/>
          <w:i w:val="0"/>
          <w:iCs w:val="0"/>
          <w:color w:val="auto"/>
          <w:sz w:val="24"/>
          <w:szCs w:val="24"/>
        </w:rPr>
        <w:fldChar w:fldCharType="separate"/>
      </w:r>
      <w:r w:rsidR="00283633" w:rsidRPr="00283633">
        <w:rPr>
          <w:rFonts w:ascii="Times New Roman" w:hAnsi="Times New Roman" w:cs="Times New Roman"/>
          <w:sz w:val="24"/>
          <w:szCs w:val="24"/>
        </w:rPr>
        <w:t>(</w:t>
      </w:r>
      <w:r w:rsidR="00283633" w:rsidRPr="00283633">
        <w:rPr>
          <w:rFonts w:ascii="Times New Roman" w:hAnsi="Times New Roman" w:cs="Times New Roman"/>
          <w:i w:val="0"/>
          <w:iCs w:val="0"/>
          <w:sz w:val="24"/>
          <w:szCs w:val="24"/>
        </w:rPr>
        <w:t>5 Payment Trends to Watch for in 2026</w:t>
      </w:r>
      <w:r w:rsidR="00283633" w:rsidRPr="00283633">
        <w:rPr>
          <w:rFonts w:ascii="Times New Roman" w:hAnsi="Times New Roman" w:cs="Times New Roman"/>
          <w:sz w:val="24"/>
          <w:szCs w:val="24"/>
        </w:rPr>
        <w:t>, n.d.-a)</w:t>
      </w:r>
      <w:r w:rsidRPr="00584A08">
        <w:rPr>
          <w:rFonts w:ascii="Times New Roman" w:hAnsi="Times New Roman" w:cs="Times New Roman"/>
          <w:b/>
          <w:bCs/>
          <w:i w:val="0"/>
          <w:iCs w:val="0"/>
          <w:color w:val="auto"/>
          <w:sz w:val="24"/>
          <w:szCs w:val="24"/>
        </w:rPr>
        <w:fldChar w:fldCharType="end"/>
      </w:r>
      <w:r w:rsidRPr="00584A08">
        <w:rPr>
          <w:rFonts w:ascii="Times New Roman" w:hAnsi="Times New Roman" w:cs="Times New Roman"/>
          <w:i w:val="0"/>
          <w:iCs w:val="0"/>
          <w:color w:val="auto"/>
          <w:sz w:val="24"/>
          <w:szCs w:val="24"/>
        </w:rPr>
        <w:t>.</w:t>
      </w:r>
    </w:p>
    <w:p w14:paraId="7E0C95B7" w14:textId="7DCE4E85" w:rsidR="00584A08" w:rsidRPr="00584A08" w:rsidRDefault="00584A08" w:rsidP="00584A08">
      <w:pPr>
        <w:pStyle w:val="Heading4"/>
        <w:shd w:val="clear" w:color="auto" w:fill="FFFFFF"/>
        <w:spacing w:after="600" w:line="360" w:lineRule="auto"/>
        <w:jc w:val="both"/>
        <w:rPr>
          <w:rFonts w:ascii="Times New Roman" w:hAnsi="Times New Roman" w:cs="Times New Roman"/>
          <w:b/>
          <w:bCs/>
          <w:i w:val="0"/>
          <w:iCs w:val="0"/>
          <w:color w:val="191919"/>
          <w:sz w:val="24"/>
          <w:szCs w:val="24"/>
        </w:rPr>
      </w:pPr>
      <w:r w:rsidRPr="00584A08">
        <w:rPr>
          <w:rFonts w:ascii="Times New Roman" w:hAnsi="Times New Roman" w:cs="Times New Roman"/>
          <w:i w:val="0"/>
          <w:iCs w:val="0"/>
          <w:color w:val="191919"/>
          <w:sz w:val="24"/>
          <w:szCs w:val="24"/>
        </w:rPr>
        <w:t xml:space="preserve">MFS Social Engineering &amp; "App Spoofing": The MFS sector (bKash, </w:t>
      </w:r>
      <w:proofErr w:type="spellStart"/>
      <w:r w:rsidRPr="00584A08">
        <w:rPr>
          <w:rFonts w:ascii="Times New Roman" w:hAnsi="Times New Roman" w:cs="Times New Roman"/>
          <w:i w:val="0"/>
          <w:iCs w:val="0"/>
          <w:color w:val="191919"/>
          <w:sz w:val="24"/>
          <w:szCs w:val="24"/>
        </w:rPr>
        <w:t>Nagad</w:t>
      </w:r>
      <w:proofErr w:type="spellEnd"/>
      <w:r w:rsidRPr="00584A08">
        <w:rPr>
          <w:rFonts w:ascii="Times New Roman" w:hAnsi="Times New Roman" w:cs="Times New Roman"/>
          <w:i w:val="0"/>
          <w:iCs w:val="0"/>
          <w:color w:val="191919"/>
          <w:sz w:val="24"/>
          <w:szCs w:val="24"/>
        </w:rPr>
        <w:t>, Rocket) is the main target in Bangladesh. In addition to classic OTP hijacking, there is now a variant of this, called "Official App Spoofing</w:t>
      </w:r>
      <w:r w:rsidR="00170BE4">
        <w:rPr>
          <w:rFonts w:ascii="Times New Roman" w:hAnsi="Times New Roman" w:cs="Times New Roman"/>
          <w:i w:val="0"/>
          <w:iCs w:val="0"/>
          <w:color w:val="191919"/>
          <w:sz w:val="24"/>
          <w:szCs w:val="24"/>
        </w:rPr>
        <w:t>,</w:t>
      </w:r>
      <w:r w:rsidRPr="00584A08">
        <w:rPr>
          <w:rFonts w:ascii="Times New Roman" w:hAnsi="Times New Roman" w:cs="Times New Roman"/>
          <w:i w:val="0"/>
          <w:iCs w:val="0"/>
          <w:color w:val="191919"/>
          <w:sz w:val="24"/>
          <w:szCs w:val="24"/>
        </w:rPr>
        <w:t>" where the victims download counterfeit versions of official MFS apps. To enable these scams, Transparency International Bangladesh (2025) notes that Mule Accounts are often opened in the name of rural citizens to commit these scams.</w:t>
      </w:r>
    </w:p>
    <w:p w14:paraId="43D8769B" w14:textId="77777777" w:rsidR="00584A08" w:rsidRPr="00584A08" w:rsidRDefault="00584A08" w:rsidP="00584A08">
      <w:pPr>
        <w:pStyle w:val="Heading4"/>
        <w:shd w:val="clear" w:color="auto" w:fill="FFFFFF"/>
        <w:spacing w:before="0" w:after="600" w:line="360" w:lineRule="auto"/>
        <w:jc w:val="both"/>
        <w:rPr>
          <w:rFonts w:ascii="Times New Roman" w:hAnsi="Times New Roman" w:cs="Times New Roman"/>
          <w:b/>
          <w:bCs/>
          <w:i w:val="0"/>
          <w:iCs w:val="0"/>
          <w:color w:val="191919"/>
          <w:sz w:val="24"/>
          <w:szCs w:val="24"/>
        </w:rPr>
      </w:pPr>
      <w:r w:rsidRPr="00584A08">
        <w:rPr>
          <w:rFonts w:ascii="Times New Roman" w:hAnsi="Times New Roman" w:cs="Times New Roman"/>
          <w:i w:val="0"/>
          <w:iCs w:val="0"/>
          <w:color w:val="191919"/>
          <w:sz w:val="24"/>
          <w:szCs w:val="24"/>
        </w:rPr>
        <w:t>Predatory Digital Lending Scams: A critical emerging scam in Bangladesh is unlicensed digital loan apps. These applications provide instant credit while using AI to gather contact lists, which are then applied to AI-driven harassment (shaming) in case the user does not pay predatory interest rates. These are commonly associated with transnational Scam Centers in Southeast Asia</w:t>
      </w:r>
      <w:r w:rsidRPr="00584A08">
        <w:rPr>
          <w:rFonts w:ascii="Times New Roman" w:hAnsi="Times New Roman" w:cs="Times New Roman"/>
          <w:b/>
          <w:bCs/>
          <w:i w:val="0"/>
          <w:iCs w:val="0"/>
          <w:color w:val="auto"/>
          <w:sz w:val="24"/>
          <w:szCs w:val="24"/>
        </w:rPr>
        <w:fldChar w:fldCharType="begin"/>
      </w:r>
      <w:r w:rsidRPr="00584A08">
        <w:rPr>
          <w:rFonts w:ascii="Times New Roman" w:hAnsi="Times New Roman" w:cs="Times New Roman"/>
          <w:i w:val="0"/>
          <w:iCs w:val="0"/>
          <w:color w:val="auto"/>
          <w:sz w:val="24"/>
          <w:szCs w:val="24"/>
        </w:rPr>
        <w:instrText xml:space="preserve"> ADDIN ZOTERO_ITEM CSL_CITATION {"citationID":"cZ5QFge9","properties":{"unsorted":false,"formattedCitation":"({\\i{}A Matter of Survival}, n.d.)","plainCitation":"(A Matter of Survival, n.d.)","noteIndex":0},"citationItems":[{"id":160,"uris":["http://zotero.org/users/16126971/items/MJSWS4XF"],"itemData":{"id":160,"type":"webpage","abstract":"A century after the abolition of slavery, a UN Human Rights report shows how trafficking and coercion underpin cyber scam operations across South-East Asia. Drawing on survivor testimonies from many countries, the report reveals how deception, violence, and forced criminality sustain a rapidly expanding global cybercrime economy.","container-title":"OHCHR","language":"en","title":"A matter of survival: The human cost of cyber scam operations in South-East Asia","title-short":"A matter of survival","URL":"https://www.ohchr.org/en/stories/2026/02/matter-survival-human-cost-cyber-scam-operations-south-east-asia","accessed":{"date-parts":[["2026",5,6]]}}}],"schema":"https://github.com/citation-style-language/schema/raw/master/csl-citation.json"} </w:instrText>
      </w:r>
      <w:r w:rsidRPr="00584A08">
        <w:rPr>
          <w:rFonts w:ascii="Times New Roman" w:hAnsi="Times New Roman" w:cs="Times New Roman"/>
          <w:b/>
          <w:bCs/>
          <w:i w:val="0"/>
          <w:iCs w:val="0"/>
          <w:color w:val="auto"/>
          <w:sz w:val="24"/>
          <w:szCs w:val="24"/>
        </w:rPr>
        <w:fldChar w:fldCharType="separate"/>
      </w:r>
      <w:r w:rsidRPr="00584A08">
        <w:rPr>
          <w:rFonts w:ascii="Times New Roman" w:hAnsi="Times New Roman" w:cs="Times New Roman"/>
          <w:i w:val="0"/>
          <w:iCs w:val="0"/>
          <w:color w:val="auto"/>
          <w:sz w:val="24"/>
          <w:szCs w:val="24"/>
        </w:rPr>
        <w:t>(A Matter of Survival, n.d.)</w:t>
      </w:r>
      <w:r w:rsidRPr="00584A08">
        <w:rPr>
          <w:rFonts w:ascii="Times New Roman" w:hAnsi="Times New Roman" w:cs="Times New Roman"/>
          <w:b/>
          <w:bCs/>
          <w:i w:val="0"/>
          <w:iCs w:val="0"/>
          <w:color w:val="auto"/>
          <w:sz w:val="24"/>
          <w:szCs w:val="24"/>
        </w:rPr>
        <w:fldChar w:fldCharType="end"/>
      </w:r>
      <w:r w:rsidRPr="00584A08">
        <w:rPr>
          <w:rFonts w:ascii="Times New Roman" w:hAnsi="Times New Roman" w:cs="Times New Roman"/>
          <w:i w:val="0"/>
          <w:iCs w:val="0"/>
          <w:color w:val="auto"/>
          <w:sz w:val="24"/>
          <w:szCs w:val="24"/>
        </w:rPr>
        <w:t>.</w:t>
      </w:r>
    </w:p>
    <w:p w14:paraId="624AEC27" w14:textId="28DF033A" w:rsidR="00584A08" w:rsidRPr="00170BE4" w:rsidRDefault="00584A08" w:rsidP="00170BE4">
      <w:pPr>
        <w:pStyle w:val="Heading3"/>
        <w:spacing w:line="360" w:lineRule="auto"/>
      </w:pPr>
      <w:bookmarkStart w:id="27" w:name="_Toc235740806"/>
      <w:r w:rsidRPr="00170BE4">
        <w:lastRenderedPageBreak/>
        <w:t xml:space="preserve">1.1.4: Generation Z </w:t>
      </w:r>
      <w:r w:rsidR="00170BE4" w:rsidRPr="00170BE4">
        <w:t>People's</w:t>
      </w:r>
      <w:r w:rsidRPr="00170BE4">
        <w:t xml:space="preserve"> Behavior</w:t>
      </w:r>
      <w:bookmarkEnd w:id="27"/>
    </w:p>
    <w:p w14:paraId="0EC45F3B" w14:textId="07471E0A" w:rsidR="00170BE4" w:rsidRDefault="00584A08" w:rsidP="00170BE4">
      <w:pPr>
        <w:spacing w:line="360" w:lineRule="auto"/>
        <w:jc w:val="both"/>
        <w:rPr>
          <w:rFonts w:ascii="Times New Roman" w:hAnsi="Times New Roman" w:cs="Times New Roman"/>
          <w:sz w:val="24"/>
          <w:szCs w:val="24"/>
        </w:rPr>
      </w:pPr>
      <w:r w:rsidRPr="00612168">
        <w:rPr>
          <w:rFonts w:ascii="Times New Roman" w:hAnsi="Times New Roman" w:cs="Times New Roman"/>
          <w:sz w:val="24"/>
          <w:szCs w:val="24"/>
        </w:rPr>
        <w:t xml:space="preserve">Based on estimates provided by the United Nations Population Fund (UNFPA) and </w:t>
      </w:r>
      <w:proofErr w:type="spellStart"/>
      <w:r w:rsidRPr="00612168">
        <w:rPr>
          <w:rFonts w:ascii="Times New Roman" w:hAnsi="Times New Roman" w:cs="Times New Roman"/>
          <w:sz w:val="24"/>
          <w:szCs w:val="24"/>
        </w:rPr>
        <w:t>Worldometer</w:t>
      </w:r>
      <w:proofErr w:type="spellEnd"/>
      <w:r w:rsidRPr="00612168">
        <w:rPr>
          <w:rFonts w:ascii="Times New Roman" w:hAnsi="Times New Roman" w:cs="Times New Roman"/>
          <w:sz w:val="24"/>
          <w:szCs w:val="24"/>
        </w:rPr>
        <w:t xml:space="preserve"> estimates by 2025 and 2026, Bangladesh has a very young demographic profile with a median age of about 26.3 years. By 2026, the total population is estimated to be about 177.8 million</w:t>
      </w:r>
      <w:r>
        <w:rPr>
          <w:rFonts w:ascii="Times New Roman" w:hAnsi="Times New Roman" w:cs="Times New Roman"/>
          <w:sz w:val="24"/>
          <w:szCs w:val="24"/>
        </w:rPr>
        <w:fldChar w:fldCharType="begin"/>
      </w:r>
      <w:r w:rsidR="00654F69">
        <w:rPr>
          <w:rFonts w:ascii="Times New Roman" w:hAnsi="Times New Roman" w:cs="Times New Roman"/>
          <w:sz w:val="24"/>
          <w:szCs w:val="24"/>
        </w:rPr>
        <w:instrText xml:space="preserve"> ADDIN ZOTERO_ITEM CSL_CITATION {"citationID":"7Jw7WzGJ","properties":{"unsorted":false,"formattedCitation":"({\\i{}Bangladesh Population 2026}, 2026a)","plainCitation":"(Bangladesh Population 2026, 2026a)","noteIndex":0},"citationItems":[{"id":78,"uris":["http://zotero.org/users/16126971/items/EANTK7SY"],"itemData":{"id":78,"type":"webpage","abstract":"Details and statistics about Bangladesh, a country in Asia known for the Sundarbans mangroves and Bengal Delta.","container-title":"World Population Review","title":"Bangladesh Population 2026","URL":"https://worldpopulationreview.com/countries/bangladesh","accessed":{"date-parts":[["2026",4,29]]},"issued":{"date-parts":[["2026",4,24]]}}}],"schema":"https://github.com/citation-style-language/schema/raw/master/csl-citation.json"} </w:instrText>
      </w:r>
      <w:r>
        <w:rPr>
          <w:rFonts w:ascii="Times New Roman" w:hAnsi="Times New Roman" w:cs="Times New Roman"/>
          <w:sz w:val="24"/>
          <w:szCs w:val="24"/>
        </w:rPr>
        <w:fldChar w:fldCharType="separate"/>
      </w:r>
      <w:r w:rsidR="00654F69" w:rsidRPr="00654F69">
        <w:rPr>
          <w:rFonts w:ascii="Times New Roman" w:hAnsi="Times New Roman" w:cs="Times New Roman"/>
          <w:sz w:val="24"/>
          <w:szCs w:val="24"/>
        </w:rPr>
        <w:t>(</w:t>
      </w:r>
      <w:r w:rsidR="00654F69" w:rsidRPr="00654F69">
        <w:rPr>
          <w:rFonts w:ascii="Times New Roman" w:hAnsi="Times New Roman" w:cs="Times New Roman"/>
          <w:i/>
          <w:iCs/>
          <w:sz w:val="24"/>
          <w:szCs w:val="24"/>
        </w:rPr>
        <w:t>Bangladesh Population 2026</w:t>
      </w:r>
      <w:r w:rsidR="00654F69" w:rsidRPr="00654F69">
        <w:rPr>
          <w:rFonts w:ascii="Times New Roman" w:hAnsi="Times New Roman" w:cs="Times New Roman"/>
          <w:sz w:val="24"/>
          <w:szCs w:val="24"/>
        </w:rPr>
        <w:t>, 2026a)</w:t>
      </w:r>
      <w:r>
        <w:rPr>
          <w:rFonts w:ascii="Times New Roman" w:hAnsi="Times New Roman" w:cs="Times New Roman"/>
          <w:sz w:val="24"/>
          <w:szCs w:val="24"/>
        </w:rPr>
        <w:fldChar w:fldCharType="end"/>
      </w:r>
      <w:r w:rsidRPr="00612168">
        <w:rPr>
          <w:rFonts w:ascii="Times New Roman" w:hAnsi="Times New Roman" w:cs="Times New Roman"/>
          <w:sz w:val="24"/>
          <w:szCs w:val="24"/>
        </w:rPr>
        <w:t xml:space="preserve">. Statistical </w:t>
      </w:r>
      <w:proofErr w:type="spellStart"/>
      <w:r w:rsidRPr="00612168">
        <w:rPr>
          <w:rFonts w:ascii="Times New Roman" w:hAnsi="Times New Roman" w:cs="Times New Roman"/>
          <w:sz w:val="24"/>
          <w:szCs w:val="24"/>
        </w:rPr>
        <w:t>disaggregations</w:t>
      </w:r>
      <w:proofErr w:type="spellEnd"/>
      <w:r w:rsidRPr="00612168">
        <w:rPr>
          <w:rFonts w:ascii="Times New Roman" w:hAnsi="Times New Roman" w:cs="Times New Roman"/>
          <w:sz w:val="24"/>
          <w:szCs w:val="24"/>
        </w:rPr>
        <w:t xml:space="preserve"> reveal that the population in the 10-24 age group constitutes </w:t>
      </w:r>
      <w:r w:rsidR="00170BE4">
        <w:rPr>
          <w:rFonts w:ascii="Times New Roman" w:hAnsi="Times New Roman" w:cs="Times New Roman"/>
          <w:sz w:val="24"/>
          <w:szCs w:val="24"/>
        </w:rPr>
        <w:t>approximately</w:t>
      </w:r>
      <w:r w:rsidRPr="00612168">
        <w:rPr>
          <w:rFonts w:ascii="Times New Roman" w:hAnsi="Times New Roman" w:cs="Times New Roman"/>
          <w:sz w:val="24"/>
          <w:szCs w:val="24"/>
        </w:rPr>
        <w:t xml:space="preserve"> 28% of the nation, approximately 49.8 million people</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{"citationID":"FetTIJb2","properties":{"unsorted":false,"formattedCitation":"({\\i{}Bangladesh Population 2025 - United Nations Population Fund | United Nations Population Fund}, n.d.)","plainCitation":"(Bangladesh Population 2025 - United Nations Population Fund | United Nations Population Fund, n.d.)","noteIndex":0},"citationItems":[{"id":80,"uris":["http://zotero.org/users/16126971/items/PZHJBAG8"],"itemData":{"id":80,"type":"webpage","abstract":"The World Population Dashboard showcases global population data, including fertility rate, gender parity in school enrolment, information on sexual and reproductive health, and much more. Together, these data shine a light on the health and rights of people around the world, especially women and young people. The numbers here come from UNFPA and fellow UN agencies, and are updated annually.","language":"en","title":"Bangladesh Population 2025 - United Nations Population Fund | United Nations Population Fund","URL":"https://www.unfpa.org/data/world-population/BD","accessed":{"date-parts":[["2026",4,29]]}}}],"schema":"https://github.com/citation-style-language/schema/raw/master/csl-citation.json"} </w:instrText>
      </w:r>
      <w:r>
        <w:rPr>
          <w:rFonts w:ascii="Times New Roman" w:hAnsi="Times New Roman" w:cs="Times New Roman"/>
          <w:sz w:val="24"/>
          <w:szCs w:val="24"/>
        </w:rPr>
        <w:fldChar w:fldCharType="separate"/>
      </w:r>
      <w:r w:rsidRPr="00612168">
        <w:rPr>
          <w:rFonts w:ascii="Times New Roman" w:hAnsi="Times New Roman" w:cs="Times New Roman"/>
          <w:sz w:val="24"/>
          <w:szCs w:val="24"/>
        </w:rPr>
        <w:t>(</w:t>
      </w:r>
      <w:r w:rsidRPr="00612168">
        <w:rPr>
          <w:rFonts w:ascii="Times New Roman" w:hAnsi="Times New Roman" w:cs="Times New Roman"/>
          <w:i/>
          <w:iCs/>
          <w:sz w:val="24"/>
          <w:szCs w:val="24"/>
        </w:rPr>
        <w:t>Bangladesh Population 2025 - United Nations Population Fund | United Nations Population Fund</w:t>
      </w:r>
      <w:r w:rsidRPr="00612168">
        <w:rPr>
          <w:rFonts w:ascii="Times New Roman" w:hAnsi="Times New Roman" w:cs="Times New Roman"/>
          <w:sz w:val="24"/>
          <w:szCs w:val="24"/>
        </w:rPr>
        <w:t>, n.d.)</w:t>
      </w:r>
      <w:r>
        <w:rPr>
          <w:rFonts w:ascii="Times New Roman" w:hAnsi="Times New Roman" w:cs="Times New Roman"/>
          <w:sz w:val="24"/>
          <w:szCs w:val="24"/>
        </w:rPr>
        <w:fldChar w:fldCharType="end"/>
      </w:r>
      <w:r w:rsidRPr="00612168">
        <w:rPr>
          <w:rFonts w:ascii="Times New Roman" w:hAnsi="Times New Roman" w:cs="Times New Roman"/>
          <w:sz w:val="24"/>
          <w:szCs w:val="24"/>
        </w:rPr>
        <w:t>. When this is expanded to the full Gen Z bracket (generally born between 1997 and 2012), this demographic represents almost one-third of the entire population, making them the most influential consumer group to the digital economy. This youth bulge offers a huge base of fintech adoption, as this generation is the first in Bangladesh to grow up with high-speed internet and smartphone ubiquity as a matter-of-course as opposed to a luxury</w:t>
      </w:r>
      <w:r>
        <w:rPr>
          <w:rFonts w:ascii="Times New Roman" w:hAnsi="Times New Roman" w:cs="Times New Roman"/>
          <w:sz w:val="24"/>
          <w:szCs w:val="24"/>
        </w:rPr>
        <w:fldChar w:fldCharType="begin"/>
      </w:r>
      <w:r w:rsidR="00654F69">
        <w:rPr>
          <w:rFonts w:ascii="Times New Roman" w:hAnsi="Times New Roman" w:cs="Times New Roman"/>
          <w:sz w:val="24"/>
          <w:szCs w:val="24"/>
        </w:rPr>
        <w:instrText xml:space="preserve"> ADDIN ZOTERO_ITEM CSL_CITATION {"citationID":"9EJ9bDcm","properties":{"unsorted":false,"formattedCitation":"(Salam et al., 2023a)","plainCitation":"(Salam et al., 2023a)","noteIndex":0},"citationItems":[{"id":82,"uris":["http://zotero.org/users/16126971/items/CI2Y6F37"],"itemData":{"id":82,"type":"article-journal","abstract":"Mobile payment systems have become an integral part of the digital ecosystem, simplifying financial transactions among individuals, businesses, and even the government in some cases (C2G, G2C) using handheld mobile gadgets. The current academic literature concentrates on the acceptance of mobile payment systems (MPS), including generational diversity, emphasizing the necessity for more concentration on the factors behind MPS adoption trends based on specific economic aspects concerning marketers’, marketing professionals', and practitioners' interests. Therefore, this study synthesizes the existing insights to address the current knowledge gap regarding MPS adoption among Generation Z citizens in developing economies, particularly focusing on Bangladesh. However, grounded in the UTAUT model, this study utilizes structural equation modeling (SEM). IBM SPSS 27 and SmartPLS 3.2.9 have been used for data analysis. The results of this study reveal that Gen Z citizens have positive perspectives toward MPS, and the important factors affecting their acceptance are effort expectancy, enjoyment, performance expectancy, and trust. Finally, the study offers significant insights for further studies in terms of empirical and theoretical contributions.","container-title":"Journal of Business and Economic Analysis","DOI":"10.1142/S273756682450004X","ISSN":"2737-5668, 2618-0324","issue":"03","journalAbbreviation":"J. Bus. Econ. A.","language":"en","page":"371-400","source":"DOI.org (Crossref)","title":"EXAMINING CRITICAL FACTORS INFLUENCING GENERATION Z’S ACCEPTANCE OF MOBILE PAYMENT SYSTEMS IN BANGLADESH: A UTAUT MODEL ANALYSIS","title-short":"EXAMINING CRITICAL FACTORS INFLUENCING GENERATION Z’S ACCEPTANCE OF MOBILE PAYMENT SYSTEMS IN BANGLADESH","volume":"06","author":[{"family":"Salam","given":"Muhammad Abdus"},{"family":"Rayun","given":"S. M. Nafiz"},{"family":"Leong","given":"Vai Shiem"}],"issued":{"date-parts":[["2023",12]]}}}],"schema":"https://github.com/citation-style-language/schema/raw/master/csl-citation.json"} </w:instrText>
      </w:r>
      <w:r>
        <w:rPr>
          <w:rFonts w:ascii="Times New Roman" w:hAnsi="Times New Roman" w:cs="Times New Roman"/>
          <w:sz w:val="24"/>
          <w:szCs w:val="24"/>
        </w:rPr>
        <w:fldChar w:fldCharType="separate"/>
      </w:r>
      <w:r w:rsidR="00654F69" w:rsidRPr="00654F69">
        <w:rPr>
          <w:rFonts w:ascii="Times New Roman" w:hAnsi="Times New Roman" w:cs="Times New Roman"/>
          <w:sz w:val="24"/>
        </w:rPr>
        <w:t>(Salam et al., 2023a)</w:t>
      </w:r>
      <w:r>
        <w:rPr>
          <w:rFonts w:ascii="Times New Roman" w:hAnsi="Times New Roman" w:cs="Times New Roman"/>
          <w:sz w:val="24"/>
          <w:szCs w:val="24"/>
        </w:rPr>
        <w:fldChar w:fldCharType="end"/>
      </w:r>
      <w:r w:rsidRPr="00612168">
        <w:rPr>
          <w:rFonts w:ascii="Times New Roman" w:hAnsi="Times New Roman" w:cs="Times New Roman"/>
          <w:sz w:val="24"/>
          <w:szCs w:val="24"/>
        </w:rPr>
        <w:t>.</w:t>
      </w:r>
      <w:r w:rsidR="00170BE4">
        <w:rPr>
          <w:rFonts w:ascii="Times New Roman" w:hAnsi="Times New Roman" w:cs="Times New Roman"/>
          <w:sz w:val="24"/>
          <w:szCs w:val="24"/>
        </w:rPr>
        <w:t xml:space="preserve"> </w:t>
      </w:r>
    </w:p>
    <w:p w14:paraId="178E584B" w14:textId="1BBBA5EA" w:rsidR="00170BE4" w:rsidRDefault="00170BE4" w:rsidP="00170BE4">
      <w:pPr>
        <w:spacing w:line="360" w:lineRule="auto"/>
        <w:jc w:val="center"/>
        <w:rPr>
          <w:rFonts w:ascii="Times New Roman" w:hAnsi="Times New Roman" w:cs="Times New Roman"/>
          <w:sz w:val="24"/>
          <w:szCs w:val="24"/>
        </w:rPr>
      </w:pPr>
      <w:r>
        <w:rPr>
          <w:noProof/>
        </w:rPr>
        <w:drawing>
          <wp:inline distT="0" distB="0" distL="0" distR="0" wp14:anchorId="2DDBEEDD" wp14:editId="69677085">
            <wp:extent cx="3674962" cy="2199190"/>
            <wp:effectExtent l="0" t="0" r="1905" b="10795"/>
            <wp:docPr id="12" name="Chart 12">
              <a:extLst xmlns:a="http://schemas.openxmlformats.org/drawingml/2006/main">
                <a:ext uri="{FF2B5EF4-FFF2-40B4-BE49-F238E27FC236}">
                  <a16:creationId xmlns:a16="http://schemas.microsoft.com/office/drawing/2014/main" id="{85511770-D63B-47B7-8B82-53B0B5DD65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2490510" w14:textId="34BAE08C" w:rsidR="00170BE4" w:rsidRDefault="00170BE4" w:rsidP="00170BE4">
      <w:pPr>
        <w:pStyle w:val="Figure"/>
        <w:spacing w:after="0"/>
        <w:rPr>
          <w:lang w:bidi="bn-BD"/>
        </w:rPr>
      </w:pPr>
      <w:bookmarkStart w:id="28" w:name="_Toc235727927"/>
      <w:r>
        <w:rPr>
          <w:lang w:bidi="bn-BD"/>
        </w:rPr>
        <w:t>Figure 1.6:</w:t>
      </w:r>
      <w:r w:rsidRPr="00DA0869">
        <w:rPr>
          <w:lang w:bidi="bn-BD"/>
        </w:rPr>
        <w:t xml:space="preserve"> Total population vs. Gen Z people growth over the </w:t>
      </w:r>
      <w:r>
        <w:rPr>
          <w:lang w:bidi="bn-BD"/>
        </w:rPr>
        <w:t>years</w:t>
      </w:r>
      <w:r w:rsidRPr="00DA0869">
        <w:rPr>
          <w:lang w:bidi="bn-BD"/>
        </w:rPr>
        <w:t xml:space="preserve"> 2016-2024</w:t>
      </w:r>
      <w:bookmarkEnd w:id="28"/>
    </w:p>
    <w:p w14:paraId="2FCDAAC3" w14:textId="3503B75A" w:rsidR="00170BE4" w:rsidRDefault="00170BE4" w:rsidP="00170BE4">
      <w:pPr>
        <w:spacing w:after="0" w:line="240" w:lineRule="auto"/>
        <w:jc w:val="center"/>
        <w:outlineLvl w:val="1"/>
        <w:rPr>
          <w:rFonts w:ascii="Times New Roman" w:eastAsia="Times New Roman" w:hAnsi="Times New Roman" w:cs="Times New Roman"/>
          <w:sz w:val="18"/>
          <w:szCs w:val="18"/>
          <w:lang w:bidi="bn-BD"/>
        </w:rPr>
      </w:pPr>
      <w:bookmarkStart w:id="29" w:name="_Toc235740807"/>
      <w:r w:rsidRPr="00DA0869">
        <w:rPr>
          <w:rFonts w:ascii="Times New Roman" w:eastAsia="Times New Roman" w:hAnsi="Times New Roman" w:cs="Times New Roman"/>
          <w:sz w:val="18"/>
          <w:szCs w:val="18"/>
          <w:lang w:bidi="bn-BD"/>
        </w:rPr>
        <w:t xml:space="preserve">[ created by author </w:t>
      </w:r>
      <w:r w:rsidRPr="00DA0869">
        <w:rPr>
          <w:rFonts w:ascii="Times New Roman" w:eastAsia="Times New Roman" w:hAnsi="Times New Roman" w:cs="Times New Roman"/>
          <w:sz w:val="18"/>
          <w:szCs w:val="18"/>
          <w:lang w:bidi="bn-BD"/>
        </w:rPr>
        <w:fldChar w:fldCharType="begin"/>
      </w:r>
      <w:r w:rsidRPr="00DA0869">
        <w:rPr>
          <w:rFonts w:ascii="Times New Roman" w:eastAsia="Times New Roman" w:hAnsi="Times New Roman" w:cs="Times New Roman"/>
          <w:sz w:val="18"/>
          <w:szCs w:val="18"/>
          <w:lang w:bidi="bn-BD"/>
        </w:rPr>
        <w:instrText xml:space="preserve"> ADDIN ZOTERO_ITEM CSL_CITATION {"citationID":"6U9Ilf7b","properties":{"unsorted":false,"formattedCitation":"({\\i{}Population Trends}, n.d.)","plainCitation":"(Population Trends, n.d.)","noteIndex":0},"citationItems":[{"id":102,"uris":["http://zotero.org/users/16126971/items/2FGNSWMF"],"itemData":{"id":102,"type":"webpage","abstract":"Bangladesh is in an advanced stage of demographic transition, marked by slowing population growth, declining fertility, and a youthful yet gradually maturing age structure. According to the 2022 Population and Housing Census, the country’s","container-title":"UNFPA-Bangladesh","language":"en","title":"Population trends","URL":"https://bangladesh.unfpa.org/en/topics/population-trends-0","accessed":{"date-parts":[["2026",4,29]]}}}],"schema":"https://github.com/citation-style-language/schema/raw/master/csl-citation.json"} </w:instrText>
      </w:r>
      <w:r w:rsidRPr="00DA0869">
        <w:rPr>
          <w:rFonts w:ascii="Times New Roman" w:eastAsia="Times New Roman" w:hAnsi="Times New Roman" w:cs="Times New Roman"/>
          <w:sz w:val="18"/>
          <w:szCs w:val="18"/>
          <w:lang w:bidi="bn-BD"/>
        </w:rPr>
        <w:fldChar w:fldCharType="separate"/>
      </w:r>
      <w:r w:rsidRPr="00DA0869">
        <w:rPr>
          <w:rFonts w:ascii="Times New Roman" w:hAnsi="Times New Roman" w:cs="Times New Roman"/>
          <w:sz w:val="18"/>
          <w:szCs w:val="18"/>
        </w:rPr>
        <w:t>(</w:t>
      </w:r>
      <w:r w:rsidRPr="00DA0869">
        <w:rPr>
          <w:rFonts w:ascii="Times New Roman" w:hAnsi="Times New Roman" w:cs="Times New Roman"/>
          <w:i/>
          <w:iCs/>
          <w:sz w:val="18"/>
          <w:szCs w:val="18"/>
        </w:rPr>
        <w:t>Population Trends</w:t>
      </w:r>
      <w:r w:rsidRPr="00DA0869">
        <w:rPr>
          <w:rFonts w:ascii="Times New Roman" w:hAnsi="Times New Roman" w:cs="Times New Roman"/>
          <w:sz w:val="18"/>
          <w:szCs w:val="18"/>
        </w:rPr>
        <w:t>, n.d.)</w:t>
      </w:r>
      <w:r w:rsidRPr="00DA0869">
        <w:rPr>
          <w:rFonts w:ascii="Times New Roman" w:eastAsia="Times New Roman" w:hAnsi="Times New Roman" w:cs="Times New Roman"/>
          <w:sz w:val="18"/>
          <w:szCs w:val="18"/>
          <w:lang w:bidi="bn-BD"/>
        </w:rPr>
        <w:fldChar w:fldCharType="end"/>
      </w:r>
      <w:r>
        <w:rPr>
          <w:rFonts w:ascii="Times New Roman" w:eastAsia="Times New Roman" w:hAnsi="Times New Roman" w:cs="Times New Roman"/>
          <w:sz w:val="18"/>
          <w:szCs w:val="18"/>
          <w:lang w:bidi="bn-BD"/>
        </w:rPr>
        <w:t>]</w:t>
      </w:r>
      <w:bookmarkEnd w:id="29"/>
    </w:p>
    <w:p w14:paraId="08D8B2DD" w14:textId="77777777" w:rsidR="00170BE4" w:rsidRDefault="00170BE4" w:rsidP="00170BE4">
      <w:pPr>
        <w:spacing w:after="0" w:line="360" w:lineRule="auto"/>
        <w:jc w:val="center"/>
        <w:rPr>
          <w:rFonts w:ascii="Times New Roman" w:hAnsi="Times New Roman" w:cs="Times New Roman"/>
          <w:sz w:val="24"/>
          <w:szCs w:val="24"/>
        </w:rPr>
      </w:pPr>
    </w:p>
    <w:p w14:paraId="49CBA375" w14:textId="66E06A77" w:rsidR="00584A08" w:rsidRDefault="00584A08" w:rsidP="00170BE4">
      <w:pPr>
        <w:spacing w:line="360" w:lineRule="auto"/>
        <w:jc w:val="both"/>
        <w:rPr>
          <w:rFonts w:ascii="Times New Roman" w:hAnsi="Times New Roman" w:cs="Times New Roman"/>
          <w:sz w:val="24"/>
          <w:szCs w:val="24"/>
        </w:rPr>
      </w:pPr>
      <w:r w:rsidRPr="00612168">
        <w:rPr>
          <w:rFonts w:ascii="Times New Roman" w:hAnsi="Times New Roman" w:cs="Times New Roman"/>
          <w:sz w:val="24"/>
          <w:szCs w:val="24"/>
        </w:rPr>
        <w:t>Being the first generation in Bangladesh to experience the ubiquity of smartphones and the high speed of the internet as a matter of course, these so-called digital natives have developed a hypercognitive behavioral profile</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{"citationID":"P43NRXp0","properties":{"unsorted":false,"formattedCitation":"(Francis &amp; Hoefel, n.d.)","plainCitation":"(Francis &amp; Hoefel, n.d.)","noteIndex":0},"citationItems":[{"id":85,"uris":["http://zotero.org/users/16126971/items/F9A628P8"],"itemData":{"id":85,"type":"article-journal","language":"en","source":"Zotero","title":"‘True Gen’: Generation Z and its implications for companies","author":[{"family":"Francis","given":"Tracy"},{"family":"Hoefel","given":"Fernanda"}]}}],"schema":"https://github.com/citation-style-language/schema/raw/master/csl-citation.json"} </w:instrText>
      </w:r>
      <w:r>
        <w:rPr>
          <w:rFonts w:ascii="Times New Roman" w:hAnsi="Times New Roman" w:cs="Times New Roman"/>
          <w:sz w:val="24"/>
          <w:szCs w:val="24"/>
        </w:rPr>
        <w:fldChar w:fldCharType="separate"/>
      </w:r>
      <w:r w:rsidRPr="00612168">
        <w:rPr>
          <w:rFonts w:ascii="Times New Roman" w:hAnsi="Times New Roman" w:cs="Times New Roman"/>
          <w:sz w:val="24"/>
        </w:rPr>
        <w:t>(Francis &amp; Hoefel, n.d.)</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612168">
        <w:rPr>
          <w:rFonts w:ascii="Times New Roman" w:hAnsi="Times New Roman" w:cs="Times New Roman"/>
          <w:sz w:val="24"/>
          <w:szCs w:val="24"/>
        </w:rPr>
        <w:t xml:space="preserve">This enables them to smoothly navigate and </w:t>
      </w:r>
      <w:r w:rsidR="00170BE4">
        <w:rPr>
          <w:rFonts w:ascii="Times New Roman" w:hAnsi="Times New Roman" w:cs="Times New Roman"/>
          <w:sz w:val="24"/>
          <w:szCs w:val="24"/>
        </w:rPr>
        <w:t>cross-reference</w:t>
      </w:r>
      <w:r w:rsidRPr="00612168">
        <w:rPr>
          <w:rFonts w:ascii="Times New Roman" w:hAnsi="Times New Roman" w:cs="Times New Roman"/>
          <w:sz w:val="24"/>
          <w:szCs w:val="24"/>
        </w:rPr>
        <w:t xml:space="preserve"> information across virtual and offline platforms and adopt fintech and mobile financial systems (MFS) rapidly. As opposed to their parents, their relationship with technology is not a luxury but rather an institutional necessity and this has made them pragmatic and analytical in their </w:t>
      </w:r>
      <w:r w:rsidRPr="00612168">
        <w:rPr>
          <w:rFonts w:ascii="Times New Roman" w:hAnsi="Times New Roman" w:cs="Times New Roman"/>
          <w:sz w:val="24"/>
          <w:szCs w:val="24"/>
        </w:rPr>
        <w:lastRenderedPageBreak/>
        <w:t>approach to financial services whereby they value access and personal expression over traditional institutional loyalty</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{"citationID":"Z1piaEG5","properties":{"unsorted":false,"formattedCitation":"(Francis &amp; Hoefel, n.d.)","plainCitation":"(Francis &amp; Hoefel, n.d.)","noteIndex":0},"citationItems":[{"id":85,"uris":["http://zotero.org/users/16126971/items/F9A628P8"],"itemData":{"id":85,"type":"article-journal","language":"en","source":"Zotero","title":"‘True Gen’: Generation Z and its implications for companies","author":[{"family":"Francis","given":"Tracy"},{"family":"Hoefel","given":"Fernanda"}]}}],"schema":"https://github.com/citation-style-language/schema/raw/master/csl-citation.json"} </w:instrText>
      </w:r>
      <w:r>
        <w:rPr>
          <w:rFonts w:ascii="Times New Roman" w:hAnsi="Times New Roman" w:cs="Times New Roman"/>
          <w:sz w:val="24"/>
          <w:szCs w:val="24"/>
        </w:rPr>
        <w:fldChar w:fldCharType="separate"/>
      </w:r>
      <w:r w:rsidRPr="00612168">
        <w:rPr>
          <w:rFonts w:ascii="Times New Roman" w:hAnsi="Times New Roman" w:cs="Times New Roman"/>
          <w:sz w:val="24"/>
        </w:rPr>
        <w:t>(Francis &amp; Hoefel, n.d.)</w:t>
      </w:r>
      <w:r>
        <w:rPr>
          <w:rFonts w:ascii="Times New Roman" w:hAnsi="Times New Roman" w:cs="Times New Roman"/>
          <w:sz w:val="24"/>
          <w:szCs w:val="24"/>
        </w:rPr>
        <w:fldChar w:fldCharType="end"/>
      </w:r>
      <w:r w:rsidRPr="00612168">
        <w:rPr>
          <w:rFonts w:ascii="Times New Roman" w:hAnsi="Times New Roman" w:cs="Times New Roman"/>
          <w:sz w:val="24"/>
          <w:szCs w:val="24"/>
        </w:rPr>
        <w:t>.</w:t>
      </w:r>
    </w:p>
    <w:p w14:paraId="244A9633" w14:textId="77777777" w:rsidR="00584A08" w:rsidRDefault="00584A08" w:rsidP="00584A08">
      <w:pPr>
        <w:jc w:val="center"/>
        <w:rPr>
          <w:rFonts w:ascii="Times New Roman" w:hAnsi="Times New Roman" w:cs="Times New Roman"/>
          <w:sz w:val="24"/>
          <w:szCs w:val="24"/>
        </w:rPr>
      </w:pPr>
      <w:r w:rsidRPr="00002CAE">
        <w:rPr>
          <w:rFonts w:ascii="Times New Roman" w:hAnsi="Times New Roman" w:cs="Times New Roman"/>
          <w:noProof/>
          <w:sz w:val="24"/>
          <w:szCs w:val="24"/>
        </w:rPr>
        <w:drawing>
          <wp:inline distT="0" distB="0" distL="0" distR="0" wp14:anchorId="4828A59A" wp14:editId="342E9849">
            <wp:extent cx="3738440" cy="173661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2941"/>
                    <a:stretch/>
                  </pic:blipFill>
                  <pic:spPr bwMode="auto">
                    <a:xfrm>
                      <a:off x="0" y="0"/>
                      <a:ext cx="3773118" cy="1752719"/>
                    </a:xfrm>
                    <a:prstGeom prst="rect">
                      <a:avLst/>
                    </a:prstGeom>
                    <a:ln>
                      <a:noFill/>
                    </a:ln>
                    <a:extLst>
                      <a:ext uri="{53640926-AAD7-44D8-BBD7-CCE9431645EC}">
                        <a14:shadowObscured xmlns:a14="http://schemas.microsoft.com/office/drawing/2010/main"/>
                      </a:ext>
                    </a:extLst>
                  </pic:spPr>
                </pic:pic>
              </a:graphicData>
            </a:graphic>
          </wp:inline>
        </w:drawing>
      </w:r>
    </w:p>
    <w:p w14:paraId="0D6718A8" w14:textId="67A9150D" w:rsidR="00170BE4" w:rsidRDefault="00584A08" w:rsidP="00170BE4">
      <w:pPr>
        <w:pStyle w:val="Figure"/>
        <w:spacing w:after="0"/>
      </w:pPr>
      <w:bookmarkStart w:id="30" w:name="_Toc235727928"/>
      <w:r w:rsidRPr="00002CAE">
        <w:t>Figure</w:t>
      </w:r>
      <w:r w:rsidR="00170BE4">
        <w:t xml:space="preserve"> 1.7</w:t>
      </w:r>
      <w:r w:rsidRPr="00002CAE">
        <w:t>: Gen Z population in Bangladesh 2016-2026</w:t>
      </w:r>
      <w:bookmarkEnd w:id="30"/>
    </w:p>
    <w:p w14:paraId="5C70DC12" w14:textId="5E80A405" w:rsidR="00584A08" w:rsidRPr="00170BE4" w:rsidRDefault="00584A08" w:rsidP="00170BE4">
      <w:pPr>
        <w:spacing w:after="0" w:line="360" w:lineRule="auto"/>
        <w:jc w:val="center"/>
        <w:rPr>
          <w:rFonts w:ascii="Times New Roman" w:hAnsi="Times New Roman" w:cs="Times New Roman"/>
          <w:i/>
          <w:iCs/>
          <w:sz w:val="20"/>
          <w:szCs w:val="20"/>
        </w:rPr>
      </w:pPr>
      <w:r w:rsidRPr="00170BE4">
        <w:rPr>
          <w:rFonts w:ascii="Times New Roman" w:hAnsi="Times New Roman" w:cs="Times New Roman"/>
          <w:i/>
          <w:iCs/>
          <w:sz w:val="20"/>
          <w:szCs w:val="20"/>
        </w:rPr>
        <w:t xml:space="preserve">[Created by </w:t>
      </w:r>
      <w:proofErr w:type="spellStart"/>
      <w:r w:rsidRPr="00170BE4">
        <w:rPr>
          <w:rFonts w:ascii="Times New Roman" w:hAnsi="Times New Roman" w:cs="Times New Roman"/>
          <w:i/>
          <w:iCs/>
          <w:sz w:val="20"/>
          <w:szCs w:val="20"/>
        </w:rPr>
        <w:t>a</w:t>
      </w:r>
      <w:proofErr w:type="spellEnd"/>
      <w:r w:rsidRPr="00170BE4">
        <w:rPr>
          <w:rFonts w:ascii="Times New Roman" w:hAnsi="Times New Roman" w:cs="Times New Roman"/>
          <w:i/>
          <w:iCs/>
          <w:sz w:val="20"/>
          <w:szCs w:val="20"/>
        </w:rPr>
        <w:t xml:space="preserve"> Author</w:t>
      </w:r>
      <w:r w:rsidRPr="00170BE4">
        <w:rPr>
          <w:rFonts w:ascii="Times New Roman" w:hAnsi="Times New Roman" w:cs="Times New Roman"/>
          <w:i/>
          <w:iCs/>
          <w:sz w:val="20"/>
          <w:szCs w:val="20"/>
        </w:rPr>
        <w:fldChar w:fldCharType="begin"/>
      </w:r>
      <w:r w:rsidR="00654F69">
        <w:rPr>
          <w:rFonts w:ascii="Times New Roman" w:hAnsi="Times New Roman" w:cs="Times New Roman"/>
          <w:i/>
          <w:iCs/>
          <w:sz w:val="20"/>
          <w:szCs w:val="20"/>
        </w:rPr>
        <w:instrText xml:space="preserve"> ADDIN ZOTERO_ITEM CSL_CITATION {"citationID":"oAPGf5kj","properties":{"unsorted":false,"formattedCitation":"({\\i{}Bangladesh Population 2025 - United Nations Population Fund | United Nations Population Fund}, n.d.; {\\i{}Bangladesh Population 2026}, 2026a)","plainCitation":"(Bangladesh Population 2025 - United Nations Population Fund | United Nations Population Fund, n.d.; Bangladesh Population 2026, 2026a)","noteIndex":0},"citationItems":[{"id":80,"uris":["http://zotero.org/users/16126971/items/PZHJBAG8"],"itemData":{"id":80,"type":"webpage","abstract":"The World Population Dashboard showcases global population data, including fertility rate, gender parity in school enrolment, information on sexual and reproductive health, and much more. Together, these data shine a light on the health and rights of people around the world, especially women and young people. The numbers here come from UNFPA and fellow UN agencies, and are updated annually.","language":"en","title":"Bangladesh Population 2025 - United Nations Population Fund | United Nations Population Fund","URL":"https://www.unfpa.org/data/world-population/BD","accessed":{"date-parts":[["2026",4,29]]}}},{"id":78,"uris":["http://zotero.org/users/16126971/items/EANTK7SY"],"itemData":{"id":78,"type":"webpage","abstract":"Details and statistics about Bangladesh, a country in Asia known for the Sundarbans mangroves and Bengal Delta.","container-title":"World Population Review","title":"Bangladesh Population 2026","URL":"https://worldpopulationreview.com/countries/bangladesh","accessed":{"date-parts":[["2026",4,29]]},"issued":{"date-parts":[["2026",4,24]]}}}],"schema":"https://github.com/citation-style-language/schema/raw/master/csl-citation.json"} </w:instrText>
      </w:r>
      <w:r w:rsidRPr="00170BE4">
        <w:rPr>
          <w:rFonts w:ascii="Times New Roman" w:hAnsi="Times New Roman" w:cs="Times New Roman"/>
          <w:i/>
          <w:iCs/>
          <w:sz w:val="20"/>
          <w:szCs w:val="20"/>
        </w:rPr>
        <w:fldChar w:fldCharType="separate"/>
      </w:r>
      <w:r w:rsidR="00654F69" w:rsidRPr="00654F69">
        <w:rPr>
          <w:rFonts w:ascii="Times New Roman" w:hAnsi="Times New Roman" w:cs="Times New Roman"/>
          <w:sz w:val="20"/>
          <w:szCs w:val="24"/>
        </w:rPr>
        <w:t>(</w:t>
      </w:r>
      <w:r w:rsidR="00654F69" w:rsidRPr="00654F69">
        <w:rPr>
          <w:rFonts w:ascii="Times New Roman" w:hAnsi="Times New Roman" w:cs="Times New Roman"/>
          <w:i/>
          <w:iCs/>
          <w:sz w:val="20"/>
          <w:szCs w:val="24"/>
        </w:rPr>
        <w:t>Bangladesh Population 2025 - United Nations Population Fund | United Nations Population Fund</w:t>
      </w:r>
      <w:r w:rsidR="00654F69" w:rsidRPr="00654F69">
        <w:rPr>
          <w:rFonts w:ascii="Times New Roman" w:hAnsi="Times New Roman" w:cs="Times New Roman"/>
          <w:sz w:val="20"/>
          <w:szCs w:val="24"/>
        </w:rPr>
        <w:t xml:space="preserve">, n.d.; </w:t>
      </w:r>
      <w:r w:rsidR="00654F69" w:rsidRPr="00654F69">
        <w:rPr>
          <w:rFonts w:ascii="Times New Roman" w:hAnsi="Times New Roman" w:cs="Times New Roman"/>
          <w:i/>
          <w:iCs/>
          <w:sz w:val="20"/>
          <w:szCs w:val="24"/>
        </w:rPr>
        <w:t>Bangladesh Population 2026</w:t>
      </w:r>
      <w:r w:rsidR="00654F69" w:rsidRPr="00654F69">
        <w:rPr>
          <w:rFonts w:ascii="Times New Roman" w:hAnsi="Times New Roman" w:cs="Times New Roman"/>
          <w:sz w:val="20"/>
          <w:szCs w:val="24"/>
        </w:rPr>
        <w:t>, 2026a)</w:t>
      </w:r>
      <w:r w:rsidRPr="00170BE4">
        <w:rPr>
          <w:rFonts w:ascii="Times New Roman" w:hAnsi="Times New Roman" w:cs="Times New Roman"/>
          <w:i/>
          <w:iCs/>
          <w:sz w:val="20"/>
          <w:szCs w:val="20"/>
        </w:rPr>
        <w:fldChar w:fldCharType="end"/>
      </w:r>
      <w:r w:rsidRPr="00170BE4">
        <w:rPr>
          <w:rFonts w:ascii="Times New Roman" w:hAnsi="Times New Roman" w:cs="Times New Roman"/>
          <w:i/>
          <w:iCs/>
          <w:sz w:val="20"/>
          <w:szCs w:val="20"/>
        </w:rPr>
        <w:t>]</w:t>
      </w:r>
    </w:p>
    <w:p w14:paraId="53672B55" w14:textId="7B23A6E5" w:rsidR="00584A08" w:rsidRPr="00584A08" w:rsidRDefault="00584A08" w:rsidP="00584A08">
      <w:pPr>
        <w:spacing w:line="360" w:lineRule="auto"/>
        <w:jc w:val="both"/>
        <w:rPr>
          <w:rFonts w:ascii="Times New Roman" w:hAnsi="Times New Roman" w:cs="Times New Roman"/>
          <w:sz w:val="24"/>
          <w:szCs w:val="24"/>
        </w:rPr>
      </w:pPr>
      <w:r w:rsidRPr="00584A08">
        <w:rPr>
          <w:rFonts w:ascii="Times New Roman" w:hAnsi="Times New Roman" w:cs="Times New Roman"/>
          <w:sz w:val="24"/>
          <w:szCs w:val="24"/>
        </w:rPr>
        <w:t xml:space="preserve">The behavioral environment of Gen Z in Bangladesh has its roots in what researchers term the search </w:t>
      </w:r>
      <w:r w:rsidR="00170BE4">
        <w:rPr>
          <w:rFonts w:ascii="Times New Roman" w:hAnsi="Times New Roman" w:cs="Times New Roman"/>
          <w:sz w:val="24"/>
          <w:szCs w:val="24"/>
        </w:rPr>
        <w:t>for</w:t>
      </w:r>
      <w:r w:rsidRPr="00584A08">
        <w:rPr>
          <w:rFonts w:ascii="Times New Roman" w:hAnsi="Times New Roman" w:cs="Times New Roman"/>
          <w:sz w:val="24"/>
          <w:szCs w:val="24"/>
        </w:rPr>
        <w:t xml:space="preserve"> truth. The so-called True Gen, this generation appreciates personal expression and is less inclined to follow strict labels or stereotypes</w:t>
      </w:r>
      <w:r w:rsidRPr="00584A08">
        <w:rPr>
          <w:rFonts w:ascii="Times New Roman" w:hAnsi="Times New Roman" w:cs="Times New Roman"/>
          <w:sz w:val="24"/>
          <w:szCs w:val="24"/>
        </w:rPr>
        <w:fldChar w:fldCharType="begin"/>
      </w:r>
      <w:r w:rsidRPr="00584A08">
        <w:rPr>
          <w:rFonts w:ascii="Times New Roman" w:hAnsi="Times New Roman" w:cs="Times New Roman"/>
          <w:sz w:val="24"/>
          <w:szCs w:val="24"/>
        </w:rPr>
        <w:instrText xml:space="preserve"> ADDIN ZOTERO_ITEM CSL_CITATION {"citationID":"31KizmJR","properties":{"unsorted":false,"formattedCitation":"(Francis &amp; Hoefel, n.d.)","plainCitation":"(Francis &amp; Hoefel, n.d.)","noteIndex":0},"citationItems":[{"id":85,"uris":["http://zotero.org/users/16126971/items/F9A628P8"],"itemData":{"id":85,"type":"article-journal","language":"en","source":"Zotero","title":"‘True Gen’: Generation Z and its implications for companies","author":[{"family":"Francis","given":"Tracy"},{"family":"Hoefel","given":"Fernanda"}]}}],"schema":"https://github.com/citation-style-language/schema/raw/master/csl-citation.json"} </w:instrText>
      </w:r>
      <w:r w:rsidRPr="00584A08">
        <w:rPr>
          <w:rFonts w:ascii="Times New Roman" w:hAnsi="Times New Roman" w:cs="Times New Roman"/>
          <w:sz w:val="24"/>
          <w:szCs w:val="24"/>
        </w:rPr>
        <w:fldChar w:fldCharType="separate"/>
      </w:r>
      <w:r w:rsidRPr="00584A08">
        <w:rPr>
          <w:rFonts w:ascii="Times New Roman" w:hAnsi="Times New Roman" w:cs="Times New Roman"/>
          <w:sz w:val="24"/>
          <w:szCs w:val="24"/>
        </w:rPr>
        <w:t>(Francis &amp; Hoefel, n.d.)</w:t>
      </w:r>
      <w:r w:rsidRPr="00584A08">
        <w:rPr>
          <w:rFonts w:ascii="Times New Roman" w:hAnsi="Times New Roman" w:cs="Times New Roman"/>
          <w:sz w:val="24"/>
          <w:szCs w:val="24"/>
        </w:rPr>
        <w:fldChar w:fldCharType="end"/>
      </w:r>
      <w:r w:rsidRPr="00584A08">
        <w:rPr>
          <w:rFonts w:ascii="Times New Roman" w:hAnsi="Times New Roman" w:cs="Times New Roman"/>
          <w:sz w:val="24"/>
          <w:szCs w:val="24"/>
        </w:rPr>
        <w:t xml:space="preserve">. They are identity nomads, often exploring various ways of being and how to shape their individual identities over time, instead of adhering to a single group norm. This generation is </w:t>
      </w:r>
      <w:r w:rsidR="00170BE4">
        <w:rPr>
          <w:rFonts w:ascii="Times New Roman" w:hAnsi="Times New Roman" w:cs="Times New Roman"/>
          <w:sz w:val="24"/>
          <w:szCs w:val="24"/>
        </w:rPr>
        <w:t>communalist</w:t>
      </w:r>
      <w:r w:rsidRPr="00584A08">
        <w:rPr>
          <w:rFonts w:ascii="Times New Roman" w:hAnsi="Times New Roman" w:cs="Times New Roman"/>
          <w:sz w:val="24"/>
          <w:szCs w:val="24"/>
        </w:rPr>
        <w:t xml:space="preserve">, that is, radically inclusive and </w:t>
      </w:r>
      <w:r w:rsidR="00170BE4">
        <w:rPr>
          <w:rFonts w:ascii="Times New Roman" w:hAnsi="Times New Roman" w:cs="Times New Roman"/>
          <w:sz w:val="24"/>
          <w:szCs w:val="24"/>
        </w:rPr>
        <w:t>values</w:t>
      </w:r>
      <w:r w:rsidRPr="00584A08">
        <w:rPr>
          <w:rFonts w:ascii="Times New Roman" w:hAnsi="Times New Roman" w:cs="Times New Roman"/>
          <w:sz w:val="24"/>
          <w:szCs w:val="24"/>
        </w:rPr>
        <w:t xml:space="preserve"> online communities where people of various backgrounds can mobilize around common causes and interests instead of economic or educational statuses. Moreover, they are dialoguers who believe in the effectiveness of communication to resolve conflicts and to better institutions, showing a pragmatic readiness to communicate with systems in order to extract what is useful to them as opposed to simply rejecting them. One of the distinguishing features is this pragmatism; they are extremely critical and realistic of their choices and often value job security and financial stability over idealism.</w:t>
      </w:r>
    </w:p>
    <w:p w14:paraId="37F64FDE" w14:textId="77777777" w:rsidR="00584A08" w:rsidRPr="00584A08" w:rsidRDefault="00584A08" w:rsidP="00584A08">
      <w:pPr>
        <w:spacing w:line="360" w:lineRule="auto"/>
        <w:jc w:val="center"/>
        <w:rPr>
          <w:rFonts w:ascii="Times New Roman" w:hAnsi="Times New Roman" w:cs="Times New Roman"/>
          <w:sz w:val="24"/>
          <w:szCs w:val="24"/>
        </w:rPr>
      </w:pPr>
      <w:r w:rsidRPr="00584A08">
        <w:rPr>
          <w:rFonts w:ascii="Times New Roman" w:hAnsi="Times New Roman" w:cs="Times New Roman"/>
          <w:noProof/>
          <w:sz w:val="24"/>
          <w:szCs w:val="24"/>
        </w:rPr>
        <w:drawing>
          <wp:inline distT="0" distB="0" distL="0" distR="0" wp14:anchorId="52F8CEF2" wp14:editId="2E27F361">
            <wp:extent cx="4432300" cy="166116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BEBA8EAE-BF5A-486C-A8C5-ECC9F3942E4B}">
                          <a14:imgProps xmlns:a14="http://schemas.microsoft.com/office/drawing/2010/main">
                            <a14:imgLayer r:embed="rId24">
                              <a14:imgEffect>
                                <a14:saturation sat="0"/>
                              </a14:imgEffect>
                            </a14:imgLayer>
                          </a14:imgProps>
                        </a:ext>
                      </a:extLst>
                    </a:blip>
                    <a:stretch>
                      <a:fillRect/>
                    </a:stretch>
                  </pic:blipFill>
                  <pic:spPr>
                    <a:xfrm>
                      <a:off x="0" y="0"/>
                      <a:ext cx="4444440" cy="1665715"/>
                    </a:xfrm>
                    <a:prstGeom prst="rect">
                      <a:avLst/>
                    </a:prstGeom>
                  </pic:spPr>
                </pic:pic>
              </a:graphicData>
            </a:graphic>
          </wp:inline>
        </w:drawing>
      </w:r>
    </w:p>
    <w:p w14:paraId="7F62D861" w14:textId="46599F7F" w:rsidR="00584A08" w:rsidRPr="00584A08" w:rsidRDefault="00584A08" w:rsidP="00170BE4">
      <w:pPr>
        <w:pStyle w:val="Figure"/>
      </w:pPr>
      <w:bookmarkStart w:id="31" w:name="_Toc235727929"/>
      <w:r w:rsidRPr="00584A08">
        <w:t>Figure</w:t>
      </w:r>
      <w:r w:rsidR="00170BE4">
        <w:t>1.8</w:t>
      </w:r>
      <w:r w:rsidRPr="00584A08">
        <w:t>: Generation Z’s behavior</w:t>
      </w:r>
      <w:r w:rsidRPr="00584A08">
        <w:fldChar w:fldCharType="begin"/>
      </w:r>
      <w:r w:rsidRPr="00584A08">
        <w:instrText xml:space="preserve"> ADDIN ZOTERO_ITEM CSL_CITATION {"citationID":"enUAFePy","properties":{"unsorted":false,"formattedCitation":"(Francis &amp; Hoefel, n.d.)","plainCitation":"(Francis &amp; Hoefel, n.d.)","noteIndex":0},"citationItems":[{"id":85,"uris":["http://zotero.org/users/16126971/items/F9A628P8"],"itemData":{"id":85,"type":"article-journal","language":"en","source":"Zotero","title":"‘True Gen’: Generation Z and its implications for companies","author":[{"family":"Francis","given":"Tracy"},{"family":"Hoefel","given":"Fernanda"}]}}],"schema":"https://github.com/citation-style-language/schema/raw/master/csl-citation.json"} </w:instrText>
      </w:r>
      <w:r w:rsidRPr="00584A08">
        <w:fldChar w:fldCharType="separate"/>
      </w:r>
      <w:r w:rsidRPr="00584A08">
        <w:t>(Francis &amp; Hoefel, n.d.)</w:t>
      </w:r>
      <w:bookmarkEnd w:id="31"/>
      <w:r w:rsidRPr="00584A08">
        <w:fldChar w:fldCharType="end"/>
      </w:r>
    </w:p>
    <w:p w14:paraId="46C4DA7A" w14:textId="3153ED42" w:rsidR="00584A08" w:rsidRPr="00584A08" w:rsidRDefault="00584A08" w:rsidP="00584A08">
      <w:pPr>
        <w:spacing w:line="360" w:lineRule="auto"/>
        <w:jc w:val="both"/>
        <w:rPr>
          <w:rFonts w:ascii="Times New Roman" w:hAnsi="Times New Roman" w:cs="Times New Roman"/>
          <w:sz w:val="24"/>
          <w:szCs w:val="24"/>
        </w:rPr>
      </w:pPr>
      <w:r w:rsidRPr="00584A08">
        <w:rPr>
          <w:rFonts w:ascii="Times New Roman" w:hAnsi="Times New Roman" w:cs="Times New Roman"/>
          <w:sz w:val="24"/>
          <w:szCs w:val="24"/>
        </w:rPr>
        <w:lastRenderedPageBreak/>
        <w:t>The fintech popularity in Bangladesh has reached an all-time high, mostly due to the median population age of about 26.3 years and the number of mobile subscribers, which has grown to over 185.84 million people</w:t>
      </w:r>
      <w:r w:rsidRPr="00584A08">
        <w:rPr>
          <w:rFonts w:ascii="Times New Roman" w:hAnsi="Times New Roman" w:cs="Times New Roman"/>
          <w:sz w:val="24"/>
          <w:szCs w:val="24"/>
        </w:rPr>
        <w:fldChar w:fldCharType="begin"/>
      </w:r>
      <w:r w:rsidRPr="00584A08">
        <w:rPr>
          <w:rFonts w:ascii="Times New Roman" w:hAnsi="Times New Roman" w:cs="Times New Roman"/>
          <w:sz w:val="24"/>
          <w:szCs w:val="24"/>
        </w:rPr>
        <w:instrText xml:space="preserve"> ADDIN ZOTERO_ITEM CSL_CITATION {"citationID":"AG89mYRj","properties":{"unsorted":false,"formattedCitation":"({\\i{}Bangladesh Demographics 2026 (Population, Age, Sex, Trends)}, n.d.)","plainCitation":"(Bangladesh Demographics 2026 (Population, Age, Sex, Trends), n.d.)","noteIndex":0},"citationItems":[{"id":89,"uris":["http://zotero.org/users/16126971/items/9XMQ9V2Q"],"itemData":{"id":89,"type":"webpage","abstract":"Population Pyramid, Age Structure, Sex Ratio (Males to Females), Life Expectancy, Dependency Ratio of Bangladesh","container-title":"Worldometer","language":"en","title":"Bangladesh Demographics 2026 (Population, Age, Sex, Trends)","URL":"https://www.worldometers.info/demographics/bangladesh-demographics/","accessed":{"date-parts":[["2026",4,29]]}}}],"schema":"https://github.com/citation-style-language/schema/raw/master/csl-citation.json"} </w:instrText>
      </w:r>
      <w:r w:rsidRPr="00584A08">
        <w:rPr>
          <w:rFonts w:ascii="Times New Roman" w:hAnsi="Times New Roman" w:cs="Times New Roman"/>
          <w:sz w:val="24"/>
          <w:szCs w:val="24"/>
        </w:rPr>
        <w:fldChar w:fldCharType="separate"/>
      </w:r>
      <w:r w:rsidRPr="00584A08">
        <w:rPr>
          <w:rFonts w:ascii="Times New Roman" w:hAnsi="Times New Roman" w:cs="Times New Roman"/>
          <w:sz w:val="24"/>
          <w:szCs w:val="24"/>
        </w:rPr>
        <w:t>(</w:t>
      </w:r>
      <w:r w:rsidRPr="00584A08">
        <w:rPr>
          <w:rFonts w:ascii="Times New Roman" w:hAnsi="Times New Roman" w:cs="Times New Roman"/>
          <w:i/>
          <w:iCs/>
          <w:sz w:val="24"/>
          <w:szCs w:val="24"/>
        </w:rPr>
        <w:t>Bangladesh Demographics 2026 (Population, Age, Sex, Trends)</w:t>
      </w:r>
      <w:r w:rsidRPr="00584A08">
        <w:rPr>
          <w:rFonts w:ascii="Times New Roman" w:hAnsi="Times New Roman" w:cs="Times New Roman"/>
          <w:sz w:val="24"/>
          <w:szCs w:val="24"/>
        </w:rPr>
        <w:t>, n.d.)</w:t>
      </w:r>
      <w:r w:rsidRPr="00584A08">
        <w:rPr>
          <w:rFonts w:ascii="Times New Roman" w:hAnsi="Times New Roman" w:cs="Times New Roman"/>
          <w:sz w:val="24"/>
          <w:szCs w:val="24"/>
        </w:rPr>
        <w:fldChar w:fldCharType="end"/>
      </w:r>
      <w:r w:rsidRPr="00584A08">
        <w:rPr>
          <w:rFonts w:ascii="Times New Roman" w:hAnsi="Times New Roman" w:cs="Times New Roman"/>
          <w:sz w:val="24"/>
          <w:szCs w:val="24"/>
        </w:rPr>
        <w:t>.By 2030, the sector is expected to be valued at around 12.1 billion with mobile financial services (MFS) being the primary infrastructure of the financial inclusion programs of the country</w:t>
      </w:r>
      <w:r w:rsidRPr="00584A08">
        <w:rPr>
          <w:rFonts w:ascii="Times New Roman" w:hAnsi="Times New Roman" w:cs="Times New Roman"/>
          <w:sz w:val="24"/>
          <w:szCs w:val="24"/>
        </w:rPr>
        <w:fldChar w:fldCharType="begin"/>
      </w:r>
      <w:r w:rsidRPr="00584A08">
        <w:rPr>
          <w:rFonts w:ascii="Times New Roman" w:hAnsi="Times New Roman" w:cs="Times New Roman"/>
          <w:sz w:val="24"/>
          <w:szCs w:val="24"/>
        </w:rPr>
        <w:instrText xml:space="preserve"> ADDIN ZOTERO_ITEM CSL_CITATION {"citationID":"RDLgutbR","properties":{"unsorted":false,"formattedCitation":"({\\i{}AMTOB - Association of Mobile Telecom Operators of Bangladesh}, n.d.)","plainCitation":"(AMTOB - Association of Mobile Telecom Operators of Bangladesh, n.d.)","noteIndex":0},"citationItems":[{"id":91,"uris":["http://zotero.org/users/16126971/items/VP7AE8TH"],"itemData":{"id":91,"type":"webpage","title":"AMTOB - Association of Mobile Telecom Operators of Bangladesh","URL":"https://www.amtob.org.bd/home/industrystatics","accessed":{"date-parts":[["2026",4,29]]}}}],"schema":"https://github.com/citation-style-language/schema/raw/master/csl-citation.json"} </w:instrText>
      </w:r>
      <w:r w:rsidRPr="00584A08">
        <w:rPr>
          <w:rFonts w:ascii="Times New Roman" w:hAnsi="Times New Roman" w:cs="Times New Roman"/>
          <w:sz w:val="24"/>
          <w:szCs w:val="24"/>
        </w:rPr>
        <w:fldChar w:fldCharType="separate"/>
      </w:r>
      <w:r w:rsidRPr="00584A08">
        <w:rPr>
          <w:rFonts w:ascii="Times New Roman" w:hAnsi="Times New Roman" w:cs="Times New Roman"/>
          <w:sz w:val="24"/>
          <w:szCs w:val="24"/>
        </w:rPr>
        <w:t>(</w:t>
      </w:r>
      <w:r w:rsidRPr="00584A08">
        <w:rPr>
          <w:rFonts w:ascii="Times New Roman" w:hAnsi="Times New Roman" w:cs="Times New Roman"/>
          <w:i/>
          <w:iCs/>
          <w:sz w:val="24"/>
          <w:szCs w:val="24"/>
        </w:rPr>
        <w:t>AMTOB - Association of Mobile Telecom Operators of Bangladesh</w:t>
      </w:r>
      <w:r w:rsidRPr="00584A08">
        <w:rPr>
          <w:rFonts w:ascii="Times New Roman" w:hAnsi="Times New Roman" w:cs="Times New Roman"/>
          <w:sz w:val="24"/>
          <w:szCs w:val="24"/>
        </w:rPr>
        <w:t>, n.d.)</w:t>
      </w:r>
      <w:r w:rsidRPr="00584A08">
        <w:rPr>
          <w:rFonts w:ascii="Times New Roman" w:hAnsi="Times New Roman" w:cs="Times New Roman"/>
          <w:sz w:val="24"/>
          <w:szCs w:val="24"/>
        </w:rPr>
        <w:fldChar w:fldCharType="end"/>
      </w:r>
      <w:r w:rsidRPr="00584A08">
        <w:rPr>
          <w:rFonts w:ascii="Times New Roman" w:hAnsi="Times New Roman" w:cs="Times New Roman"/>
          <w:sz w:val="24"/>
          <w:szCs w:val="24"/>
        </w:rPr>
        <w:t xml:space="preserve">.The latest industry statistics show that the fintech ecosystem is currently processing more than $416 million in transactions per day, which is enabled by a comprehensive network of registered MFS users. The use of fintech products, such as bKash, </w:t>
      </w:r>
      <w:proofErr w:type="spellStart"/>
      <w:r w:rsidRPr="00584A08">
        <w:rPr>
          <w:rFonts w:ascii="Times New Roman" w:hAnsi="Times New Roman" w:cs="Times New Roman"/>
          <w:sz w:val="24"/>
          <w:szCs w:val="24"/>
        </w:rPr>
        <w:t>Nagad</w:t>
      </w:r>
      <w:proofErr w:type="spellEnd"/>
      <w:r w:rsidRPr="00584A08">
        <w:rPr>
          <w:rFonts w:ascii="Times New Roman" w:hAnsi="Times New Roman" w:cs="Times New Roman"/>
          <w:sz w:val="24"/>
          <w:szCs w:val="24"/>
        </w:rPr>
        <w:t>, and Rocket, is not just an optional digital tool to Generation Z, but has become a part of their daily economic existence</w:t>
      </w:r>
      <w:r w:rsidRPr="00584A08">
        <w:rPr>
          <w:rFonts w:ascii="Times New Roman" w:hAnsi="Times New Roman" w:cs="Times New Roman"/>
          <w:sz w:val="24"/>
          <w:szCs w:val="24"/>
        </w:rPr>
        <w:fldChar w:fldCharType="begin"/>
      </w:r>
      <w:r w:rsidRPr="00584A08">
        <w:rPr>
          <w:rFonts w:ascii="Times New Roman" w:hAnsi="Times New Roman" w:cs="Times New Roman"/>
          <w:sz w:val="24"/>
          <w:szCs w:val="24"/>
        </w:rPr>
        <w:instrText xml:space="preserve"> ADDIN ZOTERO_ITEM CSL_CITATION {"citationID":"nL0GHVfB","properties":{"unsorted":false,"formattedCitation":"(Limited, 2026)","plainCitation":"(Limited, 2026)","noteIndex":0},"citationItems":[{"id":93,"uris":["http://zotero.org/users/16126971/items/ZM62SBEV"],"itemData":{"id":93,"type":"post-weblog","abstract":"Bangladesh's fintech sector is set to grow from $1.6B to $12.1B by 2030. Explore the opportunities, paradoxes, and investment frontiers shaping the market.","container-title":"Inspira Advisory and Consulting Ltd.","language":"en-US","title":"Bangladesh Fintech Sector Investment Opportunities Report 2025","URL":"https://inspira-bd.com/bangladesh-fintech-sector-report/","author":[{"family":"Limited","given":"Inspira Advisory and Consulting"}],"accessed":{"date-parts":[["2026",4,29]]},"issued":{"date-parts":[["2026",1,28]]}}}],"schema":"https://github.com/citation-style-language/schema/raw/master/csl-citation.json"} </w:instrText>
      </w:r>
      <w:r w:rsidRPr="00584A08">
        <w:rPr>
          <w:rFonts w:ascii="Times New Roman" w:hAnsi="Times New Roman" w:cs="Times New Roman"/>
          <w:sz w:val="24"/>
          <w:szCs w:val="24"/>
        </w:rPr>
        <w:fldChar w:fldCharType="separate"/>
      </w:r>
      <w:r w:rsidRPr="00584A08">
        <w:rPr>
          <w:rFonts w:ascii="Times New Roman" w:hAnsi="Times New Roman" w:cs="Times New Roman"/>
          <w:sz w:val="24"/>
          <w:szCs w:val="24"/>
        </w:rPr>
        <w:t>(Limited, 2026)</w:t>
      </w:r>
      <w:r w:rsidRPr="00584A08">
        <w:rPr>
          <w:rFonts w:ascii="Times New Roman" w:hAnsi="Times New Roman" w:cs="Times New Roman"/>
          <w:sz w:val="24"/>
          <w:szCs w:val="24"/>
        </w:rPr>
        <w:fldChar w:fldCharType="end"/>
      </w:r>
      <w:r w:rsidRPr="00584A08">
        <w:rPr>
          <w:rFonts w:ascii="Times New Roman" w:hAnsi="Times New Roman" w:cs="Times New Roman"/>
          <w:sz w:val="24"/>
          <w:szCs w:val="24"/>
        </w:rPr>
        <w:t>. A study of behavioral intentions reveals that Gen Z is the most aggressive adopting group, using these platforms to pay various financial needs such as educational payments, peer-to-peer (P2P) transfers, and so forth even as a structural paradox is still present where some members of the general population still face financial exclusion</w:t>
      </w:r>
      <w:r w:rsidRPr="00584A08">
        <w:rPr>
          <w:rFonts w:ascii="Times New Roman" w:hAnsi="Times New Roman" w:cs="Times New Roman"/>
          <w:sz w:val="24"/>
          <w:szCs w:val="24"/>
        </w:rPr>
        <w:fldChar w:fldCharType="begin"/>
      </w:r>
      <w:r w:rsidR="001133C2">
        <w:rPr>
          <w:rFonts w:ascii="Times New Roman" w:hAnsi="Times New Roman" w:cs="Times New Roman"/>
          <w:sz w:val="24"/>
          <w:szCs w:val="24"/>
        </w:rPr>
        <w:instrText xml:space="preserve"> ADDIN ZOTERO_ITEM CSL_CITATION {"citationID":"moMxVkG8","properties":{"unsorted":false,"formattedCitation":"(Islam et al., 2025a)","plainCitation":"(Islam et al., 2025a)","noteIndex":0},"citationItems":[{"id":88,"uris":["http://zotero.org/users/16126971/items/4B7TBATD"],"itemData":{"id":88,"type":"article-journal","abstract":"This study investigates the factors shaping Generation Z’s behavioral intention (BI) toward mobile banking in Bangladesh, using the UTAUT2 framework with an extension for perceived usefulness (PU). Data from 356 mobile banking users were analyzed with Partial Least Squares Structural Equation Modeling (PLS-SEM). Results show that performance expectancy, social influence, facilitating conditions, habit, and price value significantly influence BI, while effort expectancy (EE) and hedonic motivation do not. Notably, EE demonstrates a negative relationship with BI, suggesting that ease of use alone does not drive adoption among tech-savvy youth. Furthermore, PU plays a moderating role, strengthening the link between BI and actual usage. These findings contribute theoretically by integrating PU into UTAUT2, highlighting the importance of post-adoption perceptions in FinTech engagement. Practically, the study offers insights for policymakers and banking institutions to design strategies that enhance mobile banking adoption among Generation Z.","container-title":"Environment, Innovation and Management","DOI":"10.1142/S3060901125500310","ISSN":"3060-9011, 3060-902X","journalAbbreviation":"Environ. Innov. Mgmt.","language":"en","page":"2550031","source":"DOI.org (Crossref)","title":"Extending UTAUT2 with Perceived Usefulness for Gen Z Mobile Banking Behavior in Bangladesh","volume":"01","author":[{"family":"Islam","given":"Naimul"},{"family":"Tanchangya","given":"Tipon"},{"family":"Rahman","given":"Junaid"},{"family":"Das","given":"Shishir"},{"family":"Naher","given":"Kamron"},{"family":"Islam","given":"Farvez"},{"family":"Islam","given":"Md. Ashraful"},{"family":"Chakma","given":"Tanak"},{"family":"Marma","given":"Kaynu Ching"},{"family":"Chowdhury","given":"Dachangnu"},{"family":"Biswas","given":"Asish"}],"issued":{"date-parts":[["2025",1]]}}}],"schema":"https://github.com/citation-style-language/schema/raw/master/csl-citation.json"} </w:instrText>
      </w:r>
      <w:r w:rsidRPr="00584A08">
        <w:rPr>
          <w:rFonts w:ascii="Times New Roman" w:hAnsi="Times New Roman" w:cs="Times New Roman"/>
          <w:sz w:val="24"/>
          <w:szCs w:val="24"/>
        </w:rPr>
        <w:fldChar w:fldCharType="separate"/>
      </w:r>
      <w:r w:rsidR="001133C2" w:rsidRPr="001133C2">
        <w:rPr>
          <w:rFonts w:ascii="Times New Roman" w:hAnsi="Times New Roman" w:cs="Times New Roman"/>
          <w:sz w:val="24"/>
        </w:rPr>
        <w:t>(Islam et al., 2025a)</w:t>
      </w:r>
      <w:r w:rsidRPr="00584A08">
        <w:rPr>
          <w:rFonts w:ascii="Times New Roman" w:hAnsi="Times New Roman" w:cs="Times New Roman"/>
          <w:sz w:val="24"/>
          <w:szCs w:val="24"/>
        </w:rPr>
        <w:fldChar w:fldCharType="end"/>
      </w:r>
      <w:r w:rsidRPr="00584A08">
        <w:rPr>
          <w:rFonts w:ascii="Times New Roman" w:hAnsi="Times New Roman" w:cs="Times New Roman"/>
          <w:sz w:val="24"/>
          <w:szCs w:val="24"/>
        </w:rPr>
        <w:t>. This rapid adoption is further supported by the government policy framework of Cashless Bangladesh and the national spread of the Cashless Bangladesh payment standard that is compatible with the innate preference of the generation to interact digitally first</w:t>
      </w:r>
      <w:r w:rsidRPr="00584A08">
        <w:rPr>
          <w:rFonts w:ascii="Times New Roman" w:hAnsi="Times New Roman" w:cs="Times New Roman"/>
          <w:sz w:val="24"/>
          <w:szCs w:val="24"/>
        </w:rPr>
        <w:fldChar w:fldCharType="begin"/>
      </w:r>
      <w:r w:rsidRPr="00584A08">
        <w:rPr>
          <w:rFonts w:ascii="Times New Roman" w:hAnsi="Times New Roman" w:cs="Times New Roman"/>
          <w:sz w:val="24"/>
          <w:szCs w:val="24"/>
        </w:rPr>
        <w:instrText xml:space="preserve"> ADDIN ZOTERO_ITEM CSL_CITATION {"citationID":"fZNUhQAt","properties":{"unsorted":false,"formattedCitation":"({\\i{}BB Chief Urges Shift to Cashless \\uc0\\u8220{}Bangla QR\\uc0\\u8221{} to Boost Revenue | Business}, n.d.)","plainCitation":"(BB Chief Urges Shift to Cashless “Bangla QR” to Boost Revenue | Business, n.d.)","noteIndex":0},"citationItems":[{"id":95,"uris":["http://zotero.org/users/16126971/items/TWDE2DVD"],"itemData":{"id":95,"type":"webpage","abstract":"DHAKA, April 1, 2026 (BSS) – Bangladesh Bank (BB) Governor Md Mostaqur Rahman today underscored the imperative for a rapid","container-title":"BSS","title":"BB chief urges shift to cashless 'Bangla QR' to boost revenue | Business","URL":"https://www.bssnews.net/business/373646","accessed":{"date-parts":[["2026",4,29]]}}}],"schema":"https://github.com/citation-style-language/schema/raw/master/csl-citation.json"} </w:instrText>
      </w:r>
      <w:r w:rsidRPr="00584A08">
        <w:rPr>
          <w:rFonts w:ascii="Times New Roman" w:hAnsi="Times New Roman" w:cs="Times New Roman"/>
          <w:sz w:val="24"/>
          <w:szCs w:val="24"/>
        </w:rPr>
        <w:fldChar w:fldCharType="separate"/>
      </w:r>
      <w:r w:rsidRPr="00584A08">
        <w:rPr>
          <w:rFonts w:ascii="Times New Roman" w:hAnsi="Times New Roman" w:cs="Times New Roman"/>
          <w:sz w:val="24"/>
          <w:szCs w:val="24"/>
        </w:rPr>
        <w:t>(</w:t>
      </w:r>
      <w:r w:rsidRPr="00584A08">
        <w:rPr>
          <w:rFonts w:ascii="Times New Roman" w:hAnsi="Times New Roman" w:cs="Times New Roman"/>
          <w:i/>
          <w:iCs/>
          <w:sz w:val="24"/>
          <w:szCs w:val="24"/>
        </w:rPr>
        <w:t>BB Chief Urges Shift to Cashless “Bangla QR” to Boost Revenue | Business</w:t>
      </w:r>
      <w:r w:rsidRPr="00584A08">
        <w:rPr>
          <w:rFonts w:ascii="Times New Roman" w:hAnsi="Times New Roman" w:cs="Times New Roman"/>
          <w:sz w:val="24"/>
          <w:szCs w:val="24"/>
        </w:rPr>
        <w:t>, n.d.)</w:t>
      </w:r>
      <w:r w:rsidRPr="00584A08">
        <w:rPr>
          <w:rFonts w:ascii="Times New Roman" w:hAnsi="Times New Roman" w:cs="Times New Roman"/>
          <w:sz w:val="24"/>
          <w:szCs w:val="24"/>
        </w:rPr>
        <w:fldChar w:fldCharType="end"/>
      </w:r>
      <w:r w:rsidRPr="00584A08">
        <w:rPr>
          <w:rFonts w:ascii="Times New Roman" w:hAnsi="Times New Roman" w:cs="Times New Roman"/>
          <w:sz w:val="24"/>
          <w:szCs w:val="24"/>
        </w:rPr>
        <w:t>.</w:t>
      </w:r>
    </w:p>
    <w:p w14:paraId="2156CA67" w14:textId="421AECA9" w:rsidR="00584A08" w:rsidRPr="00584A08" w:rsidRDefault="00584A08" w:rsidP="00584A08">
      <w:pPr>
        <w:spacing w:line="360" w:lineRule="auto"/>
        <w:jc w:val="both"/>
        <w:rPr>
          <w:rFonts w:ascii="Times New Roman" w:hAnsi="Times New Roman" w:cs="Times New Roman"/>
          <w:sz w:val="24"/>
          <w:szCs w:val="24"/>
        </w:rPr>
      </w:pPr>
      <w:r w:rsidRPr="00584A08">
        <w:rPr>
          <w:rFonts w:ascii="Times New Roman" w:hAnsi="Times New Roman" w:cs="Times New Roman"/>
          <w:sz w:val="24"/>
          <w:szCs w:val="24"/>
        </w:rPr>
        <w:t>Fintech in Bangladesh has reached a scale of popularity never seen before with mobile financial services (MFS) being the key infrastructure of financial inclusion. Recent studies point out that the industry is enabling it to process daily transaction volumes of over 41,757 million BDT /365 million USD)</w:t>
      </w:r>
      <w:r w:rsidRPr="00584A08">
        <w:rPr>
          <w:rFonts w:ascii="Times New Roman" w:hAnsi="Times New Roman" w:cs="Times New Roman"/>
          <w:sz w:val="24"/>
          <w:szCs w:val="24"/>
        </w:rPr>
        <w:fldChar w:fldCharType="begin"/>
      </w:r>
      <w:r w:rsidRPr="00584A08">
        <w:rPr>
          <w:rFonts w:ascii="Times New Roman" w:hAnsi="Times New Roman" w:cs="Times New Roman"/>
          <w:sz w:val="24"/>
          <w:szCs w:val="24"/>
        </w:rPr>
        <w:instrText xml:space="preserve"> ADDIN ZOTERO_ITEM CSL_CITATION {"citationID":"Ipn2wlCk","properties":{"unsorted":false,"formattedCitation":"(Afroze et al., 2025)","plainCitation":"(Afroze et al., 2025)","noteIndex":0},"citationItems":[{"id":86,"uris":["http://zotero.org/users/16126971/items/6SKZV9YL"],"itemData":{"id":86,"type":"article-journal","abstract":"This paper investigates the impact of mobile financial services (MFS) on the financial inclusion and economic growth experienced in Bangladesh. This paper examines the impact that MFS systems, including bKash, Rocket, amongst others, have in terms of increasing the ease of financial access, volume of transactions, and participation of economic activity following their increasing adoption. Incorporating a structured questionnaire and an online survey of 400 respondents, quantitative research methodology used by the research evaluates the way in which MFS can increase the access to financial resources as well as improve the GDP. The findings indicate that extensive adoption of MFS significantly enhances financial inclusion, and also improves the economies within the locals, particularly remittances and person-to-person payments. The use and adoption of MFS were also found to be dependent on factors of demography such as gender, age, income, and education. Regression research has found that adoption of MFS and GDP growth have positive correlation with each other showing that MFS is a driving force in the development of Bangladesh. Despite the impressive achievements, there are still some access problems in rural regions, and there exist gender differences. The report presents several proposals about enhancing digital literacy and expanding MFS infrastructure so that more people can be financially included and have a more active part in the economy.","container-title":"International Journal of Business and Management (IJBM)","DOI":"10.56879/ijbm.v4i2.237","ISSN":"2815-9330","issue":"2","journalAbbreviation":"IJBM - eISSN 2815-9330","license":"https://creativecommons.org/licenses/by/4.0","page":"354-380","source":"DOI.org (Crossref)","title":"Impact of mobile financial services on financial inclusion in Bangladesh","volume":"4","author":[{"family":"Afroze","given":"Shohala"},{"family":"Shoishob","given":"Md. Ahsan"},{"family":"Amina","given":"Saima"}],"issued":{"date-parts":[["2025",11,13]]}}}],"schema":"https://github.com/citation-style-language/schema/raw/master/csl-citation.json"} </w:instrText>
      </w:r>
      <w:r w:rsidRPr="00584A08">
        <w:rPr>
          <w:rFonts w:ascii="Times New Roman" w:hAnsi="Times New Roman" w:cs="Times New Roman"/>
          <w:sz w:val="24"/>
          <w:szCs w:val="24"/>
        </w:rPr>
        <w:fldChar w:fldCharType="separate"/>
      </w:r>
      <w:r w:rsidRPr="00584A08">
        <w:rPr>
          <w:rFonts w:ascii="Times New Roman" w:hAnsi="Times New Roman" w:cs="Times New Roman"/>
          <w:sz w:val="24"/>
          <w:szCs w:val="24"/>
        </w:rPr>
        <w:t>(Afroze et al., 2025)</w:t>
      </w:r>
      <w:r w:rsidRPr="00584A08">
        <w:rPr>
          <w:rFonts w:ascii="Times New Roman" w:hAnsi="Times New Roman" w:cs="Times New Roman"/>
          <w:sz w:val="24"/>
          <w:szCs w:val="24"/>
        </w:rPr>
        <w:fldChar w:fldCharType="end"/>
      </w:r>
      <w:r w:rsidRPr="00584A08">
        <w:rPr>
          <w:rFonts w:ascii="Times New Roman" w:hAnsi="Times New Roman" w:cs="Times New Roman"/>
          <w:sz w:val="24"/>
          <w:szCs w:val="24"/>
        </w:rPr>
        <w:t xml:space="preserve">.Gen Z, in turn, incorporates fintech products such as bKash, </w:t>
      </w:r>
      <w:proofErr w:type="spellStart"/>
      <w:r w:rsidRPr="00584A08">
        <w:rPr>
          <w:rFonts w:ascii="Times New Roman" w:hAnsi="Times New Roman" w:cs="Times New Roman"/>
          <w:sz w:val="24"/>
          <w:szCs w:val="24"/>
        </w:rPr>
        <w:t>Nagad</w:t>
      </w:r>
      <w:proofErr w:type="spellEnd"/>
      <w:r w:rsidRPr="00584A08">
        <w:rPr>
          <w:rFonts w:ascii="Times New Roman" w:hAnsi="Times New Roman" w:cs="Times New Roman"/>
          <w:sz w:val="24"/>
          <w:szCs w:val="24"/>
        </w:rPr>
        <w:t>, and Rocket as mechanical necessities into their everyday lives to make utility payments, e-commerce, and peer-to-peer (P2P) transfers</w:t>
      </w:r>
      <w:r w:rsidRPr="00584A08">
        <w:rPr>
          <w:rFonts w:ascii="Times New Roman" w:hAnsi="Times New Roman" w:cs="Times New Roman"/>
          <w:sz w:val="24"/>
          <w:szCs w:val="24"/>
        </w:rPr>
        <w:fldChar w:fldCharType="begin"/>
      </w:r>
      <w:r w:rsidR="00283633">
        <w:rPr>
          <w:rFonts w:ascii="Times New Roman" w:hAnsi="Times New Roman" w:cs="Times New Roman"/>
          <w:sz w:val="24"/>
          <w:szCs w:val="24"/>
        </w:rPr>
        <w:instrText xml:space="preserve"> ADDIN ZOTERO_ITEM CSL_CITATION {"citationID":"3KWAzi8B","properties":{"unsorted":false,"formattedCitation":"(Hassan et al., 2022a)","plainCitation":"(Hassan et al., 2022a)","noteIndex":0},"citationItems":[{"id":98,"uris":["http://zotero.org/users/16126971/items/RCVJZBGE"],"itemData":{"id":98,"type":"article-journal","abstract":"People’s acceptance of technological changes has escalated with time. However, the acceptance and adoption of fintech services hiked after the outbreak of the virulent coronavirus. With this breakout, the adoption of mobile fintech services (MFS) increased among general citizens and business sectors around the world, including in developed, emerging, and developing economies. This study aimed to identify the factors that impact the adoption intention of consumers to embrace and enhance the use of mobile fintech services in an emerging market, Bangladesh. A research model was developed to strengthen the objective of this paper. A total of 218 respondents responded to the questionnaire. The study utilized structural equation modeling to analyze the results in SmartPLS software. The results showed significant positive effects of social influence, trust, perceived benefit, and facilitating conditions on the adoption intention towards MFS. Mobile fintech service providers must keep their users’ needs and literacy rates in mind when designing the user interface (UI). Moreover, they should also cater more efficient services to the users and work based on the feedback received. The customers’ satisfaction will ultimately lead to customers conducting more digital transactions and will contribute to the escalation of fintech transactions, resulting in more financial inclusion.","container-title":"Information","DOI":"10.3390/info13070349","ISSN":"2078-2489","issue":"7","journalAbbreviation":"Information","language":"en","page":"349","source":"DOI.org (Crossref)","title":"Drivers Influencing the Adoption Intention towards Mobile Fintech Services: A Study on the Emerging Bangladesh Market","title-short":"Drivers Influencing the Adoption Intention towards Mobile Fintech Services","volume":"13","author":[{"family":"Hassan","given":"Md. Sharif"},{"family":"Islam","given":"Md. Aminul"},{"family":"Sobhani","given":"Farid Ahammad"},{"family":"Nasir","given":"Hussen"},{"family":"Mahmud","given":"Imroz"},{"family":"Zahra","given":"Fatema Tuz"}],"issued":{"date-parts":[["2022",7,20]]}}}],"schema":"https://github.com/citation-style-language/schema/raw/master/csl-citation.json"} </w:instrText>
      </w:r>
      <w:r w:rsidRPr="00584A08">
        <w:rPr>
          <w:rFonts w:ascii="Times New Roman" w:hAnsi="Times New Roman" w:cs="Times New Roman"/>
          <w:sz w:val="24"/>
          <w:szCs w:val="24"/>
        </w:rPr>
        <w:fldChar w:fldCharType="separate"/>
      </w:r>
      <w:r w:rsidR="00283633" w:rsidRPr="00283633">
        <w:rPr>
          <w:rFonts w:ascii="Times New Roman" w:hAnsi="Times New Roman" w:cs="Times New Roman"/>
          <w:sz w:val="24"/>
        </w:rPr>
        <w:t>(Hassan et al., 2022a)</w:t>
      </w:r>
      <w:r w:rsidRPr="00584A08">
        <w:rPr>
          <w:rFonts w:ascii="Times New Roman" w:hAnsi="Times New Roman" w:cs="Times New Roman"/>
          <w:sz w:val="24"/>
          <w:szCs w:val="24"/>
        </w:rPr>
        <w:fldChar w:fldCharType="end"/>
      </w:r>
      <w:r w:rsidRPr="00584A08">
        <w:rPr>
          <w:rFonts w:ascii="Times New Roman" w:hAnsi="Times New Roman" w:cs="Times New Roman"/>
          <w:sz w:val="24"/>
          <w:szCs w:val="24"/>
        </w:rPr>
        <w:t>.Based on the academic results, the intention to use these products by Gen Z is largely caused by performance expectancy and social influence</w:t>
      </w:r>
      <w:r w:rsidRPr="00584A08">
        <w:rPr>
          <w:rFonts w:ascii="Times New Roman" w:hAnsi="Times New Roman" w:cs="Times New Roman"/>
          <w:sz w:val="24"/>
          <w:szCs w:val="24"/>
        </w:rPr>
        <w:fldChar w:fldCharType="begin"/>
      </w:r>
      <w:r w:rsidR="001133C2">
        <w:rPr>
          <w:rFonts w:ascii="Times New Roman" w:hAnsi="Times New Roman" w:cs="Times New Roman"/>
          <w:sz w:val="24"/>
          <w:szCs w:val="24"/>
        </w:rPr>
        <w:instrText xml:space="preserve"> ADDIN ZOTERO_ITEM CSL_CITATION {"citationID":"eJgdgoAW","properties":{"unsorted":false,"formattedCitation":"(Islam et al., 2025a)","plainCitation":"(Islam et al., 2025a)","noteIndex":0},"citationItems":[{"id":88,"uris":["http://zotero.org/users/16126971/items/4B7TBATD"],"itemData":{"id":88,"type":"article-journal","abstract":"This study investigates the factors shaping Generation Z’s behavioral intention (BI) toward mobile banking in Bangladesh, using the UTAUT2 framework with an extension for perceived usefulness (PU). Data from 356 mobile banking users were analyzed with Partial Least Squares Structural Equation Modeling (PLS-SEM). Results show that performance expectancy, social influence, facilitating conditions, habit, and price value significantly influence BI, while effort expectancy (EE) and hedonic motivation do not. Notably, EE demonstrates a negative relationship with BI, suggesting that ease of use alone does not drive adoption among tech-savvy youth. Furthermore, PU plays a moderating role, strengthening the link between BI and actual usage. These findings contribute theoretically by integrating PU into UTAUT2, highlighting the importance of post-adoption perceptions in FinTech engagement. Practically, the study offers insights for policymakers and banking institutions to design strategies that enhance mobile banking adoption among Generation Z.","container-title":"Environment, Innovation and Management","DOI":"10.1142/S3060901125500310","ISSN":"3060-9011, 3060-902X","journalAbbreviation":"Environ. Innov. Mgmt.","language":"en","page":"2550031","source":"DOI.org (Crossref)","title":"Extending UTAUT2 with Perceived Usefulness for Gen Z Mobile Banking Behavior in Bangladesh","volume":"01","author":[{"family":"Islam","given":"Naimul"},{"family":"Tanchangya","given":"Tipon"},{"family":"Rahman","given":"Junaid"},{"family":"Das","given":"Shishir"},{"family":"Naher","given":"Kamron"},{"family":"Islam","given":"Farvez"},{"family":"Islam","given":"Md. Ashraful"},{"family":"Chakma","given":"Tanak"},{"family":"Marma","given":"Kaynu Ching"},{"family":"Chowdhury","given":"Dachangnu"},{"family":"Biswas","given":"Asish"}],"issued":{"date-parts":[["2025",1]]}}}],"schema":"https://github.com/citation-style-language/schema/raw/master/csl-citation.json"} </w:instrText>
      </w:r>
      <w:r w:rsidRPr="00584A08">
        <w:rPr>
          <w:rFonts w:ascii="Times New Roman" w:hAnsi="Times New Roman" w:cs="Times New Roman"/>
          <w:sz w:val="24"/>
          <w:szCs w:val="24"/>
        </w:rPr>
        <w:fldChar w:fldCharType="separate"/>
      </w:r>
      <w:r w:rsidR="001133C2" w:rsidRPr="001133C2">
        <w:rPr>
          <w:rFonts w:ascii="Times New Roman" w:hAnsi="Times New Roman" w:cs="Times New Roman"/>
          <w:sz w:val="24"/>
        </w:rPr>
        <w:t>(Islam et al., 2025a)</w:t>
      </w:r>
      <w:r w:rsidRPr="00584A08">
        <w:rPr>
          <w:rFonts w:ascii="Times New Roman" w:hAnsi="Times New Roman" w:cs="Times New Roman"/>
          <w:sz w:val="24"/>
          <w:szCs w:val="24"/>
        </w:rPr>
        <w:fldChar w:fldCharType="end"/>
      </w:r>
      <w:r w:rsidRPr="00584A08">
        <w:rPr>
          <w:rFonts w:ascii="Times New Roman" w:hAnsi="Times New Roman" w:cs="Times New Roman"/>
          <w:sz w:val="24"/>
          <w:szCs w:val="24"/>
        </w:rPr>
        <w:t>. Interestingly, since they are digital natives, ease of use is a minimum requirement and not a primary motivator; instead, they respond strongest to the perceived usefulness and the ethical transparency of the brand.</w:t>
      </w:r>
    </w:p>
    <w:p w14:paraId="1AF311C0" w14:textId="0BB63A09" w:rsidR="00584A08" w:rsidRPr="00584A08" w:rsidRDefault="00584A08" w:rsidP="00584A08">
      <w:pPr>
        <w:spacing w:line="360" w:lineRule="auto"/>
        <w:jc w:val="both"/>
        <w:rPr>
          <w:rFonts w:ascii="Times New Roman" w:hAnsi="Times New Roman" w:cs="Times New Roman"/>
          <w:sz w:val="24"/>
          <w:szCs w:val="24"/>
        </w:rPr>
      </w:pPr>
      <w:r w:rsidRPr="00584A08">
        <w:rPr>
          <w:rFonts w:ascii="Times New Roman" w:hAnsi="Times New Roman" w:cs="Times New Roman"/>
          <w:sz w:val="24"/>
          <w:szCs w:val="24"/>
        </w:rPr>
        <w:t xml:space="preserve">Although Gen Z is highly digitally literate, it is ironic that they are the most susceptible to being victims of fintech fraud. According to a 2025 Mastercard Cybersecurity </w:t>
      </w:r>
      <w:r w:rsidRPr="00584A08">
        <w:rPr>
          <w:rFonts w:ascii="Times New Roman" w:hAnsi="Times New Roman" w:cs="Times New Roman"/>
          <w:sz w:val="24"/>
          <w:szCs w:val="24"/>
        </w:rPr>
        <w:lastRenderedPageBreak/>
        <w:t>Survey, younger users are very confident in their ability to detect threats, but the survey has shown that about 43 percent of Gen Z respondents have encountered scam attempts, a significantly higher rate than Gen X or Boomers</w:t>
      </w:r>
      <w:r w:rsidRPr="00584A08">
        <w:rPr>
          <w:rFonts w:ascii="Times New Roman" w:hAnsi="Times New Roman" w:cs="Times New Roman"/>
          <w:sz w:val="24"/>
          <w:szCs w:val="24"/>
        </w:rPr>
        <w:fldChar w:fldCharType="begin"/>
      </w:r>
      <w:r w:rsidR="00283633">
        <w:rPr>
          <w:rFonts w:ascii="Times New Roman" w:hAnsi="Times New Roman" w:cs="Times New Roman"/>
          <w:sz w:val="24"/>
          <w:szCs w:val="24"/>
        </w:rPr>
        <w:instrText xml:space="preserve"> ADDIN ZOTERO_ITEM CSL_CITATION {"citationID":"oqGVZyHl","properties":{"unsorted":false,"formattedCitation":"({\\i{}New Cybersecurity Survey 2025}, n.d.-a)","plainCitation":"(New Cybersecurity Survey 2025, n.d.-a)","noteIndex":0},"citationItems":[{"id":97,"uris":["http://zotero.org/users/16126971/items/T8MYM2UT"],"itemData":{"id":97,"type":"webpage","abstract":"Discover key trends in fraud and cybersecurity from a new Mastercard global survey, showing AI is heightening anxiety, Gen Z engages more with scams, and more.","container-title":"Mastercard","language":"en","title":"New cybersecurity survey 2025: AI, scam fears and fraud risks","title-short":"New cybersecurity survey 2025","URL":"https://www.mastercard.com/global/en/news-and-trends/stories/2025/consumer-cybersecurity-survey.html","accessed":{"date-parts":[["2026",4,29]]}}}],"schema":"https://github.com/citation-style-language/schema/raw/master/csl-citation.json"} </w:instrText>
      </w:r>
      <w:r w:rsidRPr="00584A08">
        <w:rPr>
          <w:rFonts w:ascii="Times New Roman" w:hAnsi="Times New Roman" w:cs="Times New Roman"/>
          <w:sz w:val="24"/>
          <w:szCs w:val="24"/>
        </w:rPr>
        <w:fldChar w:fldCharType="separate"/>
      </w:r>
      <w:r w:rsidR="00283633" w:rsidRPr="00283633">
        <w:rPr>
          <w:rFonts w:ascii="Times New Roman" w:hAnsi="Times New Roman" w:cs="Times New Roman"/>
          <w:sz w:val="24"/>
          <w:szCs w:val="24"/>
        </w:rPr>
        <w:t>(</w:t>
      </w:r>
      <w:r w:rsidR="00283633" w:rsidRPr="00283633">
        <w:rPr>
          <w:rFonts w:ascii="Times New Roman" w:hAnsi="Times New Roman" w:cs="Times New Roman"/>
          <w:i/>
          <w:iCs/>
          <w:sz w:val="24"/>
          <w:szCs w:val="24"/>
        </w:rPr>
        <w:t>New Cybersecurity Survey 2025</w:t>
      </w:r>
      <w:r w:rsidR="00283633" w:rsidRPr="00283633">
        <w:rPr>
          <w:rFonts w:ascii="Times New Roman" w:hAnsi="Times New Roman" w:cs="Times New Roman"/>
          <w:sz w:val="24"/>
          <w:szCs w:val="24"/>
        </w:rPr>
        <w:t>, n.d.-a)</w:t>
      </w:r>
      <w:r w:rsidRPr="00584A08">
        <w:rPr>
          <w:rFonts w:ascii="Times New Roman" w:hAnsi="Times New Roman" w:cs="Times New Roman"/>
          <w:sz w:val="24"/>
          <w:szCs w:val="24"/>
        </w:rPr>
        <w:fldChar w:fldCharType="end"/>
      </w:r>
      <w:r w:rsidRPr="00584A08">
        <w:rPr>
          <w:rFonts w:ascii="Times New Roman" w:hAnsi="Times New Roman" w:cs="Times New Roman"/>
          <w:sz w:val="24"/>
          <w:szCs w:val="24"/>
        </w:rPr>
        <w:t>.Phishing on social media, fraudulent investment schemes (Ponzi apps), and identity theft through compromised mobile wallets are scams that are commonly targeted at this group in Bangladesh. These scams have not only financial but also psychological impact. The research has shown that there is a high rate of scam shaming or stigma; almost 59% of victims experience deep personal shame</w:t>
      </w:r>
      <w:r w:rsidR="003337F3">
        <w:rPr>
          <w:rFonts w:ascii="Times New Roman" w:hAnsi="Times New Roman" w:cs="Times New Roman"/>
          <w:sz w:val="24"/>
          <w:szCs w:val="24"/>
        </w:rPr>
        <w:t>,</w:t>
      </w:r>
      <w:r w:rsidRPr="00584A08">
        <w:rPr>
          <w:rFonts w:ascii="Times New Roman" w:hAnsi="Times New Roman" w:cs="Times New Roman"/>
          <w:sz w:val="24"/>
          <w:szCs w:val="24"/>
        </w:rPr>
        <w:t xml:space="preserve"> which in most cases leads to the colossal underreporting of crimes to law enforcement or service providers</w:t>
      </w:r>
      <w:r w:rsidRPr="00584A08">
        <w:rPr>
          <w:rFonts w:ascii="Times New Roman" w:hAnsi="Times New Roman" w:cs="Times New Roman"/>
          <w:sz w:val="24"/>
          <w:szCs w:val="24"/>
        </w:rPr>
        <w:fldChar w:fldCharType="begin"/>
      </w:r>
      <w:r w:rsidR="00283633">
        <w:rPr>
          <w:rFonts w:ascii="Times New Roman" w:hAnsi="Times New Roman" w:cs="Times New Roman"/>
          <w:sz w:val="24"/>
          <w:szCs w:val="24"/>
        </w:rPr>
        <w:instrText xml:space="preserve"> ADDIN ZOTERO_ITEM CSL_CITATION {"citationID":"zhUsQzEC","properties":{"unsorted":false,"formattedCitation":"({\\i{}New Cybersecurity Survey 2025}, n.d.-a)","plainCitation":"(New Cybersecurity Survey 2025, n.d.-a)","noteIndex":0},"citationItems":[{"id":97,"uris":["http://zotero.org/users/16126971/items/T8MYM2UT"],"itemData":{"id":97,"type":"webpage","abstract":"Discover key trends in fraud and cybersecurity from a new Mastercard global survey, showing AI is heightening anxiety, Gen Z engages more with scams, and more.","container-title":"Mastercard","language":"en","title":"New cybersecurity survey 2025: AI, scam fears and fraud risks","title-short":"New cybersecurity survey 2025","URL":"https://www.mastercard.com/global/en/news-and-trends/stories/2025/consumer-cybersecurity-survey.html","accessed":{"date-parts":[["2026",4,29]]}}}],"schema":"https://github.com/citation-style-language/schema/raw/master/csl-citation.json"} </w:instrText>
      </w:r>
      <w:r w:rsidRPr="00584A08">
        <w:rPr>
          <w:rFonts w:ascii="Times New Roman" w:hAnsi="Times New Roman" w:cs="Times New Roman"/>
          <w:sz w:val="24"/>
          <w:szCs w:val="24"/>
        </w:rPr>
        <w:fldChar w:fldCharType="separate"/>
      </w:r>
      <w:r w:rsidR="00283633" w:rsidRPr="00283633">
        <w:rPr>
          <w:rFonts w:ascii="Times New Roman" w:hAnsi="Times New Roman" w:cs="Times New Roman"/>
          <w:sz w:val="24"/>
          <w:szCs w:val="24"/>
        </w:rPr>
        <w:t>(</w:t>
      </w:r>
      <w:r w:rsidR="00283633" w:rsidRPr="00283633">
        <w:rPr>
          <w:rFonts w:ascii="Times New Roman" w:hAnsi="Times New Roman" w:cs="Times New Roman"/>
          <w:i/>
          <w:iCs/>
          <w:sz w:val="24"/>
          <w:szCs w:val="24"/>
        </w:rPr>
        <w:t>New Cybersecurity Survey 2025</w:t>
      </w:r>
      <w:r w:rsidR="00283633" w:rsidRPr="00283633">
        <w:rPr>
          <w:rFonts w:ascii="Times New Roman" w:hAnsi="Times New Roman" w:cs="Times New Roman"/>
          <w:sz w:val="24"/>
          <w:szCs w:val="24"/>
        </w:rPr>
        <w:t>, n.d.-a)</w:t>
      </w:r>
      <w:r w:rsidRPr="00584A08">
        <w:rPr>
          <w:rFonts w:ascii="Times New Roman" w:hAnsi="Times New Roman" w:cs="Times New Roman"/>
          <w:sz w:val="24"/>
          <w:szCs w:val="24"/>
        </w:rPr>
        <w:fldChar w:fldCharType="end"/>
      </w:r>
      <w:r w:rsidRPr="00584A08">
        <w:rPr>
          <w:rFonts w:ascii="Times New Roman" w:hAnsi="Times New Roman" w:cs="Times New Roman"/>
          <w:sz w:val="24"/>
          <w:szCs w:val="24"/>
        </w:rPr>
        <w:t xml:space="preserve">.This silence enables fraud networks to continue to exist as the victims are afraid they will fail them due to their perceived lack of </w:t>
      </w:r>
      <w:r w:rsidR="003337F3">
        <w:rPr>
          <w:rFonts w:ascii="Times New Roman" w:hAnsi="Times New Roman" w:cs="Times New Roman"/>
          <w:sz w:val="24"/>
          <w:szCs w:val="24"/>
        </w:rPr>
        <w:t>tech-savviness</w:t>
      </w:r>
      <w:r w:rsidRPr="00584A08">
        <w:rPr>
          <w:rFonts w:ascii="Times New Roman" w:hAnsi="Times New Roman" w:cs="Times New Roman"/>
          <w:sz w:val="24"/>
          <w:szCs w:val="24"/>
        </w:rPr>
        <w:t>.</w:t>
      </w:r>
    </w:p>
    <w:p w14:paraId="6D6AA644" w14:textId="441329AC" w:rsidR="00584A08" w:rsidRPr="00584A08" w:rsidRDefault="00584A08" w:rsidP="00584A08">
      <w:pPr>
        <w:spacing w:line="360" w:lineRule="auto"/>
        <w:jc w:val="both"/>
        <w:rPr>
          <w:rFonts w:ascii="Times New Roman" w:hAnsi="Times New Roman" w:cs="Times New Roman"/>
          <w:sz w:val="24"/>
          <w:szCs w:val="24"/>
        </w:rPr>
      </w:pPr>
      <w:r w:rsidRPr="00584A08">
        <w:rPr>
          <w:rFonts w:ascii="Times New Roman" w:hAnsi="Times New Roman" w:cs="Times New Roman"/>
          <w:sz w:val="24"/>
          <w:szCs w:val="24"/>
        </w:rPr>
        <w:t>The reaction of Gen Z to fraudulent situations is a mix of technical optimism and practical negligence. Although they are the most likely group to believe that Artificial Intelligence (AI) will eventually become able to detect fraud, they are also simultaneously the least likely than older generations to perform manual security checks, such as checking the email senders or using multi-factor authentication (MFA) consistently</w:t>
      </w:r>
      <w:r w:rsidRPr="00584A08">
        <w:rPr>
          <w:rFonts w:ascii="Times New Roman" w:hAnsi="Times New Roman" w:cs="Times New Roman"/>
          <w:sz w:val="24"/>
          <w:szCs w:val="24"/>
        </w:rPr>
        <w:fldChar w:fldCharType="begin"/>
      </w:r>
      <w:r w:rsidR="00283633">
        <w:rPr>
          <w:rFonts w:ascii="Times New Roman" w:hAnsi="Times New Roman" w:cs="Times New Roman"/>
          <w:sz w:val="24"/>
          <w:szCs w:val="24"/>
        </w:rPr>
        <w:instrText xml:space="preserve"> ADDIN ZOTERO_ITEM CSL_CITATION {"citationID":"fMXExsGk","properties":{"unsorted":false,"formattedCitation":"({\\i{}New Cybersecurity Survey 2025}, n.d.-a)","plainCitation":"(New Cybersecurity Survey 2025, n.d.-a)","noteIndex":0},"citationItems":[{"id":97,"uris":["http://zotero.org/users/16126971/items/T8MYM2UT"],"itemData":{"id":97,"type":"webpage","abstract":"Discover key trends in fraud and cybersecurity from a new Mastercard global survey, showing AI is heightening anxiety, Gen Z engages more with scams, and more.","container-title":"Mastercard","language":"en","title":"New cybersecurity survey 2025: AI, scam fears and fraud risks","title-short":"New cybersecurity survey 2025","URL":"https://www.mastercard.com/global/en/news-and-trends/stories/2025/consumer-cybersecurity-survey.html","accessed":{"date-parts":[["2026",4,29]]}}}],"schema":"https://github.com/citation-style-language/schema/raw/master/csl-citation.json"} </w:instrText>
      </w:r>
      <w:r w:rsidRPr="00584A08">
        <w:rPr>
          <w:rFonts w:ascii="Times New Roman" w:hAnsi="Times New Roman" w:cs="Times New Roman"/>
          <w:sz w:val="24"/>
          <w:szCs w:val="24"/>
        </w:rPr>
        <w:fldChar w:fldCharType="separate"/>
      </w:r>
      <w:r w:rsidR="00283633" w:rsidRPr="00283633">
        <w:rPr>
          <w:rFonts w:ascii="Times New Roman" w:hAnsi="Times New Roman" w:cs="Times New Roman"/>
          <w:sz w:val="24"/>
          <w:szCs w:val="24"/>
        </w:rPr>
        <w:t>(</w:t>
      </w:r>
      <w:r w:rsidR="00283633" w:rsidRPr="00283633">
        <w:rPr>
          <w:rFonts w:ascii="Times New Roman" w:hAnsi="Times New Roman" w:cs="Times New Roman"/>
          <w:i/>
          <w:iCs/>
          <w:sz w:val="24"/>
          <w:szCs w:val="24"/>
        </w:rPr>
        <w:t>New Cybersecurity Survey 2025</w:t>
      </w:r>
      <w:r w:rsidR="00283633" w:rsidRPr="00283633">
        <w:rPr>
          <w:rFonts w:ascii="Times New Roman" w:hAnsi="Times New Roman" w:cs="Times New Roman"/>
          <w:sz w:val="24"/>
          <w:szCs w:val="24"/>
        </w:rPr>
        <w:t>, n.d.-a)</w:t>
      </w:r>
      <w:r w:rsidRPr="00584A08">
        <w:rPr>
          <w:rFonts w:ascii="Times New Roman" w:hAnsi="Times New Roman" w:cs="Times New Roman"/>
          <w:sz w:val="24"/>
          <w:szCs w:val="24"/>
        </w:rPr>
        <w:fldChar w:fldCharType="end"/>
      </w:r>
      <w:r w:rsidRPr="00584A08">
        <w:rPr>
          <w:rFonts w:ascii="Times New Roman" w:hAnsi="Times New Roman" w:cs="Times New Roman"/>
          <w:sz w:val="24"/>
          <w:szCs w:val="24"/>
        </w:rPr>
        <w:t>.In the event of a scam, the instinctive response is more likely to be peer-group consultation, as opposed to formal reporting. To rectify this scenario, scholarly suggestions imply that fintech providers need to go beyond mere simple awareness campaigns and instead, they need to integrate trust into the technology layer. This means conducting biometric-only authorizations and AI-assisted behavioral monitoring that alerts odd transaction patterns, even before the user could even become a victim of the scam.</w:t>
      </w:r>
    </w:p>
    <w:p w14:paraId="2F7963A2" w14:textId="77777777" w:rsidR="00584A08" w:rsidRDefault="00584A08" w:rsidP="00584A08">
      <w:pPr>
        <w:spacing w:line="360" w:lineRule="auto"/>
        <w:jc w:val="both"/>
        <w:rPr>
          <w:rFonts w:ascii="Times New Roman" w:hAnsi="Times New Roman" w:cs="Times New Roman"/>
          <w:sz w:val="24"/>
          <w:szCs w:val="24"/>
        </w:rPr>
      </w:pPr>
    </w:p>
    <w:p w14:paraId="5EF00B1A" w14:textId="77777777" w:rsidR="00584A08" w:rsidRDefault="00584A08" w:rsidP="00584A08">
      <w:pPr>
        <w:spacing w:line="360" w:lineRule="auto"/>
        <w:jc w:val="both"/>
        <w:rPr>
          <w:rFonts w:ascii="Times New Roman" w:hAnsi="Times New Roman" w:cs="Times New Roman"/>
          <w:sz w:val="24"/>
          <w:szCs w:val="24"/>
        </w:rPr>
      </w:pPr>
    </w:p>
    <w:p w14:paraId="39E6C8B3" w14:textId="77777777" w:rsidR="00584A08" w:rsidRDefault="00584A08" w:rsidP="00584A08">
      <w:pPr>
        <w:spacing w:line="360" w:lineRule="auto"/>
        <w:jc w:val="both"/>
        <w:rPr>
          <w:rFonts w:ascii="Times New Roman" w:hAnsi="Times New Roman" w:cs="Times New Roman"/>
          <w:sz w:val="24"/>
          <w:szCs w:val="24"/>
        </w:rPr>
      </w:pPr>
    </w:p>
    <w:p w14:paraId="65AE5637" w14:textId="77777777" w:rsidR="00584A08" w:rsidRDefault="00584A08" w:rsidP="00584A08">
      <w:pPr>
        <w:spacing w:line="360" w:lineRule="auto"/>
        <w:jc w:val="both"/>
        <w:rPr>
          <w:rFonts w:ascii="Times New Roman" w:hAnsi="Times New Roman" w:cs="Times New Roman"/>
          <w:sz w:val="24"/>
          <w:szCs w:val="24"/>
        </w:rPr>
      </w:pPr>
    </w:p>
    <w:p w14:paraId="02DF93E7" w14:textId="77777777" w:rsidR="00584A08" w:rsidRDefault="00584A08" w:rsidP="00584A08">
      <w:pPr>
        <w:spacing w:line="360" w:lineRule="auto"/>
        <w:jc w:val="both"/>
        <w:rPr>
          <w:rFonts w:ascii="Times New Roman" w:hAnsi="Times New Roman" w:cs="Times New Roman"/>
          <w:sz w:val="24"/>
          <w:szCs w:val="24"/>
        </w:rPr>
      </w:pPr>
    </w:p>
    <w:p w14:paraId="525BFE85" w14:textId="77777777" w:rsidR="00640B11" w:rsidRDefault="00640B11" w:rsidP="00584A08">
      <w:pPr>
        <w:pStyle w:val="Heading2"/>
      </w:pPr>
      <w:bookmarkStart w:id="32" w:name="_Toc235740808"/>
    </w:p>
    <w:p w14:paraId="2A9756AC" w14:textId="66E3F5DD" w:rsidR="00584A08" w:rsidRDefault="00584A08" w:rsidP="00584A08">
      <w:pPr>
        <w:pStyle w:val="Heading2"/>
      </w:pPr>
      <w:r>
        <w:t>1.2: Research problem</w:t>
      </w:r>
      <w:bookmarkEnd w:id="32"/>
    </w:p>
    <w:p w14:paraId="73E05CBE" w14:textId="0152DC8A" w:rsidR="00584A08" w:rsidRDefault="00584A08" w:rsidP="00584A08"/>
    <w:p w14:paraId="0C6FB48E" w14:textId="77777777" w:rsidR="004F00BF" w:rsidRDefault="00815408" w:rsidP="00283633">
      <w:pPr>
        <w:spacing w:line="360" w:lineRule="auto"/>
        <w:jc w:val="both"/>
        <w:rPr>
          <w:rFonts w:ascii="Times New Roman" w:eastAsia="Times New Roman" w:hAnsi="Times New Roman" w:cs="Times New Roman"/>
          <w:sz w:val="24"/>
          <w:szCs w:val="24"/>
          <w:lang w:bidi="bn-BD"/>
        </w:rPr>
      </w:pPr>
      <w:r w:rsidRPr="00283633">
        <w:rPr>
          <w:rFonts w:ascii="Times New Roman" w:eastAsia="Times New Roman" w:hAnsi="Times New Roman" w:cs="Times New Roman"/>
          <w:sz w:val="24"/>
          <w:szCs w:val="24"/>
          <w:lang w:bidi="bn-BD"/>
        </w:rPr>
        <w:t>In 2022, the Bangladesh Economic Census released a report that the country has experienced a massive digital transformation in financial services over the last ten years, which has increased financial inclusion to more than 100 million unbanked and underbanked citizens due to the growth of financial technology (FinTech) and Mobile Financial Services (MFS)</w:t>
      </w:r>
      <w:r w:rsidRPr="00283633">
        <w:rPr>
          <w:rFonts w:ascii="Times New Roman" w:eastAsia="Times New Roman" w:hAnsi="Times New Roman" w:cs="Times New Roman"/>
          <w:sz w:val="24"/>
          <w:szCs w:val="24"/>
          <w:lang w:bidi="bn-BD"/>
        </w:rPr>
        <w:fldChar w:fldCharType="begin"/>
      </w:r>
      <w:r w:rsidRPr="00283633">
        <w:rPr>
          <w:rFonts w:ascii="Times New Roman" w:eastAsia="Times New Roman" w:hAnsi="Times New Roman" w:cs="Times New Roman"/>
          <w:sz w:val="24"/>
          <w:szCs w:val="24"/>
          <w:lang w:bidi="bn-BD"/>
        </w:rPr>
        <w:instrText xml:space="preserve"> ADDIN ZOTERO_ITEM CSL_CITATION {"citationID":"bglUyjxS","properties":{"unsorted":false,"formattedCitation":"(Hossain et al., 2022)","plainCitation":"(Hossain et al., 2022)","noteIndex":0},"citationItems":[{"id":138,"uris":["http://zotero.org/users/16126971/items/KYQ97FQM"],"itemData":{"id":138,"type":"paper-conference","container-title":"2022 International Conference on Informatics, Multimedia, Cyber and Information System (ICIMCIS)","DOI":"10.1109/ICIMCIS56303.2022.10017467","event-title":"2022 International Conference on Informatics, Multimedia, Cyber and Information System (ICIMCIS)","ISBN":"978-1-6654-7327-9","license":"https://doi.org/10.15223/policy-029","page":"190-195","publisher":"IEEE","publisher-place":"Jakarta, Indonesia","source":"DOI.org (Crossref)","title":"Cyber Threats and Scams in FinTech Organizations: A brief overview of financial fraud cases, future challenges, and recommended solutions in Bangladesh","title-short":"Cyber Threats and Scams in FinTech Organizations","URL":"https://ieeexplore.ieee.org/document/10017467/","author":[{"family":"Hossain","given":"Md. Jafrin"},{"family":"Rifat","given":"Rejuan Haque"},{"family":"Mugdho","given":"Mahadi H"},{"family":"Jahan","given":"Mohona"},{"family":"Rasel","given":"Annajiat Alim"},{"family":"Rahman","given":"Muhammad Abdur"}],"accessed":{"date-parts":[["2026",5,6]]},"issued":{"date-parts":[["2022",11,16]]}}}],"schema":"https://github.com/citation-style-language/schema/raw/master/csl-citation.json"} </w:instrText>
      </w:r>
      <w:r w:rsidRPr="00283633">
        <w:rPr>
          <w:rFonts w:ascii="Times New Roman" w:eastAsia="Times New Roman" w:hAnsi="Times New Roman" w:cs="Times New Roman"/>
          <w:sz w:val="24"/>
          <w:szCs w:val="24"/>
          <w:lang w:bidi="bn-BD"/>
        </w:rPr>
        <w:fldChar w:fldCharType="separate"/>
      </w:r>
      <w:r w:rsidRPr="00283633">
        <w:rPr>
          <w:rFonts w:ascii="Times New Roman" w:hAnsi="Times New Roman" w:cs="Times New Roman"/>
          <w:sz w:val="24"/>
          <w:szCs w:val="24"/>
        </w:rPr>
        <w:t>(Hossain et al., 2022)</w:t>
      </w:r>
      <w:r w:rsidRPr="00283633">
        <w:rPr>
          <w:rFonts w:ascii="Times New Roman" w:eastAsia="Times New Roman" w:hAnsi="Times New Roman" w:cs="Times New Roman"/>
          <w:sz w:val="24"/>
          <w:szCs w:val="24"/>
          <w:lang w:bidi="bn-BD"/>
        </w:rPr>
        <w:fldChar w:fldCharType="end"/>
      </w:r>
      <w:r w:rsidRPr="00283633">
        <w:rPr>
          <w:rFonts w:ascii="Times New Roman" w:eastAsia="Times New Roman" w:hAnsi="Times New Roman" w:cs="Times New Roman"/>
          <w:sz w:val="24"/>
          <w:szCs w:val="24"/>
          <w:lang w:bidi="bn-BD"/>
        </w:rPr>
        <w:t>;</w:t>
      </w:r>
      <w:r w:rsidRPr="00283633">
        <w:rPr>
          <w:rFonts w:ascii="Times New Roman" w:eastAsia="Times New Roman" w:hAnsi="Times New Roman" w:cs="Times New Roman"/>
          <w:sz w:val="24"/>
          <w:szCs w:val="24"/>
          <w:lang w:bidi="bn-BD"/>
        </w:rPr>
        <w:fldChar w:fldCharType="begin"/>
      </w:r>
      <w:r w:rsidRPr="00283633">
        <w:rPr>
          <w:rFonts w:ascii="Times New Roman" w:eastAsia="Times New Roman" w:hAnsi="Times New Roman" w:cs="Times New Roman"/>
          <w:sz w:val="24"/>
          <w:szCs w:val="24"/>
          <w:lang w:bidi="bn-BD"/>
        </w:rPr>
        <w:instrText xml:space="preserve"> ADDIN ZOTERO_ITEM CSL_CITATION {"citationID":"D4YLoi8v","properties":{"unsorted":false,"formattedCitation":"(Jubair Bin Sharif et al., 2024b)","plainCitation":"(Jubair Bin Sharif et al., 2024b)","noteIndex":0},"citationItems":[{"id":184,"uris":["http://zotero.org/users/16126971/items/KLMWB8FZ"],"itemData":{"id":184,"type":"article-journal","abstract":"This review provides an overview of the current landscape of Mobile Financial Services (MFS) in Bangladesh, focusing on its evolution, adoption, and socio-economic impact. MFS in Bangladesh has grown significantly since its inception in 2011, driven by widespread mobile phone usage, a burgeoning population, and the need for accessible financial services in a country with a significant unbanked population. Mobile banking has democratized financial services, bringing millions of unbanked citizens into the formal financial system, particularly in rural and remote areas. The review highlights the major players in the MFS sector, such as bKash, Rocket, and Nagad, which dominate the market with innovative services that cater to various financial needs, including money transfers, bill payments, and merchant payments. These services have significantly reduced the barriers to financial inclusion, providing a secure, convenient, and cost-effective alternative to traditional banking. The sector's growth has been bolstered by supportive regulatory frameworks from the Bangladesh Bank, encouraging innovation while ensuring consumer protection.","container-title":"World Journal of Advanced Research and Reviews","DOI":"10.30574/wjarr.2024.23.2.2610","ISSN":"25819615","issue":"2","journalAbbreviation":"World J. Adv. Res. Rev.","page":"2479-2485","source":"DOI.org (Crossref)","title":"A short review of Mobile Financial Services in Bangladesh","volume":"23","author":[{"literal":"Jubair Bin Sharif"},{"literal":"Mobasher Hasan"},{"literal":"Md. Kwosar"},{"literal":"Md. Faysal Ahmed"},{"literal":"Pabitra Mandal"}],"issued":{"date-parts":[["2024",8,30]]}}}],"schema":"https://github.com/citation-style-language/schema/raw/master/csl-citation.json"} </w:instrText>
      </w:r>
      <w:r w:rsidRPr="00283633">
        <w:rPr>
          <w:rFonts w:ascii="Times New Roman" w:eastAsia="Times New Roman" w:hAnsi="Times New Roman" w:cs="Times New Roman"/>
          <w:sz w:val="24"/>
          <w:szCs w:val="24"/>
          <w:lang w:bidi="bn-BD"/>
        </w:rPr>
        <w:fldChar w:fldCharType="separate"/>
      </w:r>
      <w:r w:rsidRPr="00283633">
        <w:rPr>
          <w:rFonts w:ascii="Times New Roman" w:hAnsi="Times New Roman" w:cs="Times New Roman"/>
          <w:sz w:val="24"/>
          <w:szCs w:val="24"/>
        </w:rPr>
        <w:t>(Jubair Bin Sharif et al., 2024b)</w:t>
      </w:r>
      <w:r w:rsidRPr="00283633">
        <w:rPr>
          <w:rFonts w:ascii="Times New Roman" w:eastAsia="Times New Roman" w:hAnsi="Times New Roman" w:cs="Times New Roman"/>
          <w:sz w:val="24"/>
          <w:szCs w:val="24"/>
          <w:lang w:bidi="bn-BD"/>
        </w:rPr>
        <w:fldChar w:fldCharType="end"/>
      </w:r>
      <w:r w:rsidRPr="00283633">
        <w:rPr>
          <w:rFonts w:ascii="Times New Roman" w:eastAsia="Times New Roman" w:hAnsi="Times New Roman" w:cs="Times New Roman"/>
          <w:sz w:val="24"/>
          <w:szCs w:val="24"/>
          <w:lang w:bidi="bn-BD"/>
        </w:rPr>
        <w:t xml:space="preserve">. </w:t>
      </w:r>
      <w:r w:rsidR="00654F69" w:rsidRPr="00283633">
        <w:rPr>
          <w:rFonts w:ascii="Times New Roman" w:eastAsia="Times New Roman" w:hAnsi="Times New Roman" w:cs="Times New Roman"/>
          <w:sz w:val="24"/>
          <w:szCs w:val="24"/>
          <w:lang w:bidi="bn-BD"/>
        </w:rPr>
        <w:t xml:space="preserve">According to </w:t>
      </w:r>
      <w:proofErr w:type="spellStart"/>
      <w:r w:rsidR="00654F69" w:rsidRPr="00283633">
        <w:rPr>
          <w:rFonts w:ascii="Times New Roman" w:eastAsia="Times New Roman" w:hAnsi="Times New Roman" w:cs="Times New Roman"/>
          <w:sz w:val="24"/>
          <w:szCs w:val="24"/>
          <w:lang w:bidi="bn-BD"/>
        </w:rPr>
        <w:t>Jubair</w:t>
      </w:r>
      <w:proofErr w:type="spellEnd"/>
      <w:r w:rsidR="00654F69" w:rsidRPr="00283633">
        <w:rPr>
          <w:rFonts w:ascii="Times New Roman" w:hAnsi="Times New Roman" w:cs="Times New Roman"/>
          <w:sz w:val="24"/>
          <w:szCs w:val="24"/>
        </w:rPr>
        <w:t xml:space="preserve"> Bin Sharif et al. </w:t>
      </w:r>
      <w:r w:rsidR="00654F69" w:rsidRPr="00283633">
        <w:rPr>
          <w:rFonts w:ascii="Times New Roman" w:hAnsi="Times New Roman" w:cs="Times New Roman"/>
          <w:sz w:val="24"/>
          <w:szCs w:val="24"/>
        </w:rPr>
        <w:fldChar w:fldCharType="begin"/>
      </w:r>
      <w:r w:rsidR="00654F69" w:rsidRPr="00283633">
        <w:rPr>
          <w:rFonts w:ascii="Times New Roman" w:hAnsi="Times New Roman" w:cs="Times New Roman"/>
          <w:sz w:val="24"/>
          <w:szCs w:val="24"/>
        </w:rPr>
        <w:instrText xml:space="preserve"> ADDIN ZOTERO_ITEM CSL_CITATION {"citationID":"DyR85cNN","properties":{"unsorted":false,"formattedCitation":"(2024b)","plainCitation":"(2024b)","noteIndex":0},"citationItems":[{"id":184,"uris":["http://zotero.org/users/16126971/items/KLMWB8FZ"],"itemData":{"id":184,"type":"article-journal","abstract":"This review provides an overview of the current landscape of Mobile Financial Services (MFS) in Bangladesh, focusing on its evolution, adoption, and socio-economic impact. MFS in Bangladesh has grown significantly since its inception in 2011, driven by widespread mobile phone usage, a burgeoning population, and the need for accessible financial services in a country with a significant unbanked population. Mobile banking has democratized financial services, bringing millions of unbanked citizens into the formal financial system, particularly in rural and remote areas. The review highlights the major players in the MFS sector, such as bKash, Rocket, and Nagad, which dominate the market with innovative services that cater to various financial needs, including money transfers, bill payments, and merchant payments. These services have significantly reduced the barriers to financial inclusion, providing a secure, convenient, and cost-effective alternative to traditional banking. The sector's growth has been bolstered by supportive regulatory frameworks from the Bangladesh Bank, encouraging innovation while ensuring consumer protection.","container-title":"World Journal of Advanced Research and Reviews","DOI":"10.30574/wjarr.2024.23.2.2610","ISSN":"25819615","issue":"2","journalAbbreviation":"World J. Adv. Res. Rev.","page":"2479-2485","source":"DOI.org (Crossref)","title":"A short review of Mobile Financial Services in Bangladesh","volume":"23","author":[{"literal":"Jubair Bin Sharif"},{"literal":"Mobasher Hasan"},{"literal":"Md. Kwosar"},{"literal":"Md. Faysal Ahmed"},{"literal":"Pabitra Mandal"}],"issued":{"date-parts":[["2024",8,30]]}},"suppress-author":true}],"schema":"https://github.com/citation-style-language/schema/raw/master/csl-citation.json"} </w:instrText>
      </w:r>
      <w:r w:rsidR="00654F69" w:rsidRPr="00283633">
        <w:rPr>
          <w:rFonts w:ascii="Times New Roman" w:hAnsi="Times New Roman" w:cs="Times New Roman"/>
          <w:sz w:val="24"/>
          <w:szCs w:val="24"/>
        </w:rPr>
        <w:fldChar w:fldCharType="separate"/>
      </w:r>
      <w:r w:rsidR="00654F69" w:rsidRPr="00283633">
        <w:rPr>
          <w:rFonts w:ascii="Times New Roman" w:hAnsi="Times New Roman" w:cs="Times New Roman"/>
          <w:sz w:val="24"/>
          <w:szCs w:val="24"/>
        </w:rPr>
        <w:t>(2024b)</w:t>
      </w:r>
      <w:r w:rsidR="00654F69" w:rsidRPr="00283633">
        <w:rPr>
          <w:rFonts w:ascii="Times New Roman" w:hAnsi="Times New Roman" w:cs="Times New Roman"/>
          <w:sz w:val="24"/>
          <w:szCs w:val="24"/>
        </w:rPr>
        <w:fldChar w:fldCharType="end"/>
      </w:r>
      <w:r w:rsidR="00654F69" w:rsidRPr="00283633">
        <w:rPr>
          <w:rFonts w:ascii="Times New Roman" w:hAnsi="Times New Roman" w:cs="Times New Roman"/>
          <w:sz w:val="24"/>
          <w:szCs w:val="24"/>
        </w:rPr>
        <w:t xml:space="preserve">, </w:t>
      </w:r>
      <w:r w:rsidRPr="00283633">
        <w:rPr>
          <w:rFonts w:ascii="Times New Roman" w:eastAsia="Times New Roman" w:hAnsi="Times New Roman" w:cs="Times New Roman"/>
          <w:sz w:val="24"/>
          <w:szCs w:val="24"/>
          <w:lang w:bidi="bn-BD"/>
        </w:rPr>
        <w:t xml:space="preserve">major platforms in MFS like bKash, </w:t>
      </w:r>
      <w:proofErr w:type="spellStart"/>
      <w:r w:rsidRPr="00283633">
        <w:rPr>
          <w:rFonts w:ascii="Times New Roman" w:eastAsia="Times New Roman" w:hAnsi="Times New Roman" w:cs="Times New Roman"/>
          <w:sz w:val="24"/>
          <w:szCs w:val="24"/>
          <w:lang w:bidi="bn-BD"/>
        </w:rPr>
        <w:t>Nagad</w:t>
      </w:r>
      <w:proofErr w:type="spellEnd"/>
      <w:r w:rsidRPr="00283633">
        <w:rPr>
          <w:rFonts w:ascii="Times New Roman" w:eastAsia="Times New Roman" w:hAnsi="Times New Roman" w:cs="Times New Roman"/>
          <w:sz w:val="24"/>
          <w:szCs w:val="24"/>
          <w:lang w:bidi="bn-BD"/>
        </w:rPr>
        <w:t xml:space="preserve"> and Rocket now handle more than BDT 1.4 trillion in transactions monthly, which provide the structural underpinnings for the daily needs of retailers, utility settlement, SME payrolls</w:t>
      </w:r>
      <w:r w:rsidR="00654F69" w:rsidRPr="00283633">
        <w:rPr>
          <w:rFonts w:ascii="Times New Roman" w:eastAsia="Times New Roman" w:hAnsi="Times New Roman" w:cs="Times New Roman"/>
          <w:sz w:val="24"/>
          <w:szCs w:val="24"/>
          <w:lang w:bidi="bn-BD"/>
        </w:rPr>
        <w:t>,</w:t>
      </w:r>
      <w:r w:rsidRPr="00283633">
        <w:rPr>
          <w:rFonts w:ascii="Times New Roman" w:eastAsia="Times New Roman" w:hAnsi="Times New Roman" w:cs="Times New Roman"/>
          <w:sz w:val="24"/>
          <w:szCs w:val="24"/>
          <w:lang w:bidi="bn-BD"/>
        </w:rPr>
        <w:t xml:space="preserve"> and peer-to-peer transfers. Generation Z (born 1997-2012) is the most prominent figure in this swift shift, comprising about 28%-33% of the national population </w:t>
      </w:r>
      <w:r w:rsidR="00654F69" w:rsidRPr="00283633">
        <w:rPr>
          <w:rFonts w:ascii="Times New Roman" w:eastAsia="Times New Roman" w:hAnsi="Times New Roman" w:cs="Times New Roman"/>
          <w:sz w:val="24"/>
          <w:szCs w:val="24"/>
          <w:lang w:bidi="bn-BD"/>
        </w:rPr>
        <w:fldChar w:fldCharType="begin"/>
      </w:r>
      <w:r w:rsidR="00654F69" w:rsidRPr="00283633">
        <w:rPr>
          <w:rFonts w:ascii="Times New Roman" w:eastAsia="Times New Roman" w:hAnsi="Times New Roman" w:cs="Times New Roman"/>
          <w:sz w:val="24"/>
          <w:szCs w:val="24"/>
          <w:lang w:bidi="bn-BD"/>
        </w:rPr>
        <w:instrText xml:space="preserve"> ADDIN ZOTERO_ITEM CSL_CITATION {"citationID":"lpBFjalr","properties":{"unsorted":false,"formattedCitation":"({\\i{}Bangladesh Population 2026}, 2026b)","plainCitation":"(Bangladesh Population 2026, 2026b)","noteIndex":0},"citationItems":[{"id":186,"uris":["http://zotero.org/users/16126971/items/SAESTXB2"],"itemData":{"id":186,"type":"webpage","abstract":"Details and statistics about Bangladesh, a country in Asia known for the Sundarbans mangroves and Bengal Delta.","container-title":"World Population Review","language":"en","title":"Bangladesh Population 2026","URL":"https://worldpopulationreview.com/countries/bangladesh","accessed":{"date-parts":[["2026",7,22]]},"issued":{"date-parts":[["2026",7,17]]}}}],"schema":"https://github.com/citation-style-language/schema/raw/master/csl-citation.json"} </w:instrText>
      </w:r>
      <w:r w:rsidR="00654F69" w:rsidRPr="00283633">
        <w:rPr>
          <w:rFonts w:ascii="Times New Roman" w:eastAsia="Times New Roman" w:hAnsi="Times New Roman" w:cs="Times New Roman"/>
          <w:sz w:val="24"/>
          <w:szCs w:val="24"/>
          <w:lang w:bidi="bn-BD"/>
        </w:rPr>
        <w:fldChar w:fldCharType="separate"/>
      </w:r>
      <w:r w:rsidR="00654F69" w:rsidRPr="00283633">
        <w:rPr>
          <w:rFonts w:ascii="Times New Roman" w:hAnsi="Times New Roman" w:cs="Times New Roman"/>
          <w:sz w:val="24"/>
          <w:szCs w:val="24"/>
        </w:rPr>
        <w:t>(</w:t>
      </w:r>
      <w:r w:rsidR="00654F69" w:rsidRPr="00283633">
        <w:rPr>
          <w:rFonts w:ascii="Times New Roman" w:hAnsi="Times New Roman" w:cs="Times New Roman"/>
          <w:i/>
          <w:iCs/>
          <w:sz w:val="24"/>
          <w:szCs w:val="24"/>
        </w:rPr>
        <w:t>Bangladesh Population 2026</w:t>
      </w:r>
      <w:r w:rsidR="00654F69" w:rsidRPr="00283633">
        <w:rPr>
          <w:rFonts w:ascii="Times New Roman" w:hAnsi="Times New Roman" w:cs="Times New Roman"/>
          <w:sz w:val="24"/>
          <w:szCs w:val="24"/>
        </w:rPr>
        <w:t>, 2026b)</w:t>
      </w:r>
      <w:r w:rsidR="00654F69" w:rsidRPr="00283633">
        <w:rPr>
          <w:rFonts w:ascii="Times New Roman" w:eastAsia="Times New Roman" w:hAnsi="Times New Roman" w:cs="Times New Roman"/>
          <w:sz w:val="24"/>
          <w:szCs w:val="24"/>
          <w:lang w:bidi="bn-BD"/>
        </w:rPr>
        <w:fldChar w:fldCharType="end"/>
      </w:r>
      <w:r w:rsidR="00654F69" w:rsidRPr="00283633">
        <w:rPr>
          <w:rFonts w:ascii="Times New Roman" w:eastAsia="Times New Roman" w:hAnsi="Times New Roman" w:cs="Times New Roman"/>
          <w:sz w:val="24"/>
          <w:szCs w:val="24"/>
          <w:lang w:bidi="bn-BD"/>
        </w:rPr>
        <w:t>;</w:t>
      </w:r>
      <w:r w:rsidR="00654F69" w:rsidRPr="00283633">
        <w:rPr>
          <w:rFonts w:ascii="Times New Roman" w:eastAsia="Times New Roman" w:hAnsi="Times New Roman" w:cs="Times New Roman"/>
          <w:sz w:val="24"/>
          <w:szCs w:val="24"/>
          <w:lang w:bidi="bn-BD"/>
        </w:rPr>
        <w:fldChar w:fldCharType="begin"/>
      </w:r>
      <w:r w:rsidR="00654F69" w:rsidRPr="00283633">
        <w:rPr>
          <w:rFonts w:ascii="Times New Roman" w:eastAsia="Times New Roman" w:hAnsi="Times New Roman" w:cs="Times New Roman"/>
          <w:sz w:val="24"/>
          <w:szCs w:val="24"/>
          <w:lang w:bidi="bn-BD"/>
        </w:rPr>
        <w:instrText xml:space="preserve"> ADDIN ZOTERO_ITEM CSL_CITATION {"citationID":"y339x3cy","properties":{"unsorted":false,"formattedCitation":"(Salam et al., 2023b)","plainCitation":"(Salam et al., 2023b)","noteIndex":0},"citationItems":[{"id":188,"uris":["http://zotero.org/users/16126971/items/4CB8U4DN"],"itemData":{"id":188,"type":"article-journal","abstract":"Mobile payment systems have become an integral part of the digital ecosystem, simplifying financial transactions among individuals, businesses, and even the government in some cases (C2G, G2C) using handheld mobile gadgets. The current academic literature concentrates on the acceptance of mobile payment systems (MPS), including generational diversity, emphasizing the necessity for more concentration on the factors behind MPS adoption trends based on specific economic aspects concerning marketers’, marketing professionals', and practitioners' interests. Therefore, this study synthesizes the existing insights to address the current knowledge gap regarding MPS adoption among Generation Z citizens in developing economies, particularly focusing on Bangladesh. However, grounded in the UTAUT model, this study utilizes structural equation modeling (SEM). IBM SPSS 27 and SmartPLS 3.2.9 have been used for data analysis. The results of this study reveal that Gen Z citizens have positive perspectives toward MPS, and the important factors affecting their acceptance are effort expectancy, enjoyment, performance expectancy, and trust. Finally, the study offers significant insights for further studies in terms of empirical and theoretical contributions.","container-title":"Journal of Business and Economic Analysis","DOI":"10.1142/S273756682450004X","ISSN":"2737-5668, 2618-0324","issue":"03","journalAbbreviation":"J. Bus. Econ. A.","language":"en","page":"371-400","source":"DOI.org (Crossref)","title":"EXAMINING CRITICAL FACTORS INFLUENCING GENERATION Z’S ACCEPTANCE OF MOBILE PAYMENT SYSTEMS IN BANGLADESH: A UTAUT MODEL ANALYSIS","title-short":"EXAMINING CRITICAL FACTORS INFLUENCING GENERATION Z’S ACCEPTANCE OF MOBILE PAYMENT SYSTEMS IN BANGLADESH","volume":"06","author":[{"family":"Salam","given":"Muhammad Abdus"},{"family":"Rayun","given":"S. M. Nafiz"},{"family":"Leong","given":"Vai Shiem"}],"issued":{"date-parts":[["2023",12]]}}}],"schema":"https://github.com/citation-style-language/schema/raw/master/csl-citation.json"} </w:instrText>
      </w:r>
      <w:r w:rsidR="00654F69" w:rsidRPr="00283633">
        <w:rPr>
          <w:rFonts w:ascii="Times New Roman" w:eastAsia="Times New Roman" w:hAnsi="Times New Roman" w:cs="Times New Roman"/>
          <w:sz w:val="24"/>
          <w:szCs w:val="24"/>
          <w:lang w:bidi="bn-BD"/>
        </w:rPr>
        <w:fldChar w:fldCharType="separate"/>
      </w:r>
      <w:r w:rsidR="00654F69" w:rsidRPr="00283633">
        <w:rPr>
          <w:rFonts w:ascii="Times New Roman" w:hAnsi="Times New Roman" w:cs="Times New Roman"/>
          <w:sz w:val="24"/>
          <w:szCs w:val="24"/>
        </w:rPr>
        <w:t>(Salam et al., 2023b)</w:t>
      </w:r>
      <w:r w:rsidR="00654F69" w:rsidRPr="00283633">
        <w:rPr>
          <w:rFonts w:ascii="Times New Roman" w:eastAsia="Times New Roman" w:hAnsi="Times New Roman" w:cs="Times New Roman"/>
          <w:sz w:val="24"/>
          <w:szCs w:val="24"/>
          <w:lang w:bidi="bn-BD"/>
        </w:rPr>
        <w:fldChar w:fldCharType="end"/>
      </w:r>
      <w:r w:rsidRPr="00283633">
        <w:rPr>
          <w:rFonts w:ascii="Times New Roman" w:eastAsia="Times New Roman" w:hAnsi="Times New Roman" w:cs="Times New Roman"/>
          <w:sz w:val="24"/>
          <w:szCs w:val="24"/>
          <w:lang w:bidi="bn-BD"/>
        </w:rPr>
        <w:t xml:space="preserve">. Gen Z users are dubbed "digital natives" and are seen as hypercognitive, viewing MFS and digital wallets as important institutional infrastructure for their daily socio-economic participation, rather than merely as convenient tools </w:t>
      </w:r>
      <w:r w:rsidR="001133C2" w:rsidRPr="00283633">
        <w:rPr>
          <w:rFonts w:ascii="Times New Roman" w:eastAsia="Times New Roman" w:hAnsi="Times New Roman" w:cs="Times New Roman"/>
          <w:sz w:val="24"/>
          <w:szCs w:val="24"/>
          <w:lang w:bidi="bn-BD"/>
        </w:rPr>
        <w:fldChar w:fldCharType="begin"/>
      </w:r>
      <w:r w:rsidR="001133C2" w:rsidRPr="00283633">
        <w:rPr>
          <w:rFonts w:ascii="Times New Roman" w:eastAsia="Times New Roman" w:hAnsi="Times New Roman" w:cs="Times New Roman"/>
          <w:sz w:val="24"/>
          <w:szCs w:val="24"/>
          <w:lang w:bidi="bn-BD"/>
        </w:rPr>
        <w:instrText xml:space="preserve"> ADDIN ZOTERO_ITEM CSL_CITATION {"citationID":"6DKLwibq","properties":{"unsorted":false,"formattedCitation":"({\\i{}Quarterly Promo V1}, n.d.)","plainCitation":"(Quarterly Promo V1, n.d.)","noteIndex":0},"citationItems":[{"id":191,"uris":["http://zotero.org/users/16126971/items/H9XMIK2P"],"itemData":{"id":191,"type":"webpage","language":"en","title":"Quarterly Promo v1","URL":"http://ceros.mckinsey.com/quarterly-digital-promo","accessed":{"date-parts":[["2026",7,22]]}}}],"schema":"https://github.com/citation-style-language/schema/raw/master/csl-citation.json"} </w:instrText>
      </w:r>
      <w:r w:rsidR="001133C2" w:rsidRPr="00283633">
        <w:rPr>
          <w:rFonts w:ascii="Times New Roman" w:eastAsia="Times New Roman" w:hAnsi="Times New Roman" w:cs="Times New Roman"/>
          <w:sz w:val="24"/>
          <w:szCs w:val="24"/>
          <w:lang w:bidi="bn-BD"/>
        </w:rPr>
        <w:fldChar w:fldCharType="separate"/>
      </w:r>
      <w:r w:rsidR="001133C2" w:rsidRPr="00283633">
        <w:rPr>
          <w:rFonts w:ascii="Times New Roman" w:hAnsi="Times New Roman" w:cs="Times New Roman"/>
          <w:sz w:val="24"/>
          <w:szCs w:val="24"/>
        </w:rPr>
        <w:t>(</w:t>
      </w:r>
      <w:r w:rsidR="001133C2" w:rsidRPr="00283633">
        <w:rPr>
          <w:rFonts w:ascii="Times New Roman" w:hAnsi="Times New Roman" w:cs="Times New Roman"/>
          <w:i/>
          <w:iCs/>
          <w:sz w:val="24"/>
          <w:szCs w:val="24"/>
        </w:rPr>
        <w:t>Quarterly Promo V1</w:t>
      </w:r>
      <w:r w:rsidR="001133C2" w:rsidRPr="00283633">
        <w:rPr>
          <w:rFonts w:ascii="Times New Roman" w:hAnsi="Times New Roman" w:cs="Times New Roman"/>
          <w:sz w:val="24"/>
          <w:szCs w:val="24"/>
        </w:rPr>
        <w:t>, n.d.)</w:t>
      </w:r>
      <w:r w:rsidR="001133C2" w:rsidRPr="00283633">
        <w:rPr>
          <w:rFonts w:ascii="Times New Roman" w:eastAsia="Times New Roman" w:hAnsi="Times New Roman" w:cs="Times New Roman"/>
          <w:sz w:val="24"/>
          <w:szCs w:val="24"/>
          <w:lang w:bidi="bn-BD"/>
        </w:rPr>
        <w:fldChar w:fldCharType="end"/>
      </w:r>
      <w:r w:rsidR="001133C2" w:rsidRPr="00283633">
        <w:rPr>
          <w:rFonts w:ascii="Times New Roman" w:eastAsia="Times New Roman" w:hAnsi="Times New Roman" w:cs="Times New Roman"/>
          <w:sz w:val="24"/>
          <w:szCs w:val="24"/>
          <w:lang w:bidi="bn-BD"/>
        </w:rPr>
        <w:t>;</w:t>
      </w:r>
      <w:r w:rsidR="001133C2" w:rsidRPr="00283633">
        <w:rPr>
          <w:rFonts w:ascii="Times New Roman" w:eastAsia="Times New Roman" w:hAnsi="Times New Roman" w:cs="Times New Roman"/>
          <w:sz w:val="24"/>
          <w:szCs w:val="24"/>
          <w:lang w:bidi="bn-BD"/>
        </w:rPr>
        <w:fldChar w:fldCharType="begin"/>
      </w:r>
      <w:r w:rsidR="001133C2" w:rsidRPr="00283633">
        <w:rPr>
          <w:rFonts w:ascii="Times New Roman" w:eastAsia="Times New Roman" w:hAnsi="Times New Roman" w:cs="Times New Roman"/>
          <w:sz w:val="24"/>
          <w:szCs w:val="24"/>
          <w:lang w:bidi="bn-BD"/>
        </w:rPr>
        <w:instrText xml:space="preserve"> ADDIN ZOTERO_ITEM CSL_CITATION {"citationID":"OPssaOp0","properties":{"unsorted":false,"formattedCitation":"(2025b)","plainCitation":"(2025b)","noteIndex":0},"citationItems":[{"id":193,"uris":["http://zotero.org/users/16126971/items/ETSDDBKU"],"itemData":{"id":193,"type":"article-journal","abstract":"This study investigates the factors shaping Generation Z’s behavioral intention (BI) toward mobile banking in Bangladesh, using the UTAUT2 framework with an extension for perceived usefulness (PU). Data from 356 mobile banking users were analyzed with Partial Least Squares Structural Equation Modeling (PLS-SEM). Results show that performance expectancy, social influence, facilitating conditions, habit, and price value significantly influence BI, while effort expectancy (EE) and hedonic motivation do not. Notably, EE demonstrates a negative relationship with BI, suggesting that ease of use alone does not drive adoption among tech-savvy youth. Furthermore, PU plays a moderating role, strengthening the link between BI and actual usage. These findings contribute theoretically by integrating PU into UTAUT2, highlighting the importance of post-adoption perceptions in FinTech engagement. Practically, the study offers insights for policymakers and banking institutions to design strategies that enhance mobile banking adoption among Generation Z.","container-title":"Environment, Innovation and Management","DOI":"10.1142/S3060901125500310","ISSN":"3060-9011, 3060-902X","journalAbbreviation":"Environ. Innov. Mgmt.","language":"en","page":"2550031","source":"DOI.org (Crossref)","title":"Extending UTAUT2 with Perceived Usefulness for Gen Z Mobile Banking Behavior in Bangladesh","volume":"01","author":[{"family":"Islam","given":"Naimul"},{"family":"Tanchangya","given":"Tipon"},{"family":"Rahman","given":"Junaid"},{"family":"Das","given":"Shishir"},{"family":"Naher","given":"Kamron"},{"family":"Islam","given":"Farvez"},{"family":"Islam","given":"Md. Ashraful"},{"family":"Chakma","given":"Tanak"},{"family":"Marma","given":"Kaynu Ching"},{"family":"Chowdhury","given":"Dachangnu"},{"family":"Biswas","given":"Asish"}],"issued":{"date-parts":[["2025",1]]}},"suppress-author":true}],"schema":"https://github.com/citation-style-language/schema/raw/master/csl-citation.json"} </w:instrText>
      </w:r>
      <w:r w:rsidR="001133C2" w:rsidRPr="00283633">
        <w:rPr>
          <w:rFonts w:ascii="Times New Roman" w:eastAsia="Times New Roman" w:hAnsi="Times New Roman" w:cs="Times New Roman"/>
          <w:sz w:val="24"/>
          <w:szCs w:val="24"/>
          <w:lang w:bidi="bn-BD"/>
        </w:rPr>
        <w:fldChar w:fldCharType="separate"/>
      </w:r>
      <w:r w:rsidR="001133C2" w:rsidRPr="00283633">
        <w:rPr>
          <w:rFonts w:ascii="Times New Roman" w:hAnsi="Times New Roman" w:cs="Times New Roman"/>
          <w:sz w:val="24"/>
          <w:szCs w:val="24"/>
        </w:rPr>
        <w:t>(2025b)</w:t>
      </w:r>
      <w:r w:rsidR="001133C2" w:rsidRPr="00283633">
        <w:rPr>
          <w:rFonts w:ascii="Times New Roman" w:eastAsia="Times New Roman" w:hAnsi="Times New Roman" w:cs="Times New Roman"/>
          <w:sz w:val="24"/>
          <w:szCs w:val="24"/>
          <w:lang w:bidi="bn-BD"/>
        </w:rPr>
        <w:fldChar w:fldCharType="end"/>
      </w:r>
      <w:r w:rsidRPr="00283633">
        <w:rPr>
          <w:rFonts w:ascii="Times New Roman" w:eastAsia="Times New Roman" w:hAnsi="Times New Roman" w:cs="Times New Roman"/>
          <w:sz w:val="24"/>
          <w:szCs w:val="24"/>
          <w:lang w:bidi="bn-BD"/>
        </w:rPr>
        <w:t xml:space="preserve">.  </w:t>
      </w:r>
    </w:p>
    <w:p w14:paraId="0A418EFA" w14:textId="77777777" w:rsidR="004F00BF" w:rsidRDefault="00815408" w:rsidP="00283633">
      <w:pPr>
        <w:spacing w:line="360" w:lineRule="auto"/>
        <w:jc w:val="both"/>
        <w:rPr>
          <w:rFonts w:ascii="Times New Roman" w:eastAsia="Times New Roman" w:hAnsi="Times New Roman" w:cs="Times New Roman"/>
          <w:sz w:val="24"/>
          <w:szCs w:val="24"/>
          <w:lang w:bidi="bn-BD"/>
        </w:rPr>
      </w:pPr>
      <w:r w:rsidRPr="00283633">
        <w:rPr>
          <w:rFonts w:ascii="Times New Roman" w:eastAsia="Times New Roman" w:hAnsi="Times New Roman" w:cs="Times New Roman"/>
          <w:sz w:val="24"/>
          <w:szCs w:val="24"/>
          <w:lang w:bidi="bn-BD"/>
        </w:rPr>
        <w:t xml:space="preserve">This fast pace of digital acceleration, however, has far exceeded structural and institutional protection mechanisms to ensure the financial </w:t>
      </w:r>
      <w:r w:rsidR="00D96218" w:rsidRPr="00283633">
        <w:rPr>
          <w:rFonts w:ascii="Times New Roman" w:eastAsia="Times New Roman" w:hAnsi="Times New Roman" w:cs="Times New Roman"/>
          <w:sz w:val="24"/>
          <w:szCs w:val="24"/>
          <w:lang w:bidi="bn-BD"/>
        </w:rPr>
        <w:t>system. This</w:t>
      </w:r>
      <w:r w:rsidRPr="00283633">
        <w:rPr>
          <w:rFonts w:ascii="Times New Roman" w:eastAsia="Times New Roman" w:hAnsi="Times New Roman" w:cs="Times New Roman"/>
          <w:sz w:val="24"/>
          <w:szCs w:val="24"/>
          <w:lang w:bidi="bn-BD"/>
        </w:rPr>
        <w:t xml:space="preserve"> is a worrying trend of FinTech-mediated cyber fraud that is growing in Bangladesh from the regular level of social engineering to network-level operations that are more sophisticated. While Gen Z (1981-2000) is highly knowledgeable and confident in their digital fluency and ability to use digital finance platforms, they also have a higher rate of fraud </w:t>
      </w:r>
      <w:proofErr w:type="spellStart"/>
      <w:r w:rsidRPr="00283633">
        <w:rPr>
          <w:rFonts w:ascii="Times New Roman" w:eastAsia="Times New Roman" w:hAnsi="Times New Roman" w:cs="Times New Roman"/>
          <w:sz w:val="24"/>
          <w:szCs w:val="24"/>
          <w:lang w:bidi="bn-BD"/>
        </w:rPr>
        <w:t>victimisation</w:t>
      </w:r>
      <w:proofErr w:type="spellEnd"/>
      <w:r w:rsidRPr="00283633">
        <w:rPr>
          <w:rFonts w:ascii="Times New Roman" w:eastAsia="Times New Roman" w:hAnsi="Times New Roman" w:cs="Times New Roman"/>
          <w:sz w:val="24"/>
          <w:szCs w:val="24"/>
          <w:lang w:bidi="bn-BD"/>
        </w:rPr>
        <w:t xml:space="preserve"> than older generations </w:t>
      </w:r>
      <w:r w:rsidR="00283633" w:rsidRPr="00283633">
        <w:rPr>
          <w:rFonts w:ascii="Times New Roman" w:eastAsia="Times New Roman" w:hAnsi="Times New Roman" w:cs="Times New Roman"/>
          <w:sz w:val="24"/>
          <w:szCs w:val="24"/>
          <w:lang w:bidi="bn-BD"/>
        </w:rPr>
        <w:fldChar w:fldCharType="begin"/>
      </w:r>
      <w:r w:rsidR="00283633" w:rsidRPr="00283633">
        <w:rPr>
          <w:rFonts w:ascii="Times New Roman" w:eastAsia="Times New Roman" w:hAnsi="Times New Roman" w:cs="Times New Roman"/>
          <w:sz w:val="24"/>
          <w:szCs w:val="24"/>
          <w:lang w:bidi="bn-BD"/>
        </w:rPr>
        <w:instrText xml:space="preserve"> ADDIN ZOTERO_ITEM CSL_CITATION {"citationID":"TWTUPymm","properties":{"unsorted":false,"formattedCitation":"(Islam et al., 2025b)","plainCitation":"(Islam et al., 2025b)","noteIndex":0},"citationItems":[{"id":193,"uris":["http://zotero.org/users/16126971/items/ETSDDBKU"],"itemData":{"id":193,"type":"article-journal","abstract":"This study investigates the factors shaping Generation Z’s behavioral intention (BI) toward mobile banking in Bangladesh, using the UTAUT2 framework with an extension for perceived usefulness (PU). Data from 356 mobile banking users were analyzed with Partial Least Squares Structural Equation Modeling (PLS-SEM). Results show that performance expectancy, social influence, facilitating conditions, habit, and price value significantly influence BI, while effort expectancy (EE) and hedonic motivation do not. Notably, EE demonstrates a negative relationship with BI, suggesting that ease of use alone does not drive adoption among tech-savvy youth. Furthermore, PU plays a moderating role, strengthening the link between BI and actual usage. These findings contribute theoretically by integrating PU into UTAUT2, highlighting the importance of post-adoption perceptions in FinTech engagement. Practically, the study offers insights for policymakers and banking institutions to design strategies that enhance mobile banking adoption among Generation Z.","container-title":"Environment, Innovation and Management","DOI":"10.1142/S3060901125500310","ISSN":"3060-9011, 3060-902X","journalAbbreviation":"Environ. Innov. Mgmt.","language":"en","page":"2550031","source":"DOI.org (Crossref)","title":"Extending UTAUT2 with Perceived Usefulness for Gen Z Mobile Banking Behavior in Bangladesh","volume":"01","author":[{"family":"Islam","given":"Naimul"},{"family":"Tanchangya","given":"Tipon"},{"family":"Rahman","given":"Junaid"},{"family":"Das","given":"Shishir"},{"family":"Naher","given":"Kamron"},{"family":"Islam","given":"Farvez"},{"family":"Islam","given":"Md. Ashraful"},{"family":"Chakma","given":"Tanak"},{"family":"Marma","given":"Kaynu Ching"},{"family":"Chowdhury","given":"Dachangnu"},{"family":"Biswas","given":"Asish"}],"issued":{"date-parts":[["2025",1]]}}}],"schema":"https://github.com/citation-style-language/schema/raw/master/csl-citation.json"} </w:instrText>
      </w:r>
      <w:r w:rsidR="00283633" w:rsidRPr="00283633">
        <w:rPr>
          <w:rFonts w:ascii="Times New Roman" w:eastAsia="Times New Roman" w:hAnsi="Times New Roman" w:cs="Times New Roman"/>
          <w:sz w:val="24"/>
          <w:szCs w:val="24"/>
          <w:lang w:bidi="bn-BD"/>
        </w:rPr>
        <w:fldChar w:fldCharType="separate"/>
      </w:r>
      <w:r w:rsidR="00283633" w:rsidRPr="00283633">
        <w:rPr>
          <w:rFonts w:ascii="Times New Roman" w:hAnsi="Times New Roman" w:cs="Times New Roman"/>
          <w:sz w:val="24"/>
          <w:szCs w:val="24"/>
        </w:rPr>
        <w:t>(Islam et al., 2025b)</w:t>
      </w:r>
      <w:r w:rsidR="00283633" w:rsidRPr="00283633">
        <w:rPr>
          <w:rFonts w:ascii="Times New Roman" w:eastAsia="Times New Roman" w:hAnsi="Times New Roman" w:cs="Times New Roman"/>
          <w:sz w:val="24"/>
          <w:szCs w:val="24"/>
          <w:lang w:bidi="bn-BD"/>
        </w:rPr>
        <w:fldChar w:fldCharType="end"/>
      </w:r>
      <w:r w:rsidRPr="00283633">
        <w:rPr>
          <w:rFonts w:ascii="Times New Roman" w:eastAsia="Times New Roman" w:hAnsi="Times New Roman" w:cs="Times New Roman"/>
          <w:sz w:val="24"/>
          <w:szCs w:val="24"/>
          <w:lang w:bidi="bn-BD"/>
        </w:rPr>
        <w:t>. In particular, 43% of young digital users have experienced a targeted financial scam, while more than 59% do not report these crimes out of fear of ‘scam-shaming' and intense social stigma, or for the perception that they are technologically incapable</w:t>
      </w:r>
      <w:r w:rsidR="00283633" w:rsidRPr="00283633">
        <w:rPr>
          <w:rFonts w:ascii="Times New Roman" w:eastAsia="Times New Roman" w:hAnsi="Times New Roman" w:cs="Times New Roman"/>
          <w:sz w:val="24"/>
          <w:szCs w:val="24"/>
          <w:lang w:bidi="bn-BD"/>
        </w:rPr>
        <w:fldChar w:fldCharType="begin"/>
      </w:r>
      <w:r w:rsidR="00283633" w:rsidRPr="00283633">
        <w:rPr>
          <w:rFonts w:ascii="Times New Roman" w:eastAsia="Times New Roman" w:hAnsi="Times New Roman" w:cs="Times New Roman"/>
          <w:sz w:val="24"/>
          <w:szCs w:val="24"/>
          <w:lang w:bidi="bn-BD"/>
        </w:rPr>
        <w:instrText xml:space="preserve"> ADDIN ZOTERO_ITEM CSL_CITATION {"citationID":"sW7IzaYX","properties":{"unsorted":false,"formattedCitation":"({\\i{}New Cybersecurity Survey 2025}, n.d.-b)","plainCitation":"(New Cybersecurity Survey 2025, n.d.-b)","noteIndex":0},"citationItems":[{"id":194,"uris":["http://zotero.org/users/16126971/items/LPSDA8UX"],"itemData":{"id":194,"type":"webpage","abstract":"Discover key trends in fraud and cybersecurity from a new Mastercard global survey, showing AI is heightening anxiety, Gen Z engages more with scams, and more.","container-title":"Mastercard","language":"en","title":"New cybersecurity survey 2025: AI, scam fears and fraud risks","title-short":"New cybersecurity survey 2025","URL":"https://www.mastercard.com/global/en/news-and-trends/stories/2025/consumer-cybersecurity-survey.html","accessed":{"date-parts":[["2026",7,22]]}}}],"schema":"https://github.com/citation-style-language/schema/raw/master/csl-citation.json"} </w:instrText>
      </w:r>
      <w:r w:rsidR="00283633" w:rsidRPr="00283633">
        <w:rPr>
          <w:rFonts w:ascii="Times New Roman" w:eastAsia="Times New Roman" w:hAnsi="Times New Roman" w:cs="Times New Roman"/>
          <w:sz w:val="24"/>
          <w:szCs w:val="24"/>
          <w:lang w:bidi="bn-BD"/>
        </w:rPr>
        <w:fldChar w:fldCharType="separate"/>
      </w:r>
      <w:r w:rsidR="00283633" w:rsidRPr="00283633">
        <w:rPr>
          <w:rFonts w:ascii="Times New Roman" w:hAnsi="Times New Roman" w:cs="Times New Roman"/>
          <w:sz w:val="24"/>
          <w:szCs w:val="24"/>
        </w:rPr>
        <w:t>(</w:t>
      </w:r>
      <w:r w:rsidR="00283633" w:rsidRPr="00283633">
        <w:rPr>
          <w:rFonts w:ascii="Times New Roman" w:hAnsi="Times New Roman" w:cs="Times New Roman"/>
          <w:i/>
          <w:iCs/>
          <w:sz w:val="24"/>
          <w:szCs w:val="24"/>
        </w:rPr>
        <w:t>New Cybersecurity Survey 2025</w:t>
      </w:r>
      <w:r w:rsidR="00283633" w:rsidRPr="00283633">
        <w:rPr>
          <w:rFonts w:ascii="Times New Roman" w:hAnsi="Times New Roman" w:cs="Times New Roman"/>
          <w:sz w:val="24"/>
          <w:szCs w:val="24"/>
        </w:rPr>
        <w:t>, n.d.-b)</w:t>
      </w:r>
      <w:r w:rsidR="00283633" w:rsidRPr="00283633">
        <w:rPr>
          <w:rFonts w:ascii="Times New Roman" w:eastAsia="Times New Roman" w:hAnsi="Times New Roman" w:cs="Times New Roman"/>
          <w:sz w:val="24"/>
          <w:szCs w:val="24"/>
          <w:lang w:bidi="bn-BD"/>
        </w:rPr>
        <w:fldChar w:fldCharType="end"/>
      </w:r>
      <w:r w:rsidRPr="00283633">
        <w:rPr>
          <w:rFonts w:ascii="Times New Roman" w:eastAsia="Times New Roman" w:hAnsi="Times New Roman" w:cs="Times New Roman"/>
          <w:sz w:val="24"/>
          <w:szCs w:val="24"/>
          <w:lang w:bidi="bn-BD"/>
        </w:rPr>
        <w:t xml:space="preserve">.  Three systemic factors add to this vulnerability of young consumers in </w:t>
      </w:r>
      <w:r w:rsidR="00283633" w:rsidRPr="00283633">
        <w:rPr>
          <w:rFonts w:ascii="Times New Roman" w:eastAsia="Times New Roman" w:hAnsi="Times New Roman" w:cs="Times New Roman"/>
          <w:sz w:val="24"/>
          <w:szCs w:val="24"/>
          <w:lang w:bidi="bn-BD"/>
        </w:rPr>
        <w:t xml:space="preserve">Bangladesh. </w:t>
      </w:r>
    </w:p>
    <w:p w14:paraId="565178F5" w14:textId="77777777" w:rsidR="004F00BF" w:rsidRDefault="00283633" w:rsidP="00283633">
      <w:pPr>
        <w:spacing w:line="360" w:lineRule="auto"/>
        <w:jc w:val="both"/>
        <w:rPr>
          <w:rFonts w:ascii="Times New Roman" w:eastAsia="Times New Roman" w:hAnsi="Times New Roman" w:cs="Times New Roman"/>
          <w:sz w:val="24"/>
          <w:szCs w:val="24"/>
          <w:lang w:bidi="bn-BD"/>
        </w:rPr>
      </w:pPr>
      <w:r w:rsidRPr="00283633">
        <w:rPr>
          <w:rFonts w:ascii="Times New Roman" w:eastAsia="Times New Roman" w:hAnsi="Times New Roman" w:cs="Times New Roman"/>
          <w:sz w:val="24"/>
          <w:szCs w:val="24"/>
          <w:lang w:bidi="bn-BD"/>
        </w:rPr>
        <w:t>There</w:t>
      </w:r>
      <w:r w:rsidR="00815408" w:rsidRPr="00283633">
        <w:rPr>
          <w:rFonts w:ascii="Times New Roman" w:eastAsia="Times New Roman" w:hAnsi="Times New Roman" w:cs="Times New Roman"/>
          <w:sz w:val="24"/>
          <w:szCs w:val="24"/>
          <w:lang w:bidi="bn-BD"/>
        </w:rPr>
        <w:t xml:space="preserve"> is significant fragmentation in the existing cyber-governance framework across commercial banks, telecommunication operators and MFS providers </w:t>
      </w:r>
      <w:r w:rsidRPr="00283633">
        <w:rPr>
          <w:rFonts w:ascii="Times New Roman" w:eastAsia="Times New Roman" w:hAnsi="Times New Roman" w:cs="Times New Roman"/>
          <w:sz w:val="24"/>
          <w:szCs w:val="24"/>
          <w:lang w:bidi="bn-BD"/>
        </w:rPr>
        <w:fldChar w:fldCharType="begin"/>
      </w:r>
      <w:r w:rsidRPr="00283633">
        <w:rPr>
          <w:rFonts w:ascii="Times New Roman" w:eastAsia="Times New Roman" w:hAnsi="Times New Roman" w:cs="Times New Roman"/>
          <w:sz w:val="24"/>
          <w:szCs w:val="24"/>
          <w:lang w:bidi="bn-BD"/>
        </w:rPr>
        <w:instrText xml:space="preserve"> ADDIN ZOTERO_ITEM CSL_CITATION {"citationID":"xxTl7tZG","properties":{"unsorted":false,"formattedCitation":"(Saha et al., 2025a)","plainCitation":"(Saha et al., 2025a)","noteIndex":0},"citationItems":[{"id":141,"uris":["http://zotero.org/users/16126971/items/GD4PWBTN"],"itemData":{"id":141,"type":"article-journal","abstract":"Bangladesh’s rapidly expanding digital financial ecosystem—driven by mobile financial services (MFS), online banking and fintech innovation—has transformed economic participation and inclusion. Yet, this digital boom has also triggered an alarming rise in cyber fraud, exposing structural weaknesses in how responsibility is shared across institutions and users. Using the 2025 Standard Chartered Bank (SCB) OTP scam as a focal case, this paper examines cyber fraud not as an isolated technical or user-level issue, but as a systemic failure within a distributed network of accountability. It analyzes how gaps in authentication protocols, inadequate coordination between banks and telecom operators, and insufficient user awareness collectively enable exploitation. Drawing on publicly available data, regulatory frameworks and incident reports, the study proposes a multi-actor responsibility model to map how trust and accountability should be shared among banks, MFS providers, regulators and end users. The findings highlight the urgent need for integrated cyber governance—one that bridges institutional silos, enforces shared liability, and builds digital resilience across Bangladesh’s evolving financial landscape.","container-title":"International Journal of Research and Scientific Innovation","DOI":"10.51244/IJRSI.2025.12110086","ISSN":"2321-2705, 23212705","issue":"11","journalAbbreviation":"IJRSI","page":"930-937","source":"DOI.org (Crossref)","title":"Cyber Fraud in Bangladesh’s Digital Financial Ecosystem: Tracing Responsibility across Banks, Mobile Financial Services and End Users","title-short":"Cyber Fraud in Bangladesh’s Digital Financial Ecosystem","volume":"12","author":[{"family":"Saha","given":"Niloy"},{"family":"Juhi","given":"Samia Kashem"},{"family":"Uddin","given":"Md Nizam"},{"family":"Rahman","given":"Md Sezadur"}],"issued":{"date-parts":[["2025",12,9]]}}}],"schema":"https://github.com/citation-style-language/schema/raw/master/csl-citation.json"} </w:instrText>
      </w:r>
      <w:r w:rsidRPr="00283633">
        <w:rPr>
          <w:rFonts w:ascii="Times New Roman" w:eastAsia="Times New Roman" w:hAnsi="Times New Roman" w:cs="Times New Roman"/>
          <w:sz w:val="24"/>
          <w:szCs w:val="24"/>
          <w:lang w:bidi="bn-BD"/>
        </w:rPr>
        <w:fldChar w:fldCharType="separate"/>
      </w:r>
      <w:r w:rsidRPr="00283633">
        <w:rPr>
          <w:rFonts w:ascii="Times New Roman" w:hAnsi="Times New Roman" w:cs="Times New Roman"/>
          <w:sz w:val="24"/>
          <w:szCs w:val="24"/>
        </w:rPr>
        <w:t>(Saha et al., 2025a)</w:t>
      </w:r>
      <w:r w:rsidRPr="00283633">
        <w:rPr>
          <w:rFonts w:ascii="Times New Roman" w:eastAsia="Times New Roman" w:hAnsi="Times New Roman" w:cs="Times New Roman"/>
          <w:sz w:val="24"/>
          <w:szCs w:val="24"/>
          <w:lang w:bidi="bn-BD"/>
        </w:rPr>
        <w:fldChar w:fldCharType="end"/>
      </w:r>
      <w:r w:rsidR="00815408" w:rsidRPr="00283633">
        <w:rPr>
          <w:rFonts w:ascii="Times New Roman" w:eastAsia="Times New Roman" w:hAnsi="Times New Roman" w:cs="Times New Roman"/>
          <w:sz w:val="24"/>
          <w:szCs w:val="24"/>
          <w:lang w:bidi="bn-BD"/>
        </w:rPr>
        <w:t xml:space="preserve">. Some cross network authentication protocol weaknesses allow threat actors to </w:t>
      </w:r>
      <w:r w:rsidR="00815408" w:rsidRPr="00283633">
        <w:rPr>
          <w:rFonts w:ascii="Times New Roman" w:eastAsia="Times New Roman" w:hAnsi="Times New Roman" w:cs="Times New Roman"/>
          <w:sz w:val="24"/>
          <w:szCs w:val="24"/>
          <w:lang w:bidi="bn-BD"/>
        </w:rPr>
        <w:lastRenderedPageBreak/>
        <w:t xml:space="preserve">carry out SIM swapping attacks, steal OTPs and launch fake ("spoofed") MFS apps even on digitally educated </w:t>
      </w:r>
      <w:r w:rsidRPr="00283633">
        <w:rPr>
          <w:rFonts w:ascii="Times New Roman" w:eastAsia="Times New Roman" w:hAnsi="Times New Roman" w:cs="Times New Roman"/>
          <w:sz w:val="24"/>
          <w:szCs w:val="24"/>
          <w:lang w:bidi="bn-BD"/>
        </w:rPr>
        <w:t>users.</w:t>
      </w:r>
      <w:r w:rsidR="00815408" w:rsidRPr="00283633">
        <w:rPr>
          <w:rFonts w:ascii="Times New Roman" w:eastAsia="Times New Roman" w:hAnsi="Times New Roman" w:cs="Times New Roman"/>
          <w:sz w:val="24"/>
          <w:szCs w:val="24"/>
          <w:lang w:bidi="bn-BD"/>
        </w:rPr>
        <w:t xml:space="preserve"> There is no single "Multi-Actor Responsibility Model" for the financial and legal responsibility for fraud, leaving the end-user mostly on their </w:t>
      </w:r>
      <w:r w:rsidRPr="00283633">
        <w:rPr>
          <w:rFonts w:ascii="Times New Roman" w:eastAsia="Times New Roman" w:hAnsi="Times New Roman" w:cs="Times New Roman"/>
          <w:sz w:val="24"/>
          <w:szCs w:val="24"/>
          <w:lang w:bidi="bn-BD"/>
        </w:rPr>
        <w:t>own.</w:t>
      </w:r>
      <w:r w:rsidR="00815408" w:rsidRPr="00283633">
        <w:rPr>
          <w:rFonts w:ascii="Times New Roman" w:eastAsia="Times New Roman" w:hAnsi="Times New Roman" w:cs="Times New Roman"/>
          <w:sz w:val="24"/>
          <w:szCs w:val="24"/>
          <w:lang w:bidi="bn-BD"/>
        </w:rPr>
        <w:t xml:space="preserve">  The proliferation of cybercrime tools, particularly ‘Agentic AI' (AI agents with malicious capabilities disguised as harmless AI), deepfake identity synthesis and Fraud-as-a-Service (</w:t>
      </w:r>
      <w:proofErr w:type="spellStart"/>
      <w:r w:rsidR="00815408" w:rsidRPr="00283633">
        <w:rPr>
          <w:rFonts w:ascii="Times New Roman" w:eastAsia="Times New Roman" w:hAnsi="Times New Roman" w:cs="Times New Roman"/>
          <w:sz w:val="24"/>
          <w:szCs w:val="24"/>
          <w:lang w:bidi="bn-BD"/>
        </w:rPr>
        <w:t>FaaS</w:t>
      </w:r>
      <w:proofErr w:type="spellEnd"/>
      <w:r w:rsidR="00815408" w:rsidRPr="00283633">
        <w:rPr>
          <w:rFonts w:ascii="Times New Roman" w:eastAsia="Times New Roman" w:hAnsi="Times New Roman" w:cs="Times New Roman"/>
          <w:sz w:val="24"/>
          <w:szCs w:val="24"/>
          <w:lang w:bidi="bn-BD"/>
        </w:rPr>
        <w:t xml:space="preserve">) kits, has provided a new avenue for global and domestic fraud networks to evade traditional Electronic Know Your Customer (e-KYC) processes </w:t>
      </w:r>
      <w:r w:rsidRPr="00283633">
        <w:rPr>
          <w:rFonts w:ascii="Times New Roman" w:eastAsia="Times New Roman" w:hAnsi="Times New Roman" w:cs="Times New Roman"/>
          <w:sz w:val="24"/>
          <w:szCs w:val="24"/>
          <w:lang w:bidi="bn-BD"/>
        </w:rPr>
        <w:fldChar w:fldCharType="begin"/>
      </w:r>
      <w:r w:rsidRPr="00283633">
        <w:rPr>
          <w:rFonts w:ascii="Times New Roman" w:eastAsia="Times New Roman" w:hAnsi="Times New Roman" w:cs="Times New Roman"/>
          <w:sz w:val="24"/>
          <w:szCs w:val="24"/>
          <w:lang w:bidi="bn-BD"/>
        </w:rPr>
        <w:instrText xml:space="preserve"> ADDIN ZOTERO_ITEM CSL_CITATION {"citationID":"UVUFt6aV","properties":{"unsorted":false,"formattedCitation":"({\\i{}5 Payment Trends to Watch for in 2026}, n.d.-b)","plainCitation":"(5 Payment Trends to Watch for in 2026, n.d.-b)","noteIndex":0},"citationItems":[{"id":198,"uris":["http://zotero.org/users/16126971/items/EV4ZZTSD"],"itemData":{"id":198,"type":"webpage","abstract":"Explore five key treasury and payments trends for 2026, from AI-powered operations to blockchain innovation in J.P. Morgan's Payments Outlook.","language":"en","title":"5 Payment Trends to Watch for in 2026","URL":"https://www.jpmorgan.com/insights/payments/trends-innovation/five-payment-trends-in-2026","accessed":{"date-parts":[["2026",7,22]]}}}],"schema":"https://github.com/citation-style-language/schema/raw/master/csl-citation.json"} </w:instrText>
      </w:r>
      <w:r w:rsidRPr="00283633">
        <w:rPr>
          <w:rFonts w:ascii="Times New Roman" w:eastAsia="Times New Roman" w:hAnsi="Times New Roman" w:cs="Times New Roman"/>
          <w:sz w:val="24"/>
          <w:szCs w:val="24"/>
          <w:lang w:bidi="bn-BD"/>
        </w:rPr>
        <w:fldChar w:fldCharType="separate"/>
      </w:r>
      <w:r w:rsidRPr="00283633">
        <w:rPr>
          <w:rFonts w:ascii="Times New Roman" w:hAnsi="Times New Roman" w:cs="Times New Roman"/>
          <w:sz w:val="24"/>
          <w:szCs w:val="24"/>
        </w:rPr>
        <w:t>(</w:t>
      </w:r>
      <w:r w:rsidRPr="00283633">
        <w:rPr>
          <w:rFonts w:ascii="Times New Roman" w:hAnsi="Times New Roman" w:cs="Times New Roman"/>
          <w:i/>
          <w:iCs/>
          <w:sz w:val="24"/>
          <w:szCs w:val="24"/>
        </w:rPr>
        <w:t>5 Payment Trends to Watch for in 2026</w:t>
      </w:r>
      <w:r w:rsidRPr="00283633">
        <w:rPr>
          <w:rFonts w:ascii="Times New Roman" w:hAnsi="Times New Roman" w:cs="Times New Roman"/>
          <w:sz w:val="24"/>
          <w:szCs w:val="24"/>
        </w:rPr>
        <w:t>, n.d.-b)</w:t>
      </w:r>
      <w:r w:rsidRPr="00283633">
        <w:rPr>
          <w:rFonts w:ascii="Times New Roman" w:eastAsia="Times New Roman" w:hAnsi="Times New Roman" w:cs="Times New Roman"/>
          <w:sz w:val="24"/>
          <w:szCs w:val="24"/>
          <w:lang w:bidi="bn-BD"/>
        </w:rPr>
        <w:fldChar w:fldCharType="end"/>
      </w:r>
      <w:r w:rsidRPr="00283633">
        <w:rPr>
          <w:rFonts w:ascii="Times New Roman" w:eastAsia="Times New Roman" w:hAnsi="Times New Roman" w:cs="Times New Roman"/>
          <w:sz w:val="24"/>
          <w:szCs w:val="24"/>
          <w:lang w:bidi="bn-BD"/>
        </w:rPr>
        <w:t>;</w:t>
      </w:r>
      <w:r w:rsidRPr="00283633">
        <w:rPr>
          <w:rFonts w:ascii="Times New Roman" w:eastAsia="Times New Roman" w:hAnsi="Times New Roman" w:cs="Times New Roman"/>
          <w:sz w:val="24"/>
          <w:szCs w:val="24"/>
          <w:lang w:bidi="bn-BD"/>
        </w:rPr>
        <w:fldChar w:fldCharType="begin"/>
      </w:r>
      <w:r w:rsidRPr="00283633">
        <w:rPr>
          <w:rFonts w:ascii="Times New Roman" w:eastAsia="Times New Roman" w:hAnsi="Times New Roman" w:cs="Times New Roman"/>
          <w:sz w:val="24"/>
          <w:szCs w:val="24"/>
          <w:lang w:bidi="bn-BD"/>
        </w:rPr>
        <w:instrText xml:space="preserve"> ADDIN ZOTERO_ITEM CSL_CITATION {"citationID":"y6az77J4","properties":{"unsorted":false,"formattedCitation":"(dwillis, 2026b)","plainCitation":"(dwillis, 2026b)","noteIndex":0},"citationItems":[{"id":196,"uris":["http://zotero.org/users/16126971/items/K8BWYFDV"],"itemData":{"id":196,"type":"post-weblog","abstract":"Identity fraud is no longer a peripheral compliance concern — it is one of the most pressing financial threats facing businesses in 2026. According to AiPrise, fraudsters are deploying artificial intelligence and deepfake technologies at unprecedented scale, rendering many traditional security measures obsolete. For businesses operating in financial services, eCommerce, healthcare, and beyond, the stakes […]","container-title":"FinTech Global","language":"en-GB","title":"How AI and deepfakes are reshaping identity fraud in 2026","URL":"https://fintech.global/2026/03/20/how-ai-and-deepfakes-are-reshaping-identity-fraud-in-2026/","author":[{"family":"dwillis","given":""}],"accessed":{"date-parts":[["2026",7,22]]},"issued":{"date-parts":[["2026",3,20]]}}}],"schema":"https://github.com/citation-style-language/schema/raw/master/csl-citation.json"} </w:instrText>
      </w:r>
      <w:r w:rsidRPr="00283633">
        <w:rPr>
          <w:rFonts w:ascii="Times New Roman" w:eastAsia="Times New Roman" w:hAnsi="Times New Roman" w:cs="Times New Roman"/>
          <w:sz w:val="24"/>
          <w:szCs w:val="24"/>
          <w:lang w:bidi="bn-BD"/>
        </w:rPr>
        <w:fldChar w:fldCharType="separate"/>
      </w:r>
      <w:r w:rsidRPr="00283633">
        <w:rPr>
          <w:rFonts w:ascii="Times New Roman" w:hAnsi="Times New Roman" w:cs="Times New Roman"/>
          <w:sz w:val="24"/>
          <w:szCs w:val="24"/>
        </w:rPr>
        <w:t>(dwillis, 2026b)</w:t>
      </w:r>
      <w:r w:rsidRPr="00283633">
        <w:rPr>
          <w:rFonts w:ascii="Times New Roman" w:eastAsia="Times New Roman" w:hAnsi="Times New Roman" w:cs="Times New Roman"/>
          <w:sz w:val="24"/>
          <w:szCs w:val="24"/>
          <w:lang w:bidi="bn-BD"/>
        </w:rPr>
        <w:fldChar w:fldCharType="end"/>
      </w:r>
      <w:r w:rsidR="00815408" w:rsidRPr="00283633">
        <w:rPr>
          <w:rFonts w:ascii="Times New Roman" w:eastAsia="Times New Roman" w:hAnsi="Times New Roman" w:cs="Times New Roman"/>
          <w:sz w:val="24"/>
          <w:szCs w:val="24"/>
          <w:lang w:bidi="bn-BD"/>
        </w:rPr>
        <w:t>. Using the compromised rural identities, the criminals open "mule accounts" that facilitate cross-border illegal transactions, predatory mobile money loan scams, Ponzi schemes (like MTFE scam), which systematically target the youth who are looking for cash gains in the shortest possible time</w:t>
      </w:r>
      <w:r w:rsidRPr="00283633">
        <w:rPr>
          <w:rFonts w:ascii="Times New Roman" w:eastAsia="Times New Roman" w:hAnsi="Times New Roman" w:cs="Times New Roman"/>
          <w:sz w:val="24"/>
          <w:szCs w:val="24"/>
          <w:lang w:bidi="bn-BD"/>
        </w:rPr>
        <w:fldChar w:fldCharType="begin"/>
      </w:r>
      <w:r w:rsidRPr="00283633">
        <w:rPr>
          <w:rFonts w:ascii="Times New Roman" w:eastAsia="Times New Roman" w:hAnsi="Times New Roman" w:cs="Times New Roman"/>
          <w:sz w:val="24"/>
          <w:szCs w:val="24"/>
          <w:lang w:bidi="bn-BD"/>
        </w:rPr>
        <w:instrText xml:space="preserve"> ADDIN ZOTERO_ITEM CSL_CITATION {"citationID":"PdLKreG0","properties":{"unsorted":false,"formattedCitation":"({\\i{}CID Recovers Tk 44 Crore in Cryptocurrency Linked to MTFE Ponzi Scam | Others}, n.d.-b)","plainCitation":"(CID Recovers Tk 44 Crore in Cryptocurrency Linked to MTFE Ponzi Scam | Others, n.d.-b)","noteIndex":0},"citationItems":[{"id":200,"uris":["http://zotero.org/users/16126971/items/4UZAUKQB"],"itemData":{"id":200,"type":"webpage","title":"CID recovers Tk 44 crore in cryptocurrency linked to MTFE Ponzi Scam | Others","URL":"https://www.bssnews.net/others/372730","accessed":{"date-parts":[["2026",7,22]]}}}],"schema":"https://github.com/citation-style-language/schema/raw/master/csl-citation.json"} </w:instrText>
      </w:r>
      <w:r w:rsidRPr="00283633">
        <w:rPr>
          <w:rFonts w:ascii="Times New Roman" w:eastAsia="Times New Roman" w:hAnsi="Times New Roman" w:cs="Times New Roman"/>
          <w:sz w:val="24"/>
          <w:szCs w:val="24"/>
          <w:lang w:bidi="bn-BD"/>
        </w:rPr>
        <w:fldChar w:fldCharType="separate"/>
      </w:r>
      <w:r w:rsidRPr="00283633">
        <w:rPr>
          <w:rFonts w:ascii="Times New Roman" w:hAnsi="Times New Roman" w:cs="Times New Roman"/>
          <w:sz w:val="24"/>
          <w:szCs w:val="24"/>
        </w:rPr>
        <w:t>(</w:t>
      </w:r>
      <w:r w:rsidRPr="00283633">
        <w:rPr>
          <w:rFonts w:ascii="Times New Roman" w:hAnsi="Times New Roman" w:cs="Times New Roman"/>
          <w:i/>
          <w:iCs/>
          <w:sz w:val="24"/>
          <w:szCs w:val="24"/>
        </w:rPr>
        <w:t>CID Recovers Tk 44 Crore in Cryptocurrency Linked to MTFE Ponzi Scam | Others</w:t>
      </w:r>
      <w:r w:rsidRPr="00283633">
        <w:rPr>
          <w:rFonts w:ascii="Times New Roman" w:hAnsi="Times New Roman" w:cs="Times New Roman"/>
          <w:sz w:val="24"/>
          <w:szCs w:val="24"/>
        </w:rPr>
        <w:t>, n.d.-b)</w:t>
      </w:r>
      <w:r w:rsidRPr="00283633">
        <w:rPr>
          <w:rFonts w:ascii="Times New Roman" w:eastAsia="Times New Roman" w:hAnsi="Times New Roman" w:cs="Times New Roman"/>
          <w:sz w:val="24"/>
          <w:szCs w:val="24"/>
          <w:lang w:bidi="bn-BD"/>
        </w:rPr>
        <w:fldChar w:fldCharType="end"/>
      </w:r>
      <w:r w:rsidR="00815408" w:rsidRPr="00283633">
        <w:rPr>
          <w:rFonts w:ascii="Times New Roman" w:eastAsia="Times New Roman" w:hAnsi="Times New Roman" w:cs="Times New Roman"/>
          <w:sz w:val="24"/>
          <w:szCs w:val="24"/>
          <w:lang w:bidi="bn-BD"/>
        </w:rPr>
        <w:t xml:space="preserve">. </w:t>
      </w:r>
    </w:p>
    <w:p w14:paraId="1F3C9332" w14:textId="1016D0B5" w:rsidR="00584A08" w:rsidRPr="00283633" w:rsidRDefault="00815408" w:rsidP="00283633">
      <w:pPr>
        <w:spacing w:line="360" w:lineRule="auto"/>
        <w:jc w:val="both"/>
        <w:rPr>
          <w:rFonts w:ascii="Times New Roman" w:hAnsi="Times New Roman" w:cs="Times New Roman"/>
          <w:sz w:val="24"/>
          <w:szCs w:val="24"/>
        </w:rPr>
      </w:pPr>
      <w:r w:rsidRPr="00283633">
        <w:rPr>
          <w:rFonts w:ascii="Times New Roman" w:eastAsia="Times New Roman" w:hAnsi="Times New Roman" w:cs="Times New Roman"/>
          <w:sz w:val="24"/>
          <w:szCs w:val="24"/>
          <w:lang w:bidi="bn-BD"/>
        </w:rPr>
        <w:t xml:space="preserve">Previous studies in Bangladesh have explored the general factors influencing the adoption of FinTech, including models such as UTAUT2 and TAM (Hassan et al., </w:t>
      </w:r>
      <w:r w:rsidR="00283633" w:rsidRPr="00283633">
        <w:rPr>
          <w:rFonts w:ascii="Times New Roman" w:eastAsia="Times New Roman" w:hAnsi="Times New Roman" w:cs="Times New Roman"/>
          <w:sz w:val="24"/>
          <w:szCs w:val="24"/>
          <w:lang w:bidi="bn-BD"/>
        </w:rPr>
        <w:fldChar w:fldCharType="begin"/>
      </w:r>
      <w:r w:rsidR="00283633" w:rsidRPr="00283633">
        <w:rPr>
          <w:rFonts w:ascii="Times New Roman" w:eastAsia="Times New Roman" w:hAnsi="Times New Roman" w:cs="Times New Roman"/>
          <w:sz w:val="24"/>
          <w:szCs w:val="24"/>
          <w:lang w:bidi="bn-BD"/>
        </w:rPr>
        <w:instrText xml:space="preserve"> ADDIN ZOTERO_ITEM CSL_CITATION {"citationID":"5oIUbsfD","properties":{"unsorted":false,"formattedCitation":"(2022b)","plainCitation":"(2022b)","noteIndex":0},"citationItems":[{"id":201,"uris":["http://zotero.org/users/16126971/items/4ZKU4B9F"],"itemData":{"id":201,"type":"article-journal","abstract":"People’s acceptance of technological changes has escalated with time. However, the acceptance and adoption of fintech services hiked after the outbreak of the virulent coronavirus. With this breakout, the adoption of mobile fintech services (MFS) increased among general citizens and business sectors around the world, including in developed, emerging, and developing economies. This study aimed to identify the factors that impact the adoption intention of consumers to embrace and enhance the use of mobile fintech services in an emerging market, Bangladesh. A research model was developed to strengthen the objective of this paper. A total of 218 respondents responded to the questionnaire. The study utilized structural equation modeling to analyze the results in SmartPLS software. The results showed significant positive effects of social influence, trust, perceived benefit, and facilitating conditions on the adoption intention towards MFS. Mobile fintech service providers must keep their users’ needs and literacy rates in mind when designing the user interface (UI). Moreover, they should also cater more efficient services to the users and work based on the feedback received. The customers’ satisfaction will ultimately lead to customers conducting more digital transactions and will contribute to the escalation of fintech transactions, resulting in more financial inclusion.","container-title":"Information","DOI":"10.3390/info13070349","ISSN":"2078-2489","issue":"7","journalAbbreviation":"Information","language":"en","page":"349","source":"DOI.org (Crossref)","title":"Drivers Influencing the Adoption Intention towards Mobile Fintech Services: A Study on the Emerging Bangladesh Market","title-short":"Drivers Influencing the Adoption Intention towards Mobile Fintech Services","volume":"13","author":[{"family":"Hassan","given":"Md. Sharif"},{"family":"Islam","given":"Md. Aminul"},{"family":"Sobhani","given":"Farid Ahammad"},{"family":"Nasir","given":"Hussen"},{"family":"Mahmud","given":"Imroz"},{"family":"Zahra","given":"Fatema Tuz"}],"issued":{"date-parts":[["2022",7,20]]}},"suppress-author":true}],"schema":"https://github.com/citation-style-language/schema/raw/master/csl-citation.json"} </w:instrText>
      </w:r>
      <w:r w:rsidR="00283633" w:rsidRPr="00283633">
        <w:rPr>
          <w:rFonts w:ascii="Times New Roman" w:eastAsia="Times New Roman" w:hAnsi="Times New Roman" w:cs="Times New Roman"/>
          <w:sz w:val="24"/>
          <w:szCs w:val="24"/>
          <w:lang w:bidi="bn-BD"/>
        </w:rPr>
        <w:fldChar w:fldCharType="separate"/>
      </w:r>
      <w:r w:rsidR="00283633" w:rsidRPr="00283633">
        <w:rPr>
          <w:rFonts w:ascii="Times New Roman" w:hAnsi="Times New Roman" w:cs="Times New Roman"/>
          <w:sz w:val="24"/>
          <w:szCs w:val="24"/>
        </w:rPr>
        <w:t>(2022b)</w:t>
      </w:r>
      <w:r w:rsidR="00283633" w:rsidRPr="00283633">
        <w:rPr>
          <w:rFonts w:ascii="Times New Roman" w:eastAsia="Times New Roman" w:hAnsi="Times New Roman" w:cs="Times New Roman"/>
          <w:sz w:val="24"/>
          <w:szCs w:val="24"/>
          <w:lang w:bidi="bn-BD"/>
        </w:rPr>
        <w:fldChar w:fldCharType="end"/>
      </w:r>
      <w:r w:rsidRPr="00283633">
        <w:rPr>
          <w:rFonts w:ascii="Times New Roman" w:eastAsia="Times New Roman" w:hAnsi="Times New Roman" w:cs="Times New Roman"/>
          <w:sz w:val="24"/>
          <w:szCs w:val="24"/>
          <w:lang w:bidi="bn-BD"/>
        </w:rPr>
        <w:t xml:space="preserve">; Islam et al., </w:t>
      </w:r>
      <w:r w:rsidR="00283633" w:rsidRPr="00283633">
        <w:rPr>
          <w:rFonts w:ascii="Times New Roman" w:eastAsia="Times New Roman" w:hAnsi="Times New Roman" w:cs="Times New Roman"/>
          <w:sz w:val="24"/>
          <w:szCs w:val="24"/>
          <w:lang w:bidi="bn-BD"/>
        </w:rPr>
        <w:fldChar w:fldCharType="begin"/>
      </w:r>
      <w:r w:rsidR="00283633" w:rsidRPr="00283633">
        <w:rPr>
          <w:rFonts w:ascii="Times New Roman" w:eastAsia="Times New Roman" w:hAnsi="Times New Roman" w:cs="Times New Roman"/>
          <w:sz w:val="24"/>
          <w:szCs w:val="24"/>
          <w:lang w:bidi="bn-BD"/>
        </w:rPr>
        <w:instrText xml:space="preserve"> ADDIN ZOTERO_ITEM CSL_CITATION {"citationID":"A9Fgshsr","properties":{"unsorted":false,"formattedCitation":"(2025b)","plainCitation":"(2025b)","noteIndex":0},"citationItems":[{"id":193,"uris":["http://zotero.org/users/16126971/items/ETSDDBKU"],"itemData":{"id":193,"type":"article-journal","abstract":"This study investigates the factors shaping Generation Z’s behavioral intention (BI) toward mobile banking in Bangladesh, using the UTAUT2 framework with an extension for perceived usefulness (PU). Data from 356 mobile banking users were analyzed with Partial Least Squares Structural Equation Modeling (PLS-SEM). Results show that performance expectancy, social influence, facilitating conditions, habit, and price value significantly influence BI, while effort expectancy (EE) and hedonic motivation do not. Notably, EE demonstrates a negative relationship with BI, suggesting that ease of use alone does not drive adoption among tech-savvy youth. Furthermore, PU plays a moderating role, strengthening the link between BI and actual usage. These findings contribute theoretically by integrating PU into UTAUT2, highlighting the importance of post-adoption perceptions in FinTech engagement. Practically, the study offers insights for policymakers and banking institutions to design strategies that enhance mobile banking adoption among Generation Z.","container-title":"Environment, Innovation and Management","DOI":"10.1142/S3060901125500310","ISSN":"3060-9011, 3060-902X","journalAbbreviation":"Environ. Innov. Mgmt.","language":"en","page":"2550031","source":"DOI.org (Crossref)","title":"Extending UTAUT2 with Perceived Usefulness for Gen Z Mobile Banking Behavior in Bangladesh","volume":"01","author":[{"family":"Islam","given":"Naimul"},{"family":"Tanchangya","given":"Tipon"},{"family":"Rahman","given":"Junaid"},{"family":"Das","given":"Shishir"},{"family":"Naher","given":"Kamron"},{"family":"Islam","given":"Farvez"},{"family":"Islam","given":"Md. Ashraful"},{"family":"Chakma","given":"Tanak"},{"family":"Marma","given":"Kaynu Ching"},{"family":"Chowdhury","given":"Dachangnu"},{"family":"Biswas","given":"Asish"}],"issued":{"date-parts":[["2025",1]]}},"suppress-author":true}],"schema":"https://github.com/citation-style-language/schema/raw/master/csl-citation.json"} </w:instrText>
      </w:r>
      <w:r w:rsidR="00283633" w:rsidRPr="00283633">
        <w:rPr>
          <w:rFonts w:ascii="Times New Roman" w:eastAsia="Times New Roman" w:hAnsi="Times New Roman" w:cs="Times New Roman"/>
          <w:sz w:val="24"/>
          <w:szCs w:val="24"/>
          <w:lang w:bidi="bn-BD"/>
        </w:rPr>
        <w:fldChar w:fldCharType="separate"/>
      </w:r>
      <w:r w:rsidR="00283633" w:rsidRPr="00283633">
        <w:rPr>
          <w:rFonts w:ascii="Times New Roman" w:hAnsi="Times New Roman" w:cs="Times New Roman"/>
          <w:sz w:val="24"/>
          <w:szCs w:val="24"/>
        </w:rPr>
        <w:t>(2025b)</w:t>
      </w:r>
      <w:r w:rsidR="00283633" w:rsidRPr="00283633">
        <w:rPr>
          <w:rFonts w:ascii="Times New Roman" w:eastAsia="Times New Roman" w:hAnsi="Times New Roman" w:cs="Times New Roman"/>
          <w:sz w:val="24"/>
          <w:szCs w:val="24"/>
          <w:lang w:bidi="bn-BD"/>
        </w:rPr>
        <w:fldChar w:fldCharType="end"/>
      </w:r>
      <w:r w:rsidRPr="00283633">
        <w:rPr>
          <w:rFonts w:ascii="Times New Roman" w:eastAsia="Times New Roman" w:hAnsi="Times New Roman" w:cs="Times New Roman"/>
          <w:sz w:val="24"/>
          <w:szCs w:val="24"/>
          <w:lang w:bidi="bn-BD"/>
        </w:rPr>
        <w:t xml:space="preserve">; Salam et al., </w:t>
      </w:r>
      <w:r w:rsidR="00283633" w:rsidRPr="00283633">
        <w:rPr>
          <w:rFonts w:ascii="Times New Roman" w:eastAsia="Times New Roman" w:hAnsi="Times New Roman" w:cs="Times New Roman"/>
          <w:sz w:val="24"/>
          <w:szCs w:val="24"/>
          <w:lang w:bidi="bn-BD"/>
        </w:rPr>
        <w:fldChar w:fldCharType="begin"/>
      </w:r>
      <w:r w:rsidR="00283633" w:rsidRPr="00283633">
        <w:rPr>
          <w:rFonts w:ascii="Times New Roman" w:eastAsia="Times New Roman" w:hAnsi="Times New Roman" w:cs="Times New Roman"/>
          <w:sz w:val="24"/>
          <w:szCs w:val="24"/>
          <w:lang w:bidi="bn-BD"/>
        </w:rPr>
        <w:instrText xml:space="preserve"> ADDIN ZOTERO_ITEM CSL_CITATION {"citationID":"7WvbHqIa","properties":{"unsorted":false,"formattedCitation":"(2023b)","plainCitation":"(2023b)","noteIndex":0},"citationItems":[{"id":188,"uris":["http://zotero.org/users/16126971/items/4CB8U4DN"],"itemData":{"id":188,"type":"article-journal","abstract":"Mobile payment systems have become an integral part of the digital ecosystem, simplifying financial transactions among individuals, businesses, and even the government in some cases (C2G, G2C) using handheld mobile gadgets. The current academic literature concentrates on the acceptance of mobile payment systems (MPS), including generational diversity, emphasizing the necessity for more concentration on the factors behind MPS adoption trends based on specific economic aspects concerning marketers’, marketing professionals', and practitioners' interests. Therefore, this study synthesizes the existing insights to address the current knowledge gap regarding MPS adoption among Generation Z citizens in developing economies, particularly focusing on Bangladesh. However, grounded in the UTAUT model, this study utilizes structural equation modeling (SEM). IBM SPSS 27 and SmartPLS 3.2.9 have been used for data analysis. The results of this study reveal that Gen Z citizens have positive perspectives toward MPS, and the important factors affecting their acceptance are effort expectancy, enjoyment, performance expectancy, and trust. Finally, the study offers significant insights for further studies in terms of empirical and theoretical contributions.","container-title":"Journal of Business and Economic Analysis","DOI":"10.1142/S273756682450004X","ISSN":"2737-5668, 2618-0324","issue":"03","journalAbbreviation":"J. Bus. Econ. A.","language":"en","page":"371-400","source":"DOI.org (Crossref)","title":"EXAMINING CRITICAL FACTORS INFLUENCING GENERATION Z’S ACCEPTANCE OF MOBILE PAYMENT SYSTEMS IN BANGLADESH: A UTAUT MODEL ANALYSIS","title-short":"EXAMINING CRITICAL FACTORS INFLUENCING GENERATION Z’S ACCEPTANCE OF MOBILE PAYMENT SYSTEMS IN BANGLADESH","volume":"06","author":[{"family":"Salam","given":"Muhammad Abdus"},{"family":"Rayun","given":"S. M. Nafiz"},{"family":"Leong","given":"Vai Shiem"}],"issued":{"date-parts":[["2023",12]]}},"suppress-author":true}],"schema":"https://github.com/citation-style-language/schema/raw/master/csl-citation.json"} </w:instrText>
      </w:r>
      <w:r w:rsidR="00283633" w:rsidRPr="00283633">
        <w:rPr>
          <w:rFonts w:ascii="Times New Roman" w:eastAsia="Times New Roman" w:hAnsi="Times New Roman" w:cs="Times New Roman"/>
          <w:sz w:val="24"/>
          <w:szCs w:val="24"/>
          <w:lang w:bidi="bn-BD"/>
        </w:rPr>
        <w:fldChar w:fldCharType="separate"/>
      </w:r>
      <w:r w:rsidR="00283633" w:rsidRPr="00283633">
        <w:rPr>
          <w:rFonts w:ascii="Times New Roman" w:hAnsi="Times New Roman" w:cs="Times New Roman"/>
          <w:sz w:val="24"/>
          <w:szCs w:val="24"/>
        </w:rPr>
        <w:t>(2023b)</w:t>
      </w:r>
      <w:r w:rsidR="00283633" w:rsidRPr="00283633">
        <w:rPr>
          <w:rFonts w:ascii="Times New Roman" w:eastAsia="Times New Roman" w:hAnsi="Times New Roman" w:cs="Times New Roman"/>
          <w:sz w:val="24"/>
          <w:szCs w:val="24"/>
          <w:lang w:bidi="bn-BD"/>
        </w:rPr>
        <w:fldChar w:fldCharType="end"/>
      </w:r>
      <w:r w:rsidRPr="00283633">
        <w:rPr>
          <w:rFonts w:ascii="Times New Roman" w:eastAsia="Times New Roman" w:hAnsi="Times New Roman" w:cs="Times New Roman"/>
          <w:sz w:val="24"/>
          <w:szCs w:val="24"/>
          <w:lang w:bidi="bn-BD"/>
        </w:rPr>
        <w:t>), but most of these studies have concentrated on factors influencing adoption before the technology has been adopted. As a result, post-adoption vulnerability, victimology</w:t>
      </w:r>
      <w:r w:rsidR="00D96218">
        <w:rPr>
          <w:rFonts w:ascii="Times New Roman" w:eastAsia="Times New Roman" w:hAnsi="Times New Roman" w:cs="Times New Roman"/>
          <w:sz w:val="24"/>
          <w:szCs w:val="24"/>
          <w:lang w:bidi="bn-BD"/>
        </w:rPr>
        <w:t>,</w:t>
      </w:r>
      <w:r w:rsidRPr="00283633">
        <w:rPr>
          <w:rFonts w:ascii="Times New Roman" w:eastAsia="Times New Roman" w:hAnsi="Times New Roman" w:cs="Times New Roman"/>
          <w:sz w:val="24"/>
          <w:szCs w:val="24"/>
          <w:lang w:bidi="bn-BD"/>
        </w:rPr>
        <w:t xml:space="preserve"> and behavior determinants that render Generation Z particularly vulnerable to AI-powered FinTech fraud are not </w:t>
      </w:r>
      <w:r w:rsidR="00D96218">
        <w:rPr>
          <w:rFonts w:ascii="Times New Roman" w:eastAsia="Times New Roman" w:hAnsi="Times New Roman" w:cs="Times New Roman"/>
          <w:sz w:val="24"/>
          <w:szCs w:val="24"/>
          <w:lang w:bidi="bn-BD"/>
        </w:rPr>
        <w:t xml:space="preserve">the </w:t>
      </w:r>
      <w:r w:rsidRPr="00283633">
        <w:rPr>
          <w:rFonts w:ascii="Times New Roman" w:eastAsia="Times New Roman" w:hAnsi="Times New Roman" w:cs="Times New Roman"/>
          <w:sz w:val="24"/>
          <w:szCs w:val="24"/>
          <w:lang w:bidi="bn-BD"/>
        </w:rPr>
        <w:t xml:space="preserve">subject of any empirical study.  An empirical study on the interaction of new cyber </w:t>
      </w:r>
      <w:r w:rsidR="00D96218">
        <w:rPr>
          <w:rFonts w:ascii="Times New Roman" w:eastAsia="Times New Roman" w:hAnsi="Times New Roman" w:cs="Times New Roman"/>
          <w:sz w:val="24"/>
          <w:szCs w:val="24"/>
          <w:lang w:bidi="bn-BD"/>
        </w:rPr>
        <w:t>threats</w:t>
      </w:r>
      <w:r w:rsidRPr="00283633">
        <w:rPr>
          <w:rFonts w:ascii="Times New Roman" w:eastAsia="Times New Roman" w:hAnsi="Times New Roman" w:cs="Times New Roman"/>
          <w:sz w:val="24"/>
          <w:szCs w:val="24"/>
          <w:lang w:bidi="bn-BD"/>
        </w:rPr>
        <w:t xml:space="preserve"> with the behavior of the Gen Z population and the institutional gaps in the MFS systems infrastructure in Bangladesh is yet to be developed, which will continue to jeopardize consumer trust and pose a risk to the sustainability of the national digital economy. </w:t>
      </w:r>
    </w:p>
    <w:p w14:paraId="5F94FDB1" w14:textId="71D5671C" w:rsidR="00584A08" w:rsidRPr="00283633" w:rsidRDefault="00584A08" w:rsidP="00283633">
      <w:pPr>
        <w:spacing w:line="360" w:lineRule="auto"/>
        <w:jc w:val="both"/>
        <w:rPr>
          <w:rFonts w:ascii="Times New Roman" w:hAnsi="Times New Roman" w:cs="Times New Roman"/>
          <w:sz w:val="24"/>
          <w:szCs w:val="24"/>
        </w:rPr>
      </w:pPr>
    </w:p>
    <w:p w14:paraId="22E18806" w14:textId="412C028E" w:rsidR="00584A08" w:rsidRPr="00283633" w:rsidRDefault="00584A08" w:rsidP="00283633">
      <w:pPr>
        <w:spacing w:line="360" w:lineRule="auto"/>
        <w:jc w:val="both"/>
        <w:rPr>
          <w:rFonts w:ascii="Times New Roman" w:hAnsi="Times New Roman" w:cs="Times New Roman"/>
          <w:sz w:val="24"/>
          <w:szCs w:val="24"/>
        </w:rPr>
      </w:pPr>
    </w:p>
    <w:p w14:paraId="506ADA27" w14:textId="2E3FD878" w:rsidR="00584A08" w:rsidRPr="00283633" w:rsidRDefault="00584A08" w:rsidP="00283633">
      <w:pPr>
        <w:spacing w:line="360" w:lineRule="auto"/>
        <w:jc w:val="both"/>
        <w:rPr>
          <w:rFonts w:ascii="Times New Roman" w:hAnsi="Times New Roman" w:cs="Times New Roman"/>
          <w:sz w:val="24"/>
          <w:szCs w:val="24"/>
        </w:rPr>
      </w:pPr>
    </w:p>
    <w:p w14:paraId="62604650" w14:textId="22765949" w:rsidR="00584A08" w:rsidRDefault="00584A08" w:rsidP="00584A08"/>
    <w:p w14:paraId="314C006A" w14:textId="4BB8B381" w:rsidR="00584A08" w:rsidRDefault="00584A08" w:rsidP="00584A08"/>
    <w:p w14:paraId="0B254561" w14:textId="6671A777" w:rsidR="00283633" w:rsidRDefault="00283633" w:rsidP="00584A08">
      <w:pPr>
        <w:pStyle w:val="Heading2"/>
      </w:pPr>
    </w:p>
    <w:p w14:paraId="31327BCA" w14:textId="78C3BC03" w:rsidR="00E013DE" w:rsidRDefault="00E013DE" w:rsidP="00E013DE"/>
    <w:p w14:paraId="3D06E437" w14:textId="77777777" w:rsidR="00283633" w:rsidRPr="00283633" w:rsidRDefault="00283633" w:rsidP="00283633"/>
    <w:p w14:paraId="313B5754" w14:textId="59927614" w:rsidR="00584A08" w:rsidRDefault="00584A08" w:rsidP="00584A08">
      <w:pPr>
        <w:pStyle w:val="Heading2"/>
      </w:pPr>
      <w:bookmarkStart w:id="33" w:name="_Toc235740809"/>
      <w:r>
        <w:lastRenderedPageBreak/>
        <w:t>1.3: Research Objective</w:t>
      </w:r>
      <w:bookmarkEnd w:id="33"/>
    </w:p>
    <w:p w14:paraId="6A90F01B" w14:textId="76C874F0" w:rsidR="00283633" w:rsidRDefault="00283633" w:rsidP="00283633"/>
    <w:p w14:paraId="033B0630" w14:textId="046FE2B7" w:rsidR="009D2991" w:rsidRPr="00423B58" w:rsidRDefault="009D2991" w:rsidP="00423B58">
      <w:pPr>
        <w:spacing w:line="360" w:lineRule="auto"/>
        <w:jc w:val="both"/>
        <w:rPr>
          <w:rFonts w:ascii="Times New Roman" w:hAnsi="Times New Roman" w:cs="Times New Roman"/>
          <w:sz w:val="24"/>
          <w:szCs w:val="24"/>
        </w:rPr>
      </w:pPr>
      <w:r w:rsidRPr="00423B58">
        <w:rPr>
          <w:rFonts w:ascii="Times New Roman" w:hAnsi="Times New Roman" w:cs="Times New Roman"/>
          <w:sz w:val="24"/>
          <w:szCs w:val="24"/>
        </w:rPr>
        <w:t>Primary Research Objective</w:t>
      </w:r>
      <w:r w:rsidR="00423B58">
        <w:rPr>
          <w:rFonts w:ascii="Times New Roman" w:hAnsi="Times New Roman" w:cs="Times New Roman"/>
          <w:sz w:val="24"/>
          <w:szCs w:val="24"/>
        </w:rPr>
        <w:t>:</w:t>
      </w:r>
    </w:p>
    <w:p w14:paraId="59D1D43D" w14:textId="61CB73FB" w:rsidR="009D2991" w:rsidRPr="00423B58" w:rsidRDefault="009D2991" w:rsidP="00423B58">
      <w:pPr>
        <w:spacing w:line="360" w:lineRule="auto"/>
        <w:jc w:val="both"/>
        <w:rPr>
          <w:rFonts w:ascii="Times New Roman" w:hAnsi="Times New Roman" w:cs="Times New Roman"/>
          <w:sz w:val="24"/>
          <w:szCs w:val="24"/>
        </w:rPr>
      </w:pPr>
      <w:r w:rsidRPr="00423B58">
        <w:rPr>
          <w:rFonts w:ascii="Times New Roman" w:hAnsi="Times New Roman" w:cs="Times New Roman"/>
          <w:sz w:val="24"/>
          <w:szCs w:val="24"/>
        </w:rPr>
        <w:t xml:space="preserve">To examine the effect of Agent </w:t>
      </w:r>
      <w:r w:rsidR="00E013DE" w:rsidRPr="00423B58">
        <w:rPr>
          <w:rFonts w:ascii="Times New Roman" w:hAnsi="Times New Roman" w:cs="Times New Roman"/>
          <w:sz w:val="24"/>
          <w:szCs w:val="24"/>
        </w:rPr>
        <w:t>Trus</w:t>
      </w:r>
      <w:r w:rsidR="00E013DE">
        <w:rPr>
          <w:rFonts w:ascii="Times New Roman" w:hAnsi="Times New Roman" w:cs="Times New Roman"/>
          <w:sz w:val="24"/>
          <w:szCs w:val="24"/>
        </w:rPr>
        <w:t xml:space="preserve">t </w:t>
      </w:r>
      <w:r w:rsidR="00E013DE" w:rsidRPr="00423B58">
        <w:rPr>
          <w:rFonts w:ascii="Times New Roman" w:hAnsi="Times New Roman" w:cs="Times New Roman"/>
          <w:sz w:val="24"/>
          <w:szCs w:val="24"/>
        </w:rPr>
        <w:t>and</w:t>
      </w:r>
      <w:r w:rsidRPr="00423B58">
        <w:rPr>
          <w:rFonts w:ascii="Times New Roman" w:hAnsi="Times New Roman" w:cs="Times New Roman"/>
          <w:sz w:val="24"/>
          <w:szCs w:val="24"/>
        </w:rPr>
        <w:t xml:space="preserve"> FinTech Fraud Awareness on Customer Satisfaction, and the relationship between Customer Satisfaction and Continuance Usage Intention among the Generation Z Mobile Fi</w:t>
      </w:r>
      <w:r w:rsidR="00BD039F">
        <w:rPr>
          <w:rFonts w:ascii="Times New Roman" w:hAnsi="Times New Roman" w:cs="Times New Roman"/>
          <w:sz w:val="24"/>
          <w:szCs w:val="24"/>
        </w:rPr>
        <w:t>nTech</w:t>
      </w:r>
      <w:r w:rsidRPr="00423B58">
        <w:rPr>
          <w:rFonts w:ascii="Times New Roman" w:hAnsi="Times New Roman" w:cs="Times New Roman"/>
          <w:sz w:val="24"/>
          <w:szCs w:val="24"/>
        </w:rPr>
        <w:t xml:space="preserve"> Services (MFS) users in Bangladesh.</w:t>
      </w:r>
    </w:p>
    <w:p w14:paraId="61C81E78" w14:textId="454DEFE1" w:rsidR="009D2991" w:rsidRPr="00423B58" w:rsidRDefault="009D2991" w:rsidP="00423B58">
      <w:pPr>
        <w:spacing w:line="360" w:lineRule="auto"/>
        <w:jc w:val="both"/>
        <w:rPr>
          <w:rFonts w:ascii="Times New Roman" w:hAnsi="Times New Roman" w:cs="Times New Roman"/>
          <w:sz w:val="24"/>
          <w:szCs w:val="24"/>
        </w:rPr>
      </w:pPr>
      <w:r w:rsidRPr="00423B58">
        <w:rPr>
          <w:rFonts w:ascii="Times New Roman" w:hAnsi="Times New Roman" w:cs="Times New Roman"/>
          <w:sz w:val="24"/>
          <w:szCs w:val="24"/>
        </w:rPr>
        <w:t>Specific Research Objectives</w:t>
      </w:r>
      <w:r w:rsidR="00423B58">
        <w:rPr>
          <w:rFonts w:ascii="Times New Roman" w:hAnsi="Times New Roman" w:cs="Times New Roman"/>
          <w:sz w:val="24"/>
          <w:szCs w:val="24"/>
        </w:rPr>
        <w:t>:</w:t>
      </w:r>
    </w:p>
    <w:p w14:paraId="1C0F2F6C" w14:textId="256B2D0D" w:rsidR="00BD039F" w:rsidRPr="00E2797D" w:rsidRDefault="009D2991" w:rsidP="00E2797D">
      <w:pPr>
        <w:spacing w:line="360" w:lineRule="auto"/>
        <w:jc w:val="both"/>
        <w:rPr>
          <w:rFonts w:ascii="Times New Roman" w:hAnsi="Times New Roman" w:cs="Times New Roman"/>
          <w:sz w:val="24"/>
          <w:szCs w:val="24"/>
        </w:rPr>
      </w:pPr>
      <w:r w:rsidRPr="00E2797D">
        <w:rPr>
          <w:rFonts w:ascii="Times New Roman" w:hAnsi="Times New Roman" w:cs="Times New Roman"/>
          <w:sz w:val="24"/>
          <w:szCs w:val="24"/>
        </w:rPr>
        <w:t xml:space="preserve">To investigate the effect of Agent Trust (AT) on Customer Satisfaction (SAT) </w:t>
      </w:r>
      <w:r w:rsidR="00E013DE" w:rsidRPr="00E2797D">
        <w:rPr>
          <w:rFonts w:ascii="Times New Roman" w:hAnsi="Times New Roman" w:cs="Times New Roman"/>
          <w:sz w:val="24"/>
          <w:szCs w:val="24"/>
        </w:rPr>
        <w:t>of Gen Z FinTech users in Bangladesh</w:t>
      </w:r>
      <w:r w:rsidR="00E2797D">
        <w:rPr>
          <w:rFonts w:ascii="Times New Roman" w:hAnsi="Times New Roman" w:cs="Times New Roman"/>
          <w:sz w:val="24"/>
          <w:szCs w:val="24"/>
        </w:rPr>
        <w:t>.</w:t>
      </w:r>
    </w:p>
    <w:p w14:paraId="09B658B6" w14:textId="1BAC1215" w:rsidR="00BD039F" w:rsidRPr="00E2797D" w:rsidRDefault="009D2991" w:rsidP="00E2797D">
      <w:pPr>
        <w:spacing w:line="360" w:lineRule="auto"/>
        <w:jc w:val="both"/>
        <w:rPr>
          <w:rFonts w:ascii="Times New Roman" w:hAnsi="Times New Roman" w:cs="Times New Roman"/>
          <w:sz w:val="24"/>
          <w:szCs w:val="24"/>
        </w:rPr>
      </w:pPr>
      <w:r w:rsidRPr="00E2797D">
        <w:rPr>
          <w:rFonts w:ascii="Times New Roman" w:hAnsi="Times New Roman" w:cs="Times New Roman"/>
          <w:sz w:val="24"/>
          <w:szCs w:val="24"/>
        </w:rPr>
        <w:t xml:space="preserve">To assess the impact of FinTech Fraud Awareness (FFA) on Customer Satisfaction (SAT) of Gen Z </w:t>
      </w:r>
      <w:r w:rsidR="00E013DE" w:rsidRPr="00E2797D">
        <w:rPr>
          <w:rFonts w:ascii="Times New Roman" w:hAnsi="Times New Roman" w:cs="Times New Roman"/>
          <w:sz w:val="24"/>
          <w:szCs w:val="24"/>
        </w:rPr>
        <w:t>FinTech users</w:t>
      </w:r>
      <w:r w:rsidR="00BD039F" w:rsidRPr="00E2797D">
        <w:rPr>
          <w:rFonts w:ascii="Times New Roman" w:hAnsi="Times New Roman" w:cs="Times New Roman"/>
          <w:sz w:val="24"/>
          <w:szCs w:val="24"/>
        </w:rPr>
        <w:t xml:space="preserve"> in </w:t>
      </w:r>
      <w:r w:rsidR="00E013DE" w:rsidRPr="00E2797D">
        <w:rPr>
          <w:rFonts w:ascii="Times New Roman" w:hAnsi="Times New Roman" w:cs="Times New Roman"/>
          <w:sz w:val="24"/>
          <w:szCs w:val="24"/>
        </w:rPr>
        <w:t>Bangladesh</w:t>
      </w:r>
      <w:r w:rsidR="00E2797D">
        <w:rPr>
          <w:rFonts w:ascii="Times New Roman" w:hAnsi="Times New Roman" w:cs="Times New Roman"/>
          <w:sz w:val="24"/>
          <w:szCs w:val="24"/>
        </w:rPr>
        <w:t>.</w:t>
      </w:r>
    </w:p>
    <w:p w14:paraId="622B9FB6" w14:textId="333E789C" w:rsidR="00584A08" w:rsidRPr="00E2797D" w:rsidRDefault="009D2991" w:rsidP="00E2797D">
      <w:pPr>
        <w:spacing w:line="360" w:lineRule="auto"/>
        <w:jc w:val="both"/>
        <w:rPr>
          <w:rFonts w:ascii="Times New Roman" w:hAnsi="Times New Roman" w:cs="Times New Roman"/>
          <w:sz w:val="24"/>
          <w:szCs w:val="24"/>
        </w:rPr>
      </w:pPr>
      <w:r w:rsidRPr="00E2797D">
        <w:rPr>
          <w:rFonts w:ascii="Times New Roman" w:hAnsi="Times New Roman" w:cs="Times New Roman"/>
          <w:sz w:val="24"/>
          <w:szCs w:val="24"/>
        </w:rPr>
        <w:t>To find out the impact of Customer Satisfaction (SAT) on Continuance Usage Intention (CUI) among Gen Z</w:t>
      </w:r>
      <w:r w:rsidR="00E013DE" w:rsidRPr="00E2797D">
        <w:rPr>
          <w:rFonts w:ascii="Times New Roman" w:hAnsi="Times New Roman" w:cs="Times New Roman"/>
          <w:sz w:val="24"/>
          <w:szCs w:val="24"/>
        </w:rPr>
        <w:t xml:space="preserve"> Users in Bangladesh</w:t>
      </w:r>
      <w:r w:rsidR="00E2797D">
        <w:rPr>
          <w:rFonts w:ascii="Times New Roman" w:hAnsi="Times New Roman" w:cs="Times New Roman"/>
          <w:sz w:val="24"/>
          <w:szCs w:val="24"/>
        </w:rPr>
        <w:t>.</w:t>
      </w:r>
    </w:p>
    <w:p w14:paraId="178EE10B" w14:textId="78E17281" w:rsidR="00584A08" w:rsidRPr="00E2797D" w:rsidRDefault="00BD039F" w:rsidP="00E2797D">
      <w:pPr>
        <w:spacing w:line="360" w:lineRule="auto"/>
        <w:jc w:val="both"/>
        <w:rPr>
          <w:rFonts w:ascii="Times New Roman" w:hAnsi="Times New Roman" w:cs="Times New Roman"/>
          <w:sz w:val="24"/>
          <w:szCs w:val="24"/>
        </w:rPr>
      </w:pPr>
      <w:r w:rsidRPr="00E2797D">
        <w:rPr>
          <w:rFonts w:ascii="Times New Roman" w:hAnsi="Times New Roman" w:cs="Times New Roman"/>
          <w:sz w:val="24"/>
          <w:szCs w:val="24"/>
        </w:rPr>
        <w:t xml:space="preserve">To investigate whether </w:t>
      </w:r>
      <w:r w:rsidR="00E013DE" w:rsidRPr="00E2797D">
        <w:rPr>
          <w:rFonts w:ascii="Times New Roman" w:hAnsi="Times New Roman" w:cs="Times New Roman"/>
          <w:sz w:val="24"/>
          <w:szCs w:val="24"/>
        </w:rPr>
        <w:t>Customer Satisfaction (</w:t>
      </w:r>
      <w:r w:rsidRPr="00E2797D">
        <w:rPr>
          <w:rFonts w:ascii="Times New Roman" w:hAnsi="Times New Roman" w:cs="Times New Roman"/>
          <w:sz w:val="24"/>
          <w:szCs w:val="24"/>
        </w:rPr>
        <w:t>SAT</w:t>
      </w:r>
      <w:r w:rsidR="00E013DE" w:rsidRPr="00E2797D">
        <w:rPr>
          <w:rFonts w:ascii="Times New Roman" w:hAnsi="Times New Roman" w:cs="Times New Roman"/>
          <w:sz w:val="24"/>
          <w:szCs w:val="24"/>
        </w:rPr>
        <w:t>)</w:t>
      </w:r>
      <w:r w:rsidRPr="00E2797D">
        <w:rPr>
          <w:rFonts w:ascii="Times New Roman" w:hAnsi="Times New Roman" w:cs="Times New Roman"/>
          <w:sz w:val="24"/>
          <w:szCs w:val="24"/>
        </w:rPr>
        <w:t xml:space="preserve"> </w:t>
      </w:r>
      <w:r w:rsidR="00E013DE" w:rsidRPr="00E2797D">
        <w:rPr>
          <w:rFonts w:ascii="Times New Roman" w:hAnsi="Times New Roman" w:cs="Times New Roman"/>
          <w:sz w:val="24"/>
          <w:szCs w:val="24"/>
        </w:rPr>
        <w:t>mediates the effects of Agent Trust (</w:t>
      </w:r>
      <w:r w:rsidRPr="00E2797D">
        <w:rPr>
          <w:rFonts w:ascii="Times New Roman" w:hAnsi="Times New Roman" w:cs="Times New Roman"/>
          <w:sz w:val="24"/>
          <w:szCs w:val="24"/>
        </w:rPr>
        <w:t>AT</w:t>
      </w:r>
      <w:r w:rsidR="00E013DE" w:rsidRPr="00E2797D">
        <w:rPr>
          <w:rFonts w:ascii="Times New Roman" w:hAnsi="Times New Roman" w:cs="Times New Roman"/>
          <w:sz w:val="24"/>
          <w:szCs w:val="24"/>
        </w:rPr>
        <w:t>) and FinTech Fraud Awareness (</w:t>
      </w:r>
      <w:r w:rsidRPr="00E2797D">
        <w:rPr>
          <w:rFonts w:ascii="Times New Roman" w:hAnsi="Times New Roman" w:cs="Times New Roman"/>
          <w:sz w:val="24"/>
          <w:szCs w:val="24"/>
        </w:rPr>
        <w:t>FFA</w:t>
      </w:r>
      <w:r w:rsidR="00E013DE" w:rsidRPr="00E2797D">
        <w:rPr>
          <w:rFonts w:ascii="Times New Roman" w:hAnsi="Times New Roman" w:cs="Times New Roman"/>
          <w:sz w:val="24"/>
          <w:szCs w:val="24"/>
        </w:rPr>
        <w:t>) on</w:t>
      </w:r>
      <w:r w:rsidRPr="00E2797D">
        <w:rPr>
          <w:rFonts w:ascii="Times New Roman" w:hAnsi="Times New Roman" w:cs="Times New Roman"/>
          <w:sz w:val="24"/>
          <w:szCs w:val="24"/>
        </w:rPr>
        <w:t xml:space="preserve"> </w:t>
      </w:r>
      <w:r w:rsidR="00E013DE" w:rsidRPr="00E2797D">
        <w:rPr>
          <w:rFonts w:ascii="Times New Roman" w:hAnsi="Times New Roman" w:cs="Times New Roman"/>
          <w:sz w:val="24"/>
          <w:szCs w:val="24"/>
        </w:rPr>
        <w:t>Continuance Usage Intention (</w:t>
      </w:r>
      <w:r w:rsidR="00E2797D" w:rsidRPr="00E2797D">
        <w:rPr>
          <w:rFonts w:ascii="Times New Roman" w:hAnsi="Times New Roman" w:cs="Times New Roman"/>
          <w:sz w:val="24"/>
          <w:szCs w:val="24"/>
        </w:rPr>
        <w:t>CUI</w:t>
      </w:r>
      <w:r w:rsidR="00E013DE" w:rsidRPr="00E2797D">
        <w:rPr>
          <w:rFonts w:ascii="Times New Roman" w:hAnsi="Times New Roman" w:cs="Times New Roman"/>
          <w:sz w:val="24"/>
          <w:szCs w:val="24"/>
        </w:rPr>
        <w:t>)</w:t>
      </w:r>
      <w:r w:rsidRPr="00E2797D">
        <w:rPr>
          <w:rFonts w:ascii="Times New Roman" w:hAnsi="Times New Roman" w:cs="Times New Roman"/>
          <w:sz w:val="24"/>
          <w:szCs w:val="24"/>
        </w:rPr>
        <w:t xml:space="preserve"> </w:t>
      </w:r>
      <w:r w:rsidR="00E013DE" w:rsidRPr="00E2797D">
        <w:rPr>
          <w:rFonts w:ascii="Times New Roman" w:hAnsi="Times New Roman" w:cs="Times New Roman"/>
          <w:sz w:val="24"/>
          <w:szCs w:val="24"/>
        </w:rPr>
        <w:t xml:space="preserve">among Gen Z FinTech service users in </w:t>
      </w:r>
      <w:r w:rsidRPr="00E2797D">
        <w:rPr>
          <w:rFonts w:ascii="Times New Roman" w:hAnsi="Times New Roman" w:cs="Times New Roman"/>
          <w:sz w:val="24"/>
          <w:szCs w:val="24"/>
        </w:rPr>
        <w:t>B</w:t>
      </w:r>
      <w:r w:rsidR="00E013DE" w:rsidRPr="00E2797D">
        <w:rPr>
          <w:rFonts w:ascii="Times New Roman" w:hAnsi="Times New Roman" w:cs="Times New Roman"/>
          <w:sz w:val="24"/>
          <w:szCs w:val="24"/>
        </w:rPr>
        <w:t>angladesh.</w:t>
      </w:r>
    </w:p>
    <w:p w14:paraId="22BAAA8A" w14:textId="3BC40742" w:rsidR="00423B58" w:rsidRPr="00E013DE" w:rsidRDefault="00423B58" w:rsidP="00E2797D">
      <w:pPr>
        <w:pStyle w:val="Heading2"/>
        <w:spacing w:line="360" w:lineRule="auto"/>
        <w:jc w:val="both"/>
        <w:rPr>
          <w:rFonts w:cs="Times New Roman"/>
          <w:sz w:val="24"/>
          <w:szCs w:val="24"/>
        </w:rPr>
      </w:pPr>
    </w:p>
    <w:p w14:paraId="6A57521B" w14:textId="32F5BB90" w:rsidR="00BD039F" w:rsidRDefault="00BD039F" w:rsidP="00BD039F"/>
    <w:p w14:paraId="1829506B" w14:textId="03FEC8D4" w:rsidR="00BD039F" w:rsidRDefault="00BD039F" w:rsidP="00BD039F"/>
    <w:p w14:paraId="606B2A15" w14:textId="77777777" w:rsidR="00BD039F" w:rsidRPr="00BD039F" w:rsidRDefault="00BD039F" w:rsidP="00BD039F"/>
    <w:p w14:paraId="5F641DA4" w14:textId="1ED20033" w:rsidR="00BD039F" w:rsidRDefault="00BD039F" w:rsidP="00BD039F"/>
    <w:p w14:paraId="795E57A0" w14:textId="77777777" w:rsidR="00BD039F" w:rsidRPr="00BD039F" w:rsidRDefault="00BD039F" w:rsidP="00BD039F"/>
    <w:p w14:paraId="55402365" w14:textId="7BF2BE04" w:rsidR="00423B58" w:rsidRDefault="00423B58" w:rsidP="00423B58"/>
    <w:p w14:paraId="2A70911F" w14:textId="3B7C1ADE" w:rsidR="00E2797D" w:rsidRDefault="00E2797D" w:rsidP="00423B58"/>
    <w:p w14:paraId="231F90DD" w14:textId="0D053C70" w:rsidR="00E2797D" w:rsidRDefault="00E2797D" w:rsidP="00423B58"/>
    <w:p w14:paraId="1CEC5979" w14:textId="3231470E" w:rsidR="00E2797D" w:rsidRDefault="00E2797D" w:rsidP="00423B58"/>
    <w:p w14:paraId="277FC498" w14:textId="6BA5D342" w:rsidR="00E2797D" w:rsidRDefault="00E2797D" w:rsidP="00423B58"/>
    <w:p w14:paraId="79E368FE" w14:textId="258AD177" w:rsidR="00584A08" w:rsidRDefault="00584A08" w:rsidP="00E2797D">
      <w:pPr>
        <w:pStyle w:val="Heading2"/>
        <w:spacing w:line="360" w:lineRule="auto"/>
      </w:pPr>
      <w:bookmarkStart w:id="34" w:name="_Toc235740810"/>
      <w:r>
        <w:lastRenderedPageBreak/>
        <w:t>1.4: Significance</w:t>
      </w:r>
      <w:bookmarkEnd w:id="34"/>
    </w:p>
    <w:p w14:paraId="7A0D06EE" w14:textId="402CD7A5" w:rsidR="00E2797D" w:rsidRPr="00E2797D" w:rsidRDefault="00E2797D" w:rsidP="00822089">
      <w:pPr>
        <w:spacing w:line="360" w:lineRule="auto"/>
        <w:jc w:val="both"/>
        <w:rPr>
          <w:rFonts w:ascii="Times New Roman" w:hAnsi="Times New Roman" w:cs="Times New Roman"/>
          <w:sz w:val="24"/>
          <w:szCs w:val="24"/>
        </w:rPr>
      </w:pPr>
      <w:r w:rsidRPr="00E2797D">
        <w:rPr>
          <w:rFonts w:ascii="Times New Roman" w:hAnsi="Times New Roman" w:cs="Times New Roman"/>
          <w:sz w:val="24"/>
          <w:szCs w:val="24"/>
        </w:rPr>
        <w:t>The study has significant theoretical, practical</w:t>
      </w:r>
      <w:r w:rsidR="00822089">
        <w:rPr>
          <w:rFonts w:ascii="Times New Roman" w:hAnsi="Times New Roman" w:cs="Times New Roman"/>
          <w:sz w:val="24"/>
          <w:szCs w:val="24"/>
        </w:rPr>
        <w:t>,</w:t>
      </w:r>
      <w:r w:rsidRPr="00E2797D">
        <w:rPr>
          <w:rFonts w:ascii="Times New Roman" w:hAnsi="Times New Roman" w:cs="Times New Roman"/>
          <w:sz w:val="24"/>
          <w:szCs w:val="24"/>
        </w:rPr>
        <w:t xml:space="preserve"> and empirical value to the developing digital financial landscape in Bangladesh, where Generation Z is the key player of the digital economy. Through the analysis of the structural relationships between</w:t>
      </w:r>
      <w:r w:rsidR="00822089">
        <w:rPr>
          <w:rFonts w:ascii="Times New Roman" w:hAnsi="Times New Roman" w:cs="Times New Roman"/>
          <w:sz w:val="24"/>
          <w:szCs w:val="24"/>
        </w:rPr>
        <w:t xml:space="preserve"> Agent Trust</w:t>
      </w:r>
      <w:r w:rsidRPr="00E2797D">
        <w:rPr>
          <w:rFonts w:ascii="Times New Roman" w:hAnsi="Times New Roman" w:cs="Times New Roman"/>
          <w:sz w:val="24"/>
          <w:szCs w:val="24"/>
        </w:rPr>
        <w:t xml:space="preserve">, </w:t>
      </w:r>
      <w:r w:rsidR="00822089">
        <w:rPr>
          <w:rFonts w:ascii="Times New Roman" w:hAnsi="Times New Roman" w:cs="Times New Roman"/>
          <w:sz w:val="24"/>
          <w:szCs w:val="24"/>
        </w:rPr>
        <w:t>FinTech Fraud</w:t>
      </w:r>
      <w:r w:rsidRPr="00E2797D">
        <w:rPr>
          <w:rFonts w:ascii="Times New Roman" w:hAnsi="Times New Roman" w:cs="Times New Roman"/>
          <w:sz w:val="24"/>
          <w:szCs w:val="24"/>
        </w:rPr>
        <w:t xml:space="preserve"> awareness, customer satisfaction</w:t>
      </w:r>
      <w:r w:rsidR="00822089">
        <w:rPr>
          <w:rFonts w:ascii="Times New Roman" w:hAnsi="Times New Roman" w:cs="Times New Roman"/>
          <w:sz w:val="24"/>
          <w:szCs w:val="24"/>
        </w:rPr>
        <w:t>,</w:t>
      </w:r>
      <w:r w:rsidRPr="00E2797D">
        <w:rPr>
          <w:rFonts w:ascii="Times New Roman" w:hAnsi="Times New Roman" w:cs="Times New Roman"/>
          <w:sz w:val="24"/>
          <w:szCs w:val="24"/>
        </w:rPr>
        <w:t xml:space="preserve"> and</w:t>
      </w:r>
      <w:r w:rsidR="00822089">
        <w:rPr>
          <w:rFonts w:ascii="Times New Roman" w:hAnsi="Times New Roman" w:cs="Times New Roman"/>
          <w:sz w:val="24"/>
          <w:szCs w:val="24"/>
        </w:rPr>
        <w:t xml:space="preserve"> Continuance Intention</w:t>
      </w:r>
      <w:r w:rsidRPr="00E2797D">
        <w:rPr>
          <w:rFonts w:ascii="Times New Roman" w:hAnsi="Times New Roman" w:cs="Times New Roman"/>
          <w:sz w:val="24"/>
          <w:szCs w:val="24"/>
        </w:rPr>
        <w:t>.</w:t>
      </w:r>
    </w:p>
    <w:p w14:paraId="60CFCE8C" w14:textId="0E24137C" w:rsidR="00E2797D" w:rsidRPr="00E2797D" w:rsidRDefault="00E2797D" w:rsidP="00822089">
      <w:pPr>
        <w:spacing w:line="360" w:lineRule="auto"/>
        <w:jc w:val="both"/>
        <w:rPr>
          <w:rFonts w:ascii="Times New Roman" w:hAnsi="Times New Roman" w:cs="Times New Roman"/>
          <w:sz w:val="24"/>
          <w:szCs w:val="24"/>
        </w:rPr>
      </w:pPr>
      <w:r w:rsidRPr="00E2797D">
        <w:rPr>
          <w:rFonts w:ascii="Times New Roman" w:hAnsi="Times New Roman" w:cs="Times New Roman"/>
          <w:sz w:val="24"/>
          <w:szCs w:val="24"/>
        </w:rPr>
        <w:t>The research advances the concepts of post-adoption behavioral theory by integrating direct antecedents of Customer Satisfaction, which include decentralized Agent Trust</w:t>
      </w:r>
      <w:r w:rsidR="00822089">
        <w:rPr>
          <w:rFonts w:ascii="Times New Roman" w:hAnsi="Times New Roman" w:cs="Times New Roman"/>
          <w:sz w:val="24"/>
          <w:szCs w:val="24"/>
        </w:rPr>
        <w:t xml:space="preserve"> </w:t>
      </w:r>
      <w:r w:rsidRPr="00E2797D">
        <w:rPr>
          <w:rFonts w:ascii="Times New Roman" w:hAnsi="Times New Roman" w:cs="Times New Roman"/>
          <w:sz w:val="24"/>
          <w:szCs w:val="24"/>
        </w:rPr>
        <w:t>and FinTech Fraud Awareness. The study validates the interaction between local physical interactions and personal threat knowledge in the context of an emerging market MFS and how it affects the post-adoption evaluative outcomes.</w:t>
      </w:r>
    </w:p>
    <w:p w14:paraId="1F33B4E4" w14:textId="039AD817" w:rsidR="00E2797D" w:rsidRPr="00E2797D" w:rsidRDefault="00E2797D" w:rsidP="00822089">
      <w:pPr>
        <w:spacing w:line="360" w:lineRule="auto"/>
        <w:jc w:val="both"/>
        <w:rPr>
          <w:rFonts w:ascii="Times New Roman" w:hAnsi="Times New Roman" w:cs="Times New Roman"/>
          <w:sz w:val="24"/>
          <w:szCs w:val="24"/>
        </w:rPr>
      </w:pPr>
      <w:r w:rsidRPr="00E2797D">
        <w:rPr>
          <w:rFonts w:ascii="Times New Roman" w:hAnsi="Times New Roman" w:cs="Times New Roman"/>
          <w:sz w:val="24"/>
          <w:szCs w:val="24"/>
        </w:rPr>
        <w:t xml:space="preserve">The findings show that local agents are the very tangible face of the financial institution for MFS providers such as bKash, </w:t>
      </w:r>
      <w:proofErr w:type="spellStart"/>
      <w:r w:rsidRPr="00E2797D">
        <w:rPr>
          <w:rFonts w:ascii="Times New Roman" w:hAnsi="Times New Roman" w:cs="Times New Roman"/>
          <w:sz w:val="24"/>
          <w:szCs w:val="24"/>
        </w:rPr>
        <w:t>Nagad</w:t>
      </w:r>
      <w:proofErr w:type="spellEnd"/>
      <w:r w:rsidR="00822089">
        <w:rPr>
          <w:rFonts w:ascii="Times New Roman" w:hAnsi="Times New Roman" w:cs="Times New Roman"/>
          <w:sz w:val="24"/>
          <w:szCs w:val="24"/>
        </w:rPr>
        <w:t>,</w:t>
      </w:r>
      <w:r w:rsidRPr="00E2797D">
        <w:rPr>
          <w:rFonts w:ascii="Times New Roman" w:hAnsi="Times New Roman" w:cs="Times New Roman"/>
          <w:sz w:val="24"/>
          <w:szCs w:val="24"/>
        </w:rPr>
        <w:t xml:space="preserve"> and Rocket. By improving the reliability, ethics</w:t>
      </w:r>
      <w:r w:rsidR="00822089">
        <w:rPr>
          <w:rFonts w:ascii="Times New Roman" w:hAnsi="Times New Roman" w:cs="Times New Roman"/>
          <w:sz w:val="24"/>
          <w:szCs w:val="24"/>
        </w:rPr>
        <w:t>,</w:t>
      </w:r>
      <w:r w:rsidRPr="00E2797D">
        <w:rPr>
          <w:rFonts w:ascii="Times New Roman" w:hAnsi="Times New Roman" w:cs="Times New Roman"/>
          <w:sz w:val="24"/>
          <w:szCs w:val="24"/>
        </w:rPr>
        <w:t xml:space="preserve"> and </w:t>
      </w:r>
      <w:r w:rsidR="00822089">
        <w:rPr>
          <w:rFonts w:ascii="Times New Roman" w:hAnsi="Times New Roman" w:cs="Times New Roman"/>
          <w:sz w:val="24"/>
          <w:szCs w:val="24"/>
        </w:rPr>
        <w:t>trust</w:t>
      </w:r>
      <w:r w:rsidRPr="00E2797D">
        <w:rPr>
          <w:rFonts w:ascii="Times New Roman" w:hAnsi="Times New Roman" w:cs="Times New Roman"/>
          <w:sz w:val="24"/>
          <w:szCs w:val="24"/>
        </w:rPr>
        <w:t xml:space="preserve"> of its agents, it directly decreases transaction anxiety and boosts user satisfaction. Furthermore, the effectiveness of FinTech Fraud Awareness on satisfaction highlights the importance of consumer education and easily accessible security features to enable users to take a proactive stance in their risk management, thereby lowering the likelihood of friction in the operations process and increasing platform trust.</w:t>
      </w:r>
    </w:p>
    <w:p w14:paraId="2FA3795D" w14:textId="288C6BCF" w:rsidR="00E2797D" w:rsidRPr="00E2797D" w:rsidRDefault="00E2797D" w:rsidP="00822089">
      <w:pPr>
        <w:spacing w:line="360" w:lineRule="auto"/>
        <w:jc w:val="both"/>
        <w:rPr>
          <w:rFonts w:ascii="Times New Roman" w:hAnsi="Times New Roman" w:cs="Times New Roman"/>
          <w:sz w:val="24"/>
          <w:szCs w:val="24"/>
        </w:rPr>
      </w:pPr>
      <w:r w:rsidRPr="00E2797D">
        <w:rPr>
          <w:rFonts w:ascii="Times New Roman" w:hAnsi="Times New Roman" w:cs="Times New Roman"/>
          <w:sz w:val="24"/>
          <w:szCs w:val="24"/>
        </w:rPr>
        <w:t xml:space="preserve">Addressing Generation Z will focus on the population segment that comprises almost one-third of Bangladesh's population and is the primary user base of digital financial services. The understanding of what exactly </w:t>
      </w:r>
      <w:r w:rsidR="00822089">
        <w:rPr>
          <w:rFonts w:ascii="Times New Roman" w:hAnsi="Times New Roman" w:cs="Times New Roman"/>
          <w:sz w:val="24"/>
          <w:szCs w:val="24"/>
        </w:rPr>
        <w:t>satisfies</w:t>
      </w:r>
      <w:r w:rsidRPr="00E2797D">
        <w:rPr>
          <w:rFonts w:ascii="Times New Roman" w:hAnsi="Times New Roman" w:cs="Times New Roman"/>
          <w:sz w:val="24"/>
          <w:szCs w:val="24"/>
        </w:rPr>
        <w:t xml:space="preserve"> and retaining Gen Z users is a critical step for fintech operators and regulators to deploy specific security measures</w:t>
      </w:r>
      <w:r w:rsidR="00822089">
        <w:rPr>
          <w:rFonts w:ascii="Times New Roman" w:hAnsi="Times New Roman" w:cs="Times New Roman"/>
          <w:sz w:val="24"/>
          <w:szCs w:val="24"/>
        </w:rPr>
        <w:t xml:space="preserve">. </w:t>
      </w:r>
    </w:p>
    <w:p w14:paraId="50FB3F72" w14:textId="4407616A" w:rsidR="00584A08" w:rsidRDefault="00584A08" w:rsidP="00822089">
      <w:pPr>
        <w:spacing w:line="360" w:lineRule="auto"/>
        <w:jc w:val="both"/>
      </w:pPr>
    </w:p>
    <w:p w14:paraId="5D30F293" w14:textId="39D6DAE7" w:rsidR="00584A08" w:rsidRDefault="00584A08" w:rsidP="00584A08"/>
    <w:p w14:paraId="0298A02C" w14:textId="77777777" w:rsidR="00584A08" w:rsidRPr="00584A08" w:rsidRDefault="00584A08" w:rsidP="00584A08"/>
    <w:p w14:paraId="4F8A45C0" w14:textId="77777777" w:rsidR="003E26CC" w:rsidRDefault="003E26CC" w:rsidP="007A0585">
      <w:pPr>
        <w:pStyle w:val="Heading1"/>
      </w:pPr>
    </w:p>
    <w:p w14:paraId="730C99AD" w14:textId="77777777" w:rsidR="003E26CC" w:rsidRDefault="003E26CC" w:rsidP="00822089">
      <w:pPr>
        <w:pStyle w:val="Heading1"/>
        <w:jc w:val="left"/>
      </w:pPr>
    </w:p>
    <w:p w14:paraId="042F2D08" w14:textId="45234F9C" w:rsidR="003E26CC" w:rsidRDefault="003E26CC" w:rsidP="007A0585">
      <w:pPr>
        <w:pStyle w:val="Heading1"/>
      </w:pPr>
    </w:p>
    <w:p w14:paraId="76B1F440" w14:textId="23F440A0" w:rsidR="00822089" w:rsidRDefault="00822089" w:rsidP="00822089"/>
    <w:p w14:paraId="6C5FF9E3" w14:textId="39026969" w:rsidR="00822089" w:rsidRDefault="00822089" w:rsidP="00822089"/>
    <w:p w14:paraId="2C92A302" w14:textId="2E10A743" w:rsidR="00822089" w:rsidRDefault="00822089" w:rsidP="00822089"/>
    <w:p w14:paraId="4FED7E9E" w14:textId="651F65F6" w:rsidR="00C0761E" w:rsidRDefault="00C0761E" w:rsidP="00822089"/>
    <w:p w14:paraId="00978429" w14:textId="4FB5BAB0" w:rsidR="00C0761E" w:rsidRDefault="00C0761E" w:rsidP="00822089"/>
    <w:p w14:paraId="09C7C8B6" w14:textId="506B93BB" w:rsidR="00C0761E" w:rsidRDefault="00C0761E" w:rsidP="00822089"/>
    <w:p w14:paraId="4A0F4DD1" w14:textId="48291F72" w:rsidR="00C0761E" w:rsidRDefault="00C0761E" w:rsidP="00822089"/>
    <w:p w14:paraId="6CA82E0E" w14:textId="0AFBC088" w:rsidR="00C0761E" w:rsidRDefault="00C0761E" w:rsidP="00822089"/>
    <w:p w14:paraId="7715D52E" w14:textId="1BA03342" w:rsidR="00C0761E" w:rsidRDefault="00C0761E" w:rsidP="00822089"/>
    <w:p w14:paraId="6BDB3408" w14:textId="5367F491" w:rsidR="00C0761E" w:rsidRDefault="00C0761E" w:rsidP="00822089"/>
    <w:p w14:paraId="561E3A9D" w14:textId="60BB6E01" w:rsidR="00C0761E" w:rsidRDefault="00C0761E" w:rsidP="00822089"/>
    <w:p w14:paraId="1177F575" w14:textId="77777777" w:rsidR="00C0761E" w:rsidRDefault="00C0761E" w:rsidP="00822089"/>
    <w:p w14:paraId="3F150BB9" w14:textId="77777777" w:rsidR="00822089" w:rsidRPr="00822089" w:rsidRDefault="00822089" w:rsidP="00822089"/>
    <w:p w14:paraId="706EDEFE" w14:textId="2EBCB02B" w:rsidR="007A0585" w:rsidRDefault="007A0585" w:rsidP="00584FCF">
      <w:pPr>
        <w:pStyle w:val="Heading1"/>
      </w:pPr>
      <w:bookmarkStart w:id="35" w:name="_Toc235740811"/>
      <w:r>
        <w:t>Chapter 2: Literature Review and Hypothesis Development</w:t>
      </w:r>
      <w:bookmarkEnd w:id="35"/>
    </w:p>
    <w:p w14:paraId="54B62FCA" w14:textId="77777777" w:rsidR="007A0585" w:rsidRDefault="007A0585" w:rsidP="007A0585">
      <w:pPr>
        <w:pStyle w:val="Heading1"/>
      </w:pPr>
    </w:p>
    <w:p w14:paraId="76C992D9" w14:textId="77777777" w:rsidR="007A0585" w:rsidRDefault="007A0585" w:rsidP="007A0585">
      <w:pPr>
        <w:pStyle w:val="Heading1"/>
      </w:pPr>
    </w:p>
    <w:p w14:paraId="3E0FED47" w14:textId="77777777" w:rsidR="007A0585" w:rsidRDefault="007A0585" w:rsidP="007A0585">
      <w:pPr>
        <w:pStyle w:val="Heading1"/>
      </w:pPr>
    </w:p>
    <w:p w14:paraId="3DD280BE" w14:textId="77777777" w:rsidR="007A0585" w:rsidRDefault="007A0585" w:rsidP="007A0585">
      <w:pPr>
        <w:pStyle w:val="Heading1"/>
      </w:pPr>
    </w:p>
    <w:p w14:paraId="0B1DFCC0" w14:textId="77777777" w:rsidR="007A0585" w:rsidRDefault="007A0585" w:rsidP="007A0585">
      <w:pPr>
        <w:pStyle w:val="Heading1"/>
      </w:pPr>
    </w:p>
    <w:p w14:paraId="0209BB60" w14:textId="77777777" w:rsidR="007A0585" w:rsidRDefault="007A0585" w:rsidP="007A0585">
      <w:pPr>
        <w:pStyle w:val="Heading1"/>
      </w:pPr>
    </w:p>
    <w:p w14:paraId="48C829C6" w14:textId="77777777" w:rsidR="007A0585" w:rsidRDefault="007A0585" w:rsidP="007A0585">
      <w:pPr>
        <w:pStyle w:val="Heading1"/>
      </w:pPr>
    </w:p>
    <w:p w14:paraId="49C27084" w14:textId="77777777" w:rsidR="007A0585" w:rsidRDefault="007A0585" w:rsidP="007A0585">
      <w:pPr>
        <w:pStyle w:val="Heading1"/>
      </w:pPr>
    </w:p>
    <w:p w14:paraId="5B5F6F69" w14:textId="77777777" w:rsidR="00584FCF" w:rsidRDefault="00584FCF" w:rsidP="00D96166">
      <w:pPr>
        <w:pStyle w:val="Heading2"/>
      </w:pPr>
    </w:p>
    <w:p w14:paraId="360143D1" w14:textId="256F81A4" w:rsidR="00584FCF" w:rsidRDefault="00584FCF" w:rsidP="00D96166">
      <w:pPr>
        <w:pStyle w:val="Heading2"/>
      </w:pPr>
    </w:p>
    <w:p w14:paraId="41CD245B" w14:textId="75F87E3D" w:rsidR="00822089" w:rsidRDefault="00822089" w:rsidP="00822089"/>
    <w:p w14:paraId="590FD96D" w14:textId="501520C2" w:rsidR="00822089" w:rsidRDefault="00822089" w:rsidP="00822089"/>
    <w:p w14:paraId="55969D79" w14:textId="77777777" w:rsidR="00822089" w:rsidRPr="00822089" w:rsidRDefault="00822089" w:rsidP="00822089"/>
    <w:p w14:paraId="74A1099A" w14:textId="7741E529" w:rsidR="007A0585" w:rsidRPr="00D96166" w:rsidRDefault="007A0585" w:rsidP="00D96166">
      <w:pPr>
        <w:pStyle w:val="Heading2"/>
      </w:pPr>
      <w:bookmarkStart w:id="36" w:name="_Toc235740812"/>
      <w:r w:rsidRPr="00D96166">
        <w:t>2.1: Literature Review</w:t>
      </w:r>
      <w:bookmarkEnd w:id="36"/>
    </w:p>
    <w:p w14:paraId="7C69762F" w14:textId="77777777" w:rsidR="000E66BD" w:rsidRDefault="000E66BD" w:rsidP="000E66BD">
      <w:pPr>
        <w:pStyle w:val="Heading3"/>
      </w:pPr>
    </w:p>
    <w:p w14:paraId="43C3E4B9" w14:textId="21BE8897" w:rsidR="000E66BD" w:rsidRDefault="000E66BD" w:rsidP="000E66BD">
      <w:pPr>
        <w:spacing w:line="360" w:lineRule="auto"/>
        <w:jc w:val="both"/>
      </w:pPr>
      <w:bookmarkStart w:id="37" w:name="_Toc235740813"/>
      <w:r w:rsidRPr="000E66BD">
        <w:rPr>
          <w:rStyle w:val="Heading3Char"/>
        </w:rPr>
        <w:t>2.1.1: Agent Trust and Customer Satisfaction</w:t>
      </w:r>
      <w:bookmarkEnd w:id="37"/>
    </w:p>
    <w:p w14:paraId="504BAA16" w14:textId="481409AC" w:rsidR="000E66BD" w:rsidRPr="000E66BD" w:rsidRDefault="000E66BD" w:rsidP="000E66BD">
      <w:pPr>
        <w:spacing w:line="360" w:lineRule="auto"/>
        <w:jc w:val="both"/>
        <w:rPr>
          <w:rFonts w:ascii="Times New Roman" w:hAnsi="Times New Roman" w:cs="Times New Roman"/>
          <w:sz w:val="24"/>
          <w:szCs w:val="24"/>
        </w:rPr>
      </w:pPr>
      <w:r w:rsidRPr="000E66BD">
        <w:rPr>
          <w:rFonts w:ascii="Times New Roman" w:hAnsi="Times New Roman" w:cs="Times New Roman"/>
          <w:sz w:val="24"/>
          <w:szCs w:val="24"/>
        </w:rPr>
        <w:t xml:space="preserve">For digital financial services, technology quality, trust relationships, and customer evaluative outcomes continue to be key to understanding long-term customer behavior in the growing field of digital financial services. In this ecology, trust becomes a crucial psychological link between raw user perceptions and cognitive and affective satisfaction. The empirical literature reviewed in Lee, </w:t>
      </w:r>
      <w:proofErr w:type="spellStart"/>
      <w:r w:rsidRPr="000E66BD">
        <w:rPr>
          <w:rFonts w:ascii="Times New Roman" w:hAnsi="Times New Roman" w:cs="Times New Roman"/>
          <w:sz w:val="24"/>
          <w:szCs w:val="24"/>
        </w:rPr>
        <w:t>Jhou</w:t>
      </w:r>
      <w:proofErr w:type="spellEnd"/>
      <w:r w:rsidRPr="000E66BD">
        <w:rPr>
          <w:rFonts w:ascii="Times New Roman" w:hAnsi="Times New Roman" w:cs="Times New Roman"/>
          <w:sz w:val="24"/>
          <w:szCs w:val="24"/>
        </w:rPr>
        <w:t xml:space="preserve">, and Effendi  </w:t>
      </w:r>
      <w:r w:rsidRPr="000E66BD">
        <w:rPr>
          <w:rFonts w:ascii="Times New Roman" w:hAnsi="Times New Roman" w:cs="Times New Roman"/>
          <w:sz w:val="24"/>
          <w:szCs w:val="24"/>
        </w:rPr>
        <w:fldChar w:fldCharType="begin"/>
      </w:r>
      <w:r w:rsidRPr="000E66BD">
        <w:rPr>
          <w:rFonts w:ascii="Times New Roman" w:hAnsi="Times New Roman" w:cs="Times New Roman"/>
          <w:sz w:val="24"/>
          <w:szCs w:val="24"/>
        </w:rPr>
        <w:instrText xml:space="preserve"> ADDIN ZOTERO_ITEM CSL_CITATION {"citationID":"BFJXB9kB","properties":{"unsorted":false,"formattedCitation":"(2026)","plainCitation":"(2026)","noteIndex":0},"citationItems":[{"id":163,"uris":["http://zotero.org/users/16126971/items/I2IJEYLL"],"itemData":{"id":163,"type":"article-journal","abstract":"This study examines the relationships between system quality, information quality, and service quality, and their effects on trust and user satisfaction in the mobile banking context. Grounded in the DeLone and McLean Information Systems Success Model, the study positions trust as a mediating mechanism linking quality perceptions to satisfaction. The findings indicate that all three quality dimensions positively and significantly influence trust, with service quality emerging as the strongest predictor. Trust also exerts a significant positive effect on user satisfaction and mediates the relationships between system quality, information quality, service quality, and satisfaction, emphasizing its critical role in converting quality perceptions into favorable user evaluations. These findings reinforce the applicability of the DeLone and McLean model in digital financial services and highlight the importance of trust in enhancing customer satisfaction. However, the study is limited by its cross-sectional design, reliance on self-reported measures, and restricted sample representativeness. Future research should employ longitudinal designs, broader sampling strategies, and additional variables, including perceived risk, perceived security, and user experience, to improve the robustness and generalizability of the findings.\n\nJEL classification numbers: G21, M15, L86.\nKeywords: Trust, Satisfaction, M-Banking, Indonesia.","container-title":"Advances in Management and Applied Economics","DOI":"10.47260/amae/1661","ISSN":"1792-7552","page":"1","source":"DOI.org (Crossref)","title":"Analysis of Mobile Banking Customer Trust and Satisfaction in East Java, Indonesia","author":[{"family":"Lee, Jhou, Effendi","given":"Cheng-Wen","suffix":"Yu-Ting, Moch Bisyri"}],"issued":{"date-parts":[["2026",7,3]]}},"suppress-author":true}],"schema":"https://github.com/citation-style-language/schema/raw/master/csl-citation.json"} </w:instrText>
      </w:r>
      <w:r w:rsidRPr="000E66BD">
        <w:rPr>
          <w:rFonts w:ascii="Times New Roman" w:hAnsi="Times New Roman" w:cs="Times New Roman"/>
          <w:sz w:val="24"/>
          <w:szCs w:val="24"/>
        </w:rPr>
        <w:fldChar w:fldCharType="separate"/>
      </w:r>
      <w:r w:rsidRPr="000E66BD">
        <w:rPr>
          <w:rFonts w:ascii="Times New Roman" w:hAnsi="Times New Roman" w:cs="Times New Roman"/>
          <w:sz w:val="24"/>
          <w:szCs w:val="24"/>
        </w:rPr>
        <w:t>(2026)</w:t>
      </w:r>
      <w:r w:rsidRPr="000E66BD">
        <w:rPr>
          <w:rFonts w:ascii="Times New Roman" w:hAnsi="Times New Roman" w:cs="Times New Roman"/>
          <w:sz w:val="24"/>
          <w:szCs w:val="24"/>
        </w:rPr>
        <w:fldChar w:fldCharType="end"/>
      </w:r>
      <w:r w:rsidRPr="000E66BD">
        <w:rPr>
          <w:rFonts w:ascii="Times New Roman" w:hAnsi="Times New Roman" w:cs="Times New Roman"/>
          <w:sz w:val="24"/>
          <w:szCs w:val="24"/>
        </w:rPr>
        <w:t xml:space="preserve"> suggests that system quality, information quality, and service quality are key and interconnected antecedents for the development of trust in the mobile and digital banking context, based on the </w:t>
      </w:r>
      <w:proofErr w:type="spellStart"/>
      <w:r w:rsidRPr="000E66BD">
        <w:rPr>
          <w:rFonts w:ascii="Times New Roman" w:hAnsi="Times New Roman" w:cs="Times New Roman"/>
          <w:sz w:val="24"/>
          <w:szCs w:val="24"/>
        </w:rPr>
        <w:t>DeLone</w:t>
      </w:r>
      <w:proofErr w:type="spellEnd"/>
      <w:r w:rsidRPr="000E66BD">
        <w:rPr>
          <w:rFonts w:ascii="Times New Roman" w:hAnsi="Times New Roman" w:cs="Times New Roman"/>
          <w:sz w:val="24"/>
          <w:szCs w:val="24"/>
        </w:rPr>
        <w:t xml:space="preserve"> and McLean Information Systems Success Model</w:t>
      </w:r>
      <w:r w:rsidRPr="000E66BD">
        <w:rPr>
          <w:rFonts w:ascii="Times New Roman" w:hAnsi="Times New Roman" w:cs="Times New Roman"/>
          <w:sz w:val="24"/>
          <w:szCs w:val="24"/>
        </w:rPr>
        <w:fldChar w:fldCharType="begin"/>
      </w:r>
      <w:r w:rsidRPr="000E66BD">
        <w:rPr>
          <w:rFonts w:ascii="Times New Roman" w:hAnsi="Times New Roman" w:cs="Times New Roman"/>
          <w:sz w:val="24"/>
          <w:szCs w:val="24"/>
        </w:rPr>
        <w:instrText xml:space="preserve"> ADDIN ZOTERO_ITEM CSL_CITATION {"citationID":"UFlIryuU","properties":{"unsorted":false,"formattedCitation":"(DeLone &amp; McLean, 1992)","plainCitation":"(DeLone &amp; McLean, 1992)","noteIndex":0},"citationItems":[{"id":170,"uris":["http://zotero.org/users/16126971/items/NFKL3BMG"],"itemData":{"id":170,"type":"article-journal","abstract":"A large number of studies have been conducted during the last decade and a half attempting to identify those factors that contribute to information systems success. However, the dependent variable in these studies—I/S success—has been an elusive one to define. Different researchers have addressed different aspects of success, making comparisons difficult and the prospect of building a cumulative tradition for I/S research similarly elusive. To organize this diverse research, as well as to present a more integrated view of the concept of I/S success, a comprehensive taxonomy is introduced. This taxonomy posits six major dimensions or categories of I/S success—SYSTEM QUALITY, INFORMATION QUALITY, USE, USER SATISFACTION, INDIVIDUAL IMPACT, and ORGANIZATIONAL IMPACT. Using these dimensions, both conceptual and empirical studies are then reviewed (a total of 180 articles are cited) and organized according to the dimensions of the taxonomy. Finally, the many aspects of I/S success are drawn together into a descriptive model and its implications for future I/S research are discussed.","container-title":"Information Systems Research","DOI":"10.1287/isre.3.1.60","ISSN":"1047-7047, 1526-5536","issue":"1","journalAbbreviation":"Information Systems Research","language":"en","page":"60-95","source":"DOI.org (Crossref)","title":"Information Systems Success: The Quest for the Dependent Variable","title-short":"Information Systems Success","volume":"3","author":[{"family":"DeLone","given":"William H."},{"family":"McLean","given":"Ephraim R."}],"issued":{"date-parts":[["1992",3]]}}}],"schema":"https://github.com/citation-style-language/schema/raw/master/csl-citation.json"} </w:instrText>
      </w:r>
      <w:r w:rsidRPr="000E66BD">
        <w:rPr>
          <w:rFonts w:ascii="Times New Roman" w:hAnsi="Times New Roman" w:cs="Times New Roman"/>
          <w:sz w:val="24"/>
          <w:szCs w:val="24"/>
        </w:rPr>
        <w:fldChar w:fldCharType="separate"/>
      </w:r>
      <w:r w:rsidRPr="000E66BD">
        <w:rPr>
          <w:rFonts w:ascii="Times New Roman" w:hAnsi="Times New Roman" w:cs="Times New Roman"/>
          <w:sz w:val="24"/>
          <w:szCs w:val="24"/>
        </w:rPr>
        <w:t>(DeLone &amp; McLean, 1992)</w:t>
      </w:r>
      <w:r w:rsidRPr="000E66BD">
        <w:rPr>
          <w:rFonts w:ascii="Times New Roman" w:hAnsi="Times New Roman" w:cs="Times New Roman"/>
          <w:sz w:val="24"/>
          <w:szCs w:val="24"/>
        </w:rPr>
        <w:fldChar w:fldCharType="end"/>
      </w:r>
      <w:r w:rsidRPr="000E66BD">
        <w:rPr>
          <w:rFonts w:ascii="Times New Roman" w:hAnsi="Times New Roman" w:cs="Times New Roman"/>
          <w:sz w:val="24"/>
          <w:szCs w:val="24"/>
        </w:rPr>
        <w:t>.  They find that the three quality dimensions all had positive and significant impacts on user trust. Service quality was the only dimension to emerge as the strongest predictor of user trust</w:t>
      </w:r>
      <w:r w:rsidRPr="000E66BD">
        <w:rPr>
          <w:rFonts w:ascii="Times New Roman" w:hAnsi="Times New Roman" w:cs="Times New Roman"/>
          <w:sz w:val="24"/>
          <w:szCs w:val="24"/>
        </w:rPr>
        <w:fldChar w:fldCharType="begin"/>
      </w:r>
      <w:r w:rsidRPr="000E66BD">
        <w:rPr>
          <w:rFonts w:ascii="Times New Roman" w:hAnsi="Times New Roman" w:cs="Times New Roman"/>
          <w:sz w:val="24"/>
          <w:szCs w:val="24"/>
        </w:rPr>
        <w:instrText xml:space="preserve"> ADDIN ZOTERO_ITEM CSL_CITATION {"citationID":"ue2gBH7u","properties":{"unsorted":false,"formattedCitation":"(Lee, Jhou, Effendi, 2026)","plainCitation":"(Lee, Jhou, Effendi, 2026)","noteIndex":0},"citationItems":[{"id":163,"uris":["http://zotero.org/users/16126971/items/I2IJEYLL"],"itemData":{"id":163,"type":"article-journal","abstract":"This study examines the relationships between system quality, information quality, and service quality, and their effects on trust and user satisfaction in the mobile banking context. Grounded in the DeLone and McLean Information Systems Success Model, the study positions trust as a mediating mechanism linking quality perceptions to satisfaction. The findings indicate that all three quality dimensions positively and significantly influence trust, with service quality emerging as the strongest predictor. Trust also exerts a significant positive effect on user satisfaction and mediates the relationships between system quality, information quality, service quality, and satisfaction, emphasizing its critical role in converting quality perceptions into favorable user evaluations. These findings reinforce the applicability of the DeLone and McLean model in digital financial services and highlight the importance of trust in enhancing customer satisfaction. However, the study is limited by its cross-sectional design, reliance on self-reported measures, and restricted sample representativeness. Future research should employ longitudinal designs, broader sampling strategies, and additional variables, including perceived risk, perceived security, and user experience, to improve the robustness and generalizability of the findings.\n\nJEL classification numbers: G21, M15, L86.\nKeywords: Trust, Satisfaction, M-Banking, Indonesia.","container-title":"Advances in Management and Applied Economics","DOI":"10.47260/amae/1661","ISSN":"1792-7552","page":"1","source":"DOI.org (Crossref)","title":"Analysis of Mobile Banking Customer Trust and Satisfaction in East Java, Indonesia","author":[{"family":"Lee, Jhou, Effendi","given":"Cheng-Wen","suffix":"Yu-Ting, Moch Bisyri"}],"issued":{"date-parts":[["2026",7,3]]}}}],"schema":"https://github.com/citation-style-language/schema/raw/master/csl-citation.json"} </w:instrText>
      </w:r>
      <w:r w:rsidRPr="000E66BD">
        <w:rPr>
          <w:rFonts w:ascii="Times New Roman" w:hAnsi="Times New Roman" w:cs="Times New Roman"/>
          <w:sz w:val="24"/>
          <w:szCs w:val="24"/>
        </w:rPr>
        <w:fldChar w:fldCharType="separate"/>
      </w:r>
      <w:r w:rsidRPr="000E66BD">
        <w:rPr>
          <w:rFonts w:ascii="Times New Roman" w:hAnsi="Times New Roman" w:cs="Times New Roman"/>
          <w:sz w:val="24"/>
          <w:szCs w:val="24"/>
        </w:rPr>
        <w:t>(Lee, Jhou, Effendi, 2026)</w:t>
      </w:r>
      <w:r w:rsidRPr="000E66BD">
        <w:rPr>
          <w:rFonts w:ascii="Times New Roman" w:hAnsi="Times New Roman" w:cs="Times New Roman"/>
          <w:sz w:val="24"/>
          <w:szCs w:val="24"/>
        </w:rPr>
        <w:fldChar w:fldCharType="end"/>
      </w:r>
      <w:r w:rsidRPr="000E66BD">
        <w:rPr>
          <w:rFonts w:ascii="Times New Roman" w:hAnsi="Times New Roman" w:cs="Times New Roman"/>
          <w:sz w:val="24"/>
          <w:szCs w:val="24"/>
        </w:rPr>
        <w:t>.</w:t>
      </w:r>
    </w:p>
    <w:p w14:paraId="01C8E79C" w14:textId="77777777" w:rsidR="000E66BD" w:rsidRPr="000E66BD" w:rsidRDefault="000E66BD" w:rsidP="000E66BD">
      <w:pPr>
        <w:spacing w:line="360" w:lineRule="auto"/>
        <w:jc w:val="both"/>
        <w:rPr>
          <w:rFonts w:ascii="Times New Roman" w:hAnsi="Times New Roman" w:cs="Times New Roman"/>
          <w:sz w:val="24"/>
          <w:szCs w:val="24"/>
        </w:rPr>
      </w:pPr>
      <w:r w:rsidRPr="000E66BD">
        <w:rPr>
          <w:rFonts w:ascii="Times New Roman" w:hAnsi="Times New Roman" w:cs="Times New Roman"/>
          <w:sz w:val="24"/>
          <w:szCs w:val="24"/>
        </w:rPr>
        <w:t>This trust is far more than systemic or technical, particularly in digital environments that demand decentralized networks and physical representatives like agent-assisted financial setups or Mobile Financial Services (MFS). Agent trust is built on the most solid foundation, the human element: localized touchpoints' credibility, competence, integrity, and reliability are perceived as very solid. As such, building trust with these intermediaries directly reduces perceived vulnerability and transaction concerns, creating a safe environment for users, which improves the overall user perception.</w:t>
      </w:r>
    </w:p>
    <w:p w14:paraId="136A0871" w14:textId="77777777" w:rsidR="000E66BD" w:rsidRPr="000E66BD" w:rsidRDefault="000E66BD" w:rsidP="000E66BD">
      <w:pPr>
        <w:spacing w:line="360" w:lineRule="auto"/>
        <w:jc w:val="both"/>
        <w:rPr>
          <w:rFonts w:ascii="Times New Roman" w:hAnsi="Times New Roman" w:cs="Times New Roman"/>
          <w:sz w:val="24"/>
          <w:szCs w:val="24"/>
        </w:rPr>
      </w:pPr>
      <w:r w:rsidRPr="000E66BD">
        <w:rPr>
          <w:rFonts w:ascii="Times New Roman" w:hAnsi="Times New Roman" w:cs="Times New Roman"/>
          <w:sz w:val="24"/>
          <w:szCs w:val="24"/>
        </w:rPr>
        <w:t xml:space="preserve">As Lee et al. </w:t>
      </w:r>
      <w:r w:rsidRPr="000E66BD">
        <w:rPr>
          <w:rFonts w:ascii="Times New Roman" w:hAnsi="Times New Roman" w:cs="Times New Roman"/>
          <w:sz w:val="24"/>
          <w:szCs w:val="24"/>
        </w:rPr>
        <w:fldChar w:fldCharType="begin"/>
      </w:r>
      <w:r w:rsidRPr="000E66BD">
        <w:rPr>
          <w:rFonts w:ascii="Times New Roman" w:hAnsi="Times New Roman" w:cs="Times New Roman"/>
          <w:sz w:val="24"/>
          <w:szCs w:val="24"/>
        </w:rPr>
        <w:instrText xml:space="preserve"> ADDIN ZOTERO_ITEM CSL_CITATION {"citationID":"WM7CNvDZ","properties":{"unsorted":false,"formattedCitation":"(2026)","plainCitation":"(2026)","noteIndex":0},"citationItems":[{"id":163,"uris":["http://zotero.org/users/16126971/items/I2IJEYLL"],"itemData":{"id":163,"type":"article-journal","abstract":"This study examines the relationships between system quality, information quality, and service quality, and their effects on trust and user satisfaction in the mobile banking context. Grounded in the DeLone and McLean Information Systems Success Model, the study positions trust as a mediating mechanism linking quality perceptions to satisfaction. The findings indicate that all three quality dimensions positively and significantly influence trust, with service quality emerging as the strongest predictor. Trust also exerts a significant positive effect on user satisfaction and mediates the relationships between system quality, information quality, service quality, and satisfaction, emphasizing its critical role in converting quality perceptions into favorable user evaluations. These findings reinforce the applicability of the DeLone and McLean model in digital financial services and highlight the importance of trust in enhancing customer satisfaction. However, the study is limited by its cross-sectional design, reliance on self-reported measures, and restricted sample representativeness. Future research should employ longitudinal designs, broader sampling strategies, and additional variables, including perceived risk, perceived security, and user experience, to improve the robustness and generalizability of the findings.\n\nJEL classification numbers: G21, M15, L86.\nKeywords: Trust, Satisfaction, M-Banking, Indonesia.","container-title":"Advances in Management and Applied Economics","DOI":"10.47260/amae/1661","ISSN":"1792-7552","page":"1","source":"DOI.org (Crossref)","title":"Analysis of Mobile Banking Customer Trust and Satisfaction in East Java, Indonesia","author":[{"family":"Lee, Jhou, Effendi","given":"Cheng-Wen","suffix":"Yu-Ting, Moch Bisyri"}],"issued":{"date-parts":[["2026",7,3]]}},"suppress-author":true}],"schema":"https://github.com/citation-style-language/schema/raw/master/csl-citation.json"} </w:instrText>
      </w:r>
      <w:r w:rsidRPr="000E66BD">
        <w:rPr>
          <w:rFonts w:ascii="Times New Roman" w:hAnsi="Times New Roman" w:cs="Times New Roman"/>
          <w:sz w:val="24"/>
          <w:szCs w:val="24"/>
        </w:rPr>
        <w:fldChar w:fldCharType="separate"/>
      </w:r>
      <w:r w:rsidRPr="000E66BD">
        <w:rPr>
          <w:rFonts w:ascii="Times New Roman" w:hAnsi="Times New Roman" w:cs="Times New Roman"/>
          <w:sz w:val="24"/>
          <w:szCs w:val="24"/>
        </w:rPr>
        <w:t>(2026)</w:t>
      </w:r>
      <w:r w:rsidRPr="000E66BD">
        <w:rPr>
          <w:rFonts w:ascii="Times New Roman" w:hAnsi="Times New Roman" w:cs="Times New Roman"/>
          <w:sz w:val="24"/>
          <w:szCs w:val="24"/>
        </w:rPr>
        <w:fldChar w:fldCharType="end"/>
      </w:r>
      <w:r w:rsidRPr="000E66BD">
        <w:rPr>
          <w:rFonts w:ascii="Times New Roman" w:hAnsi="Times New Roman" w:cs="Times New Roman"/>
          <w:sz w:val="24"/>
          <w:szCs w:val="24"/>
        </w:rPr>
        <w:t xml:space="preserve"> note, empirical studies have consistently shown that trust has a strong, direct, and notably positive influence on user satisfaction. Based on the structural results presented by Cheng-Wen Lee </w:t>
      </w:r>
      <w:r w:rsidRPr="000E66BD">
        <w:rPr>
          <w:rFonts w:ascii="Times New Roman" w:hAnsi="Times New Roman" w:cs="Times New Roman"/>
          <w:sz w:val="24"/>
          <w:szCs w:val="24"/>
        </w:rPr>
        <w:fldChar w:fldCharType="begin"/>
      </w:r>
      <w:r w:rsidRPr="000E66BD">
        <w:rPr>
          <w:rFonts w:ascii="Times New Roman" w:hAnsi="Times New Roman" w:cs="Times New Roman"/>
          <w:sz w:val="24"/>
          <w:szCs w:val="24"/>
        </w:rPr>
        <w:instrText xml:space="preserve"> ADDIN ZOTERO_ITEM CSL_CITATION {"citationID":"1PSoevOQ","properties":{"unsorted":false,"formattedCitation":"(2026)","plainCitation":"(2026)","noteIndex":0},"citationItems":[{"id":163,"uris":["http://zotero.org/users/16126971/items/I2IJEYLL"],"itemData":{"id":163,"type":"article-journal","abstract":"This study examines the relationships between system quality, information quality, and service quality, and their effects on trust and user satisfaction in the mobile banking context. Grounded in the DeLone and McLean Information Systems Success Model, the study positions trust as a mediating mechanism linking quality perceptions to satisfaction. The findings indicate that all three quality dimensions positively and significantly influence trust, with service quality emerging as the strongest predictor. Trust also exerts a significant positive effect on user satisfaction and mediates the relationships between system quality, information quality, service quality, and satisfaction, emphasizing its critical role in converting quality perceptions into favorable user evaluations. These findings reinforce the applicability of the DeLone and McLean model in digital financial services and highlight the importance of trust in enhancing customer satisfaction. However, the study is limited by its cross-sectional design, reliance on self-reported measures, and restricted sample representativeness. Future research should employ longitudinal designs, broader sampling strategies, and additional variables, including perceived risk, perceived security, and user experience, to improve the robustness and generalizability of the findings.\n\nJEL classification numbers: G21, M15, L86.\nKeywords: Trust, Satisfaction, M-Banking, Indonesia.","container-title":"Advances in Management and Applied Economics","DOI":"10.47260/amae/1661","ISSN":"1792-7552","page":"1","source":"DOI.org (Crossref)","title":"Analysis of Mobile Banking Customer Trust and Satisfaction in East Java, Indonesia","author":[{"family":"Lee, Jhou, Effendi","given":"Cheng-Wen","suffix":"Yu-Ting, Moch Bisyri"}],"issued":{"date-parts":[["2026",7,3]]}},"suppress-author":true}],"schema":"https://github.com/citation-style-language/schema/raw/master/csl-citation.json"} </w:instrText>
      </w:r>
      <w:r w:rsidRPr="000E66BD">
        <w:rPr>
          <w:rFonts w:ascii="Times New Roman" w:hAnsi="Times New Roman" w:cs="Times New Roman"/>
          <w:sz w:val="24"/>
          <w:szCs w:val="24"/>
        </w:rPr>
        <w:fldChar w:fldCharType="separate"/>
      </w:r>
      <w:r w:rsidRPr="000E66BD">
        <w:rPr>
          <w:rFonts w:ascii="Times New Roman" w:hAnsi="Times New Roman" w:cs="Times New Roman"/>
          <w:sz w:val="24"/>
          <w:szCs w:val="24"/>
        </w:rPr>
        <w:t>(2026)</w:t>
      </w:r>
      <w:r w:rsidRPr="000E66BD">
        <w:rPr>
          <w:rFonts w:ascii="Times New Roman" w:hAnsi="Times New Roman" w:cs="Times New Roman"/>
          <w:sz w:val="24"/>
          <w:szCs w:val="24"/>
        </w:rPr>
        <w:fldChar w:fldCharType="end"/>
      </w:r>
      <w:r w:rsidRPr="000E66BD">
        <w:rPr>
          <w:rFonts w:ascii="Times New Roman" w:hAnsi="Times New Roman" w:cs="Times New Roman"/>
          <w:sz w:val="24"/>
          <w:szCs w:val="24"/>
        </w:rPr>
        <w:t>, trust is also an important mediator variable that can effectively transform abstraction quality perception into concrete user satisfaction. High levels of trust in their transactional context and service channels mean that digital financial consumers feel a level of satisfaction when they experience a high level of satisfaction cognitively. If digital financial consumers have high levels of trust in their transaction contexts and service channels, their overall cognitive satisfaction is significantly strengthened.</w:t>
      </w:r>
    </w:p>
    <w:p w14:paraId="65D29671" w14:textId="77777777" w:rsidR="000E66BD" w:rsidRPr="000E66BD" w:rsidRDefault="000E66BD" w:rsidP="000E66BD">
      <w:pPr>
        <w:spacing w:line="360" w:lineRule="auto"/>
        <w:jc w:val="both"/>
        <w:rPr>
          <w:rFonts w:ascii="Times New Roman" w:hAnsi="Times New Roman" w:cs="Times New Roman"/>
          <w:sz w:val="24"/>
          <w:szCs w:val="24"/>
        </w:rPr>
      </w:pPr>
      <w:r w:rsidRPr="000E66BD">
        <w:rPr>
          <w:rFonts w:ascii="Times New Roman" w:hAnsi="Times New Roman" w:cs="Times New Roman"/>
          <w:sz w:val="24"/>
          <w:szCs w:val="24"/>
        </w:rPr>
        <w:lastRenderedPageBreak/>
        <w:t>This is an important psychological pathway that is also complemented and echoed by the key physical aspects of service delivery. Service quality metrics, specifically system tangibles, platform reliability, and individual empathy, are considered key drivers that directly impact customer satisfaction in parallel fintech frameworks</w:t>
      </w:r>
      <w:r w:rsidRPr="000E66BD">
        <w:rPr>
          <w:rFonts w:ascii="Times New Roman" w:hAnsi="Times New Roman" w:cs="Times New Roman"/>
          <w:sz w:val="24"/>
          <w:szCs w:val="24"/>
        </w:rPr>
        <w:fldChar w:fldCharType="begin"/>
      </w:r>
      <w:r w:rsidRPr="000E66BD">
        <w:rPr>
          <w:rFonts w:ascii="Times New Roman" w:hAnsi="Times New Roman" w:cs="Times New Roman"/>
          <w:sz w:val="24"/>
          <w:szCs w:val="24"/>
        </w:rPr>
        <w:instrText xml:space="preserve"> ADDIN ZOTERO_ITEM CSL_CITATION {"citationID":"vZYMSW4R","properties":{"unsorted":false,"formattedCitation":"(Aldaarmi, 2024)","plainCitation":"(Aldaarmi, 2024)","noteIndex":0},"citationItems":[{"id":162,"uris":["http://zotero.org/users/16126971/items/J8D6E58U"],"itemData":{"id":162,"type":"article-journal","abstract":"The present study examined the effects of the service quality regarding fintech and customer satisfaction on the sustainable bank performance, with digital transformation and digital awareness as the mediator and moderator in the Saudi Arabian banks. Using an online survey questionnaire, data were collected from 306 customers and an equal number of customer care officers, resulting in a 62.58% response rate. The findings revealed that the tangibles, reliability, and empathy about the fintech services significantly influence customer satisfaction. However, assurance and responsiveness did not significantly influence customer satisfaction. The results also showed that customer satisfaction regarding fintech services significantly and positively influences the intention to re-use fintech services, indicating the centrality of maintaining a high customer satisfaction for retention. Interestingly, while the intention to re-use fintech was directly linked to the sustainable performance of banks, the direct impact of digital transformation on the performance was not significant. Additionally, digital awareness about using fintech services significantly and positively influences the sustainable bank performance. The study also tested the moderating effect of digital awareness between customer satisfaction and sustainable performance, but the relationship was not significant. By offering the study’s novel findings, this research underscores the implications of fintech adoption and its quality dimensions on bank performances in the Saudi context.","container-title":"Sustainability","DOI":"10.3390/su16062261","ISSN":"2071-1050","issue":"6","journalAbbreviation":"Sustainability","language":"en","page":"2261","source":"DOI.org (Crossref)","title":"Fintech Service Quality of Saudi Banks: Digital Transformation and Awareness in Satisfaction, Re-Use Intentions, and the Sustainable Performance of Firms","title-short":"Fintech Service Quality of Saudi Banks","volume":"16","author":[{"family":"Aldaarmi","given":"Abdulaziz Adel"}],"issued":{"date-parts":[["2024",3,8]]}}}],"schema":"https://github.com/citation-style-language/schema/raw/master/csl-citation.json"} </w:instrText>
      </w:r>
      <w:r w:rsidRPr="000E66BD">
        <w:rPr>
          <w:rFonts w:ascii="Times New Roman" w:hAnsi="Times New Roman" w:cs="Times New Roman"/>
          <w:sz w:val="24"/>
          <w:szCs w:val="24"/>
        </w:rPr>
        <w:fldChar w:fldCharType="separate"/>
      </w:r>
      <w:r w:rsidRPr="000E66BD">
        <w:rPr>
          <w:rFonts w:ascii="Times New Roman" w:hAnsi="Times New Roman" w:cs="Times New Roman"/>
          <w:sz w:val="24"/>
          <w:szCs w:val="24"/>
        </w:rPr>
        <w:t>(Aldaarmi, 2024)</w:t>
      </w:r>
      <w:r w:rsidRPr="000E66BD">
        <w:rPr>
          <w:rFonts w:ascii="Times New Roman" w:hAnsi="Times New Roman" w:cs="Times New Roman"/>
          <w:sz w:val="24"/>
          <w:szCs w:val="24"/>
        </w:rPr>
        <w:fldChar w:fldCharType="end"/>
      </w:r>
      <w:r w:rsidRPr="000E66BD">
        <w:rPr>
          <w:rFonts w:ascii="Times New Roman" w:hAnsi="Times New Roman" w:cs="Times New Roman"/>
          <w:sz w:val="24"/>
          <w:szCs w:val="24"/>
        </w:rPr>
        <w:t xml:space="preserve">. What is interesting about the study by </w:t>
      </w:r>
      <w:proofErr w:type="spellStart"/>
      <w:r w:rsidRPr="000E66BD">
        <w:rPr>
          <w:rFonts w:ascii="Times New Roman" w:hAnsi="Times New Roman" w:cs="Times New Roman"/>
          <w:sz w:val="24"/>
          <w:szCs w:val="24"/>
        </w:rPr>
        <w:t>Abdulaziz</w:t>
      </w:r>
      <w:proofErr w:type="spellEnd"/>
      <w:r w:rsidRPr="000E66BD">
        <w:rPr>
          <w:rFonts w:ascii="Times New Roman" w:hAnsi="Times New Roman" w:cs="Times New Roman"/>
          <w:sz w:val="24"/>
          <w:szCs w:val="24"/>
        </w:rPr>
        <w:t xml:space="preserve"> Adel </w:t>
      </w:r>
      <w:proofErr w:type="spellStart"/>
      <w:r w:rsidRPr="000E66BD">
        <w:rPr>
          <w:rFonts w:ascii="Times New Roman" w:hAnsi="Times New Roman" w:cs="Times New Roman"/>
          <w:sz w:val="24"/>
          <w:szCs w:val="24"/>
        </w:rPr>
        <w:t>Aldaarmi</w:t>
      </w:r>
      <w:proofErr w:type="spellEnd"/>
      <w:r w:rsidRPr="000E66BD">
        <w:rPr>
          <w:rFonts w:ascii="Times New Roman" w:hAnsi="Times New Roman" w:cs="Times New Roman"/>
          <w:sz w:val="24"/>
          <w:szCs w:val="24"/>
        </w:rPr>
        <w:t xml:space="preserve"> </w:t>
      </w:r>
      <w:r w:rsidRPr="000E66BD">
        <w:rPr>
          <w:rFonts w:ascii="Times New Roman" w:hAnsi="Times New Roman" w:cs="Times New Roman"/>
          <w:sz w:val="24"/>
          <w:szCs w:val="24"/>
        </w:rPr>
        <w:fldChar w:fldCharType="begin"/>
      </w:r>
      <w:r w:rsidRPr="000E66BD">
        <w:rPr>
          <w:rFonts w:ascii="Times New Roman" w:hAnsi="Times New Roman" w:cs="Times New Roman"/>
          <w:sz w:val="24"/>
          <w:szCs w:val="24"/>
        </w:rPr>
        <w:instrText xml:space="preserve"> ADDIN ZOTERO_ITEM CSL_CITATION {"citationID":"DFyKbCje","properties":{"unsorted":false,"formattedCitation":"(2024)","plainCitation":"(2024)","noteIndex":0},"citationItems":[{"id":162,"uris":["http://zotero.org/users/16126971/items/J8D6E58U"],"itemData":{"id":162,"type":"article-journal","abstract":"The present study examined the effects of the service quality regarding fintech and customer satisfaction on the sustainable bank performance, with digital transformation and digital awareness as the mediator and moderator in the Saudi Arabian banks. Using an online survey questionnaire, data were collected from 306 customers and an equal number of customer care officers, resulting in a 62.58% response rate. The findings revealed that the tangibles, reliability, and empathy about the fintech services significantly influence customer satisfaction. However, assurance and responsiveness did not significantly influence customer satisfaction. The results also showed that customer satisfaction regarding fintech services significantly and positively influences the intention to re-use fintech services, indicating the centrality of maintaining a high customer satisfaction for retention. Interestingly, while the intention to re-use fintech was directly linked to the sustainable performance of banks, the direct impact of digital transformation on the performance was not significant. Additionally, digital awareness about using fintech services significantly and positively influences the sustainable bank performance. The study also tested the moderating effect of digital awareness between customer satisfaction and sustainable performance, but the relationship was not significant. By offering the study’s novel findings, this research underscores the implications of fintech adoption and its quality dimensions on bank performances in the Saudi context.","container-title":"Sustainability","DOI":"10.3390/su16062261","ISSN":"2071-1050","issue":"6","journalAbbreviation":"Sustainability","language":"en","page":"2261","source":"DOI.org (Crossref)","title":"Fintech Service Quality of Saudi Banks: Digital Transformation and Awareness in Satisfaction, Re-Use Intentions, and the Sustainable Performance of Firms","title-short":"Fintech Service Quality of Saudi Banks","volume":"16","author":[{"family":"Aldaarmi","given":"Abdulaziz Adel"}],"issued":{"date-parts":[["2024",3,8]]}},"suppress-author":true}],"schema":"https://github.com/citation-style-language/schema/raw/master/csl-citation.json"} </w:instrText>
      </w:r>
      <w:r w:rsidRPr="000E66BD">
        <w:rPr>
          <w:rFonts w:ascii="Times New Roman" w:hAnsi="Times New Roman" w:cs="Times New Roman"/>
          <w:sz w:val="24"/>
          <w:szCs w:val="24"/>
        </w:rPr>
        <w:fldChar w:fldCharType="separate"/>
      </w:r>
      <w:r w:rsidRPr="000E66BD">
        <w:rPr>
          <w:rFonts w:ascii="Times New Roman" w:hAnsi="Times New Roman" w:cs="Times New Roman"/>
          <w:sz w:val="24"/>
          <w:szCs w:val="24"/>
        </w:rPr>
        <w:t>(2024)</w:t>
      </w:r>
      <w:r w:rsidRPr="000E66BD">
        <w:rPr>
          <w:rFonts w:ascii="Times New Roman" w:hAnsi="Times New Roman" w:cs="Times New Roman"/>
          <w:sz w:val="24"/>
          <w:szCs w:val="24"/>
        </w:rPr>
        <w:fldChar w:fldCharType="end"/>
      </w:r>
      <w:r w:rsidRPr="000E66BD">
        <w:rPr>
          <w:rFonts w:ascii="Times New Roman" w:hAnsi="Times New Roman" w:cs="Times New Roman"/>
          <w:sz w:val="24"/>
          <w:szCs w:val="24"/>
        </w:rPr>
        <w:t xml:space="preserve"> is that the features of the technical aspect that were found not to significantly affect customer satisfaction in some geographic banking settings may not affect customer satisfaction in other geographic banking settings, but the features of reliability and empathy remain as important as ever.</w:t>
      </w:r>
    </w:p>
    <w:p w14:paraId="5AE25127" w14:textId="60DF64D9" w:rsidR="000E66BD" w:rsidRDefault="000E66BD" w:rsidP="000E66BD">
      <w:pPr>
        <w:spacing w:line="360" w:lineRule="auto"/>
        <w:jc w:val="both"/>
        <w:rPr>
          <w:rFonts w:ascii="Times New Roman" w:hAnsi="Times New Roman" w:cs="Times New Roman"/>
          <w:sz w:val="24"/>
          <w:szCs w:val="24"/>
        </w:rPr>
      </w:pPr>
      <w:r w:rsidRPr="000E66BD">
        <w:rPr>
          <w:rFonts w:ascii="Times New Roman" w:hAnsi="Times New Roman" w:cs="Times New Roman"/>
          <w:sz w:val="24"/>
          <w:szCs w:val="24"/>
        </w:rPr>
        <w:t>Thus, the overall trust in an institution and agents is the key factor that compounds functional quality attributes into positive psychological evaluations</w:t>
      </w:r>
      <w:r w:rsidRPr="000E66BD">
        <w:rPr>
          <w:rFonts w:ascii="Times New Roman" w:hAnsi="Times New Roman" w:cs="Times New Roman"/>
          <w:sz w:val="24"/>
          <w:szCs w:val="24"/>
        </w:rPr>
        <w:fldChar w:fldCharType="begin"/>
      </w:r>
      <w:r w:rsidRPr="000E66BD">
        <w:rPr>
          <w:rFonts w:ascii="Times New Roman" w:hAnsi="Times New Roman" w:cs="Times New Roman"/>
          <w:sz w:val="24"/>
          <w:szCs w:val="24"/>
        </w:rPr>
        <w:instrText xml:space="preserve"> ADDIN ZOTERO_ITEM CSL_CITATION {"citationID":"C8uE3EoH","properties":{"unsorted":false,"formattedCitation":"(Aldaarmi, 2024)","plainCitation":"(Aldaarmi, 2024)","noteIndex":0},"citationItems":[{"id":162,"uris":["http://zotero.org/users/16126971/items/J8D6E58U"],"itemData":{"id":162,"type":"article-journal","abstract":"The present study examined the effects of the service quality regarding fintech and customer satisfaction on the sustainable bank performance, with digital transformation and digital awareness as the mediator and moderator in the Saudi Arabian banks. Using an online survey questionnaire, data were collected from 306 customers and an equal number of customer care officers, resulting in a 62.58% response rate. The findings revealed that the tangibles, reliability, and empathy about the fintech services significantly influence customer satisfaction. However, assurance and responsiveness did not significantly influence customer satisfaction. The results also showed that customer satisfaction regarding fintech services significantly and positively influences the intention to re-use fintech services, indicating the centrality of maintaining a high customer satisfaction for retention. Interestingly, while the intention to re-use fintech was directly linked to the sustainable performance of banks, the direct impact of digital transformation on the performance was not significant. Additionally, digital awareness about using fintech services significantly and positively influences the sustainable bank performance. The study also tested the moderating effect of digital awareness between customer satisfaction and sustainable performance, but the relationship was not significant. By offering the study’s novel findings, this research underscores the implications of fintech adoption and its quality dimensions on bank performances in the Saudi context.","container-title":"Sustainability","DOI":"10.3390/su16062261","ISSN":"2071-1050","issue":"6","journalAbbreviation":"Sustainability","language":"en","page":"2261","source":"DOI.org (Crossref)","title":"Fintech Service Quality of Saudi Banks: Digital Transformation and Awareness in Satisfaction, Re-Use Intentions, and the Sustainable Performance of Firms","title-short":"Fintech Service Quality of Saudi Banks","volume":"16","author":[{"family":"Aldaarmi","given":"Abdulaziz Adel"}],"issued":{"date-parts":[["2024",3,8]]}}}],"schema":"https://github.com/citation-style-language/schema/raw/master/csl-citation.json"} </w:instrText>
      </w:r>
      <w:r w:rsidRPr="000E66BD">
        <w:rPr>
          <w:rFonts w:ascii="Times New Roman" w:hAnsi="Times New Roman" w:cs="Times New Roman"/>
          <w:sz w:val="24"/>
          <w:szCs w:val="24"/>
        </w:rPr>
        <w:fldChar w:fldCharType="separate"/>
      </w:r>
      <w:r w:rsidRPr="000E66BD">
        <w:rPr>
          <w:rFonts w:ascii="Times New Roman" w:hAnsi="Times New Roman" w:cs="Times New Roman"/>
          <w:sz w:val="24"/>
          <w:szCs w:val="24"/>
        </w:rPr>
        <w:t>(Aldaarmi, 2024)</w:t>
      </w:r>
      <w:r w:rsidRPr="000E66BD">
        <w:rPr>
          <w:rFonts w:ascii="Times New Roman" w:hAnsi="Times New Roman" w:cs="Times New Roman"/>
          <w:sz w:val="24"/>
          <w:szCs w:val="24"/>
        </w:rPr>
        <w:fldChar w:fldCharType="end"/>
      </w:r>
      <w:r w:rsidRPr="000E66BD">
        <w:rPr>
          <w:rFonts w:ascii="Times New Roman" w:hAnsi="Times New Roman" w:cs="Times New Roman"/>
          <w:sz w:val="24"/>
          <w:szCs w:val="24"/>
        </w:rPr>
        <w:t xml:space="preserve">; </w:t>
      </w:r>
      <w:r w:rsidRPr="000E66BD">
        <w:rPr>
          <w:rFonts w:ascii="Times New Roman" w:hAnsi="Times New Roman" w:cs="Times New Roman"/>
          <w:sz w:val="24"/>
          <w:szCs w:val="24"/>
        </w:rPr>
        <w:fldChar w:fldCharType="begin"/>
      </w:r>
      <w:r w:rsidRPr="000E66BD">
        <w:rPr>
          <w:rFonts w:ascii="Times New Roman" w:hAnsi="Times New Roman" w:cs="Times New Roman"/>
          <w:sz w:val="24"/>
          <w:szCs w:val="24"/>
        </w:rPr>
        <w:instrText xml:space="preserve"> ADDIN ZOTERO_ITEM CSL_CITATION {"citationID":"YQVIhagF","properties":{"unsorted":false,"formattedCitation":"(Lee, Jhou, Effendi, 2026)","plainCitation":"(Lee, Jhou, Effendi, 2026)","noteIndex":0},"citationItems":[{"id":163,"uris":["http://zotero.org/users/16126971/items/I2IJEYLL"],"itemData":{"id":163,"type":"article-journal","abstract":"This study examines the relationships between system quality, information quality, and service quality, and their effects on trust and user satisfaction in the mobile banking context. Grounded in the DeLone and McLean Information Systems Success Model, the study positions trust as a mediating mechanism linking quality perceptions to satisfaction. The findings indicate that all three quality dimensions positively and significantly influence trust, with service quality emerging as the strongest predictor. Trust also exerts a significant positive effect on user satisfaction and mediates the relationships between system quality, information quality, service quality, and satisfaction, emphasizing its critical role in converting quality perceptions into favorable user evaluations. These findings reinforce the applicability of the DeLone and McLean model in digital financial services and highlight the importance of trust in enhancing customer satisfaction. However, the study is limited by its cross-sectional design, reliance on self-reported measures, and restricted sample representativeness. Future research should employ longitudinal designs, broader sampling strategies, and additional variables, including perceived risk, perceived security, and user experience, to improve the robustness and generalizability of the findings.\n\nJEL classification numbers: G21, M15, L86.\nKeywords: Trust, Satisfaction, M-Banking, Indonesia.","container-title":"Advances in Management and Applied Economics","DOI":"10.47260/amae/1661","ISSN":"1792-7552","page":"1","source":"DOI.org (Crossref)","title":"Analysis of Mobile Banking Customer Trust and Satisfaction in East Java, Indonesia","author":[{"family":"Lee, Jhou, Effendi","given":"Cheng-Wen","suffix":"Yu-Ting, Moch Bisyri"}],"issued":{"date-parts":[["2026",7,3]]}}}],"schema":"https://github.com/citation-style-language/schema/raw/master/csl-citation.json"} </w:instrText>
      </w:r>
      <w:r w:rsidRPr="000E66BD">
        <w:rPr>
          <w:rFonts w:ascii="Times New Roman" w:hAnsi="Times New Roman" w:cs="Times New Roman"/>
          <w:sz w:val="24"/>
          <w:szCs w:val="24"/>
        </w:rPr>
        <w:fldChar w:fldCharType="separate"/>
      </w:r>
      <w:r w:rsidRPr="000E66BD">
        <w:rPr>
          <w:rFonts w:ascii="Times New Roman" w:hAnsi="Times New Roman" w:cs="Times New Roman"/>
          <w:sz w:val="24"/>
          <w:szCs w:val="24"/>
        </w:rPr>
        <w:t>(Lee, Jhou, Effendi, 2026)</w:t>
      </w:r>
      <w:r w:rsidRPr="000E66BD">
        <w:rPr>
          <w:rFonts w:ascii="Times New Roman" w:hAnsi="Times New Roman" w:cs="Times New Roman"/>
          <w:sz w:val="24"/>
          <w:szCs w:val="24"/>
        </w:rPr>
        <w:fldChar w:fldCharType="end"/>
      </w:r>
      <w:r w:rsidRPr="000E66BD">
        <w:rPr>
          <w:rFonts w:ascii="Times New Roman" w:hAnsi="Times New Roman" w:cs="Times New Roman"/>
          <w:sz w:val="24"/>
          <w:szCs w:val="24"/>
        </w:rPr>
        <w:t xml:space="preserve">. Fintech companies can greatly enhance customer satisfaction by combining reliable agents with emotional intelligence. The combination of consistent agents and empathy with strong transactional security can greatly improve customer satisfaction. In conclusion, this improved customer satisfaction can be seen as the key factor that facilitates consumer retention from digital financial services over time, as highlighted by </w:t>
      </w:r>
      <w:proofErr w:type="spellStart"/>
      <w:r w:rsidRPr="000E66BD">
        <w:rPr>
          <w:rFonts w:ascii="Times New Roman" w:hAnsi="Times New Roman" w:cs="Times New Roman"/>
          <w:sz w:val="24"/>
          <w:szCs w:val="24"/>
        </w:rPr>
        <w:t>Aldaarmi</w:t>
      </w:r>
      <w:proofErr w:type="spellEnd"/>
      <w:r w:rsidRPr="000E66BD">
        <w:rPr>
          <w:rFonts w:ascii="Times New Roman" w:hAnsi="Times New Roman" w:cs="Times New Roman"/>
          <w:sz w:val="24"/>
          <w:szCs w:val="24"/>
        </w:rPr>
        <w:t xml:space="preserve"> </w:t>
      </w:r>
      <w:r w:rsidRPr="000E66BD">
        <w:rPr>
          <w:rFonts w:ascii="Times New Roman" w:hAnsi="Times New Roman" w:cs="Times New Roman"/>
          <w:sz w:val="24"/>
          <w:szCs w:val="24"/>
        </w:rPr>
        <w:fldChar w:fldCharType="begin"/>
      </w:r>
      <w:r w:rsidRPr="000E66BD">
        <w:rPr>
          <w:rFonts w:ascii="Times New Roman" w:hAnsi="Times New Roman" w:cs="Times New Roman"/>
          <w:sz w:val="24"/>
          <w:szCs w:val="24"/>
        </w:rPr>
        <w:instrText xml:space="preserve"> ADDIN ZOTERO_ITEM CSL_CITATION {"citationID":"3VdTHB5j","properties":{"unsorted":false,"formattedCitation":"(2024)","plainCitation":"(2024)","noteIndex":0},"citationItems":[{"id":162,"uris":["http://zotero.org/users/16126971/items/J8D6E58U"],"itemData":{"id":162,"type":"article-journal","abstract":"The present study examined the effects of the service quality regarding fintech and customer satisfaction on the sustainable bank performance, with digital transformation and digital awareness as the mediator and moderator in the Saudi Arabian banks. Using an online survey questionnaire, data were collected from 306 customers and an equal number of customer care officers, resulting in a 62.58% response rate. The findings revealed that the tangibles, reliability, and empathy about the fintech services significantly influence customer satisfaction. However, assurance and responsiveness did not significantly influence customer satisfaction. The results also showed that customer satisfaction regarding fintech services significantly and positively influences the intention to re-use fintech services, indicating the centrality of maintaining a high customer satisfaction for retention. Interestingly, while the intention to re-use fintech was directly linked to the sustainable performance of banks, the direct impact of digital transformation on the performance was not significant. Additionally, digital awareness about using fintech services significantly and positively influences the sustainable bank performance. The study also tested the moderating effect of digital awareness between customer satisfaction and sustainable performance, but the relationship was not significant. By offering the study’s novel findings, this research underscores the implications of fintech adoption and its quality dimensions on bank performances in the Saudi context.","container-title":"Sustainability","DOI":"10.3390/su16062261","ISSN":"2071-1050","issue":"6","journalAbbreviation":"Sustainability","language":"en","page":"2261","source":"DOI.org (Crossref)","title":"Fintech Service Quality of Saudi Banks: Digital Transformation and Awareness in Satisfaction, Re-Use Intentions, and the Sustainable Performance of Firms","title-short":"Fintech Service Quality of Saudi Banks","volume":"16","author":[{"family":"Aldaarmi","given":"Abdulaziz Adel"}],"issued":{"date-parts":[["2024",3,8]]}},"suppress-author":true}],"schema":"https://github.com/citation-style-language/schema/raw/master/csl-citation.json"} </w:instrText>
      </w:r>
      <w:r w:rsidRPr="000E66BD">
        <w:rPr>
          <w:rFonts w:ascii="Times New Roman" w:hAnsi="Times New Roman" w:cs="Times New Roman"/>
          <w:sz w:val="24"/>
          <w:szCs w:val="24"/>
        </w:rPr>
        <w:fldChar w:fldCharType="separate"/>
      </w:r>
      <w:r w:rsidRPr="000E66BD">
        <w:rPr>
          <w:rFonts w:ascii="Times New Roman" w:hAnsi="Times New Roman" w:cs="Times New Roman"/>
          <w:sz w:val="24"/>
          <w:szCs w:val="24"/>
        </w:rPr>
        <w:t>(2024)</w:t>
      </w:r>
      <w:r w:rsidRPr="000E66BD">
        <w:rPr>
          <w:rFonts w:ascii="Times New Roman" w:hAnsi="Times New Roman" w:cs="Times New Roman"/>
          <w:sz w:val="24"/>
          <w:szCs w:val="24"/>
        </w:rPr>
        <w:fldChar w:fldCharType="end"/>
      </w:r>
      <w:r w:rsidRPr="000E66BD">
        <w:rPr>
          <w:rFonts w:ascii="Times New Roman" w:hAnsi="Times New Roman" w:cs="Times New Roman"/>
          <w:sz w:val="24"/>
          <w:szCs w:val="24"/>
        </w:rPr>
        <w:t>, who finds it has direct and positive effects.</w:t>
      </w:r>
    </w:p>
    <w:p w14:paraId="22DB42EC" w14:textId="42103BDB" w:rsidR="000E66BD" w:rsidRPr="000E66BD" w:rsidRDefault="000E66BD" w:rsidP="000E66BD">
      <w:pPr>
        <w:pStyle w:val="Heading3"/>
        <w:spacing w:line="360" w:lineRule="auto"/>
        <w:rPr>
          <w:rFonts w:cs="Times New Roman"/>
        </w:rPr>
      </w:pPr>
      <w:bookmarkStart w:id="38" w:name="_Toc235740814"/>
      <w:r w:rsidRPr="000E66BD">
        <w:rPr>
          <w:rFonts w:cs="Times New Roman"/>
        </w:rPr>
        <w:t>2.1.2: Fintech Fraud Awareness and Customer Satisfaction</w:t>
      </w:r>
      <w:bookmarkEnd w:id="38"/>
    </w:p>
    <w:p w14:paraId="50A32762" w14:textId="77777777" w:rsidR="000E66BD" w:rsidRPr="000E66BD" w:rsidRDefault="000E66BD" w:rsidP="000E66BD">
      <w:pPr>
        <w:spacing w:line="360" w:lineRule="auto"/>
        <w:jc w:val="both"/>
        <w:rPr>
          <w:rFonts w:ascii="Times New Roman" w:hAnsi="Times New Roman" w:cs="Times New Roman"/>
          <w:sz w:val="24"/>
          <w:szCs w:val="24"/>
        </w:rPr>
      </w:pPr>
      <w:r w:rsidRPr="000E66BD">
        <w:rPr>
          <w:rFonts w:ascii="Times New Roman" w:hAnsi="Times New Roman" w:cs="Times New Roman"/>
          <w:sz w:val="24"/>
          <w:szCs w:val="24"/>
        </w:rPr>
        <w:t xml:space="preserve">In today's digital financial landscape, user knowledge and perceived vulnerability of the situation three-way shape long-term technology engagement, determining systemic satisfaction outcomes. In a world of changing payment methods, consumer knowledge and understanding about what can go wrong, how it can be prevented, and what systemic risks to expect are central to reducing financial stress and creating cognitive comfort. Digital financial literacy and data privacy awareness become key evaluation tools for users to assess the feasibility and safety of financial platforms within the frameworks of behavioral adaptation, including Protection Motivation Theory (PMT) and the Technology Acceptance Model (TAM) </w:t>
      </w:r>
      <w:r w:rsidRPr="000E66BD">
        <w:rPr>
          <w:rFonts w:ascii="Times New Roman" w:hAnsi="Times New Roman" w:cs="Times New Roman"/>
          <w:sz w:val="24"/>
          <w:szCs w:val="24"/>
        </w:rPr>
        <w:fldChar w:fldCharType="begin"/>
      </w:r>
      <w:r w:rsidRPr="000E66BD">
        <w:rPr>
          <w:rFonts w:ascii="Times New Roman" w:hAnsi="Times New Roman" w:cs="Times New Roman"/>
          <w:sz w:val="24"/>
          <w:szCs w:val="24"/>
        </w:rPr>
        <w:instrText xml:space="preserve"> ADDIN ZOTERO_ITEM CSL_CITATION {"citationID":"9QFTl5ov","properties":{"unsorted":false,"formattedCitation":"(Srisawatsakul &amp; Boontarig, 2020)","plainCitation":"(Srisawatsakul &amp; Boontarig, 2020)","noteIndex":0},"citationItems":[{"id":176,"uris":["http://zotero.org/users/16126971/items/6WKGB3UM"],"itemData":{"id":176,"type":"chapter","container-title":"Recent Advances in Information and Communication Technology 2020","DOI":"10.1007/978-3-030-44044-2_1","ISBN":"978-3-030-44043-5","language":"en","note":"collection-title: Advances in Intelligent Systems and Computing","page":"1-10","publisher":"Springer International Publishing","publisher-place":"Cham","source":"DOI.org (Crossref)","title":"An Empirical Study Towards the Intention to Use QR Code Payment in Champasak Province, Lao People’s Democratic Republic","URL":"http://link.springer.com/10.1007/978-3-030-44044-2_1","volume":"1149","editor":[{"family":"Meesad","given":"Phayung"},{"family":"Sodsee","given":"Sunantha"}],"author":[{"family":"Srisawatsakul","given":"Charnsak"},{"family":"Boontarig","given":"Waransanang"}],"accessed":{"date-parts":[["2026",7,20]]},"issued":{"date-parts":[["2020"]]}}}],"schema":"https://github.com/citation-style-language/schema/raw/master/csl-citation.json"} </w:instrText>
      </w:r>
      <w:r w:rsidRPr="000E66BD">
        <w:rPr>
          <w:rFonts w:ascii="Times New Roman" w:hAnsi="Times New Roman" w:cs="Times New Roman"/>
          <w:sz w:val="24"/>
          <w:szCs w:val="24"/>
        </w:rPr>
        <w:fldChar w:fldCharType="separate"/>
      </w:r>
      <w:r w:rsidRPr="000E66BD">
        <w:rPr>
          <w:rFonts w:ascii="Times New Roman" w:hAnsi="Times New Roman" w:cs="Times New Roman"/>
          <w:sz w:val="24"/>
          <w:szCs w:val="24"/>
        </w:rPr>
        <w:t>(Srisawatsakul &amp; Boontarig, 2020)</w:t>
      </w:r>
      <w:r w:rsidRPr="000E66BD">
        <w:rPr>
          <w:rFonts w:ascii="Times New Roman" w:hAnsi="Times New Roman" w:cs="Times New Roman"/>
          <w:sz w:val="24"/>
          <w:szCs w:val="24"/>
        </w:rPr>
        <w:fldChar w:fldCharType="end"/>
      </w:r>
      <w:r w:rsidRPr="000E66BD">
        <w:rPr>
          <w:rFonts w:ascii="Times New Roman" w:hAnsi="Times New Roman" w:cs="Times New Roman"/>
          <w:sz w:val="24"/>
          <w:szCs w:val="24"/>
        </w:rPr>
        <w:t>. Data privacy awareness and digital financial literacy are essential skills for consumers to understand the mechanisms in place to protect their data and how to handle a security threat when transferring value in a financial system, which is essential to changing the perception of taking risks to adopt a digital currency</w:t>
      </w:r>
      <w:r w:rsidRPr="000E66BD">
        <w:rPr>
          <w:rFonts w:ascii="Times New Roman" w:hAnsi="Times New Roman" w:cs="Times New Roman"/>
          <w:sz w:val="24"/>
          <w:szCs w:val="24"/>
        </w:rPr>
        <w:fldChar w:fldCharType="begin"/>
      </w:r>
      <w:r w:rsidRPr="000E66BD">
        <w:rPr>
          <w:rFonts w:ascii="Times New Roman" w:hAnsi="Times New Roman" w:cs="Times New Roman"/>
          <w:sz w:val="24"/>
          <w:szCs w:val="24"/>
        </w:rPr>
        <w:instrText xml:space="preserve"> ADDIN ZOTERO_ITEM CSL_CITATION {"citationID":"bkf9LmEn","properties":{"unsorted":false,"formattedCitation":"(Abdurrahman, 2026)","plainCitation":"(Abdurrahman, 2026)","noteIndex":0},"citationItems":[{"id":165,"uris":["http://zotero.org/users/16126971/items/43LSKQXC"],"itemData":{"id":165,"type":"article-journal","abstract":"Purpose\n              This study aims to examine the role of data privacy awareness (DPA) and digital financial literacy (DFL) in influencing quick response (QR) code payment adoption by integrating protection motivation theory (PMT) and the technology acceptance model (TAM) into a unified framework. It addresses a critical gap in understanding how privacy perceptions and financial competencies jointly shape digital payment adoption in emerging financial ecosystems.\n            \n            \n              Design/methodology/approach\n              Data were collected from 312 Indonesian respondents through a structured survey. The research model was tested using partial least squares-structural equation modeling to assess measurement validity and structural relationships, including mediation and moderation effects.\n            \n            \n              Findings\n              Results confirm that DPA significantly and positively influences QR payment adoption. PMT constructs (perceived severity, vulnerability, response efficacy, self-efficacy and response cost) and TAM constructs (perceived usefulness and ease of use) predict DPA, whereas perceived security has no effect. Mediation analysis demonstrates that DPA partially mediates the relationship between PMT, TAM and adoption, while DFL strengthens the DPA–adoption link, highlighting its moderating role.\n            \n            \n              Research limitations/implications\n              The cross-sectional design and Indonesian sample may limit generalizability.\n            \n            \n              Practical implications\n              The findings underscore the need for privacy management tools and literacy programs to enhance trust and adoption. Strengthening privacy protection and digital literacy can foster secure, inclusive and sustainable financial ecosystems, advancing consumer empowerment and financial inclusion.\n            \n            \n              Originality/value\n              This study contributes to theory by positioning DPA as a central mediator and introducing DFL as a contextual moderator within an integrated PMT–TAM framework, offering a more holistic explanation of adoption behavior in data-sensitive contexts.","container-title":"Journal of Systems and Information Technology","DOI":"10.1108/JSIT-11-2025-0501","ISSN":"1328-7265, 1758-8847","language":"en","page":"1-25","source":"DOI.org (Crossref)","title":"Analyzing the impact of data privacy awareness and digital financial literacy in enhancing quick response payment adoption in Indonesia","author":[{"family":"Abdurrahman","given":"Abdurrahman"}],"issued":{"date-parts":[["2026",7,13]]}}}],"schema":"https://github.com/citation-style-language/schema/raw/master/csl-citation.json"} </w:instrText>
      </w:r>
      <w:r w:rsidRPr="000E66BD">
        <w:rPr>
          <w:rFonts w:ascii="Times New Roman" w:hAnsi="Times New Roman" w:cs="Times New Roman"/>
          <w:sz w:val="24"/>
          <w:szCs w:val="24"/>
        </w:rPr>
        <w:fldChar w:fldCharType="separate"/>
      </w:r>
      <w:r w:rsidRPr="000E66BD">
        <w:rPr>
          <w:rFonts w:ascii="Times New Roman" w:hAnsi="Times New Roman" w:cs="Times New Roman"/>
          <w:sz w:val="24"/>
          <w:szCs w:val="24"/>
        </w:rPr>
        <w:t>(Abdurrahman, 2026)</w:t>
      </w:r>
      <w:r w:rsidRPr="000E66BD">
        <w:rPr>
          <w:rFonts w:ascii="Times New Roman" w:hAnsi="Times New Roman" w:cs="Times New Roman"/>
          <w:sz w:val="24"/>
          <w:szCs w:val="24"/>
        </w:rPr>
        <w:fldChar w:fldCharType="end"/>
      </w:r>
      <w:r w:rsidRPr="000E66BD">
        <w:rPr>
          <w:rFonts w:ascii="Times New Roman" w:hAnsi="Times New Roman" w:cs="Times New Roman"/>
          <w:sz w:val="24"/>
          <w:szCs w:val="24"/>
        </w:rPr>
        <w:t xml:space="preserve">. The Fintech Literacy goes straight to FFA in the fintech arena. The interaction environment is really evaluated by the user when he or she is aware of the risks and vulnerabilities that may </w:t>
      </w:r>
      <w:r w:rsidRPr="000E66BD">
        <w:rPr>
          <w:rFonts w:ascii="Times New Roman" w:hAnsi="Times New Roman" w:cs="Times New Roman"/>
          <w:sz w:val="24"/>
          <w:szCs w:val="24"/>
        </w:rPr>
        <w:lastRenderedPageBreak/>
        <w:t>arise, along with correct security measures of data, and the operational parameters, which are therefore necessary for informed access and consequently for user satisfaction.</w:t>
      </w:r>
    </w:p>
    <w:p w14:paraId="1E2AB7AA" w14:textId="77777777" w:rsidR="000E66BD" w:rsidRPr="000E66BD" w:rsidRDefault="000E66BD" w:rsidP="000E66BD">
      <w:pPr>
        <w:spacing w:line="360" w:lineRule="auto"/>
        <w:jc w:val="both"/>
        <w:rPr>
          <w:rFonts w:ascii="Times New Roman" w:hAnsi="Times New Roman" w:cs="Times New Roman"/>
          <w:sz w:val="24"/>
          <w:szCs w:val="24"/>
        </w:rPr>
      </w:pPr>
      <w:r w:rsidRPr="000E66BD">
        <w:rPr>
          <w:rFonts w:ascii="Times New Roman" w:hAnsi="Times New Roman" w:cs="Times New Roman"/>
          <w:sz w:val="24"/>
          <w:szCs w:val="24"/>
        </w:rPr>
        <w:t xml:space="preserve">Moreover, the psychological well-being of consumers is directly determined by their perceptions of usability and transparency of privacy and security controls. According to Saeed </w:t>
      </w:r>
      <w:r w:rsidRPr="000E66BD">
        <w:rPr>
          <w:rFonts w:ascii="Times New Roman" w:hAnsi="Times New Roman" w:cs="Times New Roman"/>
          <w:sz w:val="24"/>
          <w:szCs w:val="24"/>
        </w:rPr>
        <w:fldChar w:fldCharType="begin"/>
      </w:r>
      <w:r w:rsidRPr="000E66BD">
        <w:rPr>
          <w:rFonts w:ascii="Times New Roman" w:hAnsi="Times New Roman" w:cs="Times New Roman"/>
          <w:sz w:val="24"/>
          <w:szCs w:val="24"/>
        </w:rPr>
        <w:instrText xml:space="preserve"> ADDIN ZOTERO_ITEM CSL_CITATION {"citationID":"BxD2JHNb","properties":{"unsorted":false,"formattedCitation":"(2024)","plainCitation":"(2024)","noteIndex":0},"citationItems":[{"id":166,"uris":["http://zotero.org/users/16126971/items/3D6USX74"],"itemData":{"id":166,"type":"article-journal","abstract":"Privacy and security is very critical for mobile users and in-depth research into the area highlights a need for more scientific literature on the perception and challenges of end users to better align the design of privacy and security controls with user expectations. In this paper, we have explored the perceptions of the usability of privacy and security settings in mobile applications from mobile users in Saudi Arabia. The findings highlight that gender, age, and education level of users do not have any positive correlation with the privacy and security usability perceptions of mobile users. On the other hand, user concerns about privacy and security and the trustworthiness levels of end users regarding mobile phone privacy and security have a positive impact on end users’ perception of privacy and security usability. Furthermore, privacy usability perception has a positive impact on users’ feelings about their control over the privacy and security of their mobile phones. Based on the results of this empirical study, we propose that user-centric design of privacy and security controls, transparent data handling policies, periodic data management status preview and validation by end users, user education guidelines, strict governmental policies, and automated security settings recommendations can enhance the usability of the privacy and security of mobile phone applications. Our study did not take the geographical location of respondents into account, nor were the respondents balanced based on age and gender. In future work, these weaknesses need to be taken into account, and more qualitative studies can help to extract design guidelines for usable and secure mobile applications.","container-title":"Big Data and Cognitive Computing","DOI":"10.3390/bdcc8110162","ISSN":"2504-2289","issue":"11","journalAbbreviation":"BDCC","language":"en","page":"162","source":"DOI.org (Crossref)","title":"Usable Privacy and Security in Mobile Applications: Perception of Mobile End Users in Saudi Arabia","title-short":"Usable Privacy and Security in Mobile Applications","volume":"8","author":[{"family":"Saeed","given":"Saqib"}],"issued":{"date-parts":[["2024",11,18]]}},"suppress-author":true}],"schema":"https://github.com/citation-style-language/schema/raw/master/csl-citation.json"} </w:instrText>
      </w:r>
      <w:r w:rsidRPr="000E66BD">
        <w:rPr>
          <w:rFonts w:ascii="Times New Roman" w:hAnsi="Times New Roman" w:cs="Times New Roman"/>
          <w:sz w:val="24"/>
          <w:szCs w:val="24"/>
        </w:rPr>
        <w:fldChar w:fldCharType="separate"/>
      </w:r>
      <w:r w:rsidRPr="000E66BD">
        <w:rPr>
          <w:rFonts w:ascii="Times New Roman" w:hAnsi="Times New Roman" w:cs="Times New Roman"/>
          <w:sz w:val="24"/>
          <w:szCs w:val="24"/>
        </w:rPr>
        <w:t>(2024)</w:t>
      </w:r>
      <w:r w:rsidRPr="000E66BD">
        <w:rPr>
          <w:rFonts w:ascii="Times New Roman" w:hAnsi="Times New Roman" w:cs="Times New Roman"/>
          <w:sz w:val="24"/>
          <w:szCs w:val="24"/>
        </w:rPr>
        <w:fldChar w:fldCharType="end"/>
      </w:r>
      <w:r w:rsidRPr="000E66BD">
        <w:rPr>
          <w:rFonts w:ascii="Times New Roman" w:hAnsi="Times New Roman" w:cs="Times New Roman"/>
          <w:sz w:val="24"/>
          <w:szCs w:val="24"/>
        </w:rPr>
        <w:t xml:space="preserve">, the data shows that there are no significant correlations between the external demographic variables (age, gender, and formal education) and the perceived usability of application security settings. By contrast, there is a direct positive relationship between individual user concerns about data vulnerabilities and their own trustworthiness ratings for the security of mobile systems and their localized privacy controls, and between individual user concerns about data vulnerabilities and their localized privacy controls usability ratings. Improved usability of security and privacy directly influences improved psychological sense of control over personal financial data and mobile application behaviors, according to Saeed </w:t>
      </w:r>
      <w:r w:rsidRPr="000E66BD">
        <w:rPr>
          <w:rFonts w:ascii="Times New Roman" w:hAnsi="Times New Roman" w:cs="Times New Roman"/>
          <w:sz w:val="24"/>
          <w:szCs w:val="24"/>
        </w:rPr>
        <w:fldChar w:fldCharType="begin"/>
      </w:r>
      <w:r w:rsidRPr="000E66BD">
        <w:rPr>
          <w:rFonts w:ascii="Times New Roman" w:hAnsi="Times New Roman" w:cs="Times New Roman"/>
          <w:sz w:val="24"/>
          <w:szCs w:val="24"/>
        </w:rPr>
        <w:instrText xml:space="preserve"> ADDIN ZOTERO_ITEM CSL_CITATION {"citationID":"PnlxjCrL","properties":{"unsorted":false,"formattedCitation":"(2024)","plainCitation":"(2024)","noteIndex":0},"citationItems":[{"id":166,"uris":["http://zotero.org/users/16126971/items/3D6USX74"],"itemData":{"id":166,"type":"article-journal","abstract":"Privacy and security is very critical for mobile users and in-depth research into the area highlights a need for more scientific literature on the perception and challenges of end users to better align the design of privacy and security controls with user expectations. In this paper, we have explored the perceptions of the usability of privacy and security settings in mobile applications from mobile users in Saudi Arabia. The findings highlight that gender, age, and education level of users do not have any positive correlation with the privacy and security usability perceptions of mobile users. On the other hand, user concerns about privacy and security and the trustworthiness levels of end users regarding mobile phone privacy and security have a positive impact on end users’ perception of privacy and security usability. Furthermore, privacy usability perception has a positive impact on users’ feelings about their control over the privacy and security of their mobile phones. Based on the results of this empirical study, we propose that user-centric design of privacy and security controls, transparent data handling policies, periodic data management status preview and validation by end users, user education guidelines, strict governmental policies, and automated security settings recommendations can enhance the usability of the privacy and security of mobile phone applications. Our study did not take the geographical location of respondents into account, nor were the respondents balanced based on age and gender. In future work, these weaknesses need to be taken into account, and more qualitative studies can help to extract design guidelines for usable and secure mobile applications.","container-title":"Big Data and Cognitive Computing","DOI":"10.3390/bdcc8110162","ISSN":"2504-2289","issue":"11","journalAbbreviation":"BDCC","language":"en","page":"162","source":"DOI.org (Crossref)","title":"Usable Privacy and Security in Mobile Applications: Perception of Mobile End Users in Saudi Arabia","title-short":"Usable Privacy and Security in Mobile Applications","volume":"8","author":[{"family":"Saeed","given":"Saqib"}],"issued":{"date-parts":[["2024",11,18]]}},"suppress-author":true}],"schema":"https://github.com/citation-style-language/schema/raw/master/csl-citation.json"} </w:instrText>
      </w:r>
      <w:r w:rsidRPr="000E66BD">
        <w:rPr>
          <w:rFonts w:ascii="Times New Roman" w:hAnsi="Times New Roman" w:cs="Times New Roman"/>
          <w:sz w:val="24"/>
          <w:szCs w:val="24"/>
        </w:rPr>
        <w:fldChar w:fldCharType="separate"/>
      </w:r>
      <w:r w:rsidRPr="000E66BD">
        <w:rPr>
          <w:rFonts w:ascii="Times New Roman" w:hAnsi="Times New Roman" w:cs="Times New Roman"/>
          <w:sz w:val="24"/>
          <w:szCs w:val="24"/>
        </w:rPr>
        <w:t>(2024)</w:t>
      </w:r>
      <w:r w:rsidRPr="000E66BD">
        <w:rPr>
          <w:rFonts w:ascii="Times New Roman" w:hAnsi="Times New Roman" w:cs="Times New Roman"/>
          <w:sz w:val="24"/>
          <w:szCs w:val="24"/>
        </w:rPr>
        <w:fldChar w:fldCharType="end"/>
      </w:r>
      <w:r w:rsidRPr="000E66BD">
        <w:rPr>
          <w:rFonts w:ascii="Times New Roman" w:hAnsi="Times New Roman" w:cs="Times New Roman"/>
          <w:sz w:val="24"/>
          <w:szCs w:val="24"/>
        </w:rPr>
        <w:t>.</w:t>
      </w:r>
    </w:p>
    <w:p w14:paraId="67D4BF29" w14:textId="77777777" w:rsidR="000E66BD" w:rsidRPr="000E66BD" w:rsidRDefault="000E66BD" w:rsidP="000E66BD">
      <w:pPr>
        <w:spacing w:line="360" w:lineRule="auto"/>
        <w:jc w:val="both"/>
        <w:rPr>
          <w:rFonts w:ascii="Times New Roman" w:hAnsi="Times New Roman" w:cs="Times New Roman"/>
          <w:sz w:val="24"/>
          <w:szCs w:val="24"/>
        </w:rPr>
      </w:pPr>
      <w:r w:rsidRPr="000E66BD">
        <w:rPr>
          <w:rFonts w:ascii="Times New Roman" w:hAnsi="Times New Roman" w:cs="Times New Roman"/>
          <w:sz w:val="24"/>
          <w:szCs w:val="24"/>
        </w:rPr>
        <w:t xml:space="preserve">Building on this, when Fintech Fraud Awareness (FFA) is implemented, the journey becomes a unique one, where the customer shifts from being a mere participant to a true stakeholder in the fight against fraud. Runners of cognitive appraisals of threat severity and vulnerability, as posited by PMT frameworks, are better able to do so when users have advanced mastery of data privacy awareness and digital financial literacy. Abdurrahman </w:t>
      </w:r>
      <w:r w:rsidRPr="000E66BD">
        <w:rPr>
          <w:rFonts w:ascii="Times New Roman" w:hAnsi="Times New Roman" w:cs="Times New Roman"/>
          <w:sz w:val="24"/>
          <w:szCs w:val="24"/>
        </w:rPr>
        <w:fldChar w:fldCharType="begin"/>
      </w:r>
      <w:r w:rsidRPr="000E66BD">
        <w:rPr>
          <w:rFonts w:ascii="Times New Roman" w:hAnsi="Times New Roman" w:cs="Times New Roman"/>
          <w:sz w:val="24"/>
          <w:szCs w:val="24"/>
        </w:rPr>
        <w:instrText xml:space="preserve"> ADDIN ZOTERO_ITEM CSL_CITATION {"citationID":"WUcD1aLI","properties":{"unsorted":false,"formattedCitation":"(2026)","plainCitation":"(2026)","noteIndex":0},"citationItems":[{"id":165,"uris":["http://zotero.org/users/16126971/items/43LSKQXC"],"itemData":{"id":165,"type":"article-journal","abstract":"Purpose\n              This study aims to examine the role of data privacy awareness (DPA) and digital financial literacy (DFL) in influencing quick response (QR) code payment adoption by integrating protection motivation theory (PMT) and the technology acceptance model (TAM) into a unified framework. It addresses a critical gap in understanding how privacy perceptions and financial competencies jointly shape digital payment adoption in emerging financial ecosystems.\n            \n            \n              Design/methodology/approach\n              Data were collected from 312 Indonesian respondents through a structured survey. The research model was tested using partial least squares-structural equation modeling to assess measurement validity and structural relationships, including mediation and moderation effects.\n            \n            \n              Findings\n              Results confirm that DPA significantly and positively influences QR payment adoption. PMT constructs (perceived severity, vulnerability, response efficacy, self-efficacy and response cost) and TAM constructs (perceived usefulness and ease of use) predict DPA, whereas perceived security has no effect. Mediation analysis demonstrates that DPA partially mediates the relationship between PMT, TAM and adoption, while DFL strengthens the DPA–adoption link, highlighting its moderating role.\n            \n            \n              Research limitations/implications\n              The cross-sectional design and Indonesian sample may limit generalizability.\n            \n            \n              Practical implications\n              The findings underscore the need for privacy management tools and literacy programs to enhance trust and adoption. Strengthening privacy protection and digital literacy can foster secure, inclusive and sustainable financial ecosystems, advancing consumer empowerment and financial inclusion.\n            \n            \n              Originality/value\n              This study contributes to theory by positioning DPA as a central mediator and introducing DFL as a contextual moderator within an integrated PMT–TAM framework, offering a more holistic explanation of adoption behavior in data-sensitive contexts.","container-title":"Journal of Systems and Information Technology","DOI":"10.1108/JSIT-11-2025-0501","ISSN":"1328-7265, 1758-8847","language":"en","page":"1-25","source":"DOI.org (Crossref)","title":"Analyzing the impact of data privacy awareness and digital financial literacy in enhancing quick response payment adoption in Indonesia","author":[{"family":"Abdurrahman","given":"Abdurrahman"}],"issued":{"date-parts":[["2026",7,13]]}},"suppress-author":true}],"schema":"https://github.com/citation-style-language/schema/raw/master/csl-citation.json"} </w:instrText>
      </w:r>
      <w:r w:rsidRPr="000E66BD">
        <w:rPr>
          <w:rFonts w:ascii="Times New Roman" w:hAnsi="Times New Roman" w:cs="Times New Roman"/>
          <w:sz w:val="24"/>
          <w:szCs w:val="24"/>
        </w:rPr>
        <w:fldChar w:fldCharType="separate"/>
      </w:r>
      <w:r w:rsidRPr="000E66BD">
        <w:rPr>
          <w:rFonts w:ascii="Times New Roman" w:hAnsi="Times New Roman" w:cs="Times New Roman"/>
          <w:sz w:val="24"/>
          <w:szCs w:val="24"/>
        </w:rPr>
        <w:t>(2026)</w:t>
      </w:r>
      <w:r w:rsidRPr="000E66BD">
        <w:rPr>
          <w:rFonts w:ascii="Times New Roman" w:hAnsi="Times New Roman" w:cs="Times New Roman"/>
          <w:sz w:val="24"/>
          <w:szCs w:val="24"/>
        </w:rPr>
        <w:fldChar w:fldCharType="end"/>
      </w:r>
      <w:r w:rsidRPr="000E66BD">
        <w:rPr>
          <w:rFonts w:ascii="Times New Roman" w:hAnsi="Times New Roman" w:cs="Times New Roman"/>
          <w:sz w:val="24"/>
          <w:szCs w:val="24"/>
        </w:rPr>
        <w:t xml:space="preserve"> suggests that with the addition of cognitive abilities to transaction interfaces (e.g., Quick Response or mobile financial apps), the inner friction arising from adoption risk diminishes considerably. This makes security controls transparent and essentially allows for fulfillment of the base conditions of the Technology Acceptance Model's "perceived ease of use" construct. Users no longer consider privacy protocols as technical hurdles, but rather more like user-friendly tools that protect their economic capital.</w:t>
      </w:r>
    </w:p>
    <w:p w14:paraId="67B66FE5" w14:textId="48C4CAB4" w:rsidR="000E66BD" w:rsidRDefault="000E66BD" w:rsidP="000E66BD">
      <w:pPr>
        <w:spacing w:line="360" w:lineRule="auto"/>
        <w:jc w:val="both"/>
        <w:rPr>
          <w:rFonts w:ascii="Times New Roman" w:hAnsi="Times New Roman" w:cs="Times New Roman"/>
          <w:sz w:val="24"/>
          <w:szCs w:val="24"/>
        </w:rPr>
      </w:pPr>
      <w:r w:rsidRPr="000E66BD">
        <w:rPr>
          <w:rFonts w:ascii="Times New Roman" w:hAnsi="Times New Roman" w:cs="Times New Roman"/>
          <w:sz w:val="24"/>
          <w:szCs w:val="24"/>
        </w:rPr>
        <w:t xml:space="preserve">Therefore, the combination of user awareness and user-friendly and user solutions design of the system plays a leading role in improving customer experience. Clear educational guidelines, transparent data-handling visibility, and highly functional security parameters directly address the needs of the user for transactional security when a platform offers them these. Structures in the usability profile of mobile applications are given an additional boost through transparent data handling policies, </w:t>
      </w:r>
      <w:r w:rsidRPr="000E66BD">
        <w:rPr>
          <w:rFonts w:ascii="Times New Roman" w:hAnsi="Times New Roman" w:cs="Times New Roman"/>
          <w:sz w:val="24"/>
          <w:szCs w:val="24"/>
        </w:rPr>
        <w:lastRenderedPageBreak/>
        <w:t xml:space="preserve">periodic data status previews, and automated security recommendations, as outlined by Saeed </w:t>
      </w:r>
      <w:r w:rsidRPr="000E66BD">
        <w:rPr>
          <w:rFonts w:ascii="Times New Roman" w:hAnsi="Times New Roman" w:cs="Times New Roman"/>
          <w:sz w:val="24"/>
          <w:szCs w:val="24"/>
        </w:rPr>
        <w:fldChar w:fldCharType="begin"/>
      </w:r>
      <w:r w:rsidRPr="000E66BD">
        <w:rPr>
          <w:rFonts w:ascii="Times New Roman" w:hAnsi="Times New Roman" w:cs="Times New Roman"/>
          <w:sz w:val="24"/>
          <w:szCs w:val="24"/>
        </w:rPr>
        <w:instrText xml:space="preserve"> ADDIN ZOTERO_ITEM CSL_CITATION {"citationID":"4AJE3lUU","properties":{"unsorted":false,"formattedCitation":"(2024)","plainCitation":"(2024)","noteIndex":0},"citationItems":[{"id":166,"uris":["http://zotero.org/users/16126971/items/3D6USX74"],"itemData":{"id":166,"type":"article-journal","abstract":"Privacy and security is very critical for mobile users and in-depth research into the area highlights a need for more scientific literature on the perception and challenges of end users to better align the design of privacy and security controls with user expectations. In this paper, we have explored the perceptions of the usability of privacy and security settings in mobile applications from mobile users in Saudi Arabia. The findings highlight that gender, age, and education level of users do not have any positive correlation with the privacy and security usability perceptions of mobile users. On the other hand, user concerns about privacy and security and the trustworthiness levels of end users regarding mobile phone privacy and security have a positive impact on end users’ perception of privacy and security usability. Furthermore, privacy usability perception has a positive impact on users’ feelings about their control over the privacy and security of their mobile phones. Based on the results of this empirical study, we propose that user-centric design of privacy and security controls, transparent data handling policies, periodic data management status preview and validation by end users, user education guidelines, strict governmental policies, and automated security settings recommendations can enhance the usability of the privacy and security of mobile phone applications. Our study did not take the geographical location of respondents into account, nor were the respondents balanced based on age and gender. In future work, these weaknesses need to be taken into account, and more qualitative studies can help to extract design guidelines for usable and secure mobile applications.","container-title":"Big Data and Cognitive Computing","DOI":"10.3390/bdcc8110162","ISSN":"2504-2289","issue":"11","journalAbbreviation":"BDCC","language":"en","page":"162","source":"DOI.org (Crossref)","title":"Usable Privacy and Security in Mobile Applications: Perception of Mobile End Users in Saudi Arabia","title-short":"Usable Privacy and Security in Mobile Applications","volume":"8","author":[{"family":"Saeed","given":"Saqib"}],"issued":{"date-parts":[["2024",11,18]]}},"suppress-author":true}],"schema":"https://github.com/citation-style-language/schema/raw/master/csl-citation.json"} </w:instrText>
      </w:r>
      <w:r w:rsidRPr="000E66BD">
        <w:rPr>
          <w:rFonts w:ascii="Times New Roman" w:hAnsi="Times New Roman" w:cs="Times New Roman"/>
          <w:sz w:val="24"/>
          <w:szCs w:val="24"/>
        </w:rPr>
        <w:fldChar w:fldCharType="separate"/>
      </w:r>
      <w:r w:rsidRPr="000E66BD">
        <w:rPr>
          <w:rFonts w:ascii="Times New Roman" w:hAnsi="Times New Roman" w:cs="Times New Roman"/>
          <w:sz w:val="24"/>
          <w:szCs w:val="24"/>
        </w:rPr>
        <w:t>(2024)</w:t>
      </w:r>
      <w:r w:rsidRPr="000E66BD">
        <w:rPr>
          <w:rFonts w:ascii="Times New Roman" w:hAnsi="Times New Roman" w:cs="Times New Roman"/>
          <w:sz w:val="24"/>
          <w:szCs w:val="24"/>
        </w:rPr>
        <w:fldChar w:fldCharType="end"/>
      </w:r>
      <w:r w:rsidRPr="000E66BD">
        <w:rPr>
          <w:rFonts w:ascii="Times New Roman" w:hAnsi="Times New Roman" w:cs="Times New Roman"/>
          <w:sz w:val="24"/>
          <w:szCs w:val="24"/>
        </w:rPr>
        <w:t>. When service providers actively raise the awareness of fintech fraud among their users while the application provides easy-to-use controls to defend against the attacks, users don't feel burdened or overwhelmed, and thus the service is effective in reducing operational friction and cognitive dissonance. When coupled with an increased sense of “control”, this decrease in perceived threat means that the service matches user expectations, which in turn directly contributes to user evaluations and, consequently, to the general satisfaction of the user.</w:t>
      </w:r>
    </w:p>
    <w:p w14:paraId="5B2B91CB" w14:textId="62C8D1C7" w:rsidR="000E66BD" w:rsidRPr="00C75B69" w:rsidRDefault="00D96166" w:rsidP="00D96166">
      <w:pPr>
        <w:pStyle w:val="Heading3"/>
        <w:spacing w:line="360" w:lineRule="auto"/>
      </w:pPr>
      <w:bookmarkStart w:id="39" w:name="_Toc235740815"/>
      <w:r>
        <w:rPr>
          <w:rFonts w:cs="Times New Roman"/>
        </w:rPr>
        <w:t>2.1.3:</w:t>
      </w:r>
      <w:r w:rsidRPr="00C75B69">
        <w:t xml:space="preserve"> Customer</w:t>
      </w:r>
      <w:r w:rsidR="000E66BD" w:rsidRPr="00C75B69">
        <w:t xml:space="preserve"> Satisfaction and Continuance Intention</w:t>
      </w:r>
      <w:bookmarkEnd w:id="39"/>
    </w:p>
    <w:p w14:paraId="31850B16" w14:textId="212F7501" w:rsidR="000E66BD" w:rsidRPr="00D96166" w:rsidRDefault="000E66BD" w:rsidP="00D96166">
      <w:pPr>
        <w:spacing w:line="360" w:lineRule="auto"/>
        <w:jc w:val="both"/>
        <w:rPr>
          <w:rFonts w:ascii="Times New Roman" w:hAnsi="Times New Roman" w:cs="Times New Roman"/>
          <w:sz w:val="24"/>
          <w:szCs w:val="24"/>
        </w:rPr>
      </w:pPr>
      <w:r w:rsidRPr="00D96166">
        <w:rPr>
          <w:rFonts w:ascii="Times New Roman" w:hAnsi="Times New Roman" w:cs="Times New Roman"/>
          <w:sz w:val="24"/>
          <w:szCs w:val="24"/>
        </w:rPr>
        <w:t xml:space="preserve">According to Michael et al. </w:t>
      </w:r>
      <w:r w:rsidRPr="00D96166">
        <w:rPr>
          <w:rFonts w:ascii="Times New Roman" w:hAnsi="Times New Roman" w:cs="Times New Roman"/>
          <w:sz w:val="24"/>
          <w:szCs w:val="24"/>
        </w:rPr>
        <w:fldChar w:fldCharType="begin"/>
      </w:r>
      <w:r w:rsidRPr="00D96166">
        <w:rPr>
          <w:rFonts w:ascii="Times New Roman" w:hAnsi="Times New Roman" w:cs="Times New Roman"/>
          <w:sz w:val="24"/>
          <w:szCs w:val="24"/>
        </w:rPr>
        <w:instrText xml:space="preserve"> ADDIN ZOTERO_ITEM CSL_CITATION {"citationID":"FN2ZedEX","properties":{"unsorted":false,"formattedCitation":"(2019)","plainCitation":"(2019)","noteIndex":0},"citationItems":[{"id":169,"uris":["http://zotero.org/users/16126971/items/U6DGARFH"],"itemData":{"id":169,"type":"article-journal","abstract":"Purpose\n              The purpose of this paper is to develop and test an integrated model of the modified technology readiness index (TRI) with the extended expectation-confirmation model, in the context of information technology (E-ECM-IT) to explain the adoption and the intention to continue to use mobile payment applications (apps).\n            \n            \n              Design/methodology/approach\n              Data were collected from 426 users of mobile payment apps across South Africa. A confirmatory factor analysis was performed to validate the factor structure of the measurement items while structural equation modelling was employed to validate the proposed model and testing the hypotheses.\n            \n            \n              Findings\n              The overall model explained 81 per cent of variance in adoption and 78.5 per cent in the intention to continue to use mobile payment services. “Drivers” were better predictors of adoption than “inhibitors” while satisfaction emerged as the strongest predictor of continuance intentions.\n            \n            \n              Originality/value\n              To the best knowledge of the authors, this study is the first to empirically test an integrated modified TRI and E-ECM-IT model to supplement the paucity of research on the topic. The results show that the integrated model provides an enhanced way to understand the factors that influence adoption and continuance intention towards mobile payment apps. The results also add to existing knowledge of mobile technology literature.","container-title":"International Journal of Bank Marketing","DOI":"10.1108/IJBM-03-2018-0072","ISSN":"0265-2323","issue":"2","journalAbbreviation":"IJBM","language":"en","license":"https://www.emerald.com/insight/site-policies","page":"646-664","source":"DOI.org (Crossref)","title":"An integrated framework for the adoption and continuance intention to use mobile payment apps","volume":"37","author":[{"family":"Humbani","given":"Michael"},{"family":"Wiese","given":"Melanie"}],"issued":{"date-parts":[["2019",4,1]]}},"suppress-author":true}],"schema":"https://github.com/citation-style-language/schema/raw/master/csl-citation.json"} </w:instrText>
      </w:r>
      <w:r w:rsidRPr="00D96166">
        <w:rPr>
          <w:rFonts w:ascii="Times New Roman" w:hAnsi="Times New Roman" w:cs="Times New Roman"/>
          <w:sz w:val="24"/>
          <w:szCs w:val="24"/>
        </w:rPr>
        <w:fldChar w:fldCharType="separate"/>
      </w:r>
      <w:r w:rsidRPr="00D96166">
        <w:rPr>
          <w:rFonts w:ascii="Times New Roman" w:hAnsi="Times New Roman" w:cs="Times New Roman"/>
          <w:sz w:val="24"/>
        </w:rPr>
        <w:t>(2019)</w:t>
      </w:r>
      <w:r w:rsidRPr="00D96166">
        <w:rPr>
          <w:rFonts w:ascii="Times New Roman" w:hAnsi="Times New Roman" w:cs="Times New Roman"/>
          <w:sz w:val="24"/>
          <w:szCs w:val="24"/>
        </w:rPr>
        <w:fldChar w:fldCharType="end"/>
      </w:r>
      <w:r w:rsidRPr="00D96166">
        <w:rPr>
          <w:rFonts w:ascii="Times New Roman" w:hAnsi="Times New Roman" w:cs="Times New Roman"/>
          <w:sz w:val="24"/>
          <w:szCs w:val="24"/>
        </w:rPr>
        <w:t xml:space="preserve">, this is one of the most important links between satisfaction and </w:t>
      </w:r>
      <w:r w:rsidR="00C0761E" w:rsidRPr="00D96166">
        <w:rPr>
          <w:rFonts w:ascii="Times New Roman" w:hAnsi="Times New Roman" w:cs="Times New Roman"/>
          <w:sz w:val="24"/>
          <w:szCs w:val="24"/>
        </w:rPr>
        <w:t>behavioral</w:t>
      </w:r>
      <w:r w:rsidRPr="00D96166">
        <w:rPr>
          <w:rFonts w:ascii="Times New Roman" w:hAnsi="Times New Roman" w:cs="Times New Roman"/>
          <w:sz w:val="24"/>
          <w:szCs w:val="24"/>
        </w:rPr>
        <w:t xml:space="preserve"> consistency that </w:t>
      </w:r>
      <w:r w:rsidR="00C0761E">
        <w:rPr>
          <w:rFonts w:ascii="Times New Roman" w:hAnsi="Times New Roman" w:cs="Times New Roman"/>
          <w:sz w:val="24"/>
          <w:szCs w:val="24"/>
        </w:rPr>
        <w:t>is supported by various generational groups and new modes of transaction</w:t>
      </w:r>
      <w:r w:rsidRPr="00D96166">
        <w:rPr>
          <w:rFonts w:ascii="Times New Roman" w:hAnsi="Times New Roman" w:cs="Times New Roman"/>
          <w:sz w:val="24"/>
          <w:szCs w:val="24"/>
        </w:rPr>
        <w:t>. In today's payment landscape, including the Quick Response (QR) code ecosystem, UX is a vital component of ensuring consumer behavior stability in an evolving financial world. Based on the quantitative path analysis results, it showed that the model showed a positive and significant influence, where the electronic service quality attribute and perceived value as structural antecedents were important to optimize the evaluation process of users so that they can achieve user satisfaction as a determinant to improve their user retention in the long term</w:t>
      </w:r>
      <w:r w:rsidRPr="00D96166">
        <w:rPr>
          <w:rFonts w:ascii="Times New Roman" w:hAnsi="Times New Roman" w:cs="Times New Roman"/>
          <w:sz w:val="24"/>
          <w:szCs w:val="24"/>
        </w:rPr>
        <w:fldChar w:fldCharType="begin"/>
      </w:r>
      <w:r w:rsidRPr="00D96166">
        <w:rPr>
          <w:rFonts w:ascii="Times New Roman" w:hAnsi="Times New Roman" w:cs="Times New Roman"/>
          <w:sz w:val="24"/>
          <w:szCs w:val="24"/>
        </w:rPr>
        <w:instrText xml:space="preserve"> ADDIN ZOTERO_ITEM CSL_CITATION {"citationID":"nKmKxuJS","properties":{"unsorted":false,"formattedCitation":"(Humbani &amp; Wiese, 2019)","plainCitation":"(Humbani &amp; Wiese, 2019)","noteIndex":0},"citationItems":[{"id":169,"uris":["http://zotero.org/users/16126971/items/U6DGARFH"],"itemData":{"id":169,"type":"article-journal","abstract":"Purpose\n              The purpose of this paper is to develop and test an integrated model of the modified technology readiness index (TRI) with the extended expectation-confirmation model, in the context of information technology (E-ECM-IT) to explain the adoption and the intention to continue to use mobile payment applications (apps).\n            \n            \n              Design/methodology/approach\n              Data were collected from 426 users of mobile payment apps across South Africa. A confirmatory factor analysis was performed to validate the factor structure of the measurement items while structural equation modelling was employed to validate the proposed model and testing the hypotheses.\n            \n            \n              Findings\n              The overall model explained 81 per cent of variance in adoption and 78.5 per cent in the intention to continue to use mobile payment services. “Drivers” were better predictors of adoption than “inhibitors” while satisfaction emerged as the strongest predictor of continuance intentions.\n            \n            \n              Originality/value\n              To the best knowledge of the authors, this study is the first to empirically test an integrated modified TRI and E-ECM-IT model to supplement the paucity of research on the topic. The results show that the integrated model provides an enhanced way to understand the factors that influence adoption and continuance intention towards mobile payment apps. The results also add to existing knowledge of mobile technology literature.","container-title":"International Journal of Bank Marketing","DOI":"10.1108/IJBM-03-2018-0072","ISSN":"0265-2323","issue":"2","journalAbbreviation":"IJBM","language":"en","license":"https://www.emerald.com/insight/site-policies","page":"646-664","source":"DOI.org (Crossref)","title":"An integrated framework for the adoption and continuance intention to use mobile payment apps","volume":"37","author":[{"family":"Humbani","given":"Michael"},{"family":"Wiese","given":"Melanie"}],"issued":{"date-parts":[["2019",4,1]]}}}],"schema":"https://github.com/citation-style-language/schema/raw/master/csl-citation.json"} </w:instrText>
      </w:r>
      <w:r w:rsidRPr="00D96166">
        <w:rPr>
          <w:rFonts w:ascii="Times New Roman" w:hAnsi="Times New Roman" w:cs="Times New Roman"/>
          <w:sz w:val="24"/>
          <w:szCs w:val="24"/>
        </w:rPr>
        <w:fldChar w:fldCharType="separate"/>
      </w:r>
      <w:r w:rsidRPr="00D96166">
        <w:rPr>
          <w:rFonts w:ascii="Times New Roman" w:hAnsi="Times New Roman" w:cs="Times New Roman"/>
          <w:sz w:val="24"/>
          <w:szCs w:val="24"/>
        </w:rPr>
        <w:t>(Humbani &amp; Wiese, 2019)</w:t>
      </w:r>
      <w:r w:rsidRPr="00D96166">
        <w:rPr>
          <w:rFonts w:ascii="Times New Roman" w:hAnsi="Times New Roman" w:cs="Times New Roman"/>
          <w:sz w:val="24"/>
          <w:szCs w:val="24"/>
        </w:rPr>
        <w:fldChar w:fldCharType="end"/>
      </w:r>
      <w:r w:rsidRPr="00D96166">
        <w:rPr>
          <w:rFonts w:ascii="Times New Roman" w:hAnsi="Times New Roman" w:cs="Times New Roman"/>
          <w:sz w:val="24"/>
          <w:szCs w:val="24"/>
        </w:rPr>
        <w:t>. The results show that user satisfaction has a significant direct effect on the intention to continue using digital transaction platforms and a strong, positive effect on it. In such a way, customers who showed high satisfaction after their transaction will have great difficulty changing their loyalty towards the application when there are any external changes. To sum up, both the classical post-adoption models and the contemporary assessment of fintech highlight the importance of customer satisfaction as a key factor to ensure the retention of customers' behavioral intentions towards using digital financial platforms</w:t>
      </w:r>
      <w:r w:rsidRPr="00D96166">
        <w:rPr>
          <w:rFonts w:ascii="Times New Roman" w:hAnsi="Times New Roman" w:cs="Times New Roman"/>
          <w:sz w:val="24"/>
          <w:szCs w:val="24"/>
        </w:rPr>
        <w:fldChar w:fldCharType="begin"/>
      </w:r>
      <w:r w:rsidRPr="00D96166">
        <w:rPr>
          <w:rFonts w:ascii="Times New Roman" w:hAnsi="Times New Roman" w:cs="Times New Roman"/>
          <w:sz w:val="24"/>
          <w:szCs w:val="24"/>
        </w:rPr>
        <w:instrText xml:space="preserve"> ADDIN ZOTERO_ITEM CSL_CITATION {"citationID":"s3FYTJ6d","properties":{"unsorted":false,"formattedCitation":"(Humbani &amp; Wiese, 2019)","plainCitation":"(Humbani &amp; Wiese, 2019)","noteIndex":0},"citationItems":[{"id":169,"uris":["http://zotero.org/users/16126971/items/U6DGARFH"],"itemData":{"id":169,"type":"article-journal","abstract":"Purpose\n              The purpose of this paper is to develop and test an integrated model of the modified technology readiness index (TRI) with the extended expectation-confirmation model, in the context of information technology (E-ECM-IT) to explain the adoption and the intention to continue to use mobile payment applications (apps).\n            \n            \n              Design/methodology/approach\n              Data were collected from 426 users of mobile payment apps across South Africa. A confirmatory factor analysis was performed to validate the factor structure of the measurement items while structural equation modelling was employed to validate the proposed model and testing the hypotheses.\n            \n            \n              Findings\n              The overall model explained 81 per cent of variance in adoption and 78.5 per cent in the intention to continue to use mobile payment services. “Drivers” were better predictors of adoption than “inhibitors” while satisfaction emerged as the strongest predictor of continuance intentions.\n            \n            \n              Originality/value\n              To the best knowledge of the authors, this study is the first to empirically test an integrated modified TRI and E-ECM-IT model to supplement the paucity of research on the topic. The results show that the integrated model provides an enhanced way to understand the factors that influence adoption and continuance intention towards mobile payment apps. The results also add to existing knowledge of mobile technology literature.","container-title":"International Journal of Bank Marketing","DOI":"10.1108/IJBM-03-2018-0072","ISSN":"0265-2323","issue":"2","journalAbbreviation":"IJBM","language":"en","license":"https://www.emerald.com/insight/site-policies","page":"646-664","source":"DOI.org (Crossref)","title":"An integrated framework for the adoption and continuance intention to use mobile payment apps","volume":"37","author":[{"family":"Humbani","given":"Michael"},{"family":"Wiese","given":"Melanie"}],"issued":{"date-parts":[["2019",4,1]]}}}],"schema":"https://github.com/citation-style-language/schema/raw/master/csl-citation.json"} </w:instrText>
      </w:r>
      <w:r w:rsidRPr="00D96166">
        <w:rPr>
          <w:rFonts w:ascii="Times New Roman" w:hAnsi="Times New Roman" w:cs="Times New Roman"/>
          <w:sz w:val="24"/>
          <w:szCs w:val="24"/>
        </w:rPr>
        <w:fldChar w:fldCharType="separate"/>
      </w:r>
      <w:r w:rsidRPr="00D96166">
        <w:rPr>
          <w:rFonts w:ascii="Times New Roman" w:hAnsi="Times New Roman" w:cs="Times New Roman"/>
          <w:sz w:val="24"/>
          <w:szCs w:val="24"/>
        </w:rPr>
        <w:t>(Humbani &amp; Wiese, 2019)</w:t>
      </w:r>
      <w:r w:rsidRPr="00D96166">
        <w:rPr>
          <w:rFonts w:ascii="Times New Roman" w:hAnsi="Times New Roman" w:cs="Times New Roman"/>
          <w:sz w:val="24"/>
          <w:szCs w:val="24"/>
        </w:rPr>
        <w:fldChar w:fldCharType="end"/>
      </w:r>
      <w:r w:rsidRPr="00D96166">
        <w:rPr>
          <w:rFonts w:ascii="Times New Roman" w:hAnsi="Times New Roman" w:cs="Times New Roman"/>
          <w:sz w:val="24"/>
          <w:szCs w:val="24"/>
        </w:rPr>
        <w:t>;</w:t>
      </w:r>
      <w:r w:rsidRPr="00D96166">
        <w:rPr>
          <w:rFonts w:ascii="Times New Roman" w:hAnsi="Times New Roman" w:cs="Times New Roman"/>
          <w:sz w:val="24"/>
          <w:szCs w:val="24"/>
        </w:rPr>
        <w:fldChar w:fldCharType="begin"/>
      </w:r>
      <w:r w:rsidRPr="00D96166">
        <w:rPr>
          <w:rFonts w:ascii="Times New Roman" w:hAnsi="Times New Roman" w:cs="Times New Roman"/>
          <w:sz w:val="24"/>
          <w:szCs w:val="24"/>
        </w:rPr>
        <w:instrText xml:space="preserve"> ADDIN ZOTERO_ITEM CSL_CITATION {"citationID":"JS0OZX6U","properties":{"unsorted":false,"formattedCitation":"(Puri &amp; Utami, 2026)","plainCitation":"(Puri &amp; Utami, 2026)","noteIndex":0},"citationItems":[{"id":167,"uris":["http://zotero.org/users/16126971/items/PRU55AS2"],"itemData":{"id":167,"type":"article-journal","abstract":"Purpose: This study aims to investigate the impact of perceived value and service quality on the continuance use intention of QRIS among Generation Z, with user satisfaction serving as a mediating variable, and trust and perceived risk as moderating variables.Method: A quantitative research approach was employed, utilizing a survey conducted with 240 Generation Z respondents in Solo Raya who have used QRIS in their daily transactions. The data were analyzed using Partial Least Squares Structural Equation Modeling (PLS-SEM) with the assistance of SmartPLS 4 software.Result: The findings indicate that both perceived value and service quality positively influence user satisfaction. Additionally, perceived value and user satisfaction significantly affect continuance use intention. Although service quality does not have a direct effect, it indirectly influences continuance use intention through user satisfaction. Trust and perceived risk, however, do not moderate the relationship between user satisfaction and continuance use intention.Practical Implications for Economic Growth and Development: This study supports Indonesia's digital economy agenda by identifying strategies to sustain QRIS adoption among youth. By strengthening perceived value and service quality, QRIS can enhance financial inclusion, improve transaction efficiency, and foster the digital integration of MSMEs.Originality/Value: This study offers a unique contribution by integrating the Technology Acceptance Model (TAM) and the Expectation Confirmation Model (ECM) within the QRIS context. It also examines trust and perceived risk as moderators between user satisfaction and continuance use intention.","container-title":"Journal of Enterprise and Development","DOI":"10.20414/jed.v8i1.15005","ISSN":"2685-8258, 2715-3118","issue":"1","journalAbbreviation":"JED","license":"http://creativecommons.org/licenses/by-sa/4.0","page":"115-130","source":"DOI.org (Crossref)","title":"Exploring QRIS Continuance Use Intention Among Generation Z: Integrating TAM and ECM with Trust and Perceived Risk as Moderators","title-short":"Exploring QRIS Continuance Use Intention Among Generation Z","volume":"8","author":[{"family":"Puri","given":"Friska Nur Areta"},{"family":"Utami","given":"Datien Eriska"}],"issued":{"date-parts":[["2026",1,31]]}}}],"schema":"https://github.com/citation-style-language/schema/raw/master/csl-citation.json"} </w:instrText>
      </w:r>
      <w:r w:rsidRPr="00D96166">
        <w:rPr>
          <w:rFonts w:ascii="Times New Roman" w:hAnsi="Times New Roman" w:cs="Times New Roman"/>
          <w:sz w:val="24"/>
          <w:szCs w:val="24"/>
        </w:rPr>
        <w:fldChar w:fldCharType="separate"/>
      </w:r>
      <w:r w:rsidRPr="00D96166">
        <w:rPr>
          <w:rFonts w:ascii="Times New Roman" w:hAnsi="Times New Roman" w:cs="Times New Roman"/>
          <w:sz w:val="24"/>
          <w:szCs w:val="24"/>
        </w:rPr>
        <w:t>(Puri &amp; Utami, 2026)</w:t>
      </w:r>
      <w:r w:rsidRPr="00D96166">
        <w:rPr>
          <w:rFonts w:ascii="Times New Roman" w:hAnsi="Times New Roman" w:cs="Times New Roman"/>
          <w:sz w:val="24"/>
          <w:szCs w:val="24"/>
        </w:rPr>
        <w:fldChar w:fldCharType="end"/>
      </w:r>
      <w:r w:rsidRPr="00D96166">
        <w:rPr>
          <w:rFonts w:ascii="Times New Roman" w:hAnsi="Times New Roman" w:cs="Times New Roman"/>
          <w:sz w:val="24"/>
          <w:szCs w:val="24"/>
        </w:rPr>
        <w:t>.</w:t>
      </w:r>
    </w:p>
    <w:p w14:paraId="58072BE0" w14:textId="77777777" w:rsidR="000E66BD" w:rsidRPr="00D96166" w:rsidRDefault="000E66BD" w:rsidP="00D96166">
      <w:pPr>
        <w:spacing w:line="360" w:lineRule="auto"/>
        <w:jc w:val="both"/>
        <w:rPr>
          <w:rFonts w:ascii="Times New Roman" w:hAnsi="Times New Roman" w:cs="Times New Roman"/>
          <w:sz w:val="24"/>
          <w:szCs w:val="24"/>
        </w:rPr>
      </w:pPr>
      <w:r w:rsidRPr="00D96166">
        <w:rPr>
          <w:rFonts w:ascii="Times New Roman" w:hAnsi="Times New Roman" w:cs="Times New Roman"/>
          <w:sz w:val="24"/>
          <w:szCs w:val="24"/>
        </w:rPr>
        <w:t xml:space="preserve">Based on this structural dynamic, the inclusion of the technology readiness metrics and the normative confirmation models indicates that satisfaction becomes the end-to-end filter that each operational characteristic needs to undergo. </w:t>
      </w:r>
      <w:proofErr w:type="spellStart"/>
      <w:r w:rsidRPr="00D96166">
        <w:rPr>
          <w:rFonts w:ascii="Times New Roman" w:hAnsi="Times New Roman" w:cs="Times New Roman"/>
          <w:sz w:val="24"/>
          <w:szCs w:val="24"/>
        </w:rPr>
        <w:t>Humbani</w:t>
      </w:r>
      <w:proofErr w:type="spellEnd"/>
      <w:r w:rsidRPr="00D96166">
        <w:rPr>
          <w:rFonts w:ascii="Times New Roman" w:hAnsi="Times New Roman" w:cs="Times New Roman"/>
          <w:sz w:val="24"/>
          <w:szCs w:val="24"/>
        </w:rPr>
        <w:t xml:space="preserve"> and Wiese</w:t>
      </w:r>
      <w:r w:rsidRPr="00D96166">
        <w:rPr>
          <w:rFonts w:ascii="Times New Roman" w:hAnsi="Times New Roman" w:cs="Times New Roman"/>
          <w:sz w:val="24"/>
          <w:szCs w:val="24"/>
        </w:rPr>
        <w:fldChar w:fldCharType="begin"/>
      </w:r>
      <w:r w:rsidRPr="00D96166">
        <w:rPr>
          <w:rFonts w:ascii="Times New Roman" w:hAnsi="Times New Roman" w:cs="Times New Roman"/>
          <w:sz w:val="24"/>
          <w:szCs w:val="24"/>
        </w:rPr>
        <w:instrText xml:space="preserve"> ADDIN ZOTERO_ITEM CSL_CITATION {"citationID":"m9FUAX0k","properties":{"unsorted":false,"formattedCitation":"(2019)","plainCitation":"(2019)","noteIndex":0},"citationItems":[{"id":169,"uris":["http://zotero.org/users/16126971/items/U6DGARFH"],"itemData":{"id":169,"type":"article-journal","abstract":"Purpose\n              The purpose of this paper is to develop and test an integrated model of the modified technology readiness index (TRI) with the extended expectation-confirmation model, in the context of information technology (E-ECM-IT) to explain the adoption and the intention to continue to use mobile payment applications (apps).\n            \n            \n              Design/methodology/approach\n              Data were collected from 426 users of mobile payment apps across South Africa. A confirmatory factor analysis was performed to validate the factor structure of the measurement items while structural equation modelling was employed to validate the proposed model and testing the hypotheses.\n            \n            \n              Findings\n              The overall model explained 81 per cent of variance in adoption and 78.5 per cent in the intention to continue to use mobile payment services. “Drivers” were better predictors of adoption than “inhibitors” while satisfaction emerged as the strongest predictor of continuance intentions.\n            \n            \n              Originality/value\n              To the best knowledge of the authors, this study is the first to empirically test an integrated modified TRI and E-ECM-IT model to supplement the paucity of research on the topic. The results show that the integrated model provides an enhanced way to understand the factors that influence adoption and continuance intention towards mobile payment apps. The results also add to existing knowledge of mobile technology literature.","container-title":"International Journal of Bank Marketing","DOI":"10.1108/IJBM-03-2018-0072","ISSN":"0265-2323","issue":"2","journalAbbreviation":"IJBM","language":"en","license":"https://www.emerald.com/insight/site-policies","page":"646-664","source":"DOI.org (Crossref)","title":"An integrated framework for the adoption and continuance intention to use mobile payment apps","volume":"37","author":[{"family":"Humbani","given":"Michael"},{"family":"Wiese","given":"Melanie"}],"issued":{"date-parts":[["2019",4,1]]}},"suppress-author":true}],"schema":"https://github.com/citation-style-language/schema/raw/master/csl-citation.json"} </w:instrText>
      </w:r>
      <w:r w:rsidRPr="00D96166">
        <w:rPr>
          <w:rFonts w:ascii="Times New Roman" w:hAnsi="Times New Roman" w:cs="Times New Roman"/>
          <w:sz w:val="24"/>
          <w:szCs w:val="24"/>
        </w:rPr>
        <w:fldChar w:fldCharType="separate"/>
      </w:r>
      <w:r w:rsidRPr="00D96166">
        <w:rPr>
          <w:rFonts w:ascii="Times New Roman" w:hAnsi="Times New Roman" w:cs="Times New Roman"/>
          <w:sz w:val="24"/>
        </w:rPr>
        <w:t>(2019)</w:t>
      </w:r>
      <w:r w:rsidRPr="00D96166">
        <w:rPr>
          <w:rFonts w:ascii="Times New Roman" w:hAnsi="Times New Roman" w:cs="Times New Roman"/>
          <w:sz w:val="24"/>
          <w:szCs w:val="24"/>
        </w:rPr>
        <w:fldChar w:fldCharType="end"/>
      </w:r>
      <w:r w:rsidRPr="00D96166">
        <w:rPr>
          <w:rFonts w:ascii="Times New Roman" w:hAnsi="Times New Roman" w:cs="Times New Roman"/>
          <w:sz w:val="24"/>
          <w:szCs w:val="24"/>
        </w:rPr>
        <w:t xml:space="preserve"> discovered that the disposition of individual users is not enough to sustain the use of the system over time when users' intrinsic technology characteristics are considered (Optimistic, Innovative, Discomforted, and Insecure). Rather, successful confirmation </w:t>
      </w:r>
      <w:r w:rsidRPr="00D96166">
        <w:rPr>
          <w:rFonts w:ascii="Times New Roman" w:hAnsi="Times New Roman" w:cs="Times New Roman"/>
          <w:sz w:val="24"/>
          <w:szCs w:val="24"/>
        </w:rPr>
        <w:lastRenderedPageBreak/>
        <w:t xml:space="preserve">of the use of a service is what underpins users' satisfaction </w:t>
      </w:r>
      <w:r w:rsidRPr="00D96166">
        <w:rPr>
          <w:rFonts w:ascii="Times New Roman" w:hAnsi="Times New Roman" w:cs="Times New Roman"/>
          <w:sz w:val="24"/>
          <w:szCs w:val="24"/>
        </w:rPr>
        <w:fldChar w:fldCharType="begin"/>
      </w:r>
      <w:r w:rsidRPr="00D96166">
        <w:rPr>
          <w:rFonts w:ascii="Times New Roman" w:hAnsi="Times New Roman" w:cs="Times New Roman"/>
          <w:sz w:val="24"/>
          <w:szCs w:val="24"/>
        </w:rPr>
        <w:instrText xml:space="preserve"> ADDIN ZOTERO_ITEM CSL_CITATION {"citationID":"XnZOwswA","properties":{"unsorted":false,"formattedCitation":"(Humbani &amp; Wiese, 2019)","plainCitation":"(Humbani &amp; Wiese, 2019)","noteIndex":0},"citationItems":[{"id":169,"uris":["http://zotero.org/users/16126971/items/U6DGARFH"],"itemData":{"id":169,"type":"article-journal","abstract":"Purpose\n              The purpose of this paper is to develop and test an integrated model of the modified technology readiness index (TRI) with the extended expectation-confirmation model, in the context of information technology (E-ECM-IT) to explain the adoption and the intention to continue to use mobile payment applications (apps).\n            \n            \n              Design/methodology/approach\n              Data were collected from 426 users of mobile payment apps across South Africa. A confirmatory factor analysis was performed to validate the factor structure of the measurement items while structural equation modelling was employed to validate the proposed model and testing the hypotheses.\n            \n            \n              Findings\n              The overall model explained 81 per cent of variance in adoption and 78.5 per cent in the intention to continue to use mobile payment services. “Drivers” were better predictors of adoption than “inhibitors” while satisfaction emerged as the strongest predictor of continuance intentions.\n            \n            \n              Originality/value\n              To the best knowledge of the authors, this study is the first to empirically test an integrated modified TRI and E-ECM-IT model to supplement the paucity of research on the topic. The results show that the integrated model provides an enhanced way to understand the factors that influence adoption and continuance intention towards mobile payment apps. The results also add to existing knowledge of mobile technology literature.","container-title":"International Journal of Bank Marketing","DOI":"10.1108/IJBM-03-2018-0072","ISSN":"0265-2323","issue":"2","journalAbbreviation":"IJBM","language":"en","license":"https://www.emerald.com/insight/site-policies","page":"646-664","source":"DOI.org (Crossref)","title":"An integrated framework for the adoption and continuance intention to use mobile payment apps","volume":"37","author":[{"family":"Humbani","given":"Michael"},{"family":"Wiese","given":"Melanie"}],"issued":{"date-parts":[["2019",4,1]]}}}],"schema":"https://github.com/citation-style-language/schema/raw/master/csl-citation.json"} </w:instrText>
      </w:r>
      <w:r w:rsidRPr="00D96166">
        <w:rPr>
          <w:rFonts w:ascii="Times New Roman" w:hAnsi="Times New Roman" w:cs="Times New Roman"/>
          <w:sz w:val="24"/>
          <w:szCs w:val="24"/>
        </w:rPr>
        <w:fldChar w:fldCharType="separate"/>
      </w:r>
      <w:r w:rsidRPr="00D96166">
        <w:rPr>
          <w:rFonts w:ascii="Times New Roman" w:hAnsi="Times New Roman" w:cs="Times New Roman"/>
          <w:sz w:val="24"/>
          <w:szCs w:val="24"/>
        </w:rPr>
        <w:t>(Humbani &amp; Wiese, 2019)</w:t>
      </w:r>
      <w:r w:rsidRPr="00D96166">
        <w:rPr>
          <w:rFonts w:ascii="Times New Roman" w:hAnsi="Times New Roman" w:cs="Times New Roman"/>
          <w:sz w:val="24"/>
          <w:szCs w:val="24"/>
        </w:rPr>
        <w:fldChar w:fldCharType="end"/>
      </w:r>
      <w:r w:rsidRPr="00D96166">
        <w:rPr>
          <w:rFonts w:ascii="Times New Roman" w:hAnsi="Times New Roman" w:cs="Times New Roman"/>
          <w:sz w:val="24"/>
          <w:szCs w:val="24"/>
        </w:rPr>
        <w:t>. An effective performance of an application that meets the real need brings the user's cognitive validation into the sphere of confirmation in its effective sphere. This "psychological effect" helps reduce the "friction" of retaining and reinforces the return visit in the user's brain, and constantly strengthens the decision to retain in his or her mind.</w:t>
      </w:r>
    </w:p>
    <w:p w14:paraId="5B679AD5" w14:textId="142C6AC8" w:rsidR="000E66BD" w:rsidRDefault="000E66BD" w:rsidP="00D96166">
      <w:pPr>
        <w:spacing w:line="360" w:lineRule="auto"/>
        <w:jc w:val="both"/>
        <w:rPr>
          <w:rFonts w:ascii="Times New Roman" w:hAnsi="Times New Roman" w:cs="Times New Roman"/>
          <w:sz w:val="24"/>
          <w:szCs w:val="24"/>
        </w:rPr>
      </w:pPr>
      <w:r w:rsidRPr="00D96166">
        <w:rPr>
          <w:rFonts w:ascii="Times New Roman" w:hAnsi="Times New Roman" w:cs="Times New Roman"/>
          <w:sz w:val="24"/>
          <w:szCs w:val="24"/>
        </w:rPr>
        <w:t xml:space="preserve">Furthermore, recognizing the relationship in the broader context of existing transaction systems shows how satisfaction helps to mediate consumers' responses to issues outside of the jury's sphere of control and drives transactional issues. Based on the empirical modelling given by </w:t>
      </w:r>
      <w:proofErr w:type="spellStart"/>
      <w:r w:rsidRPr="00D96166">
        <w:rPr>
          <w:rFonts w:ascii="Times New Roman" w:hAnsi="Times New Roman" w:cs="Times New Roman"/>
          <w:sz w:val="24"/>
          <w:szCs w:val="24"/>
        </w:rPr>
        <w:t>Puri</w:t>
      </w:r>
      <w:proofErr w:type="spellEnd"/>
      <w:r w:rsidRPr="00D96166">
        <w:rPr>
          <w:rFonts w:ascii="Times New Roman" w:hAnsi="Times New Roman" w:cs="Times New Roman"/>
          <w:sz w:val="24"/>
          <w:szCs w:val="24"/>
        </w:rPr>
        <w:t xml:space="preserve"> &amp; </w:t>
      </w:r>
      <w:proofErr w:type="spellStart"/>
      <w:r w:rsidRPr="00D96166">
        <w:rPr>
          <w:rFonts w:ascii="Times New Roman" w:hAnsi="Times New Roman" w:cs="Times New Roman"/>
          <w:sz w:val="24"/>
          <w:szCs w:val="24"/>
        </w:rPr>
        <w:t>Utami</w:t>
      </w:r>
      <w:proofErr w:type="spellEnd"/>
      <w:r w:rsidRPr="00D96166">
        <w:rPr>
          <w:rFonts w:ascii="Times New Roman" w:hAnsi="Times New Roman" w:cs="Times New Roman"/>
          <w:sz w:val="24"/>
          <w:szCs w:val="24"/>
        </w:rPr>
        <w:t xml:space="preserve"> </w:t>
      </w:r>
      <w:r w:rsidRPr="00D96166">
        <w:rPr>
          <w:rFonts w:ascii="Times New Roman" w:hAnsi="Times New Roman" w:cs="Times New Roman"/>
          <w:sz w:val="24"/>
          <w:szCs w:val="24"/>
        </w:rPr>
        <w:fldChar w:fldCharType="begin"/>
      </w:r>
      <w:r w:rsidR="005A155C">
        <w:rPr>
          <w:rFonts w:ascii="Times New Roman" w:hAnsi="Times New Roman" w:cs="Times New Roman"/>
          <w:sz w:val="24"/>
          <w:szCs w:val="24"/>
        </w:rPr>
        <w:instrText xml:space="preserve"> ADDIN ZOTERO_ITEM CSL_CITATION {"citationID":"F8tRszrB","properties":{"unsorted":false,"formattedCitation":"(Puri &amp; Utami, 2026)","plainCitation":"(Puri &amp; Utami, 2026)","dontUpdate":true,"noteIndex":0},"citationItems":[{"id":167,"uris":["http://zotero.org/users/16126971/items/PRU55AS2"],"itemData":{"id":167,"type":"article-journal","abstract":"Purpose: This study aims to investigate the impact of perceived value and service quality on the continuance use intention of QRIS among Generation Z, with user satisfaction serving as a mediating variable, and trust and perceived risk as moderating variables.Method: A quantitative research approach was employed, utilizing a survey conducted with 240 Generation Z respondents in Solo Raya who have used QRIS in their daily transactions. The data were analyzed using Partial Least Squares Structural Equation Modeling (PLS-SEM) with the assistance of SmartPLS 4 software.Result: The findings indicate that both perceived value and service quality positively influence user satisfaction. Additionally, perceived value and user satisfaction significantly affect continuance use intention. Although service quality does not have a direct effect, it indirectly influences continuance use intention through user satisfaction. Trust and perceived risk, however, do not moderate the relationship between user satisfaction and continuance use intention.Practical Implications for Economic Growth and Development: This study supports Indonesia's digital economy agenda by identifying strategies to sustain QRIS adoption among youth. By strengthening perceived value and service quality, QRIS can enhance financial inclusion, improve transaction efficiency, and foster the digital integration of MSMEs.Originality/Value: This study offers a unique contribution by integrating the Technology Acceptance Model (TAM) and the Expectation Confirmation Model (ECM) within the QRIS context. It also examines trust and perceived risk as moderators between user satisfaction and continuance use intention.","container-title":"Journal of Enterprise and Development","DOI":"10.20414/jed.v8i1.15005","ISSN":"2685-8258, 2715-3118","issue":"1","journalAbbreviation":"JED","license":"http://creativecommons.org/licenses/by-sa/4.0","page":"115-130","source":"DOI.org (Crossref)","title":"Exploring QRIS Continuance Use Intention Among Generation Z: Integrating TAM and ECM with Trust and Perceived Risk as Moderators","title-short":"Exploring QRIS Continuance Use Intention Among Generation Z","volume":"8","author":[{"family":"Puri","given":"Friska Nur Areta"},{"family":"Utami","given":"Datien Eriska"}],"issued":{"date-parts":[["2026",1,31]]}}}],"schema":"https://github.com/citation-style-language/schema/raw/master/csl-citation.json"} </w:instrText>
      </w:r>
      <w:r w:rsidRPr="00D96166">
        <w:rPr>
          <w:rFonts w:ascii="Times New Roman" w:hAnsi="Times New Roman" w:cs="Times New Roman"/>
          <w:sz w:val="24"/>
          <w:szCs w:val="24"/>
        </w:rPr>
        <w:fldChar w:fldCharType="separate"/>
      </w:r>
      <w:r w:rsidRPr="00D96166">
        <w:rPr>
          <w:rFonts w:ascii="Times New Roman" w:hAnsi="Times New Roman" w:cs="Times New Roman"/>
          <w:sz w:val="24"/>
          <w:szCs w:val="24"/>
        </w:rPr>
        <w:t>(2026)</w:t>
      </w:r>
      <w:r w:rsidRPr="00D96166">
        <w:rPr>
          <w:rFonts w:ascii="Times New Roman" w:hAnsi="Times New Roman" w:cs="Times New Roman"/>
          <w:sz w:val="24"/>
          <w:szCs w:val="24"/>
        </w:rPr>
        <w:fldChar w:fldCharType="end"/>
      </w:r>
      <w:r w:rsidRPr="00D96166">
        <w:rPr>
          <w:rFonts w:ascii="Times New Roman" w:hAnsi="Times New Roman" w:cs="Times New Roman"/>
          <w:sz w:val="24"/>
          <w:szCs w:val="24"/>
        </w:rPr>
        <w:t>, it seems that both external features of the environment, namely fluctuating levels of trust while perceived structural risks, are basically counterbalanced by the internal status of a customer's satisfaction. Such a system might be introduced as a promotional value or as an easy-to-use user interface, but to make it move towards continued use, making it a system that can be explicitly confirmed as reliable and safe throughout daily use is essential. A financial application that repeatedly demonstrates the user's requirement for smooth processing and transactional safety builds up huge degrees of cumulative satisfaction. This emotional and cognitive safety creates a sense that the consumer is systematically reliant and becomes a loyal customer who is readily persuaded to perform the activities of everyday life on the fintech platform.</w:t>
      </w:r>
    </w:p>
    <w:p w14:paraId="3CE70705" w14:textId="51157520" w:rsidR="00D96166" w:rsidRDefault="00D96166" w:rsidP="00D96166">
      <w:pPr>
        <w:spacing w:line="360" w:lineRule="auto"/>
        <w:jc w:val="both"/>
        <w:rPr>
          <w:rFonts w:ascii="Times New Roman" w:hAnsi="Times New Roman" w:cs="Times New Roman"/>
          <w:sz w:val="24"/>
          <w:szCs w:val="24"/>
        </w:rPr>
      </w:pPr>
    </w:p>
    <w:p w14:paraId="6EEE5317" w14:textId="77777777" w:rsidR="00D96166" w:rsidRDefault="00D96166" w:rsidP="00D96166">
      <w:pPr>
        <w:spacing w:before="100" w:beforeAutospacing="1" w:after="100" w:afterAutospacing="1" w:line="360" w:lineRule="auto"/>
        <w:jc w:val="center"/>
        <w:outlineLvl w:val="2"/>
        <w:rPr>
          <w:rFonts w:ascii="Arial" w:eastAsia="Times New Roman" w:hAnsi="Arial" w:cs="Arial"/>
          <w:sz w:val="24"/>
          <w:szCs w:val="24"/>
          <w:lang w:bidi="bn-BD"/>
        </w:rPr>
      </w:pPr>
    </w:p>
    <w:p w14:paraId="5914E437" w14:textId="77777777" w:rsidR="00D96166" w:rsidRDefault="00D96166" w:rsidP="00D96166">
      <w:pPr>
        <w:spacing w:before="100" w:beforeAutospacing="1" w:after="100" w:afterAutospacing="1" w:line="360" w:lineRule="auto"/>
        <w:jc w:val="center"/>
        <w:outlineLvl w:val="2"/>
        <w:rPr>
          <w:rFonts w:ascii="Arial" w:eastAsia="Times New Roman" w:hAnsi="Arial" w:cs="Arial"/>
          <w:sz w:val="24"/>
          <w:szCs w:val="24"/>
          <w:lang w:bidi="bn-BD"/>
        </w:rPr>
      </w:pPr>
    </w:p>
    <w:p w14:paraId="0D53C4F5" w14:textId="77777777" w:rsidR="00D96166" w:rsidRDefault="00D96166" w:rsidP="00D96166">
      <w:pPr>
        <w:spacing w:before="100" w:beforeAutospacing="1" w:after="100" w:afterAutospacing="1" w:line="360" w:lineRule="auto"/>
        <w:jc w:val="center"/>
        <w:outlineLvl w:val="2"/>
        <w:rPr>
          <w:rFonts w:ascii="Arial" w:eastAsia="Times New Roman" w:hAnsi="Arial" w:cs="Arial"/>
          <w:sz w:val="24"/>
          <w:szCs w:val="24"/>
          <w:lang w:bidi="bn-BD"/>
        </w:rPr>
      </w:pPr>
    </w:p>
    <w:p w14:paraId="5A509CFC" w14:textId="77777777" w:rsidR="00D96166" w:rsidRDefault="00D96166" w:rsidP="00D96166">
      <w:pPr>
        <w:spacing w:before="100" w:beforeAutospacing="1" w:after="100" w:afterAutospacing="1" w:line="360" w:lineRule="auto"/>
        <w:jc w:val="center"/>
        <w:outlineLvl w:val="2"/>
        <w:rPr>
          <w:rFonts w:ascii="Arial" w:eastAsia="Times New Roman" w:hAnsi="Arial" w:cs="Arial"/>
          <w:sz w:val="24"/>
          <w:szCs w:val="24"/>
          <w:lang w:bidi="bn-BD"/>
        </w:rPr>
      </w:pPr>
    </w:p>
    <w:p w14:paraId="54C99884" w14:textId="77777777" w:rsidR="00D96166" w:rsidRDefault="00D96166" w:rsidP="00D96166">
      <w:pPr>
        <w:spacing w:before="100" w:beforeAutospacing="1" w:after="100" w:afterAutospacing="1" w:line="360" w:lineRule="auto"/>
        <w:jc w:val="center"/>
        <w:outlineLvl w:val="2"/>
        <w:rPr>
          <w:rFonts w:ascii="Arial" w:eastAsia="Times New Roman" w:hAnsi="Arial" w:cs="Arial"/>
          <w:sz w:val="24"/>
          <w:szCs w:val="24"/>
          <w:lang w:bidi="bn-BD"/>
        </w:rPr>
      </w:pPr>
    </w:p>
    <w:p w14:paraId="40330FD9" w14:textId="78E1B5DA" w:rsidR="00584FCF" w:rsidRDefault="00584FCF" w:rsidP="00D96166">
      <w:pPr>
        <w:pStyle w:val="Heading2"/>
        <w:rPr>
          <w:rFonts w:eastAsia="Times New Roman"/>
          <w:lang w:bidi="bn-BD"/>
        </w:rPr>
      </w:pPr>
    </w:p>
    <w:p w14:paraId="0340B3D5" w14:textId="32210F60" w:rsidR="00584FCF" w:rsidRDefault="00584FCF" w:rsidP="00D96166">
      <w:pPr>
        <w:pStyle w:val="Heading2"/>
        <w:rPr>
          <w:rFonts w:eastAsia="Times New Roman"/>
          <w:lang w:bidi="bn-BD"/>
        </w:rPr>
      </w:pPr>
    </w:p>
    <w:p w14:paraId="39579AE2" w14:textId="77777777" w:rsidR="00584FCF" w:rsidRPr="00584FCF" w:rsidRDefault="00584FCF" w:rsidP="00584FCF">
      <w:pPr>
        <w:rPr>
          <w:lang w:bidi="bn-BD"/>
        </w:rPr>
      </w:pPr>
    </w:p>
    <w:p w14:paraId="7F5977A2" w14:textId="51129373" w:rsidR="00D96166" w:rsidRPr="00584FCF" w:rsidRDefault="00D96166" w:rsidP="00584FCF">
      <w:pPr>
        <w:pStyle w:val="Heading2"/>
        <w:rPr>
          <w:rFonts w:eastAsia="Times New Roman"/>
          <w:lang w:bidi="bn-BD"/>
        </w:rPr>
      </w:pPr>
      <w:bookmarkStart w:id="40" w:name="_Toc235740816"/>
      <w:r>
        <w:rPr>
          <w:rFonts w:eastAsia="Times New Roman"/>
          <w:lang w:bidi="bn-BD"/>
        </w:rPr>
        <w:lastRenderedPageBreak/>
        <w:t xml:space="preserve">2.2: </w:t>
      </w:r>
      <w:r w:rsidRPr="00C75B69">
        <w:rPr>
          <w:rFonts w:eastAsia="Times New Roman"/>
          <w:lang w:bidi="bn-BD"/>
        </w:rPr>
        <w:t>Hypothesis Development</w:t>
      </w:r>
      <w:bookmarkEnd w:id="40"/>
    </w:p>
    <w:p w14:paraId="421B16A7" w14:textId="6A46F154" w:rsidR="00D96166" w:rsidRPr="00D96166" w:rsidRDefault="00D96166" w:rsidP="00D96166">
      <w:pPr>
        <w:pStyle w:val="Heading3"/>
        <w:spacing w:line="360" w:lineRule="auto"/>
        <w:rPr>
          <w:rFonts w:eastAsia="Times New Roman" w:cs="Times New Roman"/>
          <w:lang w:bidi="bn-BD"/>
        </w:rPr>
      </w:pPr>
      <w:bookmarkStart w:id="41" w:name="_Toc235740817"/>
      <w:r w:rsidRPr="00D96166">
        <w:rPr>
          <w:rFonts w:eastAsia="Times New Roman" w:cs="Times New Roman"/>
          <w:lang w:bidi="bn-BD"/>
        </w:rPr>
        <w:t>2.2.1: Agent Trust and Customer Satisfaction</w:t>
      </w:r>
      <w:bookmarkEnd w:id="41"/>
    </w:p>
    <w:p w14:paraId="2440D525" w14:textId="77777777" w:rsidR="00D96166" w:rsidRPr="00D96166" w:rsidRDefault="00D96166" w:rsidP="00D96166">
      <w:pPr>
        <w:spacing w:before="100" w:beforeAutospacing="1" w:after="100" w:afterAutospacing="1" w:line="360" w:lineRule="auto"/>
        <w:jc w:val="both"/>
        <w:outlineLvl w:val="2"/>
        <w:rPr>
          <w:rFonts w:ascii="Times New Roman" w:eastAsia="Times New Roman" w:hAnsi="Times New Roman" w:cs="Times New Roman"/>
          <w:sz w:val="24"/>
          <w:szCs w:val="24"/>
          <w:lang w:bidi="bn-BD"/>
        </w:rPr>
      </w:pPr>
      <w:bookmarkStart w:id="42" w:name="_Toc235740818"/>
      <w:r w:rsidRPr="00D96166">
        <w:rPr>
          <w:rFonts w:ascii="Times New Roman" w:eastAsia="Times New Roman" w:hAnsi="Times New Roman" w:cs="Times New Roman"/>
          <w:sz w:val="24"/>
          <w:szCs w:val="24"/>
          <w:lang w:bidi="bn-BD"/>
        </w:rPr>
        <w:t xml:space="preserve">The perception of reliability and security in the transaction environment is an important factor influencing user satisfaction within the structural framework of digital financial ecosystems, especially decentralized and agent-driven Mobile Financial Services (MFS). Service quality dimensions are considered critical antecedents that directly influence consumer trust, based on the essence of the foundational principles of the </w:t>
      </w:r>
      <w:proofErr w:type="spellStart"/>
      <w:r w:rsidRPr="00D96166">
        <w:rPr>
          <w:rFonts w:ascii="Times New Roman" w:eastAsia="Times New Roman" w:hAnsi="Times New Roman" w:cs="Times New Roman"/>
          <w:sz w:val="24"/>
          <w:szCs w:val="24"/>
          <w:lang w:bidi="bn-BD"/>
        </w:rPr>
        <w:t>DeLone</w:t>
      </w:r>
      <w:proofErr w:type="spellEnd"/>
      <w:r w:rsidRPr="00D96166">
        <w:rPr>
          <w:rFonts w:ascii="Times New Roman" w:eastAsia="Times New Roman" w:hAnsi="Times New Roman" w:cs="Times New Roman"/>
          <w:sz w:val="24"/>
          <w:szCs w:val="24"/>
          <w:lang w:bidi="bn-BD"/>
        </w:rPr>
        <w:t xml:space="preserve"> and McLean Information Systems Success Model. Empirical results show that only one dimension, namely, service quality, is the most powerful dimension for explaining user trust in digital banking situations. When consumers come into contact with the financial touchpoints on a local level and the representatives on a decentral level, the consumers not only evaluate the interface technically, but as an actual person also the one who is responsible for handling them. Capturing the psychology of a trusted agent relationship is an effective way to address transactional fears and risks, including digital fraud, vulnerabilities, and cognitive mental barriers, creating a psychologically safe environment and improving the user's overall cognitive assessment.</w:t>
      </w:r>
      <w:bookmarkEnd w:id="42"/>
    </w:p>
    <w:p w14:paraId="663DA310" w14:textId="77777777" w:rsidR="00D96166" w:rsidRPr="00D96166" w:rsidRDefault="00D96166" w:rsidP="00D96166">
      <w:pPr>
        <w:spacing w:before="100" w:beforeAutospacing="1" w:after="100" w:afterAutospacing="1" w:line="360" w:lineRule="auto"/>
        <w:jc w:val="both"/>
        <w:outlineLvl w:val="2"/>
        <w:rPr>
          <w:rFonts w:ascii="Times New Roman" w:eastAsia="Times New Roman" w:hAnsi="Times New Roman" w:cs="Times New Roman"/>
          <w:sz w:val="24"/>
          <w:szCs w:val="24"/>
          <w:lang w:bidi="bn-BD"/>
        </w:rPr>
      </w:pPr>
      <w:bookmarkStart w:id="43" w:name="_Toc235740819"/>
      <w:r w:rsidRPr="00D96166">
        <w:rPr>
          <w:rFonts w:ascii="Times New Roman" w:eastAsia="Times New Roman" w:hAnsi="Times New Roman" w:cs="Times New Roman"/>
          <w:sz w:val="24"/>
          <w:szCs w:val="24"/>
          <w:lang w:bidi="bn-BD"/>
        </w:rPr>
        <w:t xml:space="preserve">Previous empirical studies have consistently found that user satisfaction is directly and strongly influenced by trust in a range of digital transaction channels, all of which use the web as a medium. Previous empirical studies have consistently shown that trust is a strong and direct predictor of user satisfaction in a variety of digital transaction channels, all of which rely on the web as their medium. In particular, the results from structural path </w:t>
      </w:r>
      <w:proofErr w:type="spellStart"/>
      <w:r w:rsidRPr="00D96166">
        <w:rPr>
          <w:rFonts w:ascii="Times New Roman" w:eastAsia="Times New Roman" w:hAnsi="Times New Roman" w:cs="Times New Roman"/>
          <w:sz w:val="24"/>
          <w:szCs w:val="24"/>
          <w:lang w:bidi="bn-BD"/>
        </w:rPr>
        <w:t>modellers</w:t>
      </w:r>
      <w:proofErr w:type="spellEnd"/>
      <w:r w:rsidRPr="00D96166">
        <w:rPr>
          <w:rFonts w:ascii="Times New Roman" w:eastAsia="Times New Roman" w:hAnsi="Times New Roman" w:cs="Times New Roman"/>
          <w:sz w:val="24"/>
          <w:szCs w:val="24"/>
          <w:lang w:bidi="bn-BD"/>
        </w:rPr>
        <w:t xml:space="preserve"> showed that the effect of quality perceptions on user satisfaction is mediated by trust and that the relationship between the two is direct, significant, and strongly positive, suggesting that trust plays a crucial role in this relationship. Such key functions as operational reliability and customer empathy are also vital to ensuring customer satisfaction and are consistent across all services, as reflected in parallel research in fintech. Trusting the employees who will be dealing with users' transactions optimizes the user experience, leading to increased satisfaction. On the other hand, if an agent is thought to be at risk or lacks integrity, customer satisfaction is significantly reduced. Based on this overwhelming empirical support, it is assumed that the more customers trust agents, the more they will satisfy fintech customers. Thus, the following hypothesis is put forth:</w:t>
      </w:r>
      <w:bookmarkEnd w:id="43"/>
    </w:p>
    <w:p w14:paraId="65A5869C" w14:textId="77777777" w:rsidR="00D96166" w:rsidRPr="00D96166" w:rsidRDefault="00D96166" w:rsidP="00584FCF">
      <w:pPr>
        <w:spacing w:before="100" w:beforeAutospacing="1" w:after="100" w:afterAutospacing="1" w:line="360" w:lineRule="auto"/>
        <w:jc w:val="both"/>
        <w:rPr>
          <w:rFonts w:ascii="Times New Roman" w:eastAsia="Times New Roman" w:hAnsi="Times New Roman" w:cs="Times New Roman"/>
          <w:sz w:val="24"/>
          <w:szCs w:val="24"/>
          <w:lang w:bidi="bn-BD"/>
        </w:rPr>
      </w:pPr>
      <w:bookmarkStart w:id="44" w:name="_Hlk235273989"/>
      <w:r w:rsidRPr="00D96166">
        <w:rPr>
          <w:rFonts w:ascii="Times New Roman" w:eastAsia="Times New Roman" w:hAnsi="Times New Roman" w:cs="Times New Roman"/>
          <w:sz w:val="24"/>
          <w:szCs w:val="24"/>
          <w:lang w:bidi="bn-BD"/>
        </w:rPr>
        <w:lastRenderedPageBreak/>
        <w:t>H1: Agent Trust (AT) has a significant positive impact on Customer Satisfaction (SAT).</w:t>
      </w:r>
    </w:p>
    <w:p w14:paraId="57871BB4" w14:textId="77F3BE0E" w:rsidR="00D96166" w:rsidRPr="00D96166" w:rsidRDefault="00D96166" w:rsidP="00D96166">
      <w:pPr>
        <w:pStyle w:val="Heading3"/>
        <w:spacing w:line="360" w:lineRule="auto"/>
        <w:jc w:val="both"/>
        <w:rPr>
          <w:rFonts w:cs="Times New Roman"/>
          <w:b/>
          <w:bCs/>
        </w:rPr>
      </w:pPr>
      <w:bookmarkStart w:id="45" w:name="_Toc235740820"/>
      <w:bookmarkEnd w:id="44"/>
      <w:r w:rsidRPr="00D96166">
        <w:rPr>
          <w:rFonts w:cs="Times New Roman"/>
        </w:rPr>
        <w:t>2.2.2</w:t>
      </w:r>
      <w:r w:rsidR="00C0761E">
        <w:rPr>
          <w:rFonts w:cs="Times New Roman"/>
        </w:rPr>
        <w:t xml:space="preserve">: </w:t>
      </w:r>
      <w:r w:rsidRPr="00D96166">
        <w:rPr>
          <w:rFonts w:cs="Times New Roman"/>
        </w:rPr>
        <w:t>Fintech Fraud Awareness and Customer Satisfaction</w:t>
      </w:r>
      <w:bookmarkEnd w:id="45"/>
    </w:p>
    <w:p w14:paraId="753EC00C" w14:textId="5727294F" w:rsidR="00D96166" w:rsidRPr="00D96166" w:rsidRDefault="00D96166" w:rsidP="00D96166">
      <w:pPr>
        <w:spacing w:line="360" w:lineRule="auto"/>
        <w:jc w:val="both"/>
        <w:rPr>
          <w:rFonts w:ascii="Times New Roman" w:hAnsi="Times New Roman" w:cs="Times New Roman"/>
          <w:sz w:val="24"/>
          <w:szCs w:val="24"/>
        </w:rPr>
      </w:pPr>
      <w:r w:rsidRPr="00D96166">
        <w:rPr>
          <w:rFonts w:ascii="Times New Roman" w:hAnsi="Times New Roman" w:cs="Times New Roman"/>
          <w:sz w:val="24"/>
          <w:szCs w:val="24"/>
        </w:rPr>
        <w:t xml:space="preserve">Today, in digital monetary systems, a customer's thinking result and satisfaction is not only determined by the performance of the system, but also by the level of the customer's cognitive security and control over the system. Adopting Protection Motivation Theory (PMT) and the Technology Acceptance Model (TAM) suggests that the skills of digital financial education and data privacy awareness act as key factors in minimizing the perceived barriers to adoption. These capabilities are directly linked to Fintech Fraud Awareness (FFA) in the decentralized financial context. </w:t>
      </w:r>
      <w:r>
        <w:rPr>
          <w:rFonts w:ascii="Times New Roman" w:hAnsi="Times New Roman" w:cs="Times New Roman"/>
          <w:sz w:val="24"/>
          <w:szCs w:val="24"/>
        </w:rPr>
        <w:t>High</w:t>
      </w:r>
      <w:r w:rsidRPr="00D96166">
        <w:rPr>
          <w:rFonts w:ascii="Times New Roman" w:hAnsi="Times New Roman" w:cs="Times New Roman"/>
          <w:sz w:val="24"/>
          <w:szCs w:val="24"/>
        </w:rPr>
        <w:t xml:space="preserve"> fraud awareness means that if consumers understand how fraud is being perpetrated and how applications are being protected, they will take their attitudes from passive to active. This cognitive security sets the bar for today's fintech interactions, directly impacting users' perception of their transaction experience.</w:t>
      </w:r>
    </w:p>
    <w:p w14:paraId="035A8FA3" w14:textId="77777777" w:rsidR="00D96166" w:rsidRPr="00D96166" w:rsidRDefault="00D96166" w:rsidP="00D96166">
      <w:pPr>
        <w:spacing w:line="360" w:lineRule="auto"/>
        <w:jc w:val="both"/>
        <w:rPr>
          <w:rFonts w:ascii="Times New Roman" w:hAnsi="Times New Roman" w:cs="Times New Roman"/>
          <w:sz w:val="24"/>
          <w:szCs w:val="24"/>
        </w:rPr>
      </w:pPr>
      <w:r w:rsidRPr="00D96166">
        <w:rPr>
          <w:rFonts w:ascii="Times New Roman" w:hAnsi="Times New Roman" w:cs="Times New Roman"/>
          <w:sz w:val="24"/>
          <w:szCs w:val="24"/>
        </w:rPr>
        <w:t>However, user concerns about security and data privacy do not always lead to a platform's demise if users feel capable of dealing with the environment, empirical evidence shows. According to structural assessments, a user's knowledge of their own privacy and their ability to determine how to access privacy controls are directly related to the perceived usability and psychological sense of control over their financial applications. Having accessible safety controls and user education guidance on a platform can help overcome the disconnect between consumer fear and platform functionality. By raising customer consciousness and awareness about fraud, elevated fraud awareness reduces unforeseen operational shock and cognitive dissonance during the transaction. It is assumed that the more vulnerable or aware of fraud that the user is, the more positive evaluation they will hold of a digital service, as a user who feels they are in control of their private data is inherently more prone to build a positive evaluation of a digital service. Hence, it is hypothesized that:</w:t>
      </w:r>
    </w:p>
    <w:p w14:paraId="44451CAF" w14:textId="77777777" w:rsidR="00D96166" w:rsidRPr="00D96166" w:rsidRDefault="00D96166" w:rsidP="00D96166">
      <w:pPr>
        <w:pStyle w:val="NormalWeb"/>
        <w:spacing w:line="360" w:lineRule="auto"/>
        <w:jc w:val="both"/>
      </w:pPr>
      <w:r w:rsidRPr="00D96166">
        <w:rPr>
          <w:rStyle w:val="math-inline"/>
        </w:rPr>
        <w:t>H2</w:t>
      </w:r>
      <w:r w:rsidRPr="00D96166">
        <w:t>: Fintech Fraud Awareness (FFA) has a significant positive impact on Customer Satisfaction (SAT).</w:t>
      </w:r>
    </w:p>
    <w:p w14:paraId="2A6A2F75" w14:textId="6A14DE41" w:rsidR="00D96166" w:rsidRPr="00D96166" w:rsidRDefault="00D96166" w:rsidP="00D96166">
      <w:pPr>
        <w:pStyle w:val="Heading3"/>
        <w:spacing w:line="360" w:lineRule="auto"/>
        <w:jc w:val="both"/>
        <w:rPr>
          <w:rFonts w:cs="Times New Roman"/>
        </w:rPr>
      </w:pPr>
      <w:bookmarkStart w:id="46" w:name="_Toc235740821"/>
      <w:r w:rsidRPr="00D96166">
        <w:rPr>
          <w:rFonts w:cs="Times New Roman"/>
        </w:rPr>
        <w:t>2.2.3: Customer Satisfaction and Continuance Intention</w:t>
      </w:r>
      <w:bookmarkEnd w:id="46"/>
    </w:p>
    <w:p w14:paraId="46AB52BA" w14:textId="77777777" w:rsidR="00D96166" w:rsidRPr="00D96166" w:rsidRDefault="00D96166" w:rsidP="00D96166">
      <w:pPr>
        <w:spacing w:line="360" w:lineRule="auto"/>
        <w:jc w:val="both"/>
        <w:rPr>
          <w:rFonts w:ascii="Times New Roman" w:hAnsi="Times New Roman" w:cs="Times New Roman"/>
          <w:sz w:val="24"/>
          <w:szCs w:val="24"/>
        </w:rPr>
      </w:pPr>
      <w:r w:rsidRPr="00D96166">
        <w:rPr>
          <w:rFonts w:ascii="Times New Roman" w:hAnsi="Times New Roman" w:cs="Times New Roman"/>
          <w:sz w:val="24"/>
          <w:szCs w:val="24"/>
        </w:rPr>
        <w:t xml:space="preserve">The first interaction is only the first step to achieving long-term </w:t>
      </w:r>
      <w:proofErr w:type="spellStart"/>
      <w:r w:rsidRPr="00D96166">
        <w:rPr>
          <w:rFonts w:ascii="Times New Roman" w:hAnsi="Times New Roman" w:cs="Times New Roman"/>
          <w:sz w:val="24"/>
          <w:szCs w:val="24"/>
        </w:rPr>
        <w:t>behaviour</w:t>
      </w:r>
      <w:proofErr w:type="spellEnd"/>
      <w:r w:rsidRPr="00D96166">
        <w:rPr>
          <w:rFonts w:ascii="Times New Roman" w:hAnsi="Times New Roman" w:cs="Times New Roman"/>
          <w:sz w:val="24"/>
          <w:szCs w:val="24"/>
        </w:rPr>
        <w:t xml:space="preserve"> within digital financial systems when studying consumer </w:t>
      </w:r>
      <w:proofErr w:type="spellStart"/>
      <w:r w:rsidRPr="00D96166">
        <w:rPr>
          <w:rFonts w:ascii="Times New Roman" w:hAnsi="Times New Roman" w:cs="Times New Roman"/>
          <w:sz w:val="24"/>
          <w:szCs w:val="24"/>
        </w:rPr>
        <w:t>behaviour</w:t>
      </w:r>
      <w:proofErr w:type="spellEnd"/>
      <w:r w:rsidRPr="00D96166">
        <w:rPr>
          <w:rFonts w:ascii="Times New Roman" w:hAnsi="Times New Roman" w:cs="Times New Roman"/>
          <w:sz w:val="24"/>
          <w:szCs w:val="24"/>
        </w:rPr>
        <w:t xml:space="preserve"> after adoption; the main hurdle </w:t>
      </w:r>
      <w:r w:rsidRPr="00D96166">
        <w:rPr>
          <w:rFonts w:ascii="Times New Roman" w:hAnsi="Times New Roman" w:cs="Times New Roman"/>
          <w:sz w:val="24"/>
          <w:szCs w:val="24"/>
        </w:rPr>
        <w:lastRenderedPageBreak/>
        <w:t xml:space="preserve">will be to see that first exposure eventually persist in consumer </w:t>
      </w:r>
      <w:proofErr w:type="spellStart"/>
      <w:r w:rsidRPr="00D96166">
        <w:rPr>
          <w:rFonts w:ascii="Times New Roman" w:hAnsi="Times New Roman" w:cs="Times New Roman"/>
          <w:sz w:val="24"/>
          <w:szCs w:val="24"/>
        </w:rPr>
        <w:t>behaviour</w:t>
      </w:r>
      <w:proofErr w:type="spellEnd"/>
      <w:r w:rsidRPr="00D96166">
        <w:rPr>
          <w:rFonts w:ascii="Times New Roman" w:hAnsi="Times New Roman" w:cs="Times New Roman"/>
          <w:sz w:val="24"/>
          <w:szCs w:val="24"/>
        </w:rPr>
        <w:t xml:space="preserve">. Customer satisfaction is the primary psychological motivation that is behind this transition, based on the Extended Expectation-Confirmation Model of Information Technology (E-ECM-IT). If a user's pre-adoption mental state and expectations for performance and security are met which is met or exceeded by a fintech platform, then the user is in a positive emotional and mental state. Empirical research by </w:t>
      </w:r>
      <w:r w:rsidRPr="00D96166">
        <w:rPr>
          <w:rFonts w:ascii="Times New Roman" w:hAnsi="Times New Roman" w:cs="Times New Roman"/>
          <w:sz w:val="24"/>
          <w:szCs w:val="24"/>
        </w:rPr>
        <w:fldChar w:fldCharType="begin"/>
      </w:r>
      <w:r w:rsidRPr="00D96166">
        <w:rPr>
          <w:rFonts w:ascii="Times New Roman" w:hAnsi="Times New Roman" w:cs="Times New Roman"/>
          <w:sz w:val="24"/>
          <w:szCs w:val="24"/>
        </w:rPr>
        <w:instrText xml:space="preserve"> ADDIN ZOTERO_ITEM CSL_CITATION {"citationID":"qUPBUdJd","properties":{"unsorted":false,"formattedCitation":"(Humbani &amp; Wiese, 2019)","plainCitation":"(Humbani &amp; Wiese, 2019)","noteIndex":0},"citationItems":[{"id":169,"uris":["http://zotero.org/users/16126971/items/U6DGARFH"],"itemData":{"id":169,"type":"article-journal","abstract":"Purpose\n              The purpose of this paper is to develop and test an integrated model of the modified technology readiness index (TRI) with the extended expectation-confirmation model, in the context of information technology (E-ECM-IT) to explain the adoption and the intention to continue to use mobile payment applications (apps).\n            \n            \n              Design/methodology/approach\n              Data were collected from 426 users of mobile payment apps across South Africa. A confirmatory factor analysis was performed to validate the factor structure of the measurement items while structural equation modelling was employed to validate the proposed model and testing the hypotheses.\n            \n            \n              Findings\n              The overall model explained 81 per cent of variance in adoption and 78.5 per cent in the intention to continue to use mobile payment services. “Drivers” were better predictors of adoption than “inhibitors” while satisfaction emerged as the strongest predictor of continuance intentions.\n            \n            \n              Originality/value\n              To the best knowledge of the authors, this study is the first to empirically test an integrated modified TRI and E-ECM-IT model to supplement the paucity of research on the topic. The results show that the integrated model provides an enhanced way to understand the factors that influence adoption and continuance intention towards mobile payment apps. The results also add to existing knowledge of mobile technology literature.","container-title":"International Journal of Bank Marketing","DOI":"10.1108/IJBM-03-2018-0072","ISSN":"0265-2323","issue":"2","journalAbbreviation":"IJBM","language":"en","license":"https://www.emerald.com/insight/site-policies","page":"646-664","source":"DOI.org (Crossref)","title":"An integrated framework for the adoption and continuance intention to use mobile payment apps","volume":"37","author":[{"family":"Humbani","given":"Michael"},{"family":"Wiese","given":"Melanie"}],"issued":{"date-parts":[["2019",4,1]]}}}],"schema":"https://github.com/citation-style-language/schema/raw/master/csl-citation.json"} </w:instrText>
      </w:r>
      <w:r w:rsidRPr="00D96166">
        <w:rPr>
          <w:rFonts w:ascii="Times New Roman" w:hAnsi="Times New Roman" w:cs="Times New Roman"/>
          <w:sz w:val="24"/>
          <w:szCs w:val="24"/>
        </w:rPr>
        <w:fldChar w:fldCharType="separate"/>
      </w:r>
      <w:r w:rsidRPr="00D96166">
        <w:rPr>
          <w:rFonts w:ascii="Times New Roman" w:hAnsi="Times New Roman" w:cs="Times New Roman"/>
          <w:sz w:val="24"/>
          <w:szCs w:val="24"/>
        </w:rPr>
        <w:t>(Humbani &amp; Wiese, 2019)</w:t>
      </w:r>
      <w:r w:rsidRPr="00D96166">
        <w:rPr>
          <w:rFonts w:ascii="Times New Roman" w:hAnsi="Times New Roman" w:cs="Times New Roman"/>
          <w:sz w:val="24"/>
          <w:szCs w:val="24"/>
        </w:rPr>
        <w:fldChar w:fldCharType="end"/>
      </w:r>
      <w:r w:rsidRPr="00D96166">
        <w:rPr>
          <w:rFonts w:ascii="Times New Roman" w:hAnsi="Times New Roman" w:cs="Times New Roman"/>
          <w:sz w:val="24"/>
          <w:szCs w:val="24"/>
        </w:rPr>
        <w:t xml:space="preserve"> revealed that among various factors affecting customer intention to use a digital payment channel over time, customer satisfaction is the sole factor with the highest and most dominant influence. When users are very happy to use the platform, they notice little cognitive friction, are less likely to churn or be tempted by other solutions, and far less likely to switch platforms.</w:t>
      </w:r>
    </w:p>
    <w:p w14:paraId="35917E64" w14:textId="77777777" w:rsidR="00D96166" w:rsidRPr="00D96166" w:rsidRDefault="00D96166" w:rsidP="00D96166">
      <w:pPr>
        <w:spacing w:line="360" w:lineRule="auto"/>
        <w:jc w:val="both"/>
        <w:rPr>
          <w:rFonts w:ascii="Times New Roman" w:hAnsi="Times New Roman" w:cs="Times New Roman"/>
          <w:sz w:val="24"/>
          <w:szCs w:val="24"/>
        </w:rPr>
      </w:pPr>
      <w:r w:rsidRPr="00D96166">
        <w:rPr>
          <w:rFonts w:ascii="Times New Roman" w:hAnsi="Times New Roman" w:cs="Times New Roman"/>
          <w:sz w:val="24"/>
          <w:szCs w:val="24"/>
        </w:rPr>
        <w:t xml:space="preserve">In today's transaction world of vulnerabilities and systemic risk, this structural connection is validated again. The results from path analysis conducted by </w:t>
      </w:r>
      <w:proofErr w:type="spellStart"/>
      <w:r w:rsidRPr="00D96166">
        <w:rPr>
          <w:rFonts w:ascii="Times New Roman" w:hAnsi="Times New Roman" w:cs="Times New Roman"/>
          <w:sz w:val="24"/>
          <w:szCs w:val="24"/>
        </w:rPr>
        <w:t>Puri</w:t>
      </w:r>
      <w:proofErr w:type="spellEnd"/>
      <w:r w:rsidRPr="00D96166">
        <w:rPr>
          <w:rFonts w:ascii="Times New Roman" w:hAnsi="Times New Roman" w:cs="Times New Roman"/>
          <w:sz w:val="24"/>
          <w:szCs w:val="24"/>
        </w:rPr>
        <w:t xml:space="preserve"> &amp; </w:t>
      </w:r>
      <w:proofErr w:type="spellStart"/>
      <w:r w:rsidRPr="00D96166">
        <w:rPr>
          <w:rFonts w:ascii="Times New Roman" w:hAnsi="Times New Roman" w:cs="Times New Roman"/>
          <w:sz w:val="24"/>
          <w:szCs w:val="24"/>
        </w:rPr>
        <w:t>Utami</w:t>
      </w:r>
      <w:proofErr w:type="spellEnd"/>
      <w:r w:rsidRPr="00D96166">
        <w:rPr>
          <w:rFonts w:ascii="Times New Roman" w:hAnsi="Times New Roman" w:cs="Times New Roman"/>
          <w:sz w:val="24"/>
          <w:szCs w:val="24"/>
        </w:rPr>
        <w:fldChar w:fldCharType="begin"/>
      </w:r>
      <w:r w:rsidRPr="00D96166">
        <w:rPr>
          <w:rFonts w:ascii="Times New Roman" w:hAnsi="Times New Roman" w:cs="Times New Roman"/>
          <w:sz w:val="24"/>
          <w:szCs w:val="24"/>
        </w:rPr>
        <w:instrText xml:space="preserve"> ADDIN ZOTERO_ITEM CSL_CITATION {"citationID":"nnLcFWAK","properties":{"unsorted":false,"formattedCitation":"(2026)","plainCitation":"(2026)","noteIndex":0},"citationItems":[{"id":167,"uris":["http://zotero.org/users/16126971/items/PRU55AS2"],"itemData":{"id":167,"type":"article-journal","abstract":"Purpose: This study aims to investigate the impact of perceived value and service quality on the continuance use intention of QRIS among Generation Z, with user satisfaction serving as a mediating variable, and trust and perceived risk as moderating variables.Method: A quantitative research approach was employed, utilizing a survey conducted with 240 Generation Z respondents in Solo Raya who have used QRIS in their daily transactions. The data were analyzed using Partial Least Squares Structural Equation Modeling (PLS-SEM) with the assistance of SmartPLS 4 software.Result: The findings indicate that both perceived value and service quality positively influence user satisfaction. Additionally, perceived value and user satisfaction significantly affect continuance use intention. Although service quality does not have a direct effect, it indirectly influences continuance use intention through user satisfaction. Trust and perceived risk, however, do not moderate the relationship between user satisfaction and continuance use intention.Practical Implications for Economic Growth and Development: This study supports Indonesia's digital economy agenda by identifying strategies to sustain QRIS adoption among youth. By strengthening perceived value and service quality, QRIS can enhance financial inclusion, improve transaction efficiency, and foster the digital integration of MSMEs.Originality/Value: This study offers a unique contribution by integrating the Technology Acceptance Model (TAM) and the Expectation Confirmation Model (ECM) within the QRIS context. It also examines trust and perceived risk as moderators between user satisfaction and continuance use intention.","container-title":"Journal of Enterprise and Development","DOI":"10.20414/jed.v8i1.15005","ISSN":"2685-8258, 2715-3118","issue":"1","journalAbbreviation":"JED","license":"http://creativecommons.org/licenses/by-sa/4.0","page":"115-130","source":"DOI.org (Crossref)","title":"Exploring QRIS Continuance Use Intention Among Generation Z: Integrating TAM and ECM with Trust and Perceived Risk as Moderators","title-short":"Exploring QRIS Continuance Use Intention Among Generation Z","volume":"8","author":[{"family":"Puri","given":"Friska Nur Areta"},{"family":"Utami","given":"Datien Eriska"}],"issued":{"date-parts":[["2026",1,31]]}},"suppress-author":true}],"schema":"https://github.com/citation-style-language/schema/raw/master/csl-citation.json"} </w:instrText>
      </w:r>
      <w:r w:rsidRPr="00D96166">
        <w:rPr>
          <w:rFonts w:ascii="Times New Roman" w:hAnsi="Times New Roman" w:cs="Times New Roman"/>
          <w:sz w:val="24"/>
          <w:szCs w:val="24"/>
        </w:rPr>
        <w:fldChar w:fldCharType="separate"/>
      </w:r>
      <w:r w:rsidRPr="00D96166">
        <w:rPr>
          <w:rFonts w:ascii="Times New Roman" w:hAnsi="Times New Roman" w:cs="Times New Roman"/>
          <w:sz w:val="24"/>
        </w:rPr>
        <w:t>(2026)</w:t>
      </w:r>
      <w:r w:rsidRPr="00D96166">
        <w:rPr>
          <w:rFonts w:ascii="Times New Roman" w:hAnsi="Times New Roman" w:cs="Times New Roman"/>
          <w:sz w:val="24"/>
          <w:szCs w:val="24"/>
        </w:rPr>
        <w:fldChar w:fldCharType="end"/>
      </w:r>
      <w:r w:rsidRPr="00D96166">
        <w:rPr>
          <w:rFonts w:ascii="Times New Roman" w:hAnsi="Times New Roman" w:cs="Times New Roman"/>
          <w:sz w:val="24"/>
          <w:szCs w:val="24"/>
        </w:rPr>
        <w:t xml:space="preserve"> show that even with the dimension of variables as complex as service quality and perceived value, it is directly mediated by user satisfaction, which finally determines whether the user will maintain their use or not. A mobile financial system that is consistently able to provide smooth processing, dependable transaction safety, and a secure user setting creates an accumulation of client satisfaction. This sense of satisfaction helps protect the user from the momentary worries or concerns that may be associated with a transaction, making it more likely that they will choose to continue using the peer-to-peer network in the future. A happy customer is a customer who is intrinsically willing to continue using a trustworthy service provider, and thus, it is assumed that customers' satisfaction levels can directly influence their continuous usage intentions to a greater extent. This supports the hypothesis that:</w:t>
      </w:r>
    </w:p>
    <w:p w14:paraId="29AA8D7C" w14:textId="6BD5B4E7" w:rsidR="00D96166" w:rsidRDefault="00D96166" w:rsidP="00D96166">
      <w:pPr>
        <w:pStyle w:val="NormalWeb"/>
        <w:spacing w:line="360" w:lineRule="auto"/>
        <w:jc w:val="both"/>
      </w:pPr>
      <w:r w:rsidRPr="00D96166">
        <w:rPr>
          <w:rStyle w:val="math-inline"/>
        </w:rPr>
        <w:t>H3</w:t>
      </w:r>
      <w:r w:rsidRPr="00D96166">
        <w:t>: Customer Satisfaction (SAT) has a significant positive impact on Continuance Intention (CUI).</w:t>
      </w:r>
    </w:p>
    <w:p w14:paraId="0089E0DB" w14:textId="2F2971A9" w:rsidR="00D96166" w:rsidRPr="00D96166" w:rsidRDefault="00D96166" w:rsidP="00D96166">
      <w:pPr>
        <w:pStyle w:val="Heading3"/>
        <w:spacing w:line="360" w:lineRule="auto"/>
        <w:jc w:val="both"/>
        <w:rPr>
          <w:rFonts w:cs="Times New Roman"/>
        </w:rPr>
      </w:pPr>
      <w:bookmarkStart w:id="47" w:name="_Toc235740822"/>
      <w:r>
        <w:t>2.2.4: Proposed Framework</w:t>
      </w:r>
      <w:bookmarkEnd w:id="47"/>
    </w:p>
    <w:p w14:paraId="25505055" w14:textId="50AF8336" w:rsidR="00C70E6B" w:rsidRPr="00584FCF" w:rsidRDefault="00D96166" w:rsidP="00584FCF">
      <w:pPr>
        <w:spacing w:line="360" w:lineRule="auto"/>
        <w:jc w:val="both"/>
        <w:rPr>
          <w:rFonts w:ascii="Times New Roman" w:hAnsi="Times New Roman" w:cs="Times New Roman"/>
          <w:sz w:val="24"/>
          <w:szCs w:val="24"/>
        </w:rPr>
      </w:pPr>
      <w:r w:rsidRPr="00D96166">
        <w:rPr>
          <w:rFonts w:ascii="Times New Roman" w:hAnsi="Times New Roman" w:cs="Times New Roman"/>
          <w:sz w:val="24"/>
          <w:szCs w:val="24"/>
        </w:rPr>
        <w:t xml:space="preserve">The proposed research model is presented in the form of a structural mechanism aimed at explaining the mechanisms of digital financial services user retention within the framework of a unique mediator pathways model. It assumes that there are two key antecedents which shape user retention: human touchpoint reliability, measured as Agent Trust (AT) and cognitive security capability, measured as Fintech Fraud </w:t>
      </w:r>
      <w:r w:rsidRPr="00D96166">
        <w:rPr>
          <w:rFonts w:ascii="Times New Roman" w:hAnsi="Times New Roman" w:cs="Times New Roman"/>
          <w:sz w:val="24"/>
          <w:szCs w:val="24"/>
        </w:rPr>
        <w:lastRenderedPageBreak/>
        <w:t xml:space="preserve">Awareness (FFA). The two independent variables are based on models and theories of information systems success and risk protection and are hypothesized to directly affect Customer Satisfaction (SAT) in both models, which are represented by H1 and H2. In particular, increased trust in agents leads to decreased interpersonal vulnerability, whereas increased fraud awareness empowers users to make informed decisions on how to handle and avoid digital threats, and thus contributes to a more secure and safe user </w:t>
      </w:r>
      <w:r w:rsidR="00B65E83" w:rsidRPr="00D96166">
        <w:rPr>
          <w:rFonts w:ascii="Times New Roman" w:hAnsi="Times New Roman" w:cs="Times New Roman"/>
          <w:sz w:val="24"/>
          <w:szCs w:val="24"/>
        </w:rPr>
        <w:t>experience. Likewise</w:t>
      </w:r>
      <w:r w:rsidRPr="00D96166">
        <w:rPr>
          <w:rFonts w:ascii="Times New Roman" w:hAnsi="Times New Roman" w:cs="Times New Roman"/>
          <w:sz w:val="24"/>
          <w:szCs w:val="24"/>
        </w:rPr>
        <w:t xml:space="preserve">, as suggested in </w:t>
      </w:r>
      <w:r w:rsidR="00B65E83">
        <w:rPr>
          <w:rFonts w:ascii="Times New Roman" w:hAnsi="Times New Roman" w:cs="Times New Roman"/>
          <w:sz w:val="24"/>
          <w:szCs w:val="24"/>
        </w:rPr>
        <w:t>H3</w:t>
      </w:r>
      <w:r w:rsidRPr="00D96166">
        <w:rPr>
          <w:rFonts w:ascii="Times New Roman" w:hAnsi="Times New Roman" w:cs="Times New Roman"/>
          <w:sz w:val="24"/>
          <w:szCs w:val="24"/>
        </w:rPr>
        <w:t xml:space="preserve">, Customer Satisfaction (SAT) is the central mechanism that directly influences Continuance Intention (CUI) as suggested. Cumulative user satisfaction is based on expectation confirmation theories, ensuring that </w:t>
      </w:r>
      <w:r w:rsidR="00B65E83">
        <w:rPr>
          <w:rFonts w:ascii="Times New Roman" w:hAnsi="Times New Roman" w:cs="Times New Roman"/>
          <w:sz w:val="24"/>
          <w:szCs w:val="24"/>
        </w:rPr>
        <w:t>users'</w:t>
      </w:r>
      <w:r w:rsidRPr="00D96166">
        <w:rPr>
          <w:rFonts w:ascii="Times New Roman" w:hAnsi="Times New Roman" w:cs="Times New Roman"/>
          <w:sz w:val="24"/>
          <w:szCs w:val="24"/>
        </w:rPr>
        <w:t xml:space="preserve"> initial adoption is followed by psychological commitment and cognitive effort reduction that leads to long-term user </w:t>
      </w:r>
      <w:r w:rsidR="00B65E83" w:rsidRPr="00D96166">
        <w:rPr>
          <w:rFonts w:ascii="Times New Roman" w:hAnsi="Times New Roman" w:cs="Times New Roman"/>
          <w:sz w:val="24"/>
          <w:szCs w:val="24"/>
        </w:rPr>
        <w:t>behaviors</w:t>
      </w:r>
      <w:r w:rsidRPr="00D96166">
        <w:rPr>
          <w:rFonts w:ascii="Times New Roman" w:hAnsi="Times New Roman" w:cs="Times New Roman"/>
          <w:sz w:val="24"/>
          <w:szCs w:val="24"/>
        </w:rPr>
        <w:t>. As a whole, the model shows how the interactive “rely" (AT) and “be informed about security capabilities" (FFA) have a positive influence on overall satisfaction (SAT), thereby safeguarding platform loyalty (CUI) in the fintech ecosystem.</w:t>
      </w:r>
    </w:p>
    <w:p w14:paraId="40844CD8" w14:textId="55B089E7" w:rsidR="00C70E6B" w:rsidRDefault="00C70E6B" w:rsidP="00C70E6B">
      <w:pPr>
        <w:pStyle w:val="NormalWeb"/>
        <w:spacing w:line="360" w:lineRule="auto"/>
        <w:jc w:val="center"/>
      </w:pPr>
      <w:r>
        <w:rPr>
          <w:noProof/>
        </w:rPr>
        <w:drawing>
          <wp:inline distT="0" distB="0" distL="0" distR="0" wp14:anchorId="48F64468" wp14:editId="582FC84D">
            <wp:extent cx="4452425" cy="1992254"/>
            <wp:effectExtent l="0" t="0" r="571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5">
                      <a:extLst>
                        <a:ext uri="{28A0092B-C50C-407E-A947-70E740481C1C}">
                          <a14:useLocalDpi xmlns:a14="http://schemas.microsoft.com/office/drawing/2010/main" val="0"/>
                        </a:ext>
                      </a:extLst>
                    </a:blip>
                    <a:stretch>
                      <a:fillRect/>
                    </a:stretch>
                  </pic:blipFill>
                  <pic:spPr>
                    <a:xfrm>
                      <a:off x="0" y="0"/>
                      <a:ext cx="4459890" cy="1995594"/>
                    </a:xfrm>
                    <a:prstGeom prst="rect">
                      <a:avLst/>
                    </a:prstGeom>
                  </pic:spPr>
                </pic:pic>
              </a:graphicData>
            </a:graphic>
          </wp:inline>
        </w:drawing>
      </w:r>
    </w:p>
    <w:p w14:paraId="5D59730C" w14:textId="77777777" w:rsidR="00C91227" w:rsidRPr="00C91227" w:rsidRDefault="00C91227" w:rsidP="00C91227">
      <w:pPr>
        <w:pStyle w:val="Figure"/>
      </w:pPr>
      <w:bookmarkStart w:id="48" w:name="_Toc235727930"/>
      <w:r w:rsidRPr="00C91227">
        <w:t>Figure 2.1: Conceptual Framework</w:t>
      </w:r>
      <w:bookmarkEnd w:id="48"/>
      <w:r w:rsidRPr="00C91227">
        <w:t xml:space="preserve"> </w:t>
      </w:r>
    </w:p>
    <w:p w14:paraId="08819BF5" w14:textId="338AC0FF" w:rsidR="00B65E83" w:rsidRPr="00C91227" w:rsidRDefault="00B65E83" w:rsidP="00B65E83">
      <w:pPr>
        <w:spacing w:after="0"/>
        <w:jc w:val="both"/>
        <w:rPr>
          <w:rFonts w:ascii="Times New Roman" w:hAnsi="Times New Roman" w:cs="Times New Roman"/>
          <w:i/>
          <w:iCs/>
          <w:color w:val="808080" w:themeColor="background1" w:themeShade="80"/>
          <w:sz w:val="20"/>
          <w:szCs w:val="20"/>
        </w:rPr>
      </w:pPr>
      <w:r w:rsidRPr="00C91227">
        <w:rPr>
          <w:rFonts w:ascii="Times New Roman" w:hAnsi="Times New Roman" w:cs="Times New Roman"/>
          <w:i/>
          <w:iCs/>
          <w:color w:val="808080" w:themeColor="background1" w:themeShade="80"/>
          <w:sz w:val="20"/>
          <w:szCs w:val="20"/>
        </w:rPr>
        <w:t>Source: Developed by the authors</w:t>
      </w:r>
    </w:p>
    <w:p w14:paraId="6F48C16B" w14:textId="77777777" w:rsidR="00B65E83" w:rsidRPr="00C91227" w:rsidRDefault="00B65E83" w:rsidP="00B65E83">
      <w:pPr>
        <w:spacing w:after="0"/>
        <w:jc w:val="both"/>
        <w:rPr>
          <w:rFonts w:ascii="Times New Roman" w:hAnsi="Times New Roman" w:cs="Times New Roman"/>
          <w:i/>
          <w:iCs/>
          <w:color w:val="808080" w:themeColor="background1" w:themeShade="80"/>
          <w:sz w:val="20"/>
          <w:szCs w:val="20"/>
        </w:rPr>
      </w:pPr>
      <w:r w:rsidRPr="00C91227">
        <w:rPr>
          <w:rFonts w:ascii="Times New Roman" w:hAnsi="Times New Roman" w:cs="Times New Roman"/>
          <w:i/>
          <w:iCs/>
          <w:color w:val="808080" w:themeColor="background1" w:themeShade="80"/>
          <w:sz w:val="20"/>
          <w:szCs w:val="20"/>
        </w:rPr>
        <w:t>Note: AT: Agent trust, FFA: Fintech Fraud Awareness, SAT: Satisfaction, CUI: Continuance Usage Intention</w:t>
      </w:r>
    </w:p>
    <w:p w14:paraId="553127A5" w14:textId="77777777" w:rsidR="00B65E83" w:rsidRPr="00C91227" w:rsidRDefault="00B65E83" w:rsidP="00B65E83">
      <w:pPr>
        <w:jc w:val="both"/>
        <w:rPr>
          <w:rFonts w:ascii="Times New Roman" w:hAnsi="Times New Roman" w:cs="Times New Roman"/>
          <w:color w:val="808080" w:themeColor="background1" w:themeShade="80"/>
        </w:rPr>
      </w:pPr>
    </w:p>
    <w:p w14:paraId="6E6DEB4D" w14:textId="72EFB507" w:rsidR="00B65E83" w:rsidRDefault="00B65E83" w:rsidP="00D96166">
      <w:pPr>
        <w:spacing w:line="360" w:lineRule="auto"/>
        <w:jc w:val="both"/>
        <w:rPr>
          <w:rFonts w:ascii="Times New Roman" w:hAnsi="Times New Roman" w:cs="Times New Roman"/>
          <w:sz w:val="24"/>
          <w:szCs w:val="24"/>
        </w:rPr>
      </w:pPr>
    </w:p>
    <w:p w14:paraId="7100B7DD" w14:textId="439A8FE6" w:rsidR="005A155C" w:rsidRDefault="005A155C" w:rsidP="00D96166">
      <w:pPr>
        <w:spacing w:line="360" w:lineRule="auto"/>
        <w:jc w:val="both"/>
        <w:rPr>
          <w:rFonts w:ascii="Times New Roman" w:hAnsi="Times New Roman" w:cs="Times New Roman"/>
          <w:sz w:val="24"/>
          <w:szCs w:val="24"/>
        </w:rPr>
      </w:pPr>
    </w:p>
    <w:p w14:paraId="1B8F32B7" w14:textId="5F9946E2" w:rsidR="005A155C" w:rsidRDefault="005A155C" w:rsidP="00D96166">
      <w:pPr>
        <w:spacing w:line="360" w:lineRule="auto"/>
        <w:jc w:val="both"/>
        <w:rPr>
          <w:rFonts w:ascii="Times New Roman" w:hAnsi="Times New Roman" w:cs="Times New Roman"/>
          <w:sz w:val="24"/>
          <w:szCs w:val="24"/>
        </w:rPr>
      </w:pPr>
    </w:p>
    <w:p w14:paraId="09A578B6" w14:textId="77777777" w:rsidR="005A155C" w:rsidRDefault="005A155C" w:rsidP="005A155C">
      <w:pPr>
        <w:pStyle w:val="Bibliography"/>
      </w:pPr>
    </w:p>
    <w:p w14:paraId="2E0AEFE8" w14:textId="77777777" w:rsidR="005A155C" w:rsidRDefault="005A155C" w:rsidP="005A155C">
      <w:pPr>
        <w:pStyle w:val="Bibliography"/>
      </w:pPr>
    </w:p>
    <w:p w14:paraId="1548160B" w14:textId="77777777" w:rsidR="005A155C" w:rsidRDefault="005A155C" w:rsidP="005A155C">
      <w:pPr>
        <w:pStyle w:val="Bibliography"/>
      </w:pPr>
    </w:p>
    <w:p w14:paraId="68908C8F" w14:textId="77777777" w:rsidR="005A155C" w:rsidRDefault="005A155C" w:rsidP="005A155C">
      <w:pPr>
        <w:pStyle w:val="Bibliography"/>
      </w:pPr>
    </w:p>
    <w:p w14:paraId="538F7C35" w14:textId="77777777" w:rsidR="005A155C" w:rsidRDefault="005A155C" w:rsidP="005A155C">
      <w:pPr>
        <w:pStyle w:val="Bibliography"/>
      </w:pPr>
    </w:p>
    <w:p w14:paraId="16E5FA88" w14:textId="77777777" w:rsidR="005A155C" w:rsidRDefault="005A155C" w:rsidP="005A155C">
      <w:pPr>
        <w:pStyle w:val="Bibliography"/>
      </w:pPr>
    </w:p>
    <w:p w14:paraId="291A801A" w14:textId="77777777" w:rsidR="005A155C" w:rsidRDefault="005A155C" w:rsidP="005A155C">
      <w:pPr>
        <w:pStyle w:val="Bibliography"/>
      </w:pPr>
    </w:p>
    <w:p w14:paraId="4262AA5D" w14:textId="77777777" w:rsidR="005A155C" w:rsidRDefault="005A155C" w:rsidP="005A155C">
      <w:pPr>
        <w:pStyle w:val="Bibliography"/>
      </w:pPr>
    </w:p>
    <w:p w14:paraId="3C58B7A8" w14:textId="77777777" w:rsidR="005A155C" w:rsidRDefault="005A155C" w:rsidP="005A155C">
      <w:pPr>
        <w:pStyle w:val="Bibliography"/>
      </w:pPr>
    </w:p>
    <w:p w14:paraId="072953BD" w14:textId="77777777" w:rsidR="005A155C" w:rsidRDefault="005A155C" w:rsidP="005A155C">
      <w:pPr>
        <w:pStyle w:val="Bibliography"/>
      </w:pPr>
    </w:p>
    <w:p w14:paraId="1EDB6649" w14:textId="77777777" w:rsidR="005A155C" w:rsidRDefault="005A155C" w:rsidP="005A155C">
      <w:pPr>
        <w:pStyle w:val="Bibliography"/>
      </w:pPr>
    </w:p>
    <w:p w14:paraId="45E7FA26" w14:textId="77777777" w:rsidR="005A155C" w:rsidRDefault="005A155C" w:rsidP="005A155C">
      <w:pPr>
        <w:pStyle w:val="Bibliography"/>
      </w:pPr>
    </w:p>
    <w:p w14:paraId="60B1B829" w14:textId="77777777" w:rsidR="005A155C" w:rsidRDefault="005A155C" w:rsidP="005A155C">
      <w:pPr>
        <w:pStyle w:val="Bibliography"/>
      </w:pPr>
    </w:p>
    <w:p w14:paraId="2D35A42D" w14:textId="77777777" w:rsidR="005A155C" w:rsidRDefault="005A155C" w:rsidP="005A155C">
      <w:pPr>
        <w:pStyle w:val="Bibliography"/>
      </w:pPr>
    </w:p>
    <w:p w14:paraId="4A7BF295" w14:textId="77777777" w:rsidR="005A155C" w:rsidRDefault="005A155C" w:rsidP="005A155C">
      <w:pPr>
        <w:pStyle w:val="Bibliography"/>
      </w:pPr>
    </w:p>
    <w:p w14:paraId="7E6A33E0" w14:textId="51F937A3" w:rsidR="005A155C" w:rsidRPr="00C91227" w:rsidRDefault="005A155C" w:rsidP="00C91227">
      <w:pPr>
        <w:pStyle w:val="Heading1"/>
      </w:pPr>
      <w:bookmarkStart w:id="49" w:name="_Toc235740823"/>
      <w:r w:rsidRPr="00C91227">
        <w:t>Chapter 3: Methodology</w:t>
      </w:r>
      <w:bookmarkEnd w:id="49"/>
    </w:p>
    <w:p w14:paraId="46D45508" w14:textId="4B550F36" w:rsidR="005A155C" w:rsidRPr="00D96166" w:rsidRDefault="005A155C" w:rsidP="005A155C">
      <w:pPr>
        <w:spacing w:line="360" w:lineRule="auto"/>
        <w:jc w:val="both"/>
        <w:rPr>
          <w:rFonts w:ascii="Times New Roman" w:hAnsi="Times New Roman" w:cs="Times New Roman"/>
          <w:sz w:val="24"/>
          <w:szCs w:val="24"/>
        </w:rPr>
      </w:pPr>
    </w:p>
    <w:p w14:paraId="487E315A" w14:textId="77777777" w:rsidR="005A155C" w:rsidRDefault="005A155C" w:rsidP="005A155C">
      <w:pPr>
        <w:pStyle w:val="Bibliography"/>
      </w:pPr>
    </w:p>
    <w:p w14:paraId="033073FE" w14:textId="77777777" w:rsidR="005A155C" w:rsidRDefault="005A155C" w:rsidP="005A155C">
      <w:pPr>
        <w:pStyle w:val="Bibliography"/>
      </w:pPr>
    </w:p>
    <w:p w14:paraId="1A88E1E4" w14:textId="77777777" w:rsidR="005A155C" w:rsidRDefault="005A155C" w:rsidP="005A155C">
      <w:pPr>
        <w:pStyle w:val="Bibliography"/>
      </w:pPr>
    </w:p>
    <w:p w14:paraId="32E24E6C" w14:textId="77777777" w:rsidR="005A155C" w:rsidRDefault="005A155C" w:rsidP="005A155C">
      <w:pPr>
        <w:pStyle w:val="Bibliography"/>
      </w:pPr>
    </w:p>
    <w:p w14:paraId="7C4B782D" w14:textId="77777777" w:rsidR="005A155C" w:rsidRDefault="005A155C" w:rsidP="005A155C">
      <w:pPr>
        <w:pStyle w:val="Bibliography"/>
      </w:pPr>
    </w:p>
    <w:p w14:paraId="35303E6C" w14:textId="77777777" w:rsidR="005A155C" w:rsidRDefault="005A155C" w:rsidP="005A155C">
      <w:pPr>
        <w:pStyle w:val="Bibliography"/>
      </w:pPr>
    </w:p>
    <w:p w14:paraId="62D2C907" w14:textId="77777777" w:rsidR="005A155C" w:rsidRDefault="005A155C" w:rsidP="005A155C">
      <w:pPr>
        <w:pStyle w:val="Bibliography"/>
      </w:pPr>
    </w:p>
    <w:p w14:paraId="2CA99AD8" w14:textId="77777777" w:rsidR="005A155C" w:rsidRDefault="005A155C" w:rsidP="005A155C">
      <w:pPr>
        <w:pStyle w:val="Bibliography"/>
      </w:pPr>
    </w:p>
    <w:p w14:paraId="2AEE934B" w14:textId="77777777" w:rsidR="00C91227" w:rsidRDefault="00C91227" w:rsidP="005A155C">
      <w:pPr>
        <w:spacing w:line="360" w:lineRule="auto"/>
        <w:jc w:val="both"/>
        <w:rPr>
          <w:rFonts w:ascii="Times New Roman" w:hAnsi="Times New Roman" w:cs="Times New Roman"/>
          <w:sz w:val="24"/>
          <w:szCs w:val="24"/>
        </w:rPr>
      </w:pPr>
    </w:p>
    <w:p w14:paraId="0AD96641" w14:textId="77777777" w:rsidR="00C91227" w:rsidRDefault="00C91227" w:rsidP="005A155C">
      <w:pPr>
        <w:spacing w:line="360" w:lineRule="auto"/>
        <w:jc w:val="both"/>
        <w:rPr>
          <w:rFonts w:ascii="Times New Roman" w:hAnsi="Times New Roman" w:cs="Times New Roman"/>
          <w:sz w:val="24"/>
          <w:szCs w:val="24"/>
        </w:rPr>
      </w:pPr>
    </w:p>
    <w:p w14:paraId="5EBCA6AC" w14:textId="77777777" w:rsidR="005A155C" w:rsidRPr="005A155C" w:rsidRDefault="005A155C" w:rsidP="00C06081">
      <w:pPr>
        <w:pStyle w:val="Heading2"/>
        <w:spacing w:line="360" w:lineRule="auto"/>
      </w:pPr>
      <w:bookmarkStart w:id="50" w:name="_Toc235740824"/>
      <w:r w:rsidRPr="005A155C">
        <w:lastRenderedPageBreak/>
        <w:t>3.1: Variable and Item Descriptions</w:t>
      </w:r>
      <w:bookmarkEnd w:id="50"/>
    </w:p>
    <w:p w14:paraId="39E65149" w14:textId="5F7DFD71" w:rsidR="005A155C" w:rsidRDefault="00C06081" w:rsidP="00C06081">
      <w:pPr>
        <w:pStyle w:val="Table"/>
        <w:jc w:val="both"/>
      </w:pPr>
      <w:bookmarkStart w:id="51" w:name="_Toc235740289"/>
      <w:r>
        <w:t>All constructs were evaluated using conventional 5-point Likert scales, ranging from 1 (Strongly Disagree) to 5 (Strongly Agree).</w:t>
      </w:r>
      <w:r w:rsidR="005A155C" w:rsidRPr="005A155C">
        <w:t xml:space="preserve"> The specific measurement items assessed with the variable are listed below in the table.</w:t>
      </w:r>
      <w:bookmarkEnd w:id="51"/>
    </w:p>
    <w:p w14:paraId="66D593DA" w14:textId="77777777" w:rsidR="003D6196" w:rsidRDefault="003D6196" w:rsidP="008F3436">
      <w:pPr>
        <w:pStyle w:val="Heading3"/>
        <w:spacing w:line="360" w:lineRule="auto"/>
        <w:jc w:val="both"/>
      </w:pPr>
      <w:bookmarkStart w:id="52" w:name="_Toc235740825"/>
      <w:r>
        <w:t>3.1.1 Independent Variables</w:t>
      </w:r>
      <w:bookmarkEnd w:id="52"/>
    </w:p>
    <w:p w14:paraId="23B56EDC" w14:textId="7D3220C0" w:rsidR="003D6196" w:rsidRDefault="003D6196" w:rsidP="008F3436">
      <w:pPr>
        <w:pStyle w:val="Table"/>
        <w:jc w:val="both"/>
      </w:pPr>
      <w:r>
        <w:t xml:space="preserve"> </w:t>
      </w:r>
      <w:bookmarkStart w:id="53" w:name="_Toc235740290"/>
      <w:r>
        <w:t>The two independent variables are Agent Trust (AT) and FinTech Fraud Awareness (FFA). Agent Trust is a metric that measures user trust of the honesty, accuracy</w:t>
      </w:r>
      <w:r w:rsidR="008F3436">
        <w:t>,</w:t>
      </w:r>
      <w:r>
        <w:t xml:space="preserve"> and credential security of local agents. FinTech Fraud Awareness involves assessing the ability of users to identify and report scams, phishing</w:t>
      </w:r>
      <w:r w:rsidR="008F3436">
        <w:t>,</w:t>
      </w:r>
      <w:r>
        <w:t xml:space="preserve"> and fake calls. Four items (AT1-AT4</w:t>
      </w:r>
      <w:r w:rsidR="008F3436">
        <w:t xml:space="preserve"> &amp;</w:t>
      </w:r>
      <w:r>
        <w:t>FFA1-FFA4) are used for each variable.</w:t>
      </w:r>
      <w:bookmarkEnd w:id="53"/>
      <w:r>
        <w:t xml:space="preserve">  </w:t>
      </w:r>
    </w:p>
    <w:p w14:paraId="3F0F162D" w14:textId="035EE894" w:rsidR="003D6196" w:rsidRDefault="003D6196" w:rsidP="008F3436">
      <w:pPr>
        <w:pStyle w:val="Heading3"/>
        <w:spacing w:line="360" w:lineRule="auto"/>
        <w:jc w:val="both"/>
      </w:pPr>
      <w:bookmarkStart w:id="54" w:name="_Toc235740826"/>
      <w:r>
        <w:t>3.1.2 Dependent Variable</w:t>
      </w:r>
      <w:bookmarkEnd w:id="54"/>
    </w:p>
    <w:p w14:paraId="3A6774FE" w14:textId="3D466DE0" w:rsidR="003D6196" w:rsidRDefault="003D6196" w:rsidP="008F3436">
      <w:pPr>
        <w:pStyle w:val="Table"/>
        <w:jc w:val="both"/>
      </w:pPr>
      <w:bookmarkStart w:id="55" w:name="_Toc235740291"/>
      <w:r>
        <w:t xml:space="preserve">The dependent variable in this study is Continuance Usage Intention (CUI). It quantifies customers' future intention and continued use of MFS platforms in Bangladesh. It is </w:t>
      </w:r>
      <w:r w:rsidR="008F3436">
        <w:t>measured by</w:t>
      </w:r>
      <w:r>
        <w:t xml:space="preserve"> four items (CUI1-CUI4).</w:t>
      </w:r>
      <w:bookmarkEnd w:id="55"/>
      <w:r>
        <w:t xml:space="preserve">  </w:t>
      </w:r>
    </w:p>
    <w:p w14:paraId="7B1B4248" w14:textId="77777777" w:rsidR="008F3436" w:rsidRDefault="003D6196" w:rsidP="008F3436">
      <w:pPr>
        <w:pStyle w:val="Heading3"/>
        <w:spacing w:line="360" w:lineRule="auto"/>
        <w:jc w:val="both"/>
      </w:pPr>
      <w:bookmarkStart w:id="56" w:name="_Toc235740827"/>
      <w:r>
        <w:t>3.1.3 Mediating Variable</w:t>
      </w:r>
      <w:bookmarkEnd w:id="56"/>
    </w:p>
    <w:p w14:paraId="5477B134" w14:textId="4F3EBCE8" w:rsidR="003D6196" w:rsidRDefault="003D6196" w:rsidP="008F3436">
      <w:pPr>
        <w:pStyle w:val="Table"/>
        <w:jc w:val="both"/>
      </w:pPr>
      <w:r>
        <w:t xml:space="preserve"> </w:t>
      </w:r>
      <w:bookmarkStart w:id="57" w:name="_Toc235740292"/>
      <w:r>
        <w:t xml:space="preserve">User Satisfaction (SAT) is the mediating variable. Measures the global post usage evaluative experience of MFS users. </w:t>
      </w:r>
      <w:r w:rsidR="008F3436">
        <w:t xml:space="preserve">Measured </w:t>
      </w:r>
      <w:r>
        <w:t>with four items (SAT1-SAT4).</w:t>
      </w:r>
      <w:bookmarkEnd w:id="57"/>
      <w:r>
        <w:t xml:space="preserve">  </w:t>
      </w:r>
    </w:p>
    <w:p w14:paraId="01819688" w14:textId="77777777" w:rsidR="008F3436" w:rsidRDefault="008F3436" w:rsidP="008F3436">
      <w:pPr>
        <w:pStyle w:val="Heading3"/>
        <w:spacing w:line="360" w:lineRule="auto"/>
        <w:jc w:val="both"/>
      </w:pPr>
      <w:bookmarkStart w:id="58" w:name="_Toc235740828"/>
      <w:r>
        <w:t>3.1.4 Control Variables</w:t>
      </w:r>
      <w:bookmarkEnd w:id="58"/>
    </w:p>
    <w:p w14:paraId="424E50F0" w14:textId="108FC913" w:rsidR="003D6196" w:rsidRDefault="003D6196" w:rsidP="008F3436">
      <w:pPr>
        <w:pStyle w:val="Table"/>
        <w:jc w:val="both"/>
      </w:pPr>
      <w:r>
        <w:t xml:space="preserve"> </w:t>
      </w:r>
      <w:bookmarkStart w:id="59" w:name="_Toc235740293"/>
      <w:r>
        <w:t xml:space="preserve">Age (B1) for categorization of Gen Z subgroups, Primary MFS Provider (C1) to know about the platforms used (e.g., bKash, </w:t>
      </w:r>
      <w:proofErr w:type="spellStart"/>
      <w:r>
        <w:t>Nagad</w:t>
      </w:r>
      <w:proofErr w:type="spellEnd"/>
      <w:r>
        <w:t>), and Personal Fraud Experience (C7) for prior experience with fraud.</w:t>
      </w:r>
      <w:bookmarkEnd w:id="59"/>
    </w:p>
    <w:p w14:paraId="5A90681B" w14:textId="2A54AD69" w:rsidR="00C06081" w:rsidRPr="005A155C" w:rsidRDefault="003D6196" w:rsidP="003D6196">
      <w:pPr>
        <w:pStyle w:val="Heading3"/>
        <w:spacing w:line="360" w:lineRule="auto"/>
      </w:pPr>
      <w:bookmarkStart w:id="60" w:name="_Toc235740829"/>
      <w:r>
        <w:t>3.1.5 Item Description</w:t>
      </w:r>
      <w:bookmarkEnd w:id="60"/>
    </w:p>
    <w:p w14:paraId="30D2BBA3" w14:textId="41C44EC6" w:rsidR="003D6196" w:rsidRPr="003D6196" w:rsidRDefault="005A155C" w:rsidP="003D6196">
      <w:pPr>
        <w:pStyle w:val="Table"/>
      </w:pPr>
      <w:r w:rsidRPr="003D6196">
        <w:t xml:space="preserve"> </w:t>
      </w:r>
      <w:bookmarkStart w:id="61" w:name="_Toc235740294"/>
      <w:r w:rsidR="002D5C02">
        <w:t xml:space="preserve">Table </w:t>
      </w:r>
      <w:r w:rsidR="00C70E6B" w:rsidRPr="003D6196">
        <w:t>3.1: Variable</w:t>
      </w:r>
      <w:r w:rsidRPr="003D6196">
        <w:t xml:space="preserve"> measurement</w:t>
      </w:r>
      <w:bookmarkEnd w:id="61"/>
    </w:p>
    <w:tbl>
      <w:tblPr>
        <w:tblStyle w:val="PlainTable2"/>
        <w:tblW w:w="0" w:type="auto"/>
        <w:tblLook w:val="04A0" w:firstRow="1" w:lastRow="0" w:firstColumn="1" w:lastColumn="0" w:noHBand="0" w:noVBand="1"/>
      </w:tblPr>
      <w:tblGrid>
        <w:gridCol w:w="2753"/>
        <w:gridCol w:w="1968"/>
        <w:gridCol w:w="3585"/>
      </w:tblGrid>
      <w:tr w:rsidR="005A155C" w:rsidRPr="005A155C" w14:paraId="081E3073" w14:textId="77777777" w:rsidTr="005A15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52501C0" w14:textId="77777777" w:rsidR="005A155C" w:rsidRPr="005A155C" w:rsidRDefault="005A155C" w:rsidP="006D7AFC">
            <w:pPr>
              <w:spacing w:before="100" w:beforeAutospacing="1" w:after="100" w:afterAutospacing="1"/>
              <w:jc w:val="both"/>
              <w:rPr>
                <w:rFonts w:ascii="Times New Roman" w:eastAsia="Times New Roman" w:hAnsi="Times New Roman" w:cs="Times New Roman"/>
                <w:b w:val="0"/>
                <w:bCs w:val="0"/>
                <w:sz w:val="24"/>
                <w:szCs w:val="24"/>
                <w:lang w:bidi="bn-BD"/>
              </w:rPr>
            </w:pPr>
            <w:r w:rsidRPr="005A155C">
              <w:rPr>
                <w:rFonts w:ascii="Times New Roman" w:hAnsi="Times New Roman" w:cs="Times New Roman"/>
                <w:b w:val="0"/>
                <w:bCs w:val="0"/>
                <w:sz w:val="24"/>
                <w:szCs w:val="24"/>
              </w:rPr>
              <w:t>Variable Name</w:t>
            </w:r>
          </w:p>
        </w:tc>
        <w:tc>
          <w:tcPr>
            <w:tcW w:w="2099" w:type="dxa"/>
          </w:tcPr>
          <w:p w14:paraId="57C1195C" w14:textId="77777777" w:rsidR="005A155C" w:rsidRPr="005A155C" w:rsidRDefault="005A155C" w:rsidP="006D7AFC">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bidi="bn-BD"/>
              </w:rPr>
            </w:pPr>
            <w:r w:rsidRPr="005A155C">
              <w:rPr>
                <w:rFonts w:ascii="Times New Roman" w:hAnsi="Times New Roman" w:cs="Times New Roman"/>
                <w:b w:val="0"/>
                <w:bCs w:val="0"/>
                <w:sz w:val="24"/>
                <w:szCs w:val="24"/>
              </w:rPr>
              <w:t>Measurement Item</w:t>
            </w:r>
          </w:p>
        </w:tc>
        <w:tc>
          <w:tcPr>
            <w:tcW w:w="4135" w:type="dxa"/>
          </w:tcPr>
          <w:p w14:paraId="25F6CCDE" w14:textId="77777777" w:rsidR="005A155C" w:rsidRPr="005A155C" w:rsidRDefault="005A155C" w:rsidP="006D7AFC">
            <w:pPr>
              <w:spacing w:before="150" w:after="15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bidi="bn-BD"/>
              </w:rPr>
            </w:pPr>
            <w:r w:rsidRPr="005A155C">
              <w:rPr>
                <w:rFonts w:ascii="Times New Roman" w:eastAsia="Times New Roman" w:hAnsi="Times New Roman" w:cs="Times New Roman"/>
                <w:b w:val="0"/>
                <w:bCs w:val="0"/>
                <w:color w:val="000000"/>
                <w:sz w:val="24"/>
                <w:szCs w:val="24"/>
                <w:lang w:bidi="bn-BD"/>
              </w:rPr>
              <w:t>Measurement Statement Item</w:t>
            </w:r>
          </w:p>
        </w:tc>
      </w:tr>
      <w:tr w:rsidR="005A155C" w:rsidRPr="005A155C" w14:paraId="400972DB" w14:textId="77777777" w:rsidTr="005A15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vMerge w:val="restart"/>
          </w:tcPr>
          <w:p w14:paraId="0935706A" w14:textId="77777777" w:rsidR="005A155C" w:rsidRPr="005A155C" w:rsidRDefault="005A155C" w:rsidP="005A155C">
            <w:pPr>
              <w:spacing w:before="100" w:beforeAutospacing="1" w:after="100" w:afterAutospacing="1"/>
              <w:rPr>
                <w:rFonts w:ascii="Times New Roman" w:hAnsi="Times New Roman" w:cs="Times New Roman"/>
                <w:b w:val="0"/>
                <w:bCs w:val="0"/>
                <w:color w:val="000000"/>
                <w:sz w:val="24"/>
                <w:szCs w:val="24"/>
              </w:rPr>
            </w:pPr>
          </w:p>
          <w:p w14:paraId="622654AB" w14:textId="77777777" w:rsidR="005A155C" w:rsidRPr="005A155C" w:rsidRDefault="005A155C" w:rsidP="005A155C">
            <w:pPr>
              <w:spacing w:before="100" w:beforeAutospacing="1" w:after="100" w:afterAutospacing="1"/>
              <w:rPr>
                <w:rFonts w:ascii="Times New Roman" w:hAnsi="Times New Roman" w:cs="Times New Roman"/>
                <w:b w:val="0"/>
                <w:bCs w:val="0"/>
                <w:color w:val="000000"/>
                <w:sz w:val="24"/>
                <w:szCs w:val="24"/>
              </w:rPr>
            </w:pPr>
          </w:p>
          <w:p w14:paraId="738B0CDE" w14:textId="77777777" w:rsidR="005A155C" w:rsidRPr="005A155C" w:rsidRDefault="005A155C" w:rsidP="005A155C">
            <w:pPr>
              <w:spacing w:before="100" w:beforeAutospacing="1" w:after="100" w:afterAutospacing="1"/>
              <w:rPr>
                <w:rFonts w:ascii="Times New Roman" w:hAnsi="Times New Roman" w:cs="Times New Roman"/>
                <w:b w:val="0"/>
                <w:bCs w:val="0"/>
                <w:color w:val="000000"/>
                <w:sz w:val="24"/>
                <w:szCs w:val="24"/>
              </w:rPr>
            </w:pPr>
          </w:p>
          <w:p w14:paraId="38799E4E" w14:textId="77777777" w:rsidR="005A155C" w:rsidRPr="005A155C" w:rsidRDefault="005A155C" w:rsidP="005A155C">
            <w:pPr>
              <w:spacing w:before="100" w:beforeAutospacing="1" w:after="100" w:afterAutospacing="1"/>
              <w:rPr>
                <w:rFonts w:ascii="Times New Roman" w:eastAsia="Times New Roman" w:hAnsi="Times New Roman" w:cs="Times New Roman"/>
                <w:b w:val="0"/>
                <w:bCs w:val="0"/>
                <w:sz w:val="24"/>
                <w:szCs w:val="24"/>
                <w:lang w:bidi="bn-BD"/>
              </w:rPr>
            </w:pPr>
            <w:r w:rsidRPr="005A155C">
              <w:rPr>
                <w:rFonts w:ascii="Times New Roman" w:hAnsi="Times New Roman" w:cs="Times New Roman"/>
                <w:b w:val="0"/>
                <w:bCs w:val="0"/>
                <w:color w:val="000000"/>
                <w:sz w:val="24"/>
                <w:szCs w:val="24"/>
              </w:rPr>
              <w:t>Agent Trust (AT)</w:t>
            </w:r>
          </w:p>
        </w:tc>
        <w:tc>
          <w:tcPr>
            <w:tcW w:w="2099" w:type="dxa"/>
          </w:tcPr>
          <w:p w14:paraId="2CBAE157" w14:textId="77777777" w:rsidR="005A155C" w:rsidRPr="005A155C" w:rsidRDefault="005A155C" w:rsidP="005A155C">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bidi="bn-BD"/>
              </w:rPr>
            </w:pPr>
            <w:r w:rsidRPr="005A155C">
              <w:rPr>
                <w:rFonts w:ascii="Times New Roman" w:eastAsia="Times New Roman" w:hAnsi="Times New Roman" w:cs="Times New Roman"/>
                <w:sz w:val="24"/>
                <w:szCs w:val="24"/>
                <w:lang w:bidi="bn-BD"/>
              </w:rPr>
              <w:t>AT1</w:t>
            </w:r>
          </w:p>
        </w:tc>
        <w:tc>
          <w:tcPr>
            <w:tcW w:w="4135" w:type="dxa"/>
          </w:tcPr>
          <w:p w14:paraId="186399A1" w14:textId="77777777" w:rsidR="005A155C" w:rsidRPr="005A155C" w:rsidRDefault="005A155C" w:rsidP="005A155C">
            <w:pPr>
              <w:spacing w:before="100" w:beforeAutospacing="1" w:after="100" w:afterAutospacing="1"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bidi="bn-BD"/>
              </w:rPr>
            </w:pPr>
            <w:r w:rsidRPr="005A155C">
              <w:rPr>
                <w:rFonts w:ascii="Times New Roman" w:hAnsi="Times New Roman" w:cs="Times New Roman"/>
                <w:color w:val="000000"/>
                <w:sz w:val="24"/>
                <w:szCs w:val="24"/>
              </w:rPr>
              <w:t>The MFS-based FinTech agent I usually interact with is honest during transactions.</w:t>
            </w:r>
          </w:p>
        </w:tc>
      </w:tr>
      <w:tr w:rsidR="005A155C" w:rsidRPr="005A155C" w14:paraId="5E8D6E0E" w14:textId="77777777" w:rsidTr="005A155C">
        <w:tc>
          <w:tcPr>
            <w:cnfStyle w:val="001000000000" w:firstRow="0" w:lastRow="0" w:firstColumn="1" w:lastColumn="0" w:oddVBand="0" w:evenVBand="0" w:oddHBand="0" w:evenHBand="0" w:firstRowFirstColumn="0" w:firstRowLastColumn="0" w:lastRowFirstColumn="0" w:lastRowLastColumn="0"/>
            <w:tcW w:w="3116" w:type="dxa"/>
            <w:vMerge/>
          </w:tcPr>
          <w:p w14:paraId="45880C55" w14:textId="77777777" w:rsidR="005A155C" w:rsidRPr="005A155C" w:rsidRDefault="005A155C" w:rsidP="005A155C">
            <w:pPr>
              <w:spacing w:before="100" w:beforeAutospacing="1" w:after="100" w:afterAutospacing="1"/>
              <w:rPr>
                <w:rFonts w:ascii="Times New Roman" w:eastAsia="Times New Roman" w:hAnsi="Times New Roman" w:cs="Times New Roman"/>
                <w:b w:val="0"/>
                <w:bCs w:val="0"/>
                <w:sz w:val="24"/>
                <w:szCs w:val="24"/>
                <w:lang w:bidi="bn-BD"/>
              </w:rPr>
            </w:pPr>
          </w:p>
        </w:tc>
        <w:tc>
          <w:tcPr>
            <w:tcW w:w="2099" w:type="dxa"/>
          </w:tcPr>
          <w:p w14:paraId="0F4DEB61" w14:textId="77777777" w:rsidR="005A155C" w:rsidRPr="005A155C" w:rsidRDefault="005A155C" w:rsidP="005A155C">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bidi="bn-BD"/>
              </w:rPr>
            </w:pPr>
            <w:r w:rsidRPr="005A155C">
              <w:rPr>
                <w:rFonts w:ascii="Times New Roman" w:eastAsia="Times New Roman" w:hAnsi="Times New Roman" w:cs="Times New Roman"/>
                <w:sz w:val="24"/>
                <w:szCs w:val="24"/>
                <w:lang w:bidi="bn-BD"/>
              </w:rPr>
              <w:t>AT2</w:t>
            </w:r>
          </w:p>
        </w:tc>
        <w:tc>
          <w:tcPr>
            <w:tcW w:w="4135" w:type="dxa"/>
          </w:tcPr>
          <w:p w14:paraId="3B4B9B31" w14:textId="77777777" w:rsidR="005A155C" w:rsidRPr="005A155C" w:rsidRDefault="005A155C" w:rsidP="005A155C">
            <w:pPr>
              <w:spacing w:before="100" w:beforeAutospacing="1" w:after="100" w:afterAutospacing="1"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bidi="bn-BD"/>
              </w:rPr>
            </w:pPr>
            <w:r w:rsidRPr="005A155C">
              <w:rPr>
                <w:rFonts w:ascii="Times New Roman" w:hAnsi="Times New Roman" w:cs="Times New Roman"/>
                <w:color w:val="000000"/>
                <w:sz w:val="24"/>
                <w:szCs w:val="24"/>
              </w:rPr>
              <w:t>The MFS-based FinTech agent I usually interact with is capable of completing my transactions accurately.</w:t>
            </w:r>
          </w:p>
        </w:tc>
      </w:tr>
      <w:tr w:rsidR="005A155C" w:rsidRPr="005A155C" w14:paraId="1B4E8CF3" w14:textId="77777777" w:rsidTr="005A15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vMerge/>
          </w:tcPr>
          <w:p w14:paraId="72C40552" w14:textId="77777777" w:rsidR="005A155C" w:rsidRPr="005A155C" w:rsidRDefault="005A155C" w:rsidP="005A155C">
            <w:pPr>
              <w:spacing w:before="100" w:beforeAutospacing="1" w:after="100" w:afterAutospacing="1"/>
              <w:rPr>
                <w:rFonts w:ascii="Times New Roman" w:eastAsia="Times New Roman" w:hAnsi="Times New Roman" w:cs="Times New Roman"/>
                <w:b w:val="0"/>
                <w:bCs w:val="0"/>
                <w:sz w:val="24"/>
                <w:szCs w:val="24"/>
                <w:lang w:bidi="bn-BD"/>
              </w:rPr>
            </w:pPr>
          </w:p>
        </w:tc>
        <w:tc>
          <w:tcPr>
            <w:tcW w:w="2099" w:type="dxa"/>
          </w:tcPr>
          <w:p w14:paraId="650D0CC1" w14:textId="77777777" w:rsidR="005A155C" w:rsidRPr="005A155C" w:rsidRDefault="005A155C" w:rsidP="005A155C">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bidi="bn-BD"/>
              </w:rPr>
            </w:pPr>
            <w:r w:rsidRPr="005A155C">
              <w:rPr>
                <w:rFonts w:ascii="Times New Roman" w:eastAsia="Times New Roman" w:hAnsi="Times New Roman" w:cs="Times New Roman"/>
                <w:sz w:val="24"/>
                <w:szCs w:val="24"/>
                <w:lang w:bidi="bn-BD"/>
              </w:rPr>
              <w:t>AT3</w:t>
            </w:r>
          </w:p>
        </w:tc>
        <w:tc>
          <w:tcPr>
            <w:tcW w:w="4135" w:type="dxa"/>
          </w:tcPr>
          <w:p w14:paraId="40AF2C98" w14:textId="77777777" w:rsidR="005A155C" w:rsidRPr="005A155C" w:rsidRDefault="005A155C" w:rsidP="005A155C">
            <w:pPr>
              <w:spacing w:before="150" w:after="15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bidi="bn-BD"/>
              </w:rPr>
            </w:pPr>
            <w:r w:rsidRPr="005A155C">
              <w:rPr>
                <w:rFonts w:ascii="Times New Roman" w:eastAsia="Times New Roman" w:hAnsi="Times New Roman" w:cs="Times New Roman"/>
                <w:color w:val="000000"/>
                <w:sz w:val="24"/>
                <w:szCs w:val="24"/>
                <w:lang w:bidi="bn-BD"/>
              </w:rPr>
              <w:t>The MFS-based FinTech agent I usually interact with protects my PIN, OTP, account, and transaction information.</w:t>
            </w:r>
          </w:p>
        </w:tc>
      </w:tr>
      <w:tr w:rsidR="005A155C" w:rsidRPr="005A155C" w14:paraId="0CFEB09D" w14:textId="77777777" w:rsidTr="005A155C">
        <w:tc>
          <w:tcPr>
            <w:cnfStyle w:val="001000000000" w:firstRow="0" w:lastRow="0" w:firstColumn="1" w:lastColumn="0" w:oddVBand="0" w:evenVBand="0" w:oddHBand="0" w:evenHBand="0" w:firstRowFirstColumn="0" w:firstRowLastColumn="0" w:lastRowFirstColumn="0" w:lastRowLastColumn="0"/>
            <w:tcW w:w="3116" w:type="dxa"/>
            <w:vMerge/>
          </w:tcPr>
          <w:p w14:paraId="2F8215ED" w14:textId="77777777" w:rsidR="005A155C" w:rsidRPr="005A155C" w:rsidRDefault="005A155C" w:rsidP="005A155C">
            <w:pPr>
              <w:spacing w:before="100" w:beforeAutospacing="1" w:after="100" w:afterAutospacing="1"/>
              <w:rPr>
                <w:rFonts w:ascii="Times New Roman" w:eastAsia="Times New Roman" w:hAnsi="Times New Roman" w:cs="Times New Roman"/>
                <w:b w:val="0"/>
                <w:bCs w:val="0"/>
                <w:sz w:val="24"/>
                <w:szCs w:val="24"/>
                <w:lang w:bidi="bn-BD"/>
              </w:rPr>
            </w:pPr>
          </w:p>
        </w:tc>
        <w:tc>
          <w:tcPr>
            <w:tcW w:w="2099" w:type="dxa"/>
          </w:tcPr>
          <w:p w14:paraId="2C900229" w14:textId="77777777" w:rsidR="005A155C" w:rsidRPr="005A155C" w:rsidRDefault="005A155C" w:rsidP="005A155C">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bidi="bn-BD"/>
              </w:rPr>
            </w:pPr>
            <w:r w:rsidRPr="005A155C">
              <w:rPr>
                <w:rFonts w:ascii="Times New Roman" w:eastAsia="Times New Roman" w:hAnsi="Times New Roman" w:cs="Times New Roman"/>
                <w:sz w:val="24"/>
                <w:szCs w:val="24"/>
                <w:lang w:bidi="bn-BD"/>
              </w:rPr>
              <w:t>AT4</w:t>
            </w:r>
          </w:p>
        </w:tc>
        <w:tc>
          <w:tcPr>
            <w:tcW w:w="4135" w:type="dxa"/>
          </w:tcPr>
          <w:p w14:paraId="2BAFA94D" w14:textId="77777777" w:rsidR="005A155C" w:rsidRPr="005A155C" w:rsidRDefault="005A155C" w:rsidP="005A155C">
            <w:pPr>
              <w:spacing w:before="100" w:beforeAutospacing="1" w:after="100" w:afterAutospacing="1"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bidi="bn-BD"/>
              </w:rPr>
            </w:pPr>
            <w:r w:rsidRPr="005A155C">
              <w:rPr>
                <w:rFonts w:ascii="Times New Roman" w:hAnsi="Times New Roman" w:cs="Times New Roman"/>
                <w:color w:val="000000"/>
                <w:sz w:val="24"/>
                <w:szCs w:val="24"/>
              </w:rPr>
              <w:t>The MFS-based FinTech agent I usually interact with helps me fairly when I face transaction-related problems.</w:t>
            </w:r>
          </w:p>
        </w:tc>
      </w:tr>
      <w:tr w:rsidR="005A155C" w:rsidRPr="005A155C" w14:paraId="4F74F489" w14:textId="77777777" w:rsidTr="005A15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vMerge w:val="restart"/>
          </w:tcPr>
          <w:p w14:paraId="21CA2F02" w14:textId="77777777" w:rsidR="005A155C" w:rsidRPr="005A155C" w:rsidRDefault="005A155C" w:rsidP="005A155C">
            <w:pPr>
              <w:spacing w:before="150" w:after="150"/>
              <w:rPr>
                <w:rFonts w:ascii="Times New Roman" w:eastAsia="Times New Roman" w:hAnsi="Times New Roman" w:cs="Times New Roman"/>
                <w:b w:val="0"/>
                <w:bCs w:val="0"/>
                <w:color w:val="000000"/>
                <w:sz w:val="24"/>
                <w:szCs w:val="24"/>
                <w:lang w:bidi="bn-BD"/>
              </w:rPr>
            </w:pPr>
          </w:p>
          <w:p w14:paraId="647A2D80" w14:textId="77777777" w:rsidR="005A155C" w:rsidRPr="005A155C" w:rsidRDefault="005A155C" w:rsidP="005A155C">
            <w:pPr>
              <w:spacing w:before="150" w:after="150"/>
              <w:rPr>
                <w:rFonts w:ascii="Times New Roman" w:eastAsia="Times New Roman" w:hAnsi="Times New Roman" w:cs="Times New Roman"/>
                <w:b w:val="0"/>
                <w:bCs w:val="0"/>
                <w:color w:val="000000"/>
                <w:sz w:val="24"/>
                <w:szCs w:val="24"/>
                <w:lang w:bidi="bn-BD"/>
              </w:rPr>
            </w:pPr>
          </w:p>
          <w:p w14:paraId="3E30762B" w14:textId="77777777" w:rsidR="005A155C" w:rsidRPr="005A155C" w:rsidRDefault="005A155C" w:rsidP="005A155C">
            <w:pPr>
              <w:spacing w:before="150" w:after="150"/>
              <w:rPr>
                <w:rFonts w:ascii="Times New Roman" w:eastAsia="Times New Roman" w:hAnsi="Times New Roman" w:cs="Times New Roman"/>
                <w:b w:val="0"/>
                <w:bCs w:val="0"/>
                <w:color w:val="000000"/>
                <w:sz w:val="24"/>
                <w:szCs w:val="24"/>
                <w:lang w:bidi="bn-BD"/>
              </w:rPr>
            </w:pPr>
          </w:p>
          <w:p w14:paraId="64323453" w14:textId="77777777" w:rsidR="005A155C" w:rsidRPr="005A155C" w:rsidRDefault="005A155C" w:rsidP="005A155C">
            <w:pPr>
              <w:spacing w:before="150" w:after="150"/>
              <w:rPr>
                <w:rFonts w:ascii="Times New Roman" w:eastAsia="Times New Roman" w:hAnsi="Times New Roman" w:cs="Times New Roman"/>
                <w:b w:val="0"/>
                <w:bCs w:val="0"/>
                <w:color w:val="000000"/>
                <w:sz w:val="24"/>
                <w:szCs w:val="24"/>
                <w:lang w:bidi="bn-BD"/>
              </w:rPr>
            </w:pPr>
          </w:p>
          <w:p w14:paraId="750E32C9" w14:textId="77777777" w:rsidR="005A155C" w:rsidRPr="005A155C" w:rsidRDefault="005A155C" w:rsidP="005A155C">
            <w:pPr>
              <w:spacing w:before="150" w:after="150"/>
              <w:rPr>
                <w:rFonts w:ascii="Times New Roman" w:eastAsia="Times New Roman" w:hAnsi="Times New Roman" w:cs="Times New Roman"/>
                <w:b w:val="0"/>
                <w:bCs w:val="0"/>
                <w:color w:val="000000"/>
                <w:sz w:val="24"/>
                <w:szCs w:val="24"/>
                <w:lang w:bidi="bn-BD"/>
              </w:rPr>
            </w:pPr>
          </w:p>
          <w:p w14:paraId="3CBF32AB" w14:textId="77777777" w:rsidR="005A155C" w:rsidRPr="005A155C" w:rsidRDefault="005A155C" w:rsidP="005A155C">
            <w:pPr>
              <w:spacing w:before="150" w:after="150"/>
              <w:rPr>
                <w:rFonts w:ascii="Times New Roman" w:eastAsia="Times New Roman" w:hAnsi="Times New Roman" w:cs="Times New Roman"/>
                <w:b w:val="0"/>
                <w:bCs w:val="0"/>
                <w:color w:val="000000"/>
                <w:sz w:val="24"/>
                <w:szCs w:val="24"/>
                <w:lang w:bidi="bn-BD"/>
              </w:rPr>
            </w:pPr>
          </w:p>
          <w:p w14:paraId="0E07A876" w14:textId="77777777" w:rsidR="005A155C" w:rsidRPr="005A155C" w:rsidRDefault="005A155C" w:rsidP="005A155C">
            <w:pPr>
              <w:spacing w:before="150" w:after="150"/>
              <w:rPr>
                <w:rFonts w:ascii="Times New Roman" w:eastAsia="Times New Roman" w:hAnsi="Times New Roman" w:cs="Times New Roman"/>
                <w:b w:val="0"/>
                <w:bCs w:val="0"/>
                <w:sz w:val="24"/>
                <w:szCs w:val="24"/>
                <w:lang w:bidi="bn-BD"/>
              </w:rPr>
            </w:pPr>
            <w:r w:rsidRPr="005A155C">
              <w:rPr>
                <w:rFonts w:ascii="Times New Roman" w:eastAsia="Times New Roman" w:hAnsi="Times New Roman" w:cs="Times New Roman"/>
                <w:b w:val="0"/>
                <w:bCs w:val="0"/>
                <w:color w:val="000000"/>
                <w:sz w:val="24"/>
                <w:szCs w:val="24"/>
                <w:lang w:bidi="bn-BD"/>
              </w:rPr>
              <w:t>FinTech Fraud Awareness (FFA)</w:t>
            </w:r>
          </w:p>
        </w:tc>
        <w:tc>
          <w:tcPr>
            <w:tcW w:w="2099" w:type="dxa"/>
          </w:tcPr>
          <w:p w14:paraId="56D65E47" w14:textId="77777777" w:rsidR="005A155C" w:rsidRPr="005A155C" w:rsidRDefault="005A155C" w:rsidP="005A155C">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bidi="bn-BD"/>
              </w:rPr>
            </w:pPr>
          </w:p>
          <w:p w14:paraId="78EBB875" w14:textId="77777777" w:rsidR="005A155C" w:rsidRPr="005A155C" w:rsidRDefault="005A155C" w:rsidP="005A155C">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bidi="bn-BD"/>
              </w:rPr>
            </w:pPr>
          </w:p>
          <w:p w14:paraId="06106B93" w14:textId="77777777" w:rsidR="005A155C" w:rsidRPr="005A155C" w:rsidRDefault="005A155C" w:rsidP="005A155C">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bidi="bn-BD"/>
              </w:rPr>
            </w:pPr>
            <w:r w:rsidRPr="005A155C">
              <w:rPr>
                <w:rFonts w:ascii="Times New Roman" w:eastAsia="Times New Roman" w:hAnsi="Times New Roman" w:cs="Times New Roman"/>
                <w:sz w:val="24"/>
                <w:szCs w:val="24"/>
                <w:lang w:bidi="bn-BD"/>
              </w:rPr>
              <w:t>FFA1</w:t>
            </w:r>
          </w:p>
        </w:tc>
        <w:tc>
          <w:tcPr>
            <w:tcW w:w="4135" w:type="dxa"/>
          </w:tcPr>
          <w:p w14:paraId="56031622" w14:textId="77777777" w:rsidR="005A155C" w:rsidRPr="005A155C" w:rsidRDefault="005A155C" w:rsidP="005A155C">
            <w:pPr>
              <w:spacing w:before="100" w:beforeAutospacing="1" w:after="100" w:afterAutospacing="1"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A155C">
              <w:rPr>
                <w:rFonts w:ascii="Times New Roman" w:hAnsi="Times New Roman" w:cs="Times New Roman"/>
                <w:color w:val="000000"/>
                <w:sz w:val="24"/>
                <w:szCs w:val="24"/>
              </w:rPr>
              <w:t>I am aware that fraudsters may pretend to be MFS-based FinTech providers, agents, or customer service representatives.</w:t>
            </w:r>
          </w:p>
        </w:tc>
      </w:tr>
      <w:tr w:rsidR="005A155C" w:rsidRPr="005A155C" w14:paraId="4280E91B" w14:textId="77777777" w:rsidTr="005A155C">
        <w:tc>
          <w:tcPr>
            <w:cnfStyle w:val="001000000000" w:firstRow="0" w:lastRow="0" w:firstColumn="1" w:lastColumn="0" w:oddVBand="0" w:evenVBand="0" w:oddHBand="0" w:evenHBand="0" w:firstRowFirstColumn="0" w:firstRowLastColumn="0" w:lastRowFirstColumn="0" w:lastRowLastColumn="0"/>
            <w:tcW w:w="3116" w:type="dxa"/>
            <w:vMerge/>
          </w:tcPr>
          <w:p w14:paraId="54D611F9" w14:textId="77777777" w:rsidR="005A155C" w:rsidRPr="005A155C" w:rsidRDefault="005A155C" w:rsidP="005A155C">
            <w:pPr>
              <w:spacing w:before="150" w:after="150"/>
              <w:rPr>
                <w:rFonts w:ascii="Times New Roman" w:eastAsia="Times New Roman" w:hAnsi="Times New Roman" w:cs="Times New Roman"/>
                <w:b w:val="0"/>
                <w:bCs w:val="0"/>
                <w:color w:val="000000"/>
                <w:sz w:val="24"/>
                <w:szCs w:val="24"/>
                <w:lang w:bidi="bn-BD"/>
              </w:rPr>
            </w:pPr>
          </w:p>
        </w:tc>
        <w:tc>
          <w:tcPr>
            <w:tcW w:w="2099" w:type="dxa"/>
          </w:tcPr>
          <w:p w14:paraId="337C4E02" w14:textId="77777777" w:rsidR="005A155C" w:rsidRPr="005A155C" w:rsidRDefault="005A155C" w:rsidP="005A155C">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bidi="bn-BD"/>
              </w:rPr>
            </w:pPr>
            <w:r w:rsidRPr="005A155C">
              <w:rPr>
                <w:rFonts w:ascii="Times New Roman" w:eastAsia="Times New Roman" w:hAnsi="Times New Roman" w:cs="Times New Roman"/>
                <w:sz w:val="24"/>
                <w:szCs w:val="24"/>
                <w:lang w:bidi="bn-BD"/>
              </w:rPr>
              <w:t>FFA2</w:t>
            </w:r>
          </w:p>
        </w:tc>
        <w:tc>
          <w:tcPr>
            <w:tcW w:w="4135" w:type="dxa"/>
          </w:tcPr>
          <w:p w14:paraId="42C96051" w14:textId="77777777" w:rsidR="005A155C" w:rsidRPr="005A155C" w:rsidRDefault="005A155C" w:rsidP="005A155C">
            <w:pPr>
              <w:pStyle w:val="NormalWeb"/>
              <w:spacing w:before="150" w:beforeAutospacing="0" w:after="150" w:afterAutospacing="0" w:line="276" w:lineRule="auto"/>
              <w:jc w:val="both"/>
              <w:cnfStyle w:val="000000000000" w:firstRow="0" w:lastRow="0" w:firstColumn="0" w:lastColumn="0" w:oddVBand="0" w:evenVBand="0" w:oddHBand="0" w:evenHBand="0" w:firstRowFirstColumn="0" w:firstRowLastColumn="0" w:lastRowFirstColumn="0" w:lastRowLastColumn="0"/>
            </w:pPr>
            <w:r w:rsidRPr="005A155C">
              <w:rPr>
                <w:color w:val="000000"/>
              </w:rPr>
              <w:t>I am aware that sharing PIN, OTP, password, or account information can expose me to MFS-based FinTech fraud.</w:t>
            </w:r>
          </w:p>
        </w:tc>
      </w:tr>
      <w:tr w:rsidR="005A155C" w:rsidRPr="005A155C" w14:paraId="06543B85" w14:textId="77777777" w:rsidTr="005A15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vMerge/>
          </w:tcPr>
          <w:p w14:paraId="667B76F1" w14:textId="77777777" w:rsidR="005A155C" w:rsidRPr="005A155C" w:rsidRDefault="005A155C" w:rsidP="005A155C">
            <w:pPr>
              <w:spacing w:before="150" w:after="150"/>
              <w:rPr>
                <w:rFonts w:ascii="Times New Roman" w:eastAsia="Times New Roman" w:hAnsi="Times New Roman" w:cs="Times New Roman"/>
                <w:b w:val="0"/>
                <w:bCs w:val="0"/>
                <w:color w:val="000000"/>
                <w:sz w:val="24"/>
                <w:szCs w:val="24"/>
                <w:lang w:bidi="bn-BD"/>
              </w:rPr>
            </w:pPr>
          </w:p>
        </w:tc>
        <w:tc>
          <w:tcPr>
            <w:tcW w:w="2099" w:type="dxa"/>
          </w:tcPr>
          <w:p w14:paraId="298ED5FE" w14:textId="77777777" w:rsidR="005A155C" w:rsidRPr="005A155C" w:rsidRDefault="005A155C" w:rsidP="005A155C">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bidi="bn-BD"/>
              </w:rPr>
            </w:pPr>
            <w:r w:rsidRPr="005A155C">
              <w:rPr>
                <w:rFonts w:ascii="Times New Roman" w:eastAsia="Times New Roman" w:hAnsi="Times New Roman" w:cs="Times New Roman"/>
                <w:sz w:val="24"/>
                <w:szCs w:val="24"/>
                <w:lang w:bidi="bn-BD"/>
              </w:rPr>
              <w:t>FFA3</w:t>
            </w:r>
          </w:p>
        </w:tc>
        <w:tc>
          <w:tcPr>
            <w:tcW w:w="4135" w:type="dxa"/>
          </w:tcPr>
          <w:p w14:paraId="67B42DF7" w14:textId="77777777" w:rsidR="005A155C" w:rsidRPr="005A155C" w:rsidRDefault="005A155C" w:rsidP="005A155C">
            <w:pPr>
              <w:spacing w:before="100" w:beforeAutospacing="1" w:after="100" w:afterAutospacing="1"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A155C">
              <w:rPr>
                <w:rFonts w:ascii="Times New Roman" w:hAnsi="Times New Roman" w:cs="Times New Roman"/>
                <w:color w:val="000000"/>
                <w:sz w:val="24"/>
                <w:szCs w:val="24"/>
              </w:rPr>
              <w:t>I am aware that suspicious calls, SMS, links, or reward messages may be used for MFS-based FinTech fraud</w:t>
            </w:r>
          </w:p>
        </w:tc>
      </w:tr>
      <w:tr w:rsidR="005A155C" w:rsidRPr="005A155C" w14:paraId="2DC12066" w14:textId="77777777" w:rsidTr="005A155C">
        <w:tc>
          <w:tcPr>
            <w:cnfStyle w:val="001000000000" w:firstRow="0" w:lastRow="0" w:firstColumn="1" w:lastColumn="0" w:oddVBand="0" w:evenVBand="0" w:oddHBand="0" w:evenHBand="0" w:firstRowFirstColumn="0" w:firstRowLastColumn="0" w:lastRowFirstColumn="0" w:lastRowLastColumn="0"/>
            <w:tcW w:w="3116" w:type="dxa"/>
            <w:vMerge/>
          </w:tcPr>
          <w:p w14:paraId="687C082C" w14:textId="77777777" w:rsidR="005A155C" w:rsidRPr="005A155C" w:rsidRDefault="005A155C" w:rsidP="005A155C">
            <w:pPr>
              <w:spacing w:before="150" w:after="150"/>
              <w:rPr>
                <w:rFonts w:ascii="Times New Roman" w:eastAsia="Times New Roman" w:hAnsi="Times New Roman" w:cs="Times New Roman"/>
                <w:b w:val="0"/>
                <w:bCs w:val="0"/>
                <w:color w:val="000000"/>
                <w:sz w:val="24"/>
                <w:szCs w:val="24"/>
                <w:lang w:bidi="bn-BD"/>
              </w:rPr>
            </w:pPr>
          </w:p>
        </w:tc>
        <w:tc>
          <w:tcPr>
            <w:tcW w:w="2099" w:type="dxa"/>
          </w:tcPr>
          <w:p w14:paraId="79527C4A" w14:textId="77777777" w:rsidR="005A155C" w:rsidRPr="005A155C" w:rsidRDefault="005A155C" w:rsidP="005A155C">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bidi="bn-BD"/>
              </w:rPr>
            </w:pPr>
            <w:r w:rsidRPr="005A155C">
              <w:rPr>
                <w:rFonts w:ascii="Times New Roman" w:eastAsia="Times New Roman" w:hAnsi="Times New Roman" w:cs="Times New Roman"/>
                <w:sz w:val="24"/>
                <w:szCs w:val="24"/>
                <w:lang w:bidi="bn-BD"/>
              </w:rPr>
              <w:t>FFA4</w:t>
            </w:r>
          </w:p>
        </w:tc>
        <w:tc>
          <w:tcPr>
            <w:tcW w:w="4135" w:type="dxa"/>
          </w:tcPr>
          <w:p w14:paraId="6C7709D5" w14:textId="77777777" w:rsidR="005A155C" w:rsidRPr="005A155C" w:rsidRDefault="005A155C" w:rsidP="005A155C">
            <w:pPr>
              <w:spacing w:before="100" w:beforeAutospacing="1" w:after="100" w:afterAutospacing="1"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A155C">
              <w:rPr>
                <w:rFonts w:ascii="Times New Roman" w:hAnsi="Times New Roman" w:cs="Times New Roman"/>
                <w:color w:val="000000"/>
                <w:sz w:val="24"/>
                <w:szCs w:val="24"/>
              </w:rPr>
              <w:t>I am aware of where or how to report suspected MFS-based FinTech fraud.</w:t>
            </w:r>
          </w:p>
        </w:tc>
      </w:tr>
      <w:tr w:rsidR="005A155C" w:rsidRPr="005A155C" w14:paraId="3AF44845" w14:textId="77777777" w:rsidTr="005A15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vMerge w:val="restart"/>
          </w:tcPr>
          <w:p w14:paraId="6504B1CF" w14:textId="77777777" w:rsidR="005A155C" w:rsidRPr="005A155C" w:rsidRDefault="005A155C" w:rsidP="005A155C">
            <w:pPr>
              <w:spacing w:before="150" w:after="150"/>
              <w:rPr>
                <w:rFonts w:ascii="Times New Roman" w:hAnsi="Times New Roman" w:cs="Times New Roman"/>
                <w:b w:val="0"/>
                <w:bCs w:val="0"/>
                <w:color w:val="000000"/>
                <w:sz w:val="24"/>
                <w:szCs w:val="24"/>
              </w:rPr>
            </w:pPr>
          </w:p>
          <w:p w14:paraId="00263A5B" w14:textId="77777777" w:rsidR="005A155C" w:rsidRPr="005A155C" w:rsidRDefault="005A155C" w:rsidP="005A155C">
            <w:pPr>
              <w:spacing w:before="150" w:after="150"/>
              <w:rPr>
                <w:rFonts w:ascii="Times New Roman" w:hAnsi="Times New Roman" w:cs="Times New Roman"/>
                <w:b w:val="0"/>
                <w:bCs w:val="0"/>
                <w:color w:val="000000"/>
                <w:sz w:val="24"/>
                <w:szCs w:val="24"/>
              </w:rPr>
            </w:pPr>
          </w:p>
          <w:p w14:paraId="5599549A" w14:textId="77777777" w:rsidR="005A155C" w:rsidRPr="005A155C" w:rsidRDefault="005A155C" w:rsidP="005A155C">
            <w:pPr>
              <w:spacing w:before="150" w:after="150"/>
              <w:rPr>
                <w:rFonts w:ascii="Times New Roman" w:hAnsi="Times New Roman" w:cs="Times New Roman"/>
                <w:b w:val="0"/>
                <w:bCs w:val="0"/>
                <w:color w:val="000000"/>
                <w:sz w:val="24"/>
                <w:szCs w:val="24"/>
              </w:rPr>
            </w:pPr>
          </w:p>
          <w:p w14:paraId="764F83D7" w14:textId="77777777" w:rsidR="005A155C" w:rsidRPr="005A155C" w:rsidRDefault="005A155C" w:rsidP="005A155C">
            <w:pPr>
              <w:spacing w:before="150" w:after="150"/>
              <w:rPr>
                <w:rFonts w:ascii="Times New Roman" w:eastAsia="Times New Roman" w:hAnsi="Times New Roman" w:cs="Times New Roman"/>
                <w:b w:val="0"/>
                <w:bCs w:val="0"/>
                <w:color w:val="000000"/>
                <w:sz w:val="24"/>
                <w:szCs w:val="24"/>
                <w:lang w:bidi="bn-BD"/>
              </w:rPr>
            </w:pPr>
            <w:r w:rsidRPr="005A155C">
              <w:rPr>
                <w:rFonts w:ascii="Times New Roman" w:hAnsi="Times New Roman" w:cs="Times New Roman"/>
                <w:b w:val="0"/>
                <w:bCs w:val="0"/>
                <w:color w:val="000000"/>
                <w:sz w:val="24"/>
                <w:szCs w:val="24"/>
              </w:rPr>
              <w:t>Satisfaction (SAT)</w:t>
            </w:r>
          </w:p>
        </w:tc>
        <w:tc>
          <w:tcPr>
            <w:tcW w:w="2099" w:type="dxa"/>
          </w:tcPr>
          <w:p w14:paraId="6381CCE9" w14:textId="77777777" w:rsidR="005A155C" w:rsidRPr="005A155C" w:rsidRDefault="005A155C" w:rsidP="005A155C">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bidi="bn-BD"/>
              </w:rPr>
            </w:pPr>
            <w:r w:rsidRPr="005A155C">
              <w:rPr>
                <w:rFonts w:ascii="Times New Roman" w:eastAsia="Times New Roman" w:hAnsi="Times New Roman" w:cs="Times New Roman"/>
                <w:sz w:val="24"/>
                <w:szCs w:val="24"/>
                <w:lang w:bidi="bn-BD"/>
              </w:rPr>
              <w:t>SAT1</w:t>
            </w:r>
          </w:p>
        </w:tc>
        <w:tc>
          <w:tcPr>
            <w:tcW w:w="4135" w:type="dxa"/>
          </w:tcPr>
          <w:p w14:paraId="059EDF97" w14:textId="77777777" w:rsidR="005A155C" w:rsidRPr="005A155C" w:rsidRDefault="005A155C" w:rsidP="005A155C">
            <w:pPr>
              <w:spacing w:before="100" w:beforeAutospacing="1" w:after="100" w:afterAutospacing="1"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A155C">
              <w:rPr>
                <w:rFonts w:ascii="Times New Roman" w:hAnsi="Times New Roman" w:cs="Times New Roman"/>
                <w:color w:val="000000"/>
                <w:sz w:val="24"/>
                <w:szCs w:val="24"/>
              </w:rPr>
              <w:t>Overall, I am satisfied with my experience of using MFS-based FinTech services.</w:t>
            </w:r>
          </w:p>
        </w:tc>
      </w:tr>
      <w:tr w:rsidR="005A155C" w:rsidRPr="005A155C" w14:paraId="69C9B4EC" w14:textId="77777777" w:rsidTr="005A155C">
        <w:tc>
          <w:tcPr>
            <w:cnfStyle w:val="001000000000" w:firstRow="0" w:lastRow="0" w:firstColumn="1" w:lastColumn="0" w:oddVBand="0" w:evenVBand="0" w:oddHBand="0" w:evenHBand="0" w:firstRowFirstColumn="0" w:firstRowLastColumn="0" w:lastRowFirstColumn="0" w:lastRowLastColumn="0"/>
            <w:tcW w:w="3116" w:type="dxa"/>
            <w:vMerge/>
          </w:tcPr>
          <w:p w14:paraId="4885638C" w14:textId="77777777" w:rsidR="005A155C" w:rsidRPr="005A155C" w:rsidRDefault="005A155C" w:rsidP="005A155C">
            <w:pPr>
              <w:spacing w:before="150" w:after="150"/>
              <w:rPr>
                <w:rFonts w:ascii="Times New Roman" w:eastAsia="Times New Roman" w:hAnsi="Times New Roman" w:cs="Times New Roman"/>
                <w:b w:val="0"/>
                <w:bCs w:val="0"/>
                <w:color w:val="000000"/>
                <w:sz w:val="24"/>
                <w:szCs w:val="24"/>
                <w:lang w:bidi="bn-BD"/>
              </w:rPr>
            </w:pPr>
          </w:p>
        </w:tc>
        <w:tc>
          <w:tcPr>
            <w:tcW w:w="2099" w:type="dxa"/>
          </w:tcPr>
          <w:p w14:paraId="4048BB97" w14:textId="77777777" w:rsidR="005A155C" w:rsidRPr="005A155C" w:rsidRDefault="005A155C" w:rsidP="005A155C">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bidi="bn-BD"/>
              </w:rPr>
            </w:pPr>
            <w:r w:rsidRPr="005A155C">
              <w:rPr>
                <w:rFonts w:ascii="Times New Roman" w:eastAsia="Times New Roman" w:hAnsi="Times New Roman" w:cs="Times New Roman"/>
                <w:sz w:val="24"/>
                <w:szCs w:val="24"/>
                <w:lang w:bidi="bn-BD"/>
              </w:rPr>
              <w:t>SAT2</w:t>
            </w:r>
          </w:p>
        </w:tc>
        <w:tc>
          <w:tcPr>
            <w:tcW w:w="4135" w:type="dxa"/>
          </w:tcPr>
          <w:p w14:paraId="41515F81" w14:textId="77777777" w:rsidR="005A155C" w:rsidRPr="005A155C" w:rsidRDefault="005A155C" w:rsidP="005A155C">
            <w:pPr>
              <w:spacing w:before="100" w:beforeAutospacing="1" w:after="100" w:afterAutospacing="1"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A155C">
              <w:rPr>
                <w:rFonts w:ascii="Times New Roman" w:hAnsi="Times New Roman" w:cs="Times New Roman"/>
                <w:color w:val="000000"/>
                <w:sz w:val="24"/>
                <w:szCs w:val="24"/>
              </w:rPr>
              <w:t>I am pleased with the services provided through MFS-based FinTech platforms.</w:t>
            </w:r>
          </w:p>
        </w:tc>
      </w:tr>
      <w:tr w:rsidR="005A155C" w:rsidRPr="005A155C" w14:paraId="3201FB98" w14:textId="77777777" w:rsidTr="005A15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vMerge/>
          </w:tcPr>
          <w:p w14:paraId="7A2EB280" w14:textId="77777777" w:rsidR="005A155C" w:rsidRPr="005A155C" w:rsidRDefault="005A155C" w:rsidP="005A155C">
            <w:pPr>
              <w:spacing w:before="150" w:after="150"/>
              <w:rPr>
                <w:rFonts w:ascii="Times New Roman" w:eastAsia="Times New Roman" w:hAnsi="Times New Roman" w:cs="Times New Roman"/>
                <w:b w:val="0"/>
                <w:bCs w:val="0"/>
                <w:color w:val="000000"/>
                <w:sz w:val="24"/>
                <w:szCs w:val="24"/>
                <w:lang w:bidi="bn-BD"/>
              </w:rPr>
            </w:pPr>
          </w:p>
        </w:tc>
        <w:tc>
          <w:tcPr>
            <w:tcW w:w="2099" w:type="dxa"/>
          </w:tcPr>
          <w:p w14:paraId="6C82C080" w14:textId="77777777" w:rsidR="005A155C" w:rsidRPr="005A155C" w:rsidRDefault="005A155C" w:rsidP="005A155C">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bidi="bn-BD"/>
              </w:rPr>
            </w:pPr>
            <w:r w:rsidRPr="005A155C">
              <w:rPr>
                <w:rFonts w:ascii="Times New Roman" w:eastAsia="Times New Roman" w:hAnsi="Times New Roman" w:cs="Times New Roman"/>
                <w:sz w:val="24"/>
                <w:szCs w:val="24"/>
                <w:lang w:bidi="bn-BD"/>
              </w:rPr>
              <w:t>SAT3</w:t>
            </w:r>
          </w:p>
        </w:tc>
        <w:tc>
          <w:tcPr>
            <w:tcW w:w="4135" w:type="dxa"/>
          </w:tcPr>
          <w:p w14:paraId="6F1FCCD5" w14:textId="77777777" w:rsidR="005A155C" w:rsidRPr="005A155C" w:rsidRDefault="005A155C" w:rsidP="005A155C">
            <w:pPr>
              <w:spacing w:before="100" w:beforeAutospacing="1" w:after="100" w:afterAutospacing="1"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A155C">
              <w:rPr>
                <w:rFonts w:ascii="Times New Roman" w:hAnsi="Times New Roman" w:cs="Times New Roman"/>
                <w:color w:val="000000"/>
                <w:sz w:val="24"/>
                <w:szCs w:val="24"/>
              </w:rPr>
              <w:t>My experience with MFS-based FinTech services meets my expectations</w:t>
            </w:r>
          </w:p>
        </w:tc>
      </w:tr>
      <w:tr w:rsidR="005A155C" w:rsidRPr="005A155C" w14:paraId="58EF2781" w14:textId="77777777" w:rsidTr="005A155C">
        <w:tc>
          <w:tcPr>
            <w:cnfStyle w:val="001000000000" w:firstRow="0" w:lastRow="0" w:firstColumn="1" w:lastColumn="0" w:oddVBand="0" w:evenVBand="0" w:oddHBand="0" w:evenHBand="0" w:firstRowFirstColumn="0" w:firstRowLastColumn="0" w:lastRowFirstColumn="0" w:lastRowLastColumn="0"/>
            <w:tcW w:w="3116" w:type="dxa"/>
            <w:vMerge/>
          </w:tcPr>
          <w:p w14:paraId="111DC592" w14:textId="77777777" w:rsidR="005A155C" w:rsidRPr="005A155C" w:rsidRDefault="005A155C" w:rsidP="005A155C">
            <w:pPr>
              <w:spacing w:before="150" w:after="150"/>
              <w:rPr>
                <w:rFonts w:ascii="Times New Roman" w:eastAsia="Times New Roman" w:hAnsi="Times New Roman" w:cs="Times New Roman"/>
                <w:b w:val="0"/>
                <w:bCs w:val="0"/>
                <w:color w:val="000000"/>
                <w:sz w:val="24"/>
                <w:szCs w:val="24"/>
                <w:lang w:bidi="bn-BD"/>
              </w:rPr>
            </w:pPr>
          </w:p>
        </w:tc>
        <w:tc>
          <w:tcPr>
            <w:tcW w:w="2099" w:type="dxa"/>
          </w:tcPr>
          <w:p w14:paraId="3E31333A" w14:textId="77777777" w:rsidR="005A155C" w:rsidRPr="005A155C" w:rsidRDefault="005A155C" w:rsidP="005A155C">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bidi="bn-BD"/>
              </w:rPr>
            </w:pPr>
            <w:r w:rsidRPr="005A155C">
              <w:rPr>
                <w:rFonts w:ascii="Times New Roman" w:eastAsia="Times New Roman" w:hAnsi="Times New Roman" w:cs="Times New Roman"/>
                <w:sz w:val="24"/>
                <w:szCs w:val="24"/>
                <w:lang w:bidi="bn-BD"/>
              </w:rPr>
              <w:t>SAT3</w:t>
            </w:r>
          </w:p>
        </w:tc>
        <w:tc>
          <w:tcPr>
            <w:tcW w:w="4135" w:type="dxa"/>
          </w:tcPr>
          <w:p w14:paraId="008712F6" w14:textId="77777777" w:rsidR="005A155C" w:rsidRPr="005A155C" w:rsidRDefault="005A155C" w:rsidP="005A155C">
            <w:pPr>
              <w:spacing w:before="100" w:beforeAutospacing="1" w:after="100" w:afterAutospacing="1"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A155C">
              <w:rPr>
                <w:rFonts w:ascii="Times New Roman" w:hAnsi="Times New Roman" w:cs="Times New Roman"/>
                <w:color w:val="000000"/>
                <w:sz w:val="24"/>
                <w:szCs w:val="24"/>
              </w:rPr>
              <w:t>I feel good about my decision to use MFS-based FinTech services.</w:t>
            </w:r>
          </w:p>
        </w:tc>
      </w:tr>
      <w:tr w:rsidR="005A155C" w:rsidRPr="005A155C" w14:paraId="6A07B8E6" w14:textId="77777777" w:rsidTr="005A15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vMerge w:val="restart"/>
          </w:tcPr>
          <w:p w14:paraId="69CB6C49" w14:textId="77777777" w:rsidR="005A155C" w:rsidRPr="005A155C" w:rsidRDefault="005A155C" w:rsidP="005A155C">
            <w:pPr>
              <w:pStyle w:val="NormalWeb"/>
              <w:spacing w:before="150" w:beforeAutospacing="0" w:after="150" w:afterAutospacing="0"/>
              <w:rPr>
                <w:b w:val="0"/>
                <w:bCs w:val="0"/>
                <w:color w:val="000000"/>
              </w:rPr>
            </w:pPr>
          </w:p>
          <w:p w14:paraId="3C060B74" w14:textId="77777777" w:rsidR="005A155C" w:rsidRPr="005A155C" w:rsidRDefault="005A155C" w:rsidP="005A155C">
            <w:pPr>
              <w:pStyle w:val="NormalWeb"/>
              <w:spacing w:before="150" w:beforeAutospacing="0" w:after="150" w:afterAutospacing="0"/>
              <w:rPr>
                <w:b w:val="0"/>
                <w:bCs w:val="0"/>
                <w:color w:val="000000"/>
              </w:rPr>
            </w:pPr>
          </w:p>
          <w:p w14:paraId="4EF2404D" w14:textId="77777777" w:rsidR="005A155C" w:rsidRPr="005A155C" w:rsidRDefault="005A155C" w:rsidP="005A155C">
            <w:pPr>
              <w:pStyle w:val="NormalWeb"/>
              <w:spacing w:before="150" w:beforeAutospacing="0" w:after="150" w:afterAutospacing="0"/>
              <w:rPr>
                <w:b w:val="0"/>
                <w:bCs w:val="0"/>
              </w:rPr>
            </w:pPr>
            <w:r w:rsidRPr="005A155C">
              <w:rPr>
                <w:b w:val="0"/>
                <w:bCs w:val="0"/>
                <w:color w:val="000000"/>
              </w:rPr>
              <w:t>Continuance Usage Intention (CUI)</w:t>
            </w:r>
          </w:p>
        </w:tc>
        <w:tc>
          <w:tcPr>
            <w:tcW w:w="2099" w:type="dxa"/>
          </w:tcPr>
          <w:p w14:paraId="3E9997AC" w14:textId="77777777" w:rsidR="005A155C" w:rsidRPr="005A155C" w:rsidRDefault="005A155C" w:rsidP="006D7AFC">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bidi="bn-BD"/>
              </w:rPr>
            </w:pPr>
            <w:r w:rsidRPr="005A155C">
              <w:rPr>
                <w:rFonts w:ascii="Times New Roman" w:eastAsia="Times New Roman" w:hAnsi="Times New Roman" w:cs="Times New Roman"/>
                <w:sz w:val="24"/>
                <w:szCs w:val="24"/>
                <w:lang w:bidi="bn-BD"/>
              </w:rPr>
              <w:t>CUI1</w:t>
            </w:r>
          </w:p>
        </w:tc>
        <w:tc>
          <w:tcPr>
            <w:tcW w:w="4135" w:type="dxa"/>
          </w:tcPr>
          <w:p w14:paraId="255C8930" w14:textId="77777777" w:rsidR="005A155C" w:rsidRPr="005A155C" w:rsidRDefault="005A155C" w:rsidP="005A155C">
            <w:pPr>
              <w:spacing w:before="100" w:beforeAutospacing="1" w:after="100" w:afterAutospacing="1"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A155C">
              <w:rPr>
                <w:rFonts w:ascii="Times New Roman" w:hAnsi="Times New Roman" w:cs="Times New Roman"/>
                <w:color w:val="000000"/>
                <w:sz w:val="24"/>
                <w:szCs w:val="24"/>
              </w:rPr>
              <w:t>I intend to continue using MFS-based FinTech services in the future.</w:t>
            </w:r>
          </w:p>
        </w:tc>
      </w:tr>
      <w:tr w:rsidR="005A155C" w:rsidRPr="005A155C" w14:paraId="15DB6E8A" w14:textId="77777777" w:rsidTr="005A155C">
        <w:tc>
          <w:tcPr>
            <w:cnfStyle w:val="001000000000" w:firstRow="0" w:lastRow="0" w:firstColumn="1" w:lastColumn="0" w:oddVBand="0" w:evenVBand="0" w:oddHBand="0" w:evenHBand="0" w:firstRowFirstColumn="0" w:firstRowLastColumn="0" w:lastRowFirstColumn="0" w:lastRowLastColumn="0"/>
            <w:tcW w:w="3116" w:type="dxa"/>
            <w:vMerge/>
          </w:tcPr>
          <w:p w14:paraId="454D2DD1" w14:textId="77777777" w:rsidR="005A155C" w:rsidRPr="005A155C" w:rsidRDefault="005A155C" w:rsidP="005A155C">
            <w:pPr>
              <w:spacing w:before="150" w:after="150"/>
              <w:rPr>
                <w:rFonts w:ascii="Times New Roman" w:eastAsia="Times New Roman" w:hAnsi="Times New Roman" w:cs="Times New Roman"/>
                <w:b w:val="0"/>
                <w:bCs w:val="0"/>
                <w:color w:val="000000"/>
                <w:sz w:val="24"/>
                <w:szCs w:val="24"/>
                <w:lang w:bidi="bn-BD"/>
              </w:rPr>
            </w:pPr>
          </w:p>
        </w:tc>
        <w:tc>
          <w:tcPr>
            <w:tcW w:w="2099" w:type="dxa"/>
          </w:tcPr>
          <w:p w14:paraId="3CE371BC" w14:textId="77777777" w:rsidR="005A155C" w:rsidRPr="005A155C" w:rsidRDefault="005A155C" w:rsidP="006D7AFC">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bidi="bn-BD"/>
              </w:rPr>
            </w:pPr>
            <w:r w:rsidRPr="005A155C">
              <w:rPr>
                <w:rFonts w:ascii="Times New Roman" w:eastAsia="Times New Roman" w:hAnsi="Times New Roman" w:cs="Times New Roman"/>
                <w:sz w:val="24"/>
                <w:szCs w:val="24"/>
                <w:lang w:bidi="bn-BD"/>
              </w:rPr>
              <w:t>CUI2</w:t>
            </w:r>
          </w:p>
        </w:tc>
        <w:tc>
          <w:tcPr>
            <w:tcW w:w="4135" w:type="dxa"/>
          </w:tcPr>
          <w:p w14:paraId="7C8F05B8" w14:textId="77777777" w:rsidR="005A155C" w:rsidRPr="005A155C" w:rsidRDefault="005A155C" w:rsidP="005A155C">
            <w:pPr>
              <w:spacing w:before="100" w:beforeAutospacing="1" w:after="100" w:afterAutospacing="1"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A155C">
              <w:rPr>
                <w:rFonts w:ascii="Times New Roman" w:hAnsi="Times New Roman" w:cs="Times New Roman"/>
                <w:color w:val="000000"/>
                <w:sz w:val="24"/>
                <w:szCs w:val="24"/>
              </w:rPr>
              <w:t>I will continue to use MFS-based FinTech services for my financial transactions</w:t>
            </w:r>
          </w:p>
        </w:tc>
      </w:tr>
      <w:tr w:rsidR="005A155C" w:rsidRPr="005A155C" w14:paraId="0873E85C" w14:textId="77777777" w:rsidTr="005A15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vMerge/>
          </w:tcPr>
          <w:p w14:paraId="1E2C6001" w14:textId="77777777" w:rsidR="005A155C" w:rsidRPr="005A155C" w:rsidRDefault="005A155C" w:rsidP="005A155C">
            <w:pPr>
              <w:spacing w:before="150" w:after="150"/>
              <w:rPr>
                <w:rFonts w:ascii="Times New Roman" w:eastAsia="Times New Roman" w:hAnsi="Times New Roman" w:cs="Times New Roman"/>
                <w:b w:val="0"/>
                <w:bCs w:val="0"/>
                <w:color w:val="000000"/>
                <w:sz w:val="24"/>
                <w:szCs w:val="24"/>
                <w:lang w:bidi="bn-BD"/>
              </w:rPr>
            </w:pPr>
          </w:p>
        </w:tc>
        <w:tc>
          <w:tcPr>
            <w:tcW w:w="2099" w:type="dxa"/>
          </w:tcPr>
          <w:p w14:paraId="276BBEDC" w14:textId="77777777" w:rsidR="005A155C" w:rsidRPr="005A155C" w:rsidRDefault="005A155C" w:rsidP="006D7AFC">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bidi="bn-BD"/>
              </w:rPr>
            </w:pPr>
            <w:r w:rsidRPr="005A155C">
              <w:rPr>
                <w:rFonts w:ascii="Times New Roman" w:eastAsia="Times New Roman" w:hAnsi="Times New Roman" w:cs="Times New Roman"/>
                <w:sz w:val="24"/>
                <w:szCs w:val="24"/>
                <w:lang w:bidi="bn-BD"/>
              </w:rPr>
              <w:t>CUI3</w:t>
            </w:r>
          </w:p>
        </w:tc>
        <w:tc>
          <w:tcPr>
            <w:tcW w:w="4135" w:type="dxa"/>
          </w:tcPr>
          <w:p w14:paraId="6B85D61C" w14:textId="77777777" w:rsidR="005A155C" w:rsidRPr="005A155C" w:rsidRDefault="005A155C" w:rsidP="005A155C">
            <w:pPr>
              <w:spacing w:before="100" w:beforeAutospacing="1" w:after="100" w:afterAutospacing="1"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A155C">
              <w:rPr>
                <w:rFonts w:ascii="Times New Roman" w:hAnsi="Times New Roman" w:cs="Times New Roman"/>
                <w:color w:val="000000"/>
                <w:sz w:val="24"/>
                <w:szCs w:val="24"/>
              </w:rPr>
              <w:t>I plan to rely on MFS-based FinTech services for future financial needs.</w:t>
            </w:r>
          </w:p>
        </w:tc>
      </w:tr>
      <w:tr w:rsidR="005A155C" w:rsidRPr="005A155C" w14:paraId="23782898" w14:textId="77777777" w:rsidTr="005A155C">
        <w:tc>
          <w:tcPr>
            <w:cnfStyle w:val="001000000000" w:firstRow="0" w:lastRow="0" w:firstColumn="1" w:lastColumn="0" w:oddVBand="0" w:evenVBand="0" w:oddHBand="0" w:evenHBand="0" w:firstRowFirstColumn="0" w:firstRowLastColumn="0" w:lastRowFirstColumn="0" w:lastRowLastColumn="0"/>
            <w:tcW w:w="3116" w:type="dxa"/>
            <w:vMerge/>
          </w:tcPr>
          <w:p w14:paraId="61A5D262" w14:textId="77777777" w:rsidR="005A155C" w:rsidRPr="005A155C" w:rsidRDefault="005A155C" w:rsidP="005A155C">
            <w:pPr>
              <w:spacing w:before="150" w:after="150"/>
              <w:rPr>
                <w:rFonts w:ascii="Times New Roman" w:eastAsia="Times New Roman" w:hAnsi="Times New Roman" w:cs="Times New Roman"/>
                <w:b w:val="0"/>
                <w:bCs w:val="0"/>
                <w:color w:val="000000"/>
                <w:sz w:val="24"/>
                <w:szCs w:val="24"/>
                <w:lang w:bidi="bn-BD"/>
              </w:rPr>
            </w:pPr>
          </w:p>
        </w:tc>
        <w:tc>
          <w:tcPr>
            <w:tcW w:w="2099" w:type="dxa"/>
          </w:tcPr>
          <w:p w14:paraId="3184E5F3" w14:textId="77777777" w:rsidR="005A155C" w:rsidRPr="005A155C" w:rsidRDefault="005A155C" w:rsidP="006D7AFC">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bidi="bn-BD"/>
              </w:rPr>
            </w:pPr>
            <w:r w:rsidRPr="005A155C">
              <w:rPr>
                <w:rFonts w:ascii="Times New Roman" w:eastAsia="Times New Roman" w:hAnsi="Times New Roman" w:cs="Times New Roman"/>
                <w:sz w:val="24"/>
                <w:szCs w:val="24"/>
                <w:lang w:bidi="bn-BD"/>
              </w:rPr>
              <w:t>CUI4</w:t>
            </w:r>
          </w:p>
        </w:tc>
        <w:tc>
          <w:tcPr>
            <w:tcW w:w="4135" w:type="dxa"/>
          </w:tcPr>
          <w:p w14:paraId="527667C7" w14:textId="77777777" w:rsidR="005A155C" w:rsidRPr="005A155C" w:rsidRDefault="005A155C" w:rsidP="006D7AFC">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A155C">
              <w:rPr>
                <w:rFonts w:ascii="Times New Roman" w:hAnsi="Times New Roman" w:cs="Times New Roman"/>
                <w:color w:val="000000"/>
                <w:sz w:val="24"/>
                <w:szCs w:val="24"/>
              </w:rPr>
              <w:t>I expect to keep using MFS-based FinTech services regularly.</w:t>
            </w:r>
          </w:p>
        </w:tc>
      </w:tr>
      <w:tr w:rsidR="005A155C" w:rsidRPr="005A155C" w14:paraId="11A8567F" w14:textId="77777777" w:rsidTr="005A15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vMerge w:val="restart"/>
          </w:tcPr>
          <w:p w14:paraId="53BA06E4" w14:textId="77777777" w:rsidR="005A155C" w:rsidRPr="005A155C" w:rsidRDefault="005A155C" w:rsidP="005A155C">
            <w:pPr>
              <w:spacing w:before="150" w:after="150"/>
              <w:rPr>
                <w:rFonts w:ascii="Times New Roman" w:hAnsi="Times New Roman" w:cs="Times New Roman"/>
                <w:b w:val="0"/>
                <w:bCs w:val="0"/>
                <w:color w:val="000000"/>
                <w:sz w:val="24"/>
                <w:szCs w:val="24"/>
              </w:rPr>
            </w:pPr>
          </w:p>
          <w:p w14:paraId="22A73119" w14:textId="77777777" w:rsidR="005A155C" w:rsidRPr="005A155C" w:rsidRDefault="005A155C" w:rsidP="005A155C">
            <w:pPr>
              <w:spacing w:before="150" w:after="150"/>
              <w:rPr>
                <w:rFonts w:ascii="Times New Roman" w:hAnsi="Times New Roman" w:cs="Times New Roman"/>
                <w:b w:val="0"/>
                <w:bCs w:val="0"/>
                <w:color w:val="000000"/>
                <w:sz w:val="24"/>
                <w:szCs w:val="24"/>
              </w:rPr>
            </w:pPr>
          </w:p>
          <w:p w14:paraId="03133E83" w14:textId="77777777" w:rsidR="005A155C" w:rsidRPr="005A155C" w:rsidRDefault="005A155C" w:rsidP="005A155C">
            <w:pPr>
              <w:spacing w:before="150" w:after="150"/>
              <w:rPr>
                <w:rFonts w:ascii="Times New Roman" w:eastAsia="Times New Roman" w:hAnsi="Times New Roman" w:cs="Times New Roman"/>
                <w:b w:val="0"/>
                <w:bCs w:val="0"/>
                <w:color w:val="000000"/>
                <w:sz w:val="24"/>
                <w:szCs w:val="24"/>
                <w:lang w:bidi="bn-BD"/>
              </w:rPr>
            </w:pPr>
            <w:r w:rsidRPr="005A155C">
              <w:rPr>
                <w:rFonts w:ascii="Times New Roman" w:hAnsi="Times New Roman" w:cs="Times New Roman"/>
                <w:b w:val="0"/>
                <w:bCs w:val="0"/>
                <w:color w:val="000000"/>
                <w:sz w:val="24"/>
                <w:szCs w:val="24"/>
              </w:rPr>
              <w:t>Demographic Control Variables</w:t>
            </w:r>
          </w:p>
        </w:tc>
        <w:tc>
          <w:tcPr>
            <w:tcW w:w="2099" w:type="dxa"/>
          </w:tcPr>
          <w:p w14:paraId="1451E46F" w14:textId="77777777" w:rsidR="005A155C" w:rsidRPr="005A155C" w:rsidRDefault="005A155C" w:rsidP="006D7AFC">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bidi="bn-BD"/>
              </w:rPr>
            </w:pPr>
            <w:r w:rsidRPr="005A155C">
              <w:rPr>
                <w:rFonts w:ascii="Times New Roman" w:eastAsia="Times New Roman" w:hAnsi="Times New Roman" w:cs="Times New Roman"/>
                <w:sz w:val="24"/>
                <w:szCs w:val="24"/>
                <w:lang w:bidi="bn-BD"/>
              </w:rPr>
              <w:t>B1</w:t>
            </w:r>
          </w:p>
        </w:tc>
        <w:tc>
          <w:tcPr>
            <w:tcW w:w="4135" w:type="dxa"/>
          </w:tcPr>
          <w:p w14:paraId="24B53CB0" w14:textId="77777777" w:rsidR="005A155C" w:rsidRPr="005A155C" w:rsidRDefault="005A155C" w:rsidP="006D7AF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A155C">
              <w:rPr>
                <w:rFonts w:ascii="Times New Roman" w:hAnsi="Times New Roman" w:cs="Times New Roman"/>
                <w:color w:val="000000"/>
                <w:sz w:val="24"/>
                <w:szCs w:val="24"/>
              </w:rPr>
              <w:t>Less than 14</w:t>
            </w:r>
          </w:p>
          <w:p w14:paraId="57E5E58E" w14:textId="77777777" w:rsidR="005A155C" w:rsidRPr="005A155C" w:rsidRDefault="005A155C" w:rsidP="006D7AF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A155C">
              <w:rPr>
                <w:rFonts w:ascii="Times New Roman" w:hAnsi="Times New Roman" w:cs="Times New Roman"/>
                <w:color w:val="000000"/>
                <w:sz w:val="24"/>
                <w:szCs w:val="24"/>
              </w:rPr>
              <w:t>14+ to 19</w:t>
            </w:r>
          </w:p>
          <w:p w14:paraId="29A46C94" w14:textId="77777777" w:rsidR="005A155C" w:rsidRPr="005A155C" w:rsidRDefault="005A155C" w:rsidP="006D7AF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A155C">
              <w:rPr>
                <w:rFonts w:ascii="Times New Roman" w:hAnsi="Times New Roman" w:cs="Times New Roman"/>
                <w:color w:val="000000"/>
                <w:sz w:val="24"/>
                <w:szCs w:val="24"/>
              </w:rPr>
              <w:t>19+ to 24</w:t>
            </w:r>
          </w:p>
          <w:p w14:paraId="23E62423" w14:textId="77777777" w:rsidR="005A155C" w:rsidRPr="005A155C" w:rsidRDefault="005A155C" w:rsidP="006D7AF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A155C">
              <w:rPr>
                <w:rFonts w:ascii="Times New Roman" w:hAnsi="Times New Roman" w:cs="Times New Roman"/>
                <w:color w:val="000000"/>
                <w:sz w:val="24"/>
                <w:szCs w:val="24"/>
              </w:rPr>
              <w:t>24+ to 29</w:t>
            </w:r>
          </w:p>
          <w:p w14:paraId="4F05194C" w14:textId="77777777" w:rsidR="005A155C" w:rsidRPr="005A155C" w:rsidRDefault="005A155C" w:rsidP="006D7AF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A155C">
              <w:rPr>
                <w:rFonts w:ascii="Times New Roman" w:hAnsi="Times New Roman" w:cs="Times New Roman"/>
                <w:color w:val="000000"/>
                <w:sz w:val="24"/>
                <w:szCs w:val="24"/>
              </w:rPr>
              <w:t>More than 29</w:t>
            </w:r>
          </w:p>
        </w:tc>
      </w:tr>
      <w:tr w:rsidR="005A155C" w:rsidRPr="005A155C" w14:paraId="79B96896" w14:textId="77777777" w:rsidTr="005A155C">
        <w:tc>
          <w:tcPr>
            <w:cnfStyle w:val="001000000000" w:firstRow="0" w:lastRow="0" w:firstColumn="1" w:lastColumn="0" w:oddVBand="0" w:evenVBand="0" w:oddHBand="0" w:evenHBand="0" w:firstRowFirstColumn="0" w:firstRowLastColumn="0" w:lastRowFirstColumn="0" w:lastRowLastColumn="0"/>
            <w:tcW w:w="3116" w:type="dxa"/>
            <w:vMerge/>
          </w:tcPr>
          <w:p w14:paraId="020B1078" w14:textId="77777777" w:rsidR="005A155C" w:rsidRPr="005A155C" w:rsidRDefault="005A155C" w:rsidP="006D7AFC">
            <w:pPr>
              <w:spacing w:before="150" w:after="150"/>
              <w:rPr>
                <w:rFonts w:ascii="Times New Roman" w:eastAsia="Times New Roman" w:hAnsi="Times New Roman" w:cs="Times New Roman"/>
                <w:b w:val="0"/>
                <w:bCs w:val="0"/>
                <w:color w:val="000000"/>
                <w:sz w:val="24"/>
                <w:szCs w:val="24"/>
                <w:lang w:bidi="bn-BD"/>
              </w:rPr>
            </w:pPr>
          </w:p>
        </w:tc>
        <w:tc>
          <w:tcPr>
            <w:tcW w:w="2099" w:type="dxa"/>
          </w:tcPr>
          <w:p w14:paraId="7D838642" w14:textId="77777777" w:rsidR="005A155C" w:rsidRPr="005A155C" w:rsidRDefault="005A155C" w:rsidP="006D7AFC">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bidi="bn-BD"/>
              </w:rPr>
            </w:pPr>
            <w:r w:rsidRPr="005A155C">
              <w:rPr>
                <w:rFonts w:ascii="Times New Roman" w:eastAsia="Times New Roman" w:hAnsi="Times New Roman" w:cs="Times New Roman"/>
                <w:sz w:val="24"/>
                <w:szCs w:val="24"/>
                <w:lang w:bidi="bn-BD"/>
              </w:rPr>
              <w:t>C1</w:t>
            </w:r>
          </w:p>
        </w:tc>
        <w:tc>
          <w:tcPr>
            <w:tcW w:w="4135" w:type="dxa"/>
          </w:tcPr>
          <w:p w14:paraId="39C29ACC" w14:textId="77777777" w:rsidR="005A155C" w:rsidRPr="005A155C" w:rsidRDefault="005A155C" w:rsidP="006D7AFC">
            <w:pPr>
              <w:pStyle w:val="NormalWeb"/>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rPr>
            </w:pPr>
            <w:r w:rsidRPr="005A155C">
              <w:rPr>
                <w:color w:val="000000"/>
              </w:rPr>
              <w:t xml:space="preserve">bKash, </w:t>
            </w:r>
            <w:proofErr w:type="spellStart"/>
            <w:r w:rsidRPr="005A155C">
              <w:rPr>
                <w:color w:val="000000"/>
              </w:rPr>
              <w:t>Nagad</w:t>
            </w:r>
            <w:proofErr w:type="spellEnd"/>
            <w:r w:rsidRPr="005A155C">
              <w:rPr>
                <w:color w:val="000000"/>
              </w:rPr>
              <w:t xml:space="preserve">, Rocket, </w:t>
            </w:r>
            <w:proofErr w:type="spellStart"/>
            <w:r w:rsidRPr="005A155C">
              <w:rPr>
                <w:color w:val="000000"/>
              </w:rPr>
              <w:t>Upay</w:t>
            </w:r>
            <w:proofErr w:type="spellEnd"/>
            <w:r w:rsidRPr="005A155C">
              <w:rPr>
                <w:color w:val="000000"/>
              </w:rPr>
              <w:t>, Others, prefer not to reveal</w:t>
            </w:r>
          </w:p>
        </w:tc>
      </w:tr>
      <w:tr w:rsidR="005A155C" w:rsidRPr="005A155C" w14:paraId="428E3D7B" w14:textId="77777777" w:rsidTr="005A15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vMerge/>
          </w:tcPr>
          <w:p w14:paraId="58EE3295" w14:textId="77777777" w:rsidR="005A155C" w:rsidRPr="005A155C" w:rsidRDefault="005A155C" w:rsidP="006D7AFC">
            <w:pPr>
              <w:spacing w:before="150" w:after="150"/>
              <w:rPr>
                <w:rFonts w:ascii="Times New Roman" w:eastAsia="Times New Roman" w:hAnsi="Times New Roman" w:cs="Times New Roman"/>
                <w:b w:val="0"/>
                <w:bCs w:val="0"/>
                <w:color w:val="000000"/>
                <w:sz w:val="24"/>
                <w:szCs w:val="24"/>
                <w:lang w:bidi="bn-BD"/>
              </w:rPr>
            </w:pPr>
          </w:p>
        </w:tc>
        <w:tc>
          <w:tcPr>
            <w:tcW w:w="2099" w:type="dxa"/>
          </w:tcPr>
          <w:p w14:paraId="45177424" w14:textId="77777777" w:rsidR="005A155C" w:rsidRPr="005A155C" w:rsidRDefault="005A155C" w:rsidP="006D7AFC">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bidi="bn-BD"/>
              </w:rPr>
            </w:pPr>
            <w:r w:rsidRPr="005A155C">
              <w:rPr>
                <w:rFonts w:ascii="Times New Roman" w:eastAsia="Times New Roman" w:hAnsi="Times New Roman" w:cs="Times New Roman"/>
                <w:sz w:val="24"/>
                <w:szCs w:val="24"/>
                <w:lang w:bidi="bn-BD"/>
              </w:rPr>
              <w:t>C7</w:t>
            </w:r>
          </w:p>
        </w:tc>
        <w:tc>
          <w:tcPr>
            <w:tcW w:w="4135" w:type="dxa"/>
          </w:tcPr>
          <w:p w14:paraId="2FCF6624" w14:textId="77777777" w:rsidR="005A155C" w:rsidRPr="005A155C" w:rsidRDefault="005A155C" w:rsidP="006D7AFC">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A155C">
              <w:rPr>
                <w:rFonts w:ascii="Times New Roman" w:hAnsi="Times New Roman" w:cs="Times New Roman"/>
                <w:color w:val="000000"/>
                <w:sz w:val="24"/>
                <w:szCs w:val="24"/>
              </w:rPr>
              <w:t>Yes / No</w:t>
            </w:r>
          </w:p>
        </w:tc>
      </w:tr>
    </w:tbl>
    <w:p w14:paraId="4E9B2F1B" w14:textId="77777777" w:rsidR="005A155C" w:rsidRPr="005A155C" w:rsidRDefault="005A155C" w:rsidP="005A155C">
      <w:pPr>
        <w:jc w:val="both"/>
        <w:rPr>
          <w:rFonts w:ascii="Times New Roman" w:hAnsi="Times New Roman" w:cs="Times New Roman"/>
          <w:sz w:val="24"/>
          <w:szCs w:val="24"/>
        </w:rPr>
      </w:pPr>
    </w:p>
    <w:p w14:paraId="1EC4F9C5" w14:textId="5CCF1792" w:rsidR="005A155C" w:rsidRPr="00A8688C" w:rsidRDefault="005A155C" w:rsidP="008F3436">
      <w:pPr>
        <w:pStyle w:val="Heading2"/>
        <w:spacing w:line="360" w:lineRule="auto"/>
        <w:jc w:val="both"/>
      </w:pPr>
      <w:bookmarkStart w:id="62" w:name="_Toc235740830"/>
      <w:r w:rsidRPr="00A8688C">
        <w:t>3.2: Target Population and Sampling Strategy</w:t>
      </w:r>
      <w:bookmarkEnd w:id="62"/>
    </w:p>
    <w:p w14:paraId="05AEB9A9" w14:textId="260E3FD0" w:rsidR="005A155C" w:rsidRPr="00C91227" w:rsidRDefault="005A155C" w:rsidP="008F3436">
      <w:pPr>
        <w:spacing w:line="360" w:lineRule="auto"/>
        <w:jc w:val="both"/>
        <w:rPr>
          <w:rFonts w:ascii="Times New Roman" w:eastAsia="Times New Roman" w:hAnsi="Times New Roman" w:cs="Times New Roman"/>
          <w:sz w:val="24"/>
          <w:szCs w:val="24"/>
          <w:lang w:bidi="bn-BD"/>
        </w:rPr>
      </w:pPr>
      <w:r w:rsidRPr="00C91227">
        <w:rPr>
          <w:rFonts w:ascii="Times New Roman" w:hAnsi="Times New Roman" w:cs="Times New Roman"/>
          <w:sz w:val="24"/>
          <w:szCs w:val="24"/>
        </w:rPr>
        <w:t xml:space="preserve">This study is limited to the target </w:t>
      </w:r>
      <w:r w:rsidR="008F3436">
        <w:rPr>
          <w:rFonts w:ascii="Times New Roman" w:hAnsi="Times New Roman" w:cs="Times New Roman"/>
          <w:sz w:val="24"/>
          <w:szCs w:val="24"/>
        </w:rPr>
        <w:t>sample</w:t>
      </w:r>
      <w:r w:rsidRPr="00C91227">
        <w:rPr>
          <w:rFonts w:ascii="Times New Roman" w:hAnsi="Times New Roman" w:cs="Times New Roman"/>
          <w:sz w:val="24"/>
          <w:szCs w:val="24"/>
        </w:rPr>
        <w:t xml:space="preserve"> of Generation Z consumers who are active, self-directed users of at least one Mobile Financial Service (MFS) application existing in Bangladesh</w:t>
      </w:r>
      <w:r w:rsidR="00C91227" w:rsidRPr="00C91227">
        <w:rPr>
          <w:rFonts w:ascii="Times New Roman" w:hAnsi="Times New Roman" w:cs="Times New Roman"/>
          <w:sz w:val="24"/>
          <w:szCs w:val="24"/>
        </w:rPr>
        <w:t>.</w:t>
      </w:r>
      <w:r w:rsidR="00C91227" w:rsidRPr="00C91227">
        <w:rPr>
          <w:rFonts w:ascii="Times New Roman" w:eastAsia="Times New Roman" w:hAnsi="Times New Roman" w:cs="Times New Roman"/>
          <w:sz w:val="24"/>
          <w:szCs w:val="24"/>
          <w:lang w:bidi="bn-BD"/>
        </w:rPr>
        <w:t xml:space="preserve"> A final sample size of N = 144 valid responses was secured for inferential analysis</w:t>
      </w:r>
      <w:r w:rsidR="00C91227">
        <w:rPr>
          <w:rFonts w:ascii="Times New Roman" w:eastAsia="Times New Roman" w:hAnsi="Times New Roman" w:cs="Times New Roman"/>
          <w:sz w:val="24"/>
          <w:szCs w:val="24"/>
          <w:lang w:bidi="bn-BD"/>
        </w:rPr>
        <w:t>.</w:t>
      </w:r>
    </w:p>
    <w:p w14:paraId="1B1539A0" w14:textId="46065A09" w:rsidR="005A155C" w:rsidRPr="00A8688C" w:rsidRDefault="005A155C" w:rsidP="008F3436">
      <w:pPr>
        <w:pStyle w:val="Heading2"/>
        <w:spacing w:line="360" w:lineRule="auto"/>
        <w:jc w:val="both"/>
      </w:pPr>
      <w:bookmarkStart w:id="63" w:name="_Toc235740831"/>
      <w:r w:rsidRPr="00A8688C">
        <w:t>3.3: Screening Criteria and Data Cleaning</w:t>
      </w:r>
      <w:r w:rsidR="00A8688C">
        <w:t>:</w:t>
      </w:r>
      <w:bookmarkEnd w:id="63"/>
    </w:p>
    <w:p w14:paraId="750F4291" w14:textId="523C5A91" w:rsidR="008F3436" w:rsidRDefault="008F3436" w:rsidP="008F343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are three criteria to ensure sample validity. </w:t>
      </w:r>
      <w:r w:rsidR="001F5A29">
        <w:rPr>
          <w:rFonts w:ascii="Times New Roman" w:hAnsi="Times New Roman" w:cs="Times New Roman"/>
          <w:sz w:val="24"/>
          <w:szCs w:val="24"/>
        </w:rPr>
        <w:t>The first</w:t>
      </w:r>
      <w:r>
        <w:rPr>
          <w:rFonts w:ascii="Times New Roman" w:hAnsi="Times New Roman" w:cs="Times New Roman"/>
          <w:sz w:val="24"/>
          <w:szCs w:val="24"/>
        </w:rPr>
        <w:t xml:space="preserve"> one is </w:t>
      </w:r>
      <w:r w:rsidR="001F5A29">
        <w:rPr>
          <w:rFonts w:ascii="Times New Roman" w:hAnsi="Times New Roman" w:cs="Times New Roman"/>
          <w:sz w:val="24"/>
          <w:szCs w:val="24"/>
        </w:rPr>
        <w:t xml:space="preserve">to </w:t>
      </w:r>
      <w:r>
        <w:rPr>
          <w:rFonts w:ascii="Times New Roman" w:hAnsi="Times New Roman" w:cs="Times New Roman"/>
          <w:sz w:val="24"/>
          <w:szCs w:val="24"/>
        </w:rPr>
        <w:t xml:space="preserve">confirm an age between 14 </w:t>
      </w:r>
      <w:r w:rsidR="001F5A29">
        <w:rPr>
          <w:rFonts w:ascii="Times New Roman" w:hAnsi="Times New Roman" w:cs="Times New Roman"/>
          <w:sz w:val="24"/>
          <w:szCs w:val="24"/>
        </w:rPr>
        <w:t>and</w:t>
      </w:r>
      <w:r>
        <w:rPr>
          <w:rFonts w:ascii="Times New Roman" w:hAnsi="Times New Roman" w:cs="Times New Roman"/>
          <w:sz w:val="24"/>
          <w:szCs w:val="24"/>
        </w:rPr>
        <w:t xml:space="preserve"> 29 years old to fit the </w:t>
      </w:r>
      <w:r w:rsidR="001F5A29">
        <w:rPr>
          <w:rFonts w:ascii="Times New Roman" w:hAnsi="Times New Roman" w:cs="Times New Roman"/>
          <w:sz w:val="24"/>
          <w:szCs w:val="24"/>
        </w:rPr>
        <w:t>Generation</w:t>
      </w:r>
      <w:r>
        <w:rPr>
          <w:rFonts w:ascii="Times New Roman" w:hAnsi="Times New Roman" w:cs="Times New Roman"/>
          <w:sz w:val="24"/>
          <w:szCs w:val="24"/>
        </w:rPr>
        <w:t xml:space="preserve"> Z demographic. Second one is </w:t>
      </w:r>
      <w:r w:rsidR="001F5A29" w:rsidRPr="001F5A29">
        <w:rPr>
          <w:rFonts w:ascii="Times New Roman" w:hAnsi="Times New Roman" w:cs="Times New Roman"/>
          <w:sz w:val="24"/>
          <w:szCs w:val="24"/>
        </w:rPr>
        <w:t>verified residency status within Bangladesh</w:t>
      </w:r>
      <w:r w:rsidR="001F5A29">
        <w:rPr>
          <w:rFonts w:ascii="Times New Roman" w:hAnsi="Times New Roman" w:cs="Times New Roman"/>
          <w:sz w:val="24"/>
          <w:szCs w:val="24"/>
        </w:rPr>
        <w:t>. Finally,</w:t>
      </w:r>
      <w:r>
        <w:rPr>
          <w:rFonts w:ascii="Times New Roman" w:hAnsi="Times New Roman" w:cs="Times New Roman"/>
          <w:sz w:val="24"/>
          <w:szCs w:val="24"/>
        </w:rPr>
        <w:t xml:space="preserve"> </w:t>
      </w:r>
      <w:r w:rsidR="001F5A29">
        <w:rPr>
          <w:rFonts w:ascii="Times New Roman" w:hAnsi="Times New Roman" w:cs="Times New Roman"/>
          <w:sz w:val="24"/>
          <w:szCs w:val="24"/>
        </w:rPr>
        <w:t>self-directed</w:t>
      </w:r>
      <w:r>
        <w:rPr>
          <w:rFonts w:ascii="Times New Roman" w:hAnsi="Times New Roman" w:cs="Times New Roman"/>
          <w:sz w:val="24"/>
          <w:szCs w:val="24"/>
        </w:rPr>
        <w:t xml:space="preserve"> operational use of an MFS </w:t>
      </w:r>
      <w:r w:rsidR="001F5A29">
        <w:rPr>
          <w:rFonts w:ascii="Times New Roman" w:hAnsi="Times New Roman" w:cs="Times New Roman"/>
          <w:sz w:val="24"/>
          <w:szCs w:val="24"/>
        </w:rPr>
        <w:t>account.</w:t>
      </w:r>
    </w:p>
    <w:p w14:paraId="26FDD705" w14:textId="242D3321" w:rsidR="005A155C" w:rsidRPr="00A8688C" w:rsidRDefault="005A155C" w:rsidP="001F5A29">
      <w:pPr>
        <w:pStyle w:val="Heading2"/>
      </w:pPr>
      <w:bookmarkStart w:id="64" w:name="_Toc235740832"/>
      <w:r w:rsidRPr="00A8688C">
        <w:t>3.4: Item Construct Mean Calculation</w:t>
      </w:r>
      <w:bookmarkEnd w:id="64"/>
    </w:p>
    <w:p w14:paraId="110B74F3" w14:textId="13D8D0B1" w:rsidR="00A8688C" w:rsidRDefault="005A155C" w:rsidP="001F5A29">
      <w:pPr>
        <w:pStyle w:val="NormalWeb"/>
        <w:spacing w:line="360" w:lineRule="auto"/>
        <w:jc w:val="both"/>
      </w:pPr>
      <w:r w:rsidRPr="001F5A29">
        <w:t xml:space="preserve">To convert </w:t>
      </w:r>
      <w:r w:rsidR="001F5A29" w:rsidRPr="001F5A29">
        <w:t>the</w:t>
      </w:r>
      <w:r w:rsidRPr="001F5A29">
        <w:t xml:space="preserve"> item indicators into continuous parameters for regression modeling</w:t>
      </w:r>
      <w:r w:rsidR="001F5A29">
        <w:t xml:space="preserve">, composite score calculation </w:t>
      </w:r>
      <w:r w:rsidR="00822089">
        <w:t>was used</w:t>
      </w:r>
      <w:r w:rsidR="001F5A29">
        <w:t>.</w:t>
      </w:r>
      <w:r w:rsidRPr="001F5A29">
        <w:t xml:space="preserve"> </w:t>
      </w:r>
      <w:r w:rsidR="001F5A29" w:rsidRPr="001F5A29">
        <w:t>The score for each main variable was calculated by averaging its individual survey items as follows:</w:t>
      </w:r>
    </w:p>
    <w:p w14:paraId="7A732D18" w14:textId="317282AA" w:rsidR="005A155C" w:rsidRDefault="005A155C" w:rsidP="005A155C">
      <w:pPr>
        <w:jc w:val="center"/>
        <w:rPr>
          <w:rFonts w:ascii="Times New Roman" w:hAnsi="Times New Roman" w:cs="Times New Roman"/>
          <w:sz w:val="24"/>
          <w:szCs w:val="24"/>
        </w:rPr>
      </w:pPr>
      <w:r w:rsidRPr="00D47E8E">
        <w:rPr>
          <w:noProof/>
        </w:rPr>
        <w:drawing>
          <wp:inline distT="0" distB="0" distL="0" distR="0" wp14:anchorId="392076E8" wp14:editId="471092C1">
            <wp:extent cx="2230755" cy="173717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246500" cy="1749437"/>
                    </a:xfrm>
                    <a:prstGeom prst="rect">
                      <a:avLst/>
                    </a:prstGeom>
                  </pic:spPr>
                </pic:pic>
              </a:graphicData>
            </a:graphic>
          </wp:inline>
        </w:drawing>
      </w:r>
    </w:p>
    <w:p w14:paraId="4470AB90" w14:textId="77777777" w:rsidR="00A8688C" w:rsidRPr="005A155C" w:rsidRDefault="00A8688C" w:rsidP="00A8688C">
      <w:pPr>
        <w:rPr>
          <w:rFonts w:ascii="Times New Roman" w:hAnsi="Times New Roman" w:cs="Times New Roman"/>
          <w:sz w:val="24"/>
          <w:szCs w:val="24"/>
        </w:rPr>
      </w:pPr>
    </w:p>
    <w:p w14:paraId="4689111A" w14:textId="4004964B" w:rsidR="00A8688C" w:rsidRPr="00F0146B" w:rsidRDefault="00A8688C" w:rsidP="00F0146B">
      <w:pPr>
        <w:pStyle w:val="Heading2"/>
        <w:spacing w:line="360" w:lineRule="auto"/>
      </w:pPr>
      <w:bookmarkStart w:id="65" w:name="_Toc235740833"/>
      <w:r w:rsidRPr="00F0146B">
        <w:t>3.5: Descriptive Analysis:</w:t>
      </w:r>
      <w:bookmarkEnd w:id="65"/>
    </w:p>
    <w:p w14:paraId="447B1457" w14:textId="3B8E4EB3" w:rsidR="00384CE2" w:rsidRDefault="00A8688C" w:rsidP="00384CE2">
      <w:pPr>
        <w:spacing w:line="360" w:lineRule="auto"/>
        <w:jc w:val="both"/>
        <w:rPr>
          <w:rFonts w:ascii="Times New Roman" w:hAnsi="Times New Roman" w:cs="Times New Roman"/>
          <w:sz w:val="24"/>
          <w:szCs w:val="24"/>
        </w:rPr>
      </w:pPr>
      <w:r w:rsidRPr="00F0146B">
        <w:rPr>
          <w:rFonts w:ascii="Times New Roman" w:hAnsi="Times New Roman" w:cs="Times New Roman"/>
          <w:sz w:val="24"/>
          <w:szCs w:val="24"/>
        </w:rPr>
        <w:t xml:space="preserve">The statistical analysis of the data was performed with descriptive statistical analysis with IBM SPSS Statistics software. This process entails creating a </w:t>
      </w:r>
      <w:r w:rsidR="00384CE2" w:rsidRPr="00F0146B">
        <w:rPr>
          <w:rFonts w:ascii="Times New Roman" w:hAnsi="Times New Roman" w:cs="Times New Roman"/>
          <w:sz w:val="24"/>
          <w:szCs w:val="24"/>
        </w:rPr>
        <w:t>S</w:t>
      </w:r>
      <w:r w:rsidR="00F0146B" w:rsidRPr="00F0146B">
        <w:rPr>
          <w:rFonts w:ascii="Times New Roman" w:hAnsi="Times New Roman" w:cs="Times New Roman"/>
          <w:sz w:val="24"/>
          <w:szCs w:val="24"/>
        </w:rPr>
        <w:t>ample</w:t>
      </w:r>
      <w:r w:rsidRPr="00F0146B">
        <w:rPr>
          <w:rFonts w:ascii="Times New Roman" w:hAnsi="Times New Roman" w:cs="Times New Roman"/>
          <w:sz w:val="24"/>
          <w:szCs w:val="24"/>
        </w:rPr>
        <w:t xml:space="preserve"> profile </w:t>
      </w:r>
      <w:r w:rsidR="00384CE2" w:rsidRPr="00F0146B">
        <w:rPr>
          <w:rFonts w:ascii="Times New Roman" w:hAnsi="Times New Roman" w:cs="Times New Roman"/>
          <w:sz w:val="24"/>
          <w:szCs w:val="24"/>
        </w:rPr>
        <w:t>about</w:t>
      </w:r>
      <w:r w:rsidRPr="00F0146B">
        <w:rPr>
          <w:rFonts w:ascii="Times New Roman" w:hAnsi="Times New Roman" w:cs="Times New Roman"/>
          <w:sz w:val="24"/>
          <w:szCs w:val="24"/>
        </w:rPr>
        <w:t xml:space="preserve"> </w:t>
      </w:r>
      <w:r w:rsidR="00384CE2" w:rsidRPr="00F0146B">
        <w:rPr>
          <w:rFonts w:ascii="Times New Roman" w:hAnsi="Times New Roman" w:cs="Times New Roman"/>
          <w:sz w:val="24"/>
          <w:szCs w:val="24"/>
        </w:rPr>
        <w:t>S</w:t>
      </w:r>
      <w:r w:rsidR="00F0146B" w:rsidRPr="00F0146B">
        <w:rPr>
          <w:rFonts w:ascii="Times New Roman" w:hAnsi="Times New Roman" w:cs="Times New Roman"/>
          <w:sz w:val="24"/>
          <w:szCs w:val="24"/>
        </w:rPr>
        <w:t>ample</w:t>
      </w:r>
      <w:r w:rsidR="00384CE2" w:rsidRPr="00F0146B">
        <w:rPr>
          <w:rFonts w:ascii="Times New Roman" w:hAnsi="Times New Roman" w:cs="Times New Roman"/>
          <w:sz w:val="24"/>
          <w:szCs w:val="24"/>
        </w:rPr>
        <w:t xml:space="preserve"> </w:t>
      </w:r>
      <w:r w:rsidRPr="00F0146B">
        <w:rPr>
          <w:rFonts w:ascii="Times New Roman" w:hAnsi="Times New Roman" w:cs="Times New Roman"/>
          <w:sz w:val="24"/>
          <w:szCs w:val="24"/>
        </w:rPr>
        <w:t xml:space="preserve">demographics and </w:t>
      </w:r>
      <w:r w:rsidR="00F0146B" w:rsidRPr="00F0146B">
        <w:rPr>
          <w:rFonts w:ascii="Times New Roman" w:hAnsi="Times New Roman" w:cs="Times New Roman"/>
          <w:sz w:val="24"/>
          <w:szCs w:val="24"/>
        </w:rPr>
        <w:t>behaviors</w:t>
      </w:r>
      <w:r w:rsidRPr="00F0146B">
        <w:rPr>
          <w:rFonts w:ascii="Times New Roman" w:hAnsi="Times New Roman" w:cs="Times New Roman"/>
          <w:sz w:val="24"/>
          <w:szCs w:val="24"/>
        </w:rPr>
        <w:t>. The analysis concentrates on computing frequencies and percentages for the categorical control variables: Age Cohorts, Primary MFS Brand Providers, and Personal Fraud Experiences to provide a clean representation of the respondent base</w:t>
      </w:r>
      <w:r w:rsidR="00F0146B" w:rsidRPr="00F0146B">
        <w:rPr>
          <w:rFonts w:ascii="Times New Roman" w:hAnsi="Times New Roman" w:cs="Times New Roman"/>
          <w:sz w:val="24"/>
          <w:szCs w:val="24"/>
        </w:rPr>
        <w:t>.</w:t>
      </w:r>
    </w:p>
    <w:p w14:paraId="7F6F8185" w14:textId="6F11A860" w:rsidR="00A8688C" w:rsidRPr="00C91227" w:rsidRDefault="00A8688C" w:rsidP="00F0146B">
      <w:pPr>
        <w:pStyle w:val="Heading2"/>
        <w:spacing w:line="360" w:lineRule="auto"/>
      </w:pPr>
      <w:bookmarkStart w:id="66" w:name="_Toc235740834"/>
      <w:r w:rsidRPr="00C91227">
        <w:t>3.6: Internal Consistency Reliability Analysis</w:t>
      </w:r>
      <w:bookmarkEnd w:id="66"/>
    </w:p>
    <w:p w14:paraId="7BD81BC2" w14:textId="0E785B20" w:rsidR="00A8688C" w:rsidRPr="00A8688C" w:rsidRDefault="00A8688C" w:rsidP="0065673A">
      <w:pPr>
        <w:spacing w:line="360" w:lineRule="auto"/>
        <w:jc w:val="both"/>
        <w:rPr>
          <w:rFonts w:ascii="Times New Roman" w:hAnsi="Times New Roman" w:cs="Times New Roman"/>
          <w:sz w:val="24"/>
          <w:szCs w:val="24"/>
        </w:rPr>
      </w:pPr>
      <w:r w:rsidRPr="00A8688C">
        <w:rPr>
          <w:rFonts w:ascii="Times New Roman" w:hAnsi="Times New Roman" w:cs="Times New Roman"/>
          <w:sz w:val="24"/>
          <w:szCs w:val="24"/>
        </w:rPr>
        <w:t xml:space="preserve">To ensure that each item in each latent construct measured the underlying variable, we analyzed for internal consistency reliability in </w:t>
      </w:r>
      <w:r w:rsidR="00384CE2" w:rsidRPr="00A8688C">
        <w:rPr>
          <w:rFonts w:ascii="Times New Roman" w:hAnsi="Times New Roman" w:cs="Times New Roman"/>
          <w:sz w:val="24"/>
          <w:szCs w:val="24"/>
        </w:rPr>
        <w:t>SPSS.</w:t>
      </w:r>
      <w:r w:rsidR="00F0146B">
        <w:rPr>
          <w:rFonts w:ascii="Times New Roman" w:hAnsi="Times New Roman" w:cs="Times New Roman"/>
          <w:sz w:val="24"/>
          <w:szCs w:val="24"/>
        </w:rPr>
        <w:t xml:space="preserve"> </w:t>
      </w:r>
      <w:r w:rsidRPr="00A8688C">
        <w:rPr>
          <w:rFonts w:ascii="Times New Roman" w:hAnsi="Times New Roman" w:cs="Times New Roman"/>
          <w:sz w:val="24"/>
          <w:szCs w:val="24"/>
        </w:rPr>
        <w:t>The raw indicators of each construct (AT, FFA, SAT</w:t>
      </w:r>
      <w:r w:rsidR="0065673A">
        <w:rPr>
          <w:rFonts w:ascii="Times New Roman" w:hAnsi="Times New Roman" w:cs="Times New Roman"/>
          <w:sz w:val="24"/>
          <w:szCs w:val="24"/>
        </w:rPr>
        <w:t>,</w:t>
      </w:r>
      <w:r w:rsidRPr="00A8688C">
        <w:rPr>
          <w:rFonts w:ascii="Times New Roman" w:hAnsi="Times New Roman" w:cs="Times New Roman"/>
          <w:sz w:val="24"/>
          <w:szCs w:val="24"/>
        </w:rPr>
        <w:t xml:space="preserve"> and CUI) were tested separately with the Cronbach’s alpha metric</w:t>
      </w:r>
      <w:r w:rsidR="00384CE2">
        <w:rPr>
          <w:rFonts w:ascii="Times New Roman" w:hAnsi="Times New Roman" w:cs="Times New Roman"/>
          <w:sz w:val="24"/>
          <w:szCs w:val="24"/>
        </w:rPr>
        <w:t xml:space="preserve">. </w:t>
      </w:r>
      <w:r w:rsidRPr="00A8688C">
        <w:rPr>
          <w:rFonts w:ascii="Times New Roman" w:hAnsi="Times New Roman" w:cs="Times New Roman"/>
          <w:sz w:val="24"/>
          <w:szCs w:val="24"/>
        </w:rPr>
        <w:t>The Cronbach's alpha</w:t>
      </w:r>
      <w:r w:rsidR="00F0146B">
        <w:rPr>
          <w:rFonts w:ascii="Times New Roman" w:hAnsi="Times New Roman" w:cs="Times New Roman"/>
          <w:sz w:val="24"/>
          <w:szCs w:val="24"/>
        </w:rPr>
        <w:t xml:space="preserve">(β) </w:t>
      </w:r>
      <w:r w:rsidR="00F0146B" w:rsidRPr="00A8688C">
        <w:rPr>
          <w:rFonts w:ascii="Times New Roman" w:hAnsi="Times New Roman" w:cs="Times New Roman"/>
          <w:sz w:val="24"/>
          <w:szCs w:val="24"/>
        </w:rPr>
        <w:t>value</w:t>
      </w:r>
      <w:r w:rsidRPr="00A8688C">
        <w:rPr>
          <w:rFonts w:ascii="Times New Roman" w:hAnsi="Times New Roman" w:cs="Times New Roman"/>
          <w:sz w:val="24"/>
          <w:szCs w:val="24"/>
        </w:rPr>
        <w:t xml:space="preserve"> for each construct should be &gt;=.70 as a threshold for the psychometric reliability of the construct. </w:t>
      </w:r>
    </w:p>
    <w:p w14:paraId="3CA2E42F" w14:textId="762E737E" w:rsidR="00A8688C" w:rsidRPr="00A8688C" w:rsidRDefault="0065673A" w:rsidP="0065673A">
      <w:pPr>
        <w:pStyle w:val="Heading2"/>
        <w:spacing w:line="360" w:lineRule="auto"/>
        <w:jc w:val="both"/>
        <w:rPr>
          <w:rFonts w:cs="Times New Roman"/>
        </w:rPr>
      </w:pPr>
      <w:bookmarkStart w:id="67" w:name="_Toc235740835"/>
      <w:r>
        <w:t>3.7:</w:t>
      </w:r>
      <w:r w:rsidRPr="00D47E8E">
        <w:t xml:space="preserve"> </w:t>
      </w:r>
      <w:r w:rsidR="00A8688C" w:rsidRPr="00D47E8E">
        <w:t>Correlation Analysis</w:t>
      </w:r>
      <w:bookmarkEnd w:id="67"/>
    </w:p>
    <w:p w14:paraId="2707F2C1" w14:textId="7CA9B302" w:rsidR="00A8688C" w:rsidRPr="00A8688C" w:rsidRDefault="00A8688C" w:rsidP="0065673A">
      <w:pPr>
        <w:spacing w:line="360" w:lineRule="auto"/>
        <w:jc w:val="both"/>
        <w:rPr>
          <w:rFonts w:ascii="Times New Roman" w:hAnsi="Times New Roman" w:cs="Times New Roman"/>
          <w:sz w:val="24"/>
          <w:szCs w:val="24"/>
        </w:rPr>
      </w:pPr>
      <w:r w:rsidRPr="00A8688C">
        <w:rPr>
          <w:rFonts w:ascii="Times New Roman" w:hAnsi="Times New Roman" w:cs="Times New Roman"/>
          <w:sz w:val="24"/>
          <w:szCs w:val="24"/>
        </w:rPr>
        <w:t>To see if there were baseline linear relationships between the computed composite variables (</w:t>
      </w:r>
      <w:proofErr w:type="spellStart"/>
      <w:r w:rsidRPr="00A8688C">
        <w:rPr>
          <w:rFonts w:ascii="Times New Roman" w:hAnsi="Times New Roman" w:cs="Times New Roman"/>
          <w:sz w:val="24"/>
          <w:szCs w:val="24"/>
        </w:rPr>
        <w:t>AT_Avg</w:t>
      </w:r>
      <w:proofErr w:type="spellEnd"/>
      <w:r w:rsidRPr="00A8688C">
        <w:rPr>
          <w:rFonts w:ascii="Times New Roman" w:hAnsi="Times New Roman" w:cs="Times New Roman"/>
          <w:sz w:val="24"/>
          <w:szCs w:val="24"/>
        </w:rPr>
        <w:t xml:space="preserve">, </w:t>
      </w:r>
      <w:proofErr w:type="spellStart"/>
      <w:r w:rsidRPr="00A8688C">
        <w:rPr>
          <w:rFonts w:ascii="Times New Roman" w:hAnsi="Times New Roman" w:cs="Times New Roman"/>
          <w:sz w:val="24"/>
          <w:szCs w:val="24"/>
        </w:rPr>
        <w:t>FFA_Avg</w:t>
      </w:r>
      <w:proofErr w:type="spellEnd"/>
      <w:r w:rsidRPr="00A8688C">
        <w:rPr>
          <w:rFonts w:ascii="Times New Roman" w:hAnsi="Times New Roman" w:cs="Times New Roman"/>
          <w:sz w:val="24"/>
          <w:szCs w:val="24"/>
        </w:rPr>
        <w:t xml:space="preserve">, </w:t>
      </w:r>
      <w:proofErr w:type="spellStart"/>
      <w:r w:rsidRPr="00A8688C">
        <w:rPr>
          <w:rFonts w:ascii="Times New Roman" w:hAnsi="Times New Roman" w:cs="Times New Roman"/>
          <w:sz w:val="24"/>
          <w:szCs w:val="24"/>
        </w:rPr>
        <w:t>SAT_Avg</w:t>
      </w:r>
      <w:proofErr w:type="spellEnd"/>
      <w:r w:rsidRPr="00A8688C">
        <w:rPr>
          <w:rFonts w:ascii="Times New Roman" w:hAnsi="Times New Roman" w:cs="Times New Roman"/>
          <w:sz w:val="24"/>
          <w:szCs w:val="24"/>
        </w:rPr>
        <w:t xml:space="preserve">, and </w:t>
      </w:r>
      <w:proofErr w:type="spellStart"/>
      <w:r w:rsidRPr="00A8688C">
        <w:rPr>
          <w:rFonts w:ascii="Times New Roman" w:hAnsi="Times New Roman" w:cs="Times New Roman"/>
          <w:sz w:val="24"/>
          <w:szCs w:val="24"/>
        </w:rPr>
        <w:t>CUI_Avg</w:t>
      </w:r>
      <w:proofErr w:type="spellEnd"/>
      <w:r w:rsidRPr="00A8688C">
        <w:rPr>
          <w:rFonts w:ascii="Times New Roman" w:hAnsi="Times New Roman" w:cs="Times New Roman"/>
          <w:sz w:val="24"/>
          <w:szCs w:val="24"/>
        </w:rPr>
        <w:t xml:space="preserve">), a bivariate Pearson correlation analysis was conducted </w:t>
      </w:r>
      <w:r w:rsidR="00F0146B" w:rsidRPr="00F0146B">
        <w:rPr>
          <w:rFonts w:ascii="Times New Roman" w:hAnsi="Times New Roman" w:cs="Times New Roman"/>
          <w:sz w:val="24"/>
          <w:szCs w:val="24"/>
        </w:rPr>
        <w:t>by</w:t>
      </w:r>
      <w:r w:rsidRPr="00F0146B">
        <w:rPr>
          <w:rFonts w:ascii="Times New Roman" w:hAnsi="Times New Roman" w:cs="Times New Roman"/>
          <w:sz w:val="24"/>
          <w:szCs w:val="24"/>
        </w:rPr>
        <w:t xml:space="preserve"> SPSS. The</w:t>
      </w:r>
      <w:r w:rsidRPr="00A8688C">
        <w:rPr>
          <w:rFonts w:ascii="Times New Roman" w:hAnsi="Times New Roman" w:cs="Times New Roman"/>
          <w:sz w:val="24"/>
          <w:szCs w:val="24"/>
        </w:rPr>
        <w:t xml:space="preserve"> analysis </w:t>
      </w:r>
      <w:r>
        <w:rPr>
          <w:rFonts w:ascii="Times New Roman" w:hAnsi="Times New Roman" w:cs="Times New Roman"/>
          <w:sz w:val="24"/>
          <w:szCs w:val="24"/>
        </w:rPr>
        <w:t>was</w:t>
      </w:r>
      <w:r w:rsidRPr="00A8688C">
        <w:rPr>
          <w:rFonts w:ascii="Times New Roman" w:hAnsi="Times New Roman" w:cs="Times New Roman"/>
          <w:sz w:val="24"/>
          <w:szCs w:val="24"/>
        </w:rPr>
        <w:t xml:space="preserve"> performed in two ways: firstly, to ensure that there are statistically significant, positive relationships (p&lt;0.0</w:t>
      </w:r>
      <w:r w:rsidR="00F0146B">
        <w:rPr>
          <w:rFonts w:ascii="Times New Roman" w:hAnsi="Times New Roman" w:cs="Times New Roman"/>
          <w:sz w:val="24"/>
          <w:szCs w:val="24"/>
        </w:rPr>
        <w:t>1</w:t>
      </w:r>
      <w:r w:rsidRPr="00A8688C">
        <w:rPr>
          <w:rFonts w:ascii="Times New Roman" w:hAnsi="Times New Roman" w:cs="Times New Roman"/>
          <w:sz w:val="24"/>
          <w:szCs w:val="24"/>
        </w:rPr>
        <w:t>) that match the direction of the hypotheses, and secondly</w:t>
      </w:r>
      <w:r>
        <w:rPr>
          <w:rFonts w:ascii="Times New Roman" w:hAnsi="Times New Roman" w:cs="Times New Roman"/>
          <w:sz w:val="24"/>
          <w:szCs w:val="24"/>
        </w:rPr>
        <w:t>,</w:t>
      </w:r>
      <w:r w:rsidRPr="00A8688C">
        <w:rPr>
          <w:rFonts w:ascii="Times New Roman" w:hAnsi="Times New Roman" w:cs="Times New Roman"/>
          <w:sz w:val="24"/>
          <w:szCs w:val="24"/>
        </w:rPr>
        <w:t xml:space="preserve"> to check for multicollinearity. The level of clean discriminant validity is determined by the correlation level among the two independent constructs, and if the coefficient is greater than 0.80, the two constructs are not considered to have clean discriminant validity. </w:t>
      </w:r>
    </w:p>
    <w:p w14:paraId="76F899B2" w14:textId="784C1DCC" w:rsidR="00A8688C" w:rsidRPr="00A8688C" w:rsidRDefault="00A8688C" w:rsidP="0065673A">
      <w:pPr>
        <w:pStyle w:val="Heading2"/>
        <w:spacing w:line="360" w:lineRule="auto"/>
        <w:jc w:val="both"/>
      </w:pPr>
      <w:bookmarkStart w:id="68" w:name="_Toc235740836"/>
      <w:r>
        <w:t xml:space="preserve">3.8: </w:t>
      </w:r>
      <w:r w:rsidRPr="00A8688C">
        <w:t>Multiple Linear Regression Analysis</w:t>
      </w:r>
      <w:bookmarkEnd w:id="68"/>
    </w:p>
    <w:p w14:paraId="15151F05" w14:textId="1B66A118" w:rsidR="00A8688C" w:rsidRPr="00A8688C" w:rsidRDefault="00A8688C" w:rsidP="0065673A">
      <w:pPr>
        <w:spacing w:line="360" w:lineRule="auto"/>
        <w:jc w:val="both"/>
        <w:rPr>
          <w:rFonts w:ascii="Times New Roman" w:hAnsi="Times New Roman" w:cs="Times New Roman"/>
          <w:sz w:val="24"/>
          <w:szCs w:val="24"/>
        </w:rPr>
      </w:pPr>
      <w:r w:rsidRPr="00A8688C">
        <w:rPr>
          <w:rFonts w:ascii="Times New Roman" w:hAnsi="Times New Roman" w:cs="Times New Roman"/>
          <w:sz w:val="24"/>
          <w:szCs w:val="24"/>
        </w:rPr>
        <w:t xml:space="preserve">To test the direct structural hypotheses and quantify predictive power, linear regression modeling was </w:t>
      </w:r>
      <w:r w:rsidR="00F0146B">
        <w:rPr>
          <w:rFonts w:ascii="Times New Roman" w:hAnsi="Times New Roman" w:cs="Times New Roman"/>
          <w:sz w:val="24"/>
          <w:szCs w:val="24"/>
        </w:rPr>
        <w:t xml:space="preserve">used in IBM </w:t>
      </w:r>
      <w:r w:rsidRPr="00F0146B">
        <w:rPr>
          <w:rFonts w:ascii="Times New Roman" w:hAnsi="Times New Roman" w:cs="Times New Roman"/>
          <w:sz w:val="24"/>
          <w:szCs w:val="24"/>
        </w:rPr>
        <w:t>SPSS</w:t>
      </w:r>
      <w:r w:rsidRPr="00A8688C">
        <w:rPr>
          <w:rFonts w:ascii="Times New Roman" w:hAnsi="Times New Roman" w:cs="Times New Roman"/>
          <w:sz w:val="24"/>
          <w:szCs w:val="24"/>
        </w:rPr>
        <w:t>. The analysis was performed in two</w:t>
      </w:r>
      <w:r w:rsidR="00F0146B">
        <w:rPr>
          <w:rFonts w:ascii="Times New Roman" w:hAnsi="Times New Roman" w:cs="Times New Roman"/>
          <w:sz w:val="24"/>
          <w:szCs w:val="24"/>
        </w:rPr>
        <w:t xml:space="preserve"> separate</w:t>
      </w:r>
      <w:r w:rsidRPr="00A8688C">
        <w:rPr>
          <w:rFonts w:ascii="Times New Roman" w:hAnsi="Times New Roman" w:cs="Times New Roman"/>
          <w:sz w:val="24"/>
          <w:szCs w:val="24"/>
        </w:rPr>
        <w:t xml:space="preserve"> models</w:t>
      </w:r>
      <w:r w:rsidR="00F0146B">
        <w:rPr>
          <w:rFonts w:ascii="Times New Roman" w:hAnsi="Times New Roman" w:cs="Times New Roman"/>
          <w:sz w:val="24"/>
          <w:szCs w:val="24"/>
        </w:rPr>
        <w:t>.</w:t>
      </w:r>
      <w:r w:rsidRPr="00A8688C">
        <w:rPr>
          <w:rFonts w:ascii="Times New Roman" w:hAnsi="Times New Roman" w:cs="Times New Roman"/>
          <w:sz w:val="24"/>
          <w:szCs w:val="24"/>
        </w:rPr>
        <w:t xml:space="preserve"> Model 1: </w:t>
      </w:r>
      <w:r w:rsidR="0065673A">
        <w:rPr>
          <w:rFonts w:ascii="Times New Roman" w:hAnsi="Times New Roman" w:cs="Times New Roman"/>
          <w:sz w:val="24"/>
          <w:szCs w:val="24"/>
        </w:rPr>
        <w:t>Predicts</w:t>
      </w:r>
      <w:r w:rsidRPr="00A8688C">
        <w:rPr>
          <w:rFonts w:ascii="Times New Roman" w:hAnsi="Times New Roman" w:cs="Times New Roman"/>
          <w:sz w:val="24"/>
          <w:szCs w:val="24"/>
        </w:rPr>
        <w:t xml:space="preserve"> the mediator </w:t>
      </w:r>
      <w:proofErr w:type="spellStart"/>
      <w:r w:rsidRPr="00A8688C">
        <w:rPr>
          <w:rFonts w:ascii="Times New Roman" w:hAnsi="Times New Roman" w:cs="Times New Roman"/>
          <w:sz w:val="24"/>
          <w:szCs w:val="24"/>
        </w:rPr>
        <w:t>SAT_Avg</w:t>
      </w:r>
      <w:proofErr w:type="spellEnd"/>
      <w:r w:rsidRPr="00A8688C">
        <w:rPr>
          <w:rFonts w:ascii="Times New Roman" w:hAnsi="Times New Roman" w:cs="Times New Roman"/>
          <w:sz w:val="24"/>
          <w:szCs w:val="24"/>
        </w:rPr>
        <w:t xml:space="preserve"> </w:t>
      </w:r>
      <w:r w:rsidR="0065673A">
        <w:rPr>
          <w:rFonts w:ascii="Times New Roman" w:hAnsi="Times New Roman" w:cs="Times New Roman"/>
          <w:sz w:val="24"/>
          <w:szCs w:val="24"/>
        </w:rPr>
        <w:t>as the dependent variable and</w:t>
      </w:r>
      <w:r w:rsidRPr="00A8688C">
        <w:rPr>
          <w:rFonts w:ascii="Times New Roman" w:hAnsi="Times New Roman" w:cs="Times New Roman"/>
          <w:sz w:val="24"/>
          <w:szCs w:val="24"/>
        </w:rPr>
        <w:t xml:space="preserve"> </w:t>
      </w:r>
      <w:proofErr w:type="spellStart"/>
      <w:r w:rsidRPr="00A8688C">
        <w:rPr>
          <w:rFonts w:ascii="Times New Roman" w:hAnsi="Times New Roman" w:cs="Times New Roman"/>
          <w:sz w:val="24"/>
          <w:szCs w:val="24"/>
        </w:rPr>
        <w:t>AT_Avg</w:t>
      </w:r>
      <w:proofErr w:type="spellEnd"/>
      <w:r w:rsidRPr="00A8688C">
        <w:rPr>
          <w:rFonts w:ascii="Times New Roman" w:hAnsi="Times New Roman" w:cs="Times New Roman"/>
          <w:sz w:val="24"/>
          <w:szCs w:val="24"/>
        </w:rPr>
        <w:t xml:space="preserve">, </w:t>
      </w:r>
      <w:proofErr w:type="spellStart"/>
      <w:r w:rsidRPr="00A8688C">
        <w:rPr>
          <w:rFonts w:ascii="Times New Roman" w:hAnsi="Times New Roman" w:cs="Times New Roman"/>
          <w:sz w:val="24"/>
          <w:szCs w:val="24"/>
        </w:rPr>
        <w:t>FFA_Avg</w:t>
      </w:r>
      <w:proofErr w:type="spellEnd"/>
      <w:r w:rsidRPr="00A8688C">
        <w:rPr>
          <w:rFonts w:ascii="Times New Roman" w:hAnsi="Times New Roman" w:cs="Times New Roman"/>
          <w:sz w:val="24"/>
          <w:szCs w:val="24"/>
        </w:rPr>
        <w:t xml:space="preserve"> as the</w:t>
      </w:r>
      <w:r w:rsidR="0065673A">
        <w:rPr>
          <w:rFonts w:ascii="Times New Roman" w:hAnsi="Times New Roman" w:cs="Times New Roman"/>
          <w:sz w:val="24"/>
          <w:szCs w:val="24"/>
        </w:rPr>
        <w:t xml:space="preserve"> independent</w:t>
      </w:r>
      <w:r w:rsidRPr="00A8688C">
        <w:rPr>
          <w:rFonts w:ascii="Times New Roman" w:hAnsi="Times New Roman" w:cs="Times New Roman"/>
          <w:sz w:val="24"/>
          <w:szCs w:val="24"/>
        </w:rPr>
        <w:t xml:space="preserve"> variables. Model 2: Specifies the prediction of the ultimate loyalty </w:t>
      </w:r>
      <w:proofErr w:type="spellStart"/>
      <w:r w:rsidR="0065673A">
        <w:rPr>
          <w:rFonts w:ascii="Times New Roman" w:hAnsi="Times New Roman" w:cs="Times New Roman"/>
          <w:sz w:val="24"/>
          <w:szCs w:val="24"/>
        </w:rPr>
        <w:t>CUI_Avg</w:t>
      </w:r>
      <w:proofErr w:type="spellEnd"/>
      <w:r w:rsidR="0065673A">
        <w:rPr>
          <w:rFonts w:ascii="Times New Roman" w:hAnsi="Times New Roman" w:cs="Times New Roman"/>
          <w:sz w:val="24"/>
          <w:szCs w:val="24"/>
        </w:rPr>
        <w:t xml:space="preserve"> as </w:t>
      </w:r>
      <w:r w:rsidRPr="00A8688C">
        <w:rPr>
          <w:rFonts w:ascii="Times New Roman" w:hAnsi="Times New Roman" w:cs="Times New Roman"/>
          <w:sz w:val="24"/>
          <w:szCs w:val="24"/>
        </w:rPr>
        <w:t xml:space="preserve">the dependent variable and includes the predictor variable, </w:t>
      </w:r>
      <w:proofErr w:type="spellStart"/>
      <w:r w:rsidRPr="00A8688C">
        <w:rPr>
          <w:rFonts w:ascii="Times New Roman" w:hAnsi="Times New Roman" w:cs="Times New Roman"/>
          <w:sz w:val="24"/>
          <w:szCs w:val="24"/>
        </w:rPr>
        <w:t>SAT_Avg</w:t>
      </w:r>
      <w:proofErr w:type="spellEnd"/>
      <w:r w:rsidRPr="00A8688C">
        <w:rPr>
          <w:rFonts w:ascii="Times New Roman" w:hAnsi="Times New Roman" w:cs="Times New Roman"/>
          <w:sz w:val="24"/>
          <w:szCs w:val="24"/>
        </w:rPr>
        <w:t xml:space="preserve">. </w:t>
      </w:r>
    </w:p>
    <w:p w14:paraId="6653AE33" w14:textId="77777777" w:rsidR="00A8688C" w:rsidRPr="00A8688C" w:rsidRDefault="00A8688C" w:rsidP="0065673A">
      <w:pPr>
        <w:spacing w:line="360" w:lineRule="auto"/>
        <w:jc w:val="both"/>
        <w:rPr>
          <w:rFonts w:ascii="Times New Roman" w:hAnsi="Times New Roman" w:cs="Times New Roman"/>
          <w:sz w:val="24"/>
          <w:szCs w:val="24"/>
        </w:rPr>
      </w:pPr>
      <w:r w:rsidRPr="00A8688C">
        <w:rPr>
          <w:rFonts w:ascii="Times New Roman" w:hAnsi="Times New Roman" w:cs="Times New Roman"/>
          <w:sz w:val="24"/>
          <w:szCs w:val="24"/>
        </w:rPr>
        <w:lastRenderedPageBreak/>
        <w:t xml:space="preserve">The collinearity diagnostics were also used at the same time. The model is mathematically sound with tolerance values &gt; 0.10 and values of the Variance Inflation Factor (VIF) &lt; 5.0. </w:t>
      </w:r>
    </w:p>
    <w:p w14:paraId="7FED092B" w14:textId="4385AFEE" w:rsidR="0065673A" w:rsidRDefault="0065673A" w:rsidP="0065673A">
      <w:pPr>
        <w:spacing w:line="360" w:lineRule="auto"/>
        <w:jc w:val="both"/>
        <w:rPr>
          <w:rFonts w:ascii="Times New Roman" w:hAnsi="Times New Roman" w:cs="Times New Roman"/>
          <w:sz w:val="24"/>
          <w:szCs w:val="24"/>
        </w:rPr>
      </w:pPr>
    </w:p>
    <w:p w14:paraId="7ABB1A4B" w14:textId="76ECB178" w:rsidR="0065673A" w:rsidRDefault="0065673A" w:rsidP="0065673A">
      <w:pPr>
        <w:spacing w:line="360" w:lineRule="auto"/>
        <w:jc w:val="both"/>
        <w:rPr>
          <w:rFonts w:ascii="Times New Roman" w:hAnsi="Times New Roman" w:cs="Times New Roman"/>
          <w:sz w:val="24"/>
          <w:szCs w:val="24"/>
        </w:rPr>
      </w:pPr>
    </w:p>
    <w:p w14:paraId="71613D1B" w14:textId="3A722008" w:rsidR="0065673A" w:rsidRDefault="0065673A" w:rsidP="0065673A">
      <w:pPr>
        <w:spacing w:line="360" w:lineRule="auto"/>
        <w:jc w:val="both"/>
        <w:rPr>
          <w:rFonts w:ascii="Times New Roman" w:hAnsi="Times New Roman" w:cs="Times New Roman"/>
          <w:sz w:val="24"/>
          <w:szCs w:val="24"/>
        </w:rPr>
      </w:pPr>
    </w:p>
    <w:p w14:paraId="4743AA0C" w14:textId="09DF71B8" w:rsidR="0065673A" w:rsidRDefault="0065673A" w:rsidP="0065673A">
      <w:pPr>
        <w:spacing w:line="360" w:lineRule="auto"/>
        <w:jc w:val="both"/>
        <w:rPr>
          <w:rFonts w:ascii="Times New Roman" w:hAnsi="Times New Roman" w:cs="Times New Roman"/>
          <w:sz w:val="24"/>
          <w:szCs w:val="24"/>
        </w:rPr>
      </w:pPr>
    </w:p>
    <w:p w14:paraId="5C1A4DC6" w14:textId="78268C07" w:rsidR="0065673A" w:rsidRDefault="0065673A" w:rsidP="0065673A">
      <w:pPr>
        <w:spacing w:line="360" w:lineRule="auto"/>
        <w:jc w:val="both"/>
        <w:rPr>
          <w:rFonts w:ascii="Times New Roman" w:hAnsi="Times New Roman" w:cs="Times New Roman"/>
          <w:sz w:val="24"/>
          <w:szCs w:val="24"/>
        </w:rPr>
      </w:pPr>
    </w:p>
    <w:p w14:paraId="79D6E658" w14:textId="444FBD46" w:rsidR="0065673A" w:rsidRDefault="0065673A" w:rsidP="0065673A">
      <w:pPr>
        <w:spacing w:line="360" w:lineRule="auto"/>
        <w:jc w:val="both"/>
        <w:rPr>
          <w:rFonts w:ascii="Times New Roman" w:hAnsi="Times New Roman" w:cs="Times New Roman"/>
          <w:sz w:val="24"/>
          <w:szCs w:val="24"/>
        </w:rPr>
      </w:pPr>
    </w:p>
    <w:p w14:paraId="421CF149" w14:textId="6B61429A" w:rsidR="0065673A" w:rsidRDefault="0065673A" w:rsidP="0065673A">
      <w:pPr>
        <w:spacing w:line="360" w:lineRule="auto"/>
        <w:jc w:val="both"/>
        <w:rPr>
          <w:rFonts w:ascii="Times New Roman" w:hAnsi="Times New Roman" w:cs="Times New Roman"/>
          <w:sz w:val="24"/>
          <w:szCs w:val="24"/>
        </w:rPr>
      </w:pPr>
    </w:p>
    <w:p w14:paraId="0D44F9EC" w14:textId="2A347C79" w:rsidR="0065673A" w:rsidRDefault="0065673A" w:rsidP="0065673A">
      <w:pPr>
        <w:spacing w:line="360" w:lineRule="auto"/>
        <w:jc w:val="both"/>
        <w:rPr>
          <w:rFonts w:ascii="Times New Roman" w:hAnsi="Times New Roman" w:cs="Times New Roman"/>
          <w:sz w:val="24"/>
          <w:szCs w:val="24"/>
        </w:rPr>
      </w:pPr>
    </w:p>
    <w:p w14:paraId="3A97E81A" w14:textId="70B0057C" w:rsidR="0065673A" w:rsidRDefault="0065673A" w:rsidP="0065673A">
      <w:pPr>
        <w:spacing w:line="360" w:lineRule="auto"/>
        <w:jc w:val="both"/>
        <w:rPr>
          <w:rFonts w:ascii="Times New Roman" w:hAnsi="Times New Roman" w:cs="Times New Roman"/>
          <w:sz w:val="24"/>
          <w:szCs w:val="24"/>
        </w:rPr>
      </w:pPr>
    </w:p>
    <w:p w14:paraId="2BCF504C" w14:textId="4B483CF7" w:rsidR="0065673A" w:rsidRDefault="0065673A" w:rsidP="0065673A">
      <w:pPr>
        <w:spacing w:line="360" w:lineRule="auto"/>
        <w:jc w:val="both"/>
        <w:rPr>
          <w:rFonts w:ascii="Times New Roman" w:hAnsi="Times New Roman" w:cs="Times New Roman"/>
          <w:sz w:val="24"/>
          <w:szCs w:val="24"/>
        </w:rPr>
      </w:pPr>
    </w:p>
    <w:p w14:paraId="2D57A2E7" w14:textId="16114339" w:rsidR="0065673A" w:rsidRDefault="0065673A" w:rsidP="0065673A">
      <w:pPr>
        <w:spacing w:line="360" w:lineRule="auto"/>
        <w:jc w:val="both"/>
        <w:rPr>
          <w:rFonts w:ascii="Times New Roman" w:hAnsi="Times New Roman" w:cs="Times New Roman"/>
          <w:sz w:val="24"/>
          <w:szCs w:val="24"/>
        </w:rPr>
      </w:pPr>
    </w:p>
    <w:p w14:paraId="2F4CAA3D" w14:textId="2B2BB968" w:rsidR="0065673A" w:rsidRDefault="0065673A" w:rsidP="0065673A">
      <w:pPr>
        <w:spacing w:line="360" w:lineRule="auto"/>
        <w:jc w:val="both"/>
        <w:rPr>
          <w:rFonts w:ascii="Times New Roman" w:hAnsi="Times New Roman" w:cs="Times New Roman"/>
          <w:sz w:val="24"/>
          <w:szCs w:val="24"/>
        </w:rPr>
      </w:pPr>
    </w:p>
    <w:p w14:paraId="47749D0D" w14:textId="5FB9E67E" w:rsidR="0065673A" w:rsidRDefault="0065673A" w:rsidP="0065673A">
      <w:pPr>
        <w:spacing w:line="360" w:lineRule="auto"/>
        <w:jc w:val="both"/>
        <w:rPr>
          <w:rFonts w:ascii="Times New Roman" w:hAnsi="Times New Roman" w:cs="Times New Roman"/>
          <w:sz w:val="24"/>
          <w:szCs w:val="24"/>
        </w:rPr>
      </w:pPr>
    </w:p>
    <w:p w14:paraId="79CC69C1" w14:textId="3202063A" w:rsidR="0065673A" w:rsidRDefault="0065673A" w:rsidP="0065673A">
      <w:pPr>
        <w:spacing w:line="360" w:lineRule="auto"/>
        <w:jc w:val="both"/>
        <w:rPr>
          <w:rFonts w:ascii="Times New Roman" w:hAnsi="Times New Roman" w:cs="Times New Roman"/>
          <w:sz w:val="24"/>
          <w:szCs w:val="24"/>
        </w:rPr>
      </w:pPr>
    </w:p>
    <w:p w14:paraId="12B5B551" w14:textId="1B200536" w:rsidR="0065673A" w:rsidRDefault="0065673A" w:rsidP="0065673A">
      <w:pPr>
        <w:spacing w:line="360" w:lineRule="auto"/>
        <w:jc w:val="both"/>
        <w:rPr>
          <w:rFonts w:ascii="Times New Roman" w:hAnsi="Times New Roman" w:cs="Times New Roman"/>
          <w:sz w:val="24"/>
          <w:szCs w:val="24"/>
        </w:rPr>
      </w:pPr>
    </w:p>
    <w:p w14:paraId="3674A3E3" w14:textId="33C008F1" w:rsidR="00D96218" w:rsidRDefault="00D96218" w:rsidP="0065673A">
      <w:pPr>
        <w:spacing w:line="360" w:lineRule="auto"/>
        <w:jc w:val="both"/>
        <w:rPr>
          <w:rFonts w:ascii="Times New Roman" w:hAnsi="Times New Roman" w:cs="Times New Roman"/>
          <w:sz w:val="24"/>
          <w:szCs w:val="24"/>
        </w:rPr>
      </w:pPr>
    </w:p>
    <w:p w14:paraId="6923D858" w14:textId="1F2F9D29" w:rsidR="00D96218" w:rsidRDefault="00D96218" w:rsidP="0065673A">
      <w:pPr>
        <w:spacing w:line="360" w:lineRule="auto"/>
        <w:jc w:val="both"/>
        <w:rPr>
          <w:rFonts w:ascii="Times New Roman" w:hAnsi="Times New Roman" w:cs="Times New Roman"/>
          <w:sz w:val="24"/>
          <w:szCs w:val="24"/>
        </w:rPr>
      </w:pPr>
    </w:p>
    <w:p w14:paraId="00ACE4AC" w14:textId="03CD457F" w:rsidR="00D96218" w:rsidRDefault="00D96218" w:rsidP="0065673A">
      <w:pPr>
        <w:spacing w:line="360" w:lineRule="auto"/>
        <w:jc w:val="both"/>
        <w:rPr>
          <w:rFonts w:ascii="Times New Roman" w:hAnsi="Times New Roman" w:cs="Times New Roman"/>
          <w:sz w:val="24"/>
          <w:szCs w:val="24"/>
        </w:rPr>
      </w:pPr>
    </w:p>
    <w:p w14:paraId="74EFD6A7" w14:textId="300AAEE0" w:rsidR="00D96218" w:rsidRDefault="00D96218" w:rsidP="0065673A">
      <w:pPr>
        <w:spacing w:line="360" w:lineRule="auto"/>
        <w:jc w:val="both"/>
        <w:rPr>
          <w:rFonts w:ascii="Times New Roman" w:hAnsi="Times New Roman" w:cs="Times New Roman"/>
          <w:sz w:val="24"/>
          <w:szCs w:val="24"/>
        </w:rPr>
      </w:pPr>
    </w:p>
    <w:p w14:paraId="24E398AD" w14:textId="4A64DB65" w:rsidR="00D96218" w:rsidRDefault="00D96218" w:rsidP="0065673A">
      <w:pPr>
        <w:spacing w:line="360" w:lineRule="auto"/>
        <w:jc w:val="both"/>
        <w:rPr>
          <w:rFonts w:ascii="Times New Roman" w:hAnsi="Times New Roman" w:cs="Times New Roman"/>
          <w:sz w:val="24"/>
          <w:szCs w:val="24"/>
        </w:rPr>
      </w:pPr>
    </w:p>
    <w:p w14:paraId="1A419486" w14:textId="60EBA28F" w:rsidR="00D96218" w:rsidRDefault="00D96218" w:rsidP="0065673A">
      <w:pPr>
        <w:spacing w:line="360" w:lineRule="auto"/>
        <w:jc w:val="both"/>
        <w:rPr>
          <w:rFonts w:ascii="Times New Roman" w:hAnsi="Times New Roman" w:cs="Times New Roman"/>
          <w:sz w:val="24"/>
          <w:szCs w:val="24"/>
        </w:rPr>
      </w:pPr>
    </w:p>
    <w:p w14:paraId="4AC82589" w14:textId="7B54CD96" w:rsidR="00D96218" w:rsidRDefault="00D96218" w:rsidP="0065673A">
      <w:pPr>
        <w:spacing w:line="360" w:lineRule="auto"/>
        <w:jc w:val="both"/>
        <w:rPr>
          <w:rFonts w:ascii="Times New Roman" w:hAnsi="Times New Roman" w:cs="Times New Roman"/>
          <w:sz w:val="24"/>
          <w:szCs w:val="24"/>
        </w:rPr>
      </w:pPr>
    </w:p>
    <w:p w14:paraId="7F5FE501" w14:textId="1CE15EC3" w:rsidR="00D96218" w:rsidRDefault="00D96218" w:rsidP="0065673A">
      <w:pPr>
        <w:spacing w:line="360" w:lineRule="auto"/>
        <w:jc w:val="both"/>
        <w:rPr>
          <w:rFonts w:ascii="Times New Roman" w:hAnsi="Times New Roman" w:cs="Times New Roman"/>
          <w:sz w:val="24"/>
          <w:szCs w:val="24"/>
        </w:rPr>
      </w:pPr>
    </w:p>
    <w:p w14:paraId="0CFD1B03" w14:textId="6501F018" w:rsidR="00D96218" w:rsidRDefault="00D96218" w:rsidP="0065673A">
      <w:pPr>
        <w:spacing w:line="360" w:lineRule="auto"/>
        <w:jc w:val="both"/>
        <w:rPr>
          <w:rFonts w:ascii="Times New Roman" w:hAnsi="Times New Roman" w:cs="Times New Roman"/>
          <w:sz w:val="24"/>
          <w:szCs w:val="24"/>
        </w:rPr>
      </w:pPr>
    </w:p>
    <w:p w14:paraId="1664B6CB" w14:textId="30C536B4" w:rsidR="00D96218" w:rsidRDefault="00D96218" w:rsidP="0065673A">
      <w:pPr>
        <w:spacing w:line="360" w:lineRule="auto"/>
        <w:jc w:val="both"/>
        <w:rPr>
          <w:rFonts w:ascii="Times New Roman" w:hAnsi="Times New Roman" w:cs="Times New Roman"/>
          <w:sz w:val="24"/>
          <w:szCs w:val="24"/>
        </w:rPr>
      </w:pPr>
    </w:p>
    <w:p w14:paraId="18D070A2" w14:textId="0F7DB725" w:rsidR="00D96218" w:rsidRDefault="00D96218" w:rsidP="0065673A">
      <w:pPr>
        <w:spacing w:line="360" w:lineRule="auto"/>
        <w:jc w:val="both"/>
        <w:rPr>
          <w:rFonts w:ascii="Times New Roman" w:hAnsi="Times New Roman" w:cs="Times New Roman"/>
          <w:sz w:val="24"/>
          <w:szCs w:val="24"/>
        </w:rPr>
      </w:pPr>
    </w:p>
    <w:p w14:paraId="64E7B412" w14:textId="27F40822" w:rsidR="00D96218" w:rsidRDefault="00D96218" w:rsidP="0065673A">
      <w:pPr>
        <w:spacing w:line="360" w:lineRule="auto"/>
        <w:jc w:val="both"/>
        <w:rPr>
          <w:rFonts w:ascii="Times New Roman" w:hAnsi="Times New Roman" w:cs="Times New Roman"/>
          <w:sz w:val="24"/>
          <w:szCs w:val="24"/>
        </w:rPr>
      </w:pPr>
    </w:p>
    <w:p w14:paraId="57E8C1EA" w14:textId="17640561" w:rsidR="00D96218" w:rsidRDefault="00D96218" w:rsidP="0065673A">
      <w:pPr>
        <w:spacing w:line="360" w:lineRule="auto"/>
        <w:jc w:val="both"/>
        <w:rPr>
          <w:rFonts w:ascii="Times New Roman" w:hAnsi="Times New Roman" w:cs="Times New Roman"/>
          <w:sz w:val="24"/>
          <w:szCs w:val="24"/>
        </w:rPr>
      </w:pPr>
    </w:p>
    <w:p w14:paraId="732F05C5" w14:textId="6DFD44DC" w:rsidR="00D96218" w:rsidRDefault="00D96218" w:rsidP="0065673A">
      <w:pPr>
        <w:spacing w:line="360" w:lineRule="auto"/>
        <w:jc w:val="both"/>
        <w:rPr>
          <w:rFonts w:ascii="Times New Roman" w:hAnsi="Times New Roman" w:cs="Times New Roman"/>
          <w:sz w:val="24"/>
          <w:szCs w:val="24"/>
        </w:rPr>
      </w:pPr>
    </w:p>
    <w:p w14:paraId="28479426" w14:textId="5D0B42C1" w:rsidR="00D96218" w:rsidRDefault="00D96218" w:rsidP="0065673A">
      <w:pPr>
        <w:spacing w:line="360" w:lineRule="auto"/>
        <w:jc w:val="both"/>
        <w:rPr>
          <w:rFonts w:ascii="Times New Roman" w:hAnsi="Times New Roman" w:cs="Times New Roman"/>
          <w:sz w:val="24"/>
          <w:szCs w:val="24"/>
        </w:rPr>
      </w:pPr>
    </w:p>
    <w:p w14:paraId="140CD4DC" w14:textId="4B4EC13B" w:rsidR="00D96218" w:rsidRDefault="00D96218" w:rsidP="0065673A">
      <w:pPr>
        <w:spacing w:line="360" w:lineRule="auto"/>
        <w:jc w:val="both"/>
        <w:rPr>
          <w:rFonts w:ascii="Times New Roman" w:hAnsi="Times New Roman" w:cs="Times New Roman"/>
          <w:sz w:val="24"/>
          <w:szCs w:val="24"/>
        </w:rPr>
      </w:pPr>
    </w:p>
    <w:p w14:paraId="2757CEF3" w14:textId="6EAB03EF" w:rsidR="00D96218" w:rsidRDefault="00D96218" w:rsidP="0065673A">
      <w:pPr>
        <w:spacing w:line="360" w:lineRule="auto"/>
        <w:jc w:val="both"/>
        <w:rPr>
          <w:rFonts w:ascii="Times New Roman" w:hAnsi="Times New Roman" w:cs="Times New Roman"/>
          <w:sz w:val="24"/>
          <w:szCs w:val="24"/>
        </w:rPr>
      </w:pPr>
    </w:p>
    <w:p w14:paraId="31C2E8DA" w14:textId="1D6BC4F2" w:rsidR="00D96218" w:rsidRDefault="00D96218" w:rsidP="0065673A">
      <w:pPr>
        <w:spacing w:line="360" w:lineRule="auto"/>
        <w:jc w:val="both"/>
        <w:rPr>
          <w:rFonts w:ascii="Times New Roman" w:hAnsi="Times New Roman" w:cs="Times New Roman"/>
          <w:sz w:val="24"/>
          <w:szCs w:val="24"/>
        </w:rPr>
      </w:pPr>
    </w:p>
    <w:p w14:paraId="4A6F31E9" w14:textId="26DA81C0" w:rsidR="00D96218" w:rsidRDefault="00D96218" w:rsidP="0065673A">
      <w:pPr>
        <w:spacing w:line="360" w:lineRule="auto"/>
        <w:jc w:val="both"/>
        <w:rPr>
          <w:rFonts w:ascii="Times New Roman" w:hAnsi="Times New Roman" w:cs="Times New Roman"/>
          <w:sz w:val="24"/>
          <w:szCs w:val="24"/>
        </w:rPr>
      </w:pPr>
    </w:p>
    <w:p w14:paraId="27B06EE1" w14:textId="77777777" w:rsidR="00D96218" w:rsidRDefault="00D96218" w:rsidP="0065673A">
      <w:pPr>
        <w:spacing w:line="360" w:lineRule="auto"/>
        <w:jc w:val="both"/>
        <w:rPr>
          <w:rFonts w:ascii="Times New Roman" w:hAnsi="Times New Roman" w:cs="Times New Roman"/>
          <w:sz w:val="24"/>
          <w:szCs w:val="24"/>
        </w:rPr>
      </w:pPr>
    </w:p>
    <w:p w14:paraId="07689D43" w14:textId="34001FC8" w:rsidR="0065673A" w:rsidRPr="005A155C" w:rsidRDefault="0065673A" w:rsidP="00C91227">
      <w:pPr>
        <w:pStyle w:val="Heading1"/>
      </w:pPr>
      <w:bookmarkStart w:id="69" w:name="_Toc235740837"/>
      <w:r>
        <w:t xml:space="preserve">Chapter 4: </w:t>
      </w:r>
      <w:r w:rsidRPr="0065673A">
        <w:t xml:space="preserve"> Findings and Analysis</w:t>
      </w:r>
      <w:bookmarkEnd w:id="69"/>
    </w:p>
    <w:p w14:paraId="70B83215" w14:textId="656650A7" w:rsidR="005A155C" w:rsidRDefault="005A155C" w:rsidP="00C91227">
      <w:pPr>
        <w:pStyle w:val="Heading1"/>
      </w:pPr>
    </w:p>
    <w:p w14:paraId="21310EC8" w14:textId="7210C8A6" w:rsidR="005A155C" w:rsidRDefault="005A155C" w:rsidP="005A155C"/>
    <w:p w14:paraId="08EE78C7" w14:textId="3F9C1022" w:rsidR="005A155C" w:rsidRDefault="005A155C" w:rsidP="005A155C"/>
    <w:p w14:paraId="6123B7C6" w14:textId="324E1573" w:rsidR="005A155C" w:rsidRDefault="005A155C" w:rsidP="005A155C"/>
    <w:p w14:paraId="7899B38B" w14:textId="3B89C260" w:rsidR="005A155C" w:rsidRDefault="005A155C" w:rsidP="005A155C"/>
    <w:p w14:paraId="2EF29F7D" w14:textId="2CDD443F" w:rsidR="005A155C" w:rsidRDefault="005A155C" w:rsidP="005A155C"/>
    <w:p w14:paraId="3F8FE374" w14:textId="0E15A652" w:rsidR="005A155C" w:rsidRDefault="005A155C" w:rsidP="005A155C"/>
    <w:p w14:paraId="6F9A4EB5" w14:textId="0DCA7B6E" w:rsidR="005A155C" w:rsidRDefault="005A155C" w:rsidP="005A155C"/>
    <w:p w14:paraId="2BEDE03D" w14:textId="333C8F35" w:rsidR="005A155C" w:rsidRDefault="005A155C" w:rsidP="005A155C"/>
    <w:p w14:paraId="66D59092" w14:textId="662EDE06" w:rsidR="00041B59" w:rsidRDefault="00041B59" w:rsidP="00EA6F97">
      <w:pPr>
        <w:pStyle w:val="Heading2"/>
      </w:pPr>
    </w:p>
    <w:p w14:paraId="2F087887" w14:textId="73049F8B" w:rsidR="00041B59" w:rsidRDefault="00041B59" w:rsidP="00041B59"/>
    <w:p w14:paraId="136982CC" w14:textId="77777777" w:rsidR="00041B59" w:rsidRPr="00041B59" w:rsidRDefault="00041B59" w:rsidP="00041B59"/>
    <w:p w14:paraId="79B650C4" w14:textId="3886D73D" w:rsidR="00041B59" w:rsidRDefault="00EA6F97" w:rsidP="00041B59">
      <w:pPr>
        <w:pStyle w:val="Heading2"/>
        <w:spacing w:line="276" w:lineRule="auto"/>
      </w:pPr>
      <w:bookmarkStart w:id="70" w:name="_Toc235740838"/>
      <w:r>
        <w:lastRenderedPageBreak/>
        <w:t>4.1: Demographic and Behavioral Profile</w:t>
      </w:r>
      <w:bookmarkEnd w:id="70"/>
    </w:p>
    <w:p w14:paraId="27FC006D" w14:textId="77777777" w:rsidR="00041B59" w:rsidRPr="00041B59" w:rsidRDefault="00041B59" w:rsidP="00041B59"/>
    <w:p w14:paraId="3C47063B" w14:textId="01B7EE9C" w:rsidR="00C70E6B" w:rsidRPr="0095752E" w:rsidRDefault="00C70E6B" w:rsidP="00041B59">
      <w:pPr>
        <w:pStyle w:val="Table"/>
        <w:spacing w:after="0" w:line="276" w:lineRule="auto"/>
      </w:pPr>
      <w:bookmarkStart w:id="71" w:name="_Toc235740295"/>
      <w:r w:rsidRPr="0095752E">
        <w:t>Table</w:t>
      </w:r>
      <w:r w:rsidR="0095752E" w:rsidRPr="0095752E">
        <w:t xml:space="preserve"> 4.</w:t>
      </w:r>
      <w:r w:rsidRPr="0095752E">
        <w:t>1: Sample Profile and Demographic Frequencies</w:t>
      </w:r>
      <w:bookmarkEnd w:id="71"/>
      <w:r w:rsidRPr="0095752E">
        <w:t xml:space="preserve"> </w:t>
      </w:r>
    </w:p>
    <w:tbl>
      <w:tblPr>
        <w:tblStyle w:val="PlainTable2"/>
        <w:tblW w:w="8267" w:type="dxa"/>
        <w:tblLook w:val="04A0" w:firstRow="1" w:lastRow="0" w:firstColumn="1" w:lastColumn="0" w:noHBand="0" w:noVBand="1"/>
      </w:tblPr>
      <w:tblGrid>
        <w:gridCol w:w="2302"/>
        <w:gridCol w:w="2265"/>
        <w:gridCol w:w="2030"/>
        <w:gridCol w:w="1670"/>
      </w:tblGrid>
      <w:tr w:rsidR="00C70E6B" w:rsidRPr="00D02DE9" w14:paraId="19CEE9F9" w14:textId="77777777" w:rsidTr="00EA6F97">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2302" w:type="dxa"/>
          </w:tcPr>
          <w:p w14:paraId="0BC6E8A4" w14:textId="77777777" w:rsidR="00C70E6B" w:rsidRPr="00EA6F97" w:rsidRDefault="00C70E6B" w:rsidP="006D7AFC">
            <w:pPr>
              <w:rPr>
                <w:rFonts w:ascii="Times New Roman" w:hAnsi="Times New Roman" w:cs="Times New Roman"/>
                <w:b w:val="0"/>
                <w:bCs w:val="0"/>
                <w:sz w:val="24"/>
                <w:szCs w:val="24"/>
              </w:rPr>
            </w:pPr>
            <w:r w:rsidRPr="00EA6F97">
              <w:rPr>
                <w:rFonts w:ascii="Times New Roman" w:hAnsi="Times New Roman" w:cs="Times New Roman"/>
                <w:b w:val="0"/>
                <w:bCs w:val="0"/>
                <w:sz w:val="24"/>
                <w:szCs w:val="24"/>
              </w:rPr>
              <w:t>Profile Attribute</w:t>
            </w:r>
          </w:p>
        </w:tc>
        <w:tc>
          <w:tcPr>
            <w:tcW w:w="2265" w:type="dxa"/>
          </w:tcPr>
          <w:p w14:paraId="68D7A1EF" w14:textId="77777777" w:rsidR="00C70E6B" w:rsidRPr="00EA6F97" w:rsidRDefault="00C70E6B" w:rsidP="006D7AF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EA6F97">
              <w:rPr>
                <w:rFonts w:ascii="Times New Roman" w:hAnsi="Times New Roman" w:cs="Times New Roman"/>
                <w:b w:val="0"/>
                <w:bCs w:val="0"/>
                <w:sz w:val="24"/>
                <w:szCs w:val="24"/>
              </w:rPr>
              <w:t>Classification Category</w:t>
            </w:r>
          </w:p>
        </w:tc>
        <w:tc>
          <w:tcPr>
            <w:tcW w:w="2030" w:type="dxa"/>
          </w:tcPr>
          <w:p w14:paraId="336C3D2B" w14:textId="77777777" w:rsidR="00C70E6B" w:rsidRPr="00EA6F97" w:rsidRDefault="00C70E6B" w:rsidP="006D7AF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EA6F97">
              <w:rPr>
                <w:rFonts w:ascii="Times New Roman" w:hAnsi="Times New Roman" w:cs="Times New Roman"/>
                <w:b w:val="0"/>
                <w:bCs w:val="0"/>
                <w:sz w:val="24"/>
                <w:szCs w:val="24"/>
              </w:rPr>
              <w:t>Frequency(N)</w:t>
            </w:r>
          </w:p>
        </w:tc>
        <w:tc>
          <w:tcPr>
            <w:tcW w:w="1670" w:type="dxa"/>
          </w:tcPr>
          <w:p w14:paraId="5A737150" w14:textId="77777777" w:rsidR="00C70E6B" w:rsidRPr="00EA6F97" w:rsidRDefault="00C70E6B" w:rsidP="006D7AF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EA6F97">
              <w:rPr>
                <w:rFonts w:ascii="Times New Roman" w:hAnsi="Times New Roman" w:cs="Times New Roman"/>
                <w:b w:val="0"/>
                <w:bCs w:val="0"/>
                <w:sz w:val="24"/>
                <w:szCs w:val="24"/>
              </w:rPr>
              <w:t>Percentage (%)</w:t>
            </w:r>
          </w:p>
        </w:tc>
      </w:tr>
      <w:tr w:rsidR="00C70E6B" w:rsidRPr="00D02DE9" w14:paraId="36C6C651" w14:textId="77777777" w:rsidTr="00EA6F97">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2302" w:type="dxa"/>
            <w:vMerge w:val="restart"/>
          </w:tcPr>
          <w:p w14:paraId="31F2BC1E" w14:textId="77777777" w:rsidR="00C70E6B" w:rsidRPr="00EA6F97" w:rsidRDefault="00C70E6B" w:rsidP="006D7AFC">
            <w:pPr>
              <w:rPr>
                <w:rFonts w:ascii="Times New Roman" w:hAnsi="Times New Roman" w:cs="Times New Roman"/>
                <w:b w:val="0"/>
                <w:bCs w:val="0"/>
                <w:sz w:val="24"/>
                <w:szCs w:val="24"/>
              </w:rPr>
            </w:pPr>
          </w:p>
          <w:p w14:paraId="48278963" w14:textId="77777777" w:rsidR="00C70E6B" w:rsidRPr="00EA6F97" w:rsidRDefault="00C70E6B" w:rsidP="006D7AFC">
            <w:pPr>
              <w:rPr>
                <w:rFonts w:ascii="Times New Roman" w:hAnsi="Times New Roman" w:cs="Times New Roman"/>
                <w:b w:val="0"/>
                <w:bCs w:val="0"/>
                <w:sz w:val="24"/>
                <w:szCs w:val="24"/>
              </w:rPr>
            </w:pPr>
            <w:r w:rsidRPr="00EA6F97">
              <w:rPr>
                <w:rFonts w:ascii="Times New Roman" w:hAnsi="Times New Roman" w:cs="Times New Roman"/>
                <w:b w:val="0"/>
                <w:bCs w:val="0"/>
                <w:sz w:val="24"/>
                <w:szCs w:val="24"/>
              </w:rPr>
              <w:t>Age Cohort</w:t>
            </w:r>
          </w:p>
        </w:tc>
        <w:tc>
          <w:tcPr>
            <w:tcW w:w="2265" w:type="dxa"/>
          </w:tcPr>
          <w:p w14:paraId="2FCE878A"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14+ to 19 years</w:t>
            </w:r>
          </w:p>
        </w:tc>
        <w:tc>
          <w:tcPr>
            <w:tcW w:w="2030" w:type="dxa"/>
          </w:tcPr>
          <w:p w14:paraId="2132742E"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670" w:type="dxa"/>
          </w:tcPr>
          <w:p w14:paraId="279FC149"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C70E6B" w:rsidRPr="00D02DE9" w14:paraId="0D38EBBD" w14:textId="77777777" w:rsidTr="00EA6F97">
        <w:trPr>
          <w:trHeight w:val="292"/>
        </w:trPr>
        <w:tc>
          <w:tcPr>
            <w:cnfStyle w:val="001000000000" w:firstRow="0" w:lastRow="0" w:firstColumn="1" w:lastColumn="0" w:oddVBand="0" w:evenVBand="0" w:oddHBand="0" w:evenHBand="0" w:firstRowFirstColumn="0" w:firstRowLastColumn="0" w:lastRowFirstColumn="0" w:lastRowLastColumn="0"/>
            <w:tcW w:w="2302" w:type="dxa"/>
            <w:vMerge/>
          </w:tcPr>
          <w:p w14:paraId="02B2DF21" w14:textId="77777777" w:rsidR="00C70E6B" w:rsidRPr="00EA6F97" w:rsidRDefault="00C70E6B" w:rsidP="006D7AFC">
            <w:pPr>
              <w:rPr>
                <w:rFonts w:ascii="Times New Roman" w:hAnsi="Times New Roman" w:cs="Times New Roman"/>
                <w:b w:val="0"/>
                <w:bCs w:val="0"/>
                <w:sz w:val="24"/>
                <w:szCs w:val="24"/>
              </w:rPr>
            </w:pPr>
          </w:p>
        </w:tc>
        <w:tc>
          <w:tcPr>
            <w:tcW w:w="2265" w:type="dxa"/>
          </w:tcPr>
          <w:p w14:paraId="2326B654" w14:textId="77777777" w:rsidR="00C70E6B" w:rsidRPr="00EA6F97"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19+ to 24 years</w:t>
            </w:r>
          </w:p>
        </w:tc>
        <w:tc>
          <w:tcPr>
            <w:tcW w:w="2030" w:type="dxa"/>
          </w:tcPr>
          <w:p w14:paraId="1F2D76FB" w14:textId="77777777" w:rsidR="00C70E6B" w:rsidRPr="00EA6F97"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75</w:t>
            </w:r>
          </w:p>
        </w:tc>
        <w:tc>
          <w:tcPr>
            <w:tcW w:w="1670" w:type="dxa"/>
          </w:tcPr>
          <w:p w14:paraId="2E3A4A16" w14:textId="77777777" w:rsidR="00C70E6B" w:rsidRPr="00EA6F97"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color w:val="010205"/>
                <w:sz w:val="24"/>
                <w:szCs w:val="24"/>
                <w:lang w:bidi="bn-BD"/>
              </w:rPr>
              <w:t>36.8%</w:t>
            </w:r>
          </w:p>
        </w:tc>
      </w:tr>
      <w:tr w:rsidR="00C70E6B" w:rsidRPr="00D02DE9" w14:paraId="56E29F48" w14:textId="77777777" w:rsidTr="00EA6F9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2302" w:type="dxa"/>
            <w:vMerge/>
          </w:tcPr>
          <w:p w14:paraId="5BB8588C" w14:textId="77777777" w:rsidR="00C70E6B" w:rsidRPr="00EA6F97" w:rsidRDefault="00C70E6B" w:rsidP="006D7AFC">
            <w:pPr>
              <w:rPr>
                <w:rFonts w:ascii="Times New Roman" w:hAnsi="Times New Roman" w:cs="Times New Roman"/>
                <w:b w:val="0"/>
                <w:bCs w:val="0"/>
                <w:sz w:val="24"/>
                <w:szCs w:val="24"/>
              </w:rPr>
            </w:pPr>
          </w:p>
        </w:tc>
        <w:tc>
          <w:tcPr>
            <w:tcW w:w="2265" w:type="dxa"/>
          </w:tcPr>
          <w:p w14:paraId="4A29D71D"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24+ to 29 Years</w:t>
            </w:r>
          </w:p>
        </w:tc>
        <w:tc>
          <w:tcPr>
            <w:tcW w:w="2030" w:type="dxa"/>
          </w:tcPr>
          <w:p w14:paraId="422E4EB9"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69</w:t>
            </w:r>
          </w:p>
        </w:tc>
        <w:tc>
          <w:tcPr>
            <w:tcW w:w="1670" w:type="dxa"/>
          </w:tcPr>
          <w:p w14:paraId="058EEB39"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color w:val="010205"/>
                <w:sz w:val="24"/>
                <w:szCs w:val="24"/>
                <w:lang w:bidi="bn-BD"/>
              </w:rPr>
              <w:t>33.8%</w:t>
            </w:r>
          </w:p>
        </w:tc>
      </w:tr>
      <w:tr w:rsidR="00C70E6B" w:rsidRPr="00D02DE9" w14:paraId="5B5A9629" w14:textId="77777777" w:rsidTr="00EA6F97">
        <w:trPr>
          <w:trHeight w:val="292"/>
        </w:trPr>
        <w:tc>
          <w:tcPr>
            <w:cnfStyle w:val="001000000000" w:firstRow="0" w:lastRow="0" w:firstColumn="1" w:lastColumn="0" w:oddVBand="0" w:evenVBand="0" w:oddHBand="0" w:evenHBand="0" w:firstRowFirstColumn="0" w:firstRowLastColumn="0" w:lastRowFirstColumn="0" w:lastRowLastColumn="0"/>
            <w:tcW w:w="2302" w:type="dxa"/>
            <w:vMerge w:val="restart"/>
          </w:tcPr>
          <w:p w14:paraId="4F056220" w14:textId="77777777" w:rsidR="00C70E6B" w:rsidRPr="00EA6F97" w:rsidRDefault="00C70E6B" w:rsidP="006D7AFC">
            <w:pPr>
              <w:rPr>
                <w:rFonts w:ascii="Times New Roman" w:hAnsi="Times New Roman" w:cs="Times New Roman"/>
                <w:b w:val="0"/>
                <w:bCs w:val="0"/>
                <w:color w:val="000000"/>
                <w:sz w:val="24"/>
                <w:szCs w:val="24"/>
              </w:rPr>
            </w:pPr>
          </w:p>
          <w:p w14:paraId="1C923EB8" w14:textId="77777777" w:rsidR="00C70E6B" w:rsidRPr="00EA6F97" w:rsidRDefault="00C70E6B" w:rsidP="006D7AFC">
            <w:pPr>
              <w:rPr>
                <w:rFonts w:ascii="Times New Roman" w:hAnsi="Times New Roman" w:cs="Times New Roman"/>
                <w:b w:val="0"/>
                <w:bCs w:val="0"/>
                <w:sz w:val="24"/>
                <w:szCs w:val="24"/>
              </w:rPr>
            </w:pPr>
            <w:r w:rsidRPr="00EA6F97">
              <w:rPr>
                <w:rFonts w:ascii="Times New Roman" w:hAnsi="Times New Roman" w:cs="Times New Roman"/>
                <w:b w:val="0"/>
                <w:bCs w:val="0"/>
                <w:color w:val="000000"/>
                <w:sz w:val="24"/>
                <w:szCs w:val="24"/>
              </w:rPr>
              <w:t>Primary MFS Brand</w:t>
            </w:r>
          </w:p>
        </w:tc>
        <w:tc>
          <w:tcPr>
            <w:tcW w:w="2265" w:type="dxa"/>
          </w:tcPr>
          <w:p w14:paraId="317CCB32" w14:textId="77777777" w:rsidR="00C70E6B" w:rsidRPr="00EA6F97"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EA6F97">
              <w:rPr>
                <w:rFonts w:ascii="Times New Roman" w:hAnsi="Times New Roman" w:cs="Times New Roman"/>
                <w:sz w:val="24"/>
                <w:szCs w:val="24"/>
              </w:rPr>
              <w:t>BKash</w:t>
            </w:r>
            <w:proofErr w:type="spellEnd"/>
          </w:p>
        </w:tc>
        <w:tc>
          <w:tcPr>
            <w:tcW w:w="2030" w:type="dxa"/>
          </w:tcPr>
          <w:p w14:paraId="1B8C1967" w14:textId="77777777" w:rsidR="00C70E6B" w:rsidRPr="00EA6F97"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color w:val="010205"/>
                <w:sz w:val="24"/>
                <w:szCs w:val="24"/>
                <w:lang w:bidi="bn-BD"/>
              </w:rPr>
              <w:t>138</w:t>
            </w:r>
          </w:p>
        </w:tc>
        <w:tc>
          <w:tcPr>
            <w:tcW w:w="1670" w:type="dxa"/>
          </w:tcPr>
          <w:p w14:paraId="68B74EE5" w14:textId="77777777" w:rsidR="00C70E6B" w:rsidRPr="00EA6F97"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65.7%</w:t>
            </w:r>
          </w:p>
        </w:tc>
      </w:tr>
      <w:tr w:rsidR="00C70E6B" w:rsidRPr="00D02DE9" w14:paraId="62FCFD06" w14:textId="77777777" w:rsidTr="00EA6F9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2302" w:type="dxa"/>
            <w:vMerge/>
          </w:tcPr>
          <w:p w14:paraId="3D3F7D1C" w14:textId="77777777" w:rsidR="00C70E6B" w:rsidRPr="00EA6F97" w:rsidRDefault="00C70E6B" w:rsidP="006D7AFC">
            <w:pPr>
              <w:rPr>
                <w:rFonts w:ascii="Times New Roman" w:hAnsi="Times New Roman" w:cs="Times New Roman"/>
                <w:b w:val="0"/>
                <w:bCs w:val="0"/>
                <w:sz w:val="24"/>
                <w:szCs w:val="24"/>
              </w:rPr>
            </w:pPr>
          </w:p>
        </w:tc>
        <w:tc>
          <w:tcPr>
            <w:tcW w:w="2265" w:type="dxa"/>
          </w:tcPr>
          <w:p w14:paraId="47AF6952"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EA6F97">
              <w:rPr>
                <w:rFonts w:ascii="Times New Roman" w:hAnsi="Times New Roman" w:cs="Times New Roman"/>
                <w:sz w:val="24"/>
                <w:szCs w:val="24"/>
              </w:rPr>
              <w:t>Nagad</w:t>
            </w:r>
            <w:proofErr w:type="spellEnd"/>
          </w:p>
        </w:tc>
        <w:tc>
          <w:tcPr>
            <w:tcW w:w="2030" w:type="dxa"/>
          </w:tcPr>
          <w:p w14:paraId="2F6859F0"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41</w:t>
            </w:r>
          </w:p>
        </w:tc>
        <w:tc>
          <w:tcPr>
            <w:tcW w:w="1670" w:type="dxa"/>
          </w:tcPr>
          <w:p w14:paraId="514F1C49"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19.5%</w:t>
            </w:r>
          </w:p>
        </w:tc>
      </w:tr>
      <w:tr w:rsidR="00C70E6B" w:rsidRPr="00D02DE9" w14:paraId="408CDADA" w14:textId="77777777" w:rsidTr="00EA6F97">
        <w:trPr>
          <w:trHeight w:val="303"/>
        </w:trPr>
        <w:tc>
          <w:tcPr>
            <w:cnfStyle w:val="001000000000" w:firstRow="0" w:lastRow="0" w:firstColumn="1" w:lastColumn="0" w:oddVBand="0" w:evenVBand="0" w:oddHBand="0" w:evenHBand="0" w:firstRowFirstColumn="0" w:firstRowLastColumn="0" w:lastRowFirstColumn="0" w:lastRowLastColumn="0"/>
            <w:tcW w:w="2302" w:type="dxa"/>
            <w:vMerge/>
          </w:tcPr>
          <w:p w14:paraId="1E83CD96" w14:textId="77777777" w:rsidR="00C70E6B" w:rsidRPr="00EA6F97" w:rsidRDefault="00C70E6B" w:rsidP="006D7AFC">
            <w:pPr>
              <w:rPr>
                <w:rFonts w:ascii="Times New Roman" w:hAnsi="Times New Roman" w:cs="Times New Roman"/>
                <w:b w:val="0"/>
                <w:bCs w:val="0"/>
                <w:sz w:val="24"/>
                <w:szCs w:val="24"/>
              </w:rPr>
            </w:pPr>
          </w:p>
        </w:tc>
        <w:tc>
          <w:tcPr>
            <w:tcW w:w="2265" w:type="dxa"/>
          </w:tcPr>
          <w:p w14:paraId="4172B761" w14:textId="77777777" w:rsidR="00C70E6B" w:rsidRPr="00EA6F97"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Rocket</w:t>
            </w:r>
          </w:p>
        </w:tc>
        <w:tc>
          <w:tcPr>
            <w:tcW w:w="2030" w:type="dxa"/>
          </w:tcPr>
          <w:p w14:paraId="68F1CD71" w14:textId="77777777" w:rsidR="00C70E6B" w:rsidRPr="00EA6F97"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31</w:t>
            </w:r>
          </w:p>
        </w:tc>
        <w:tc>
          <w:tcPr>
            <w:tcW w:w="1670" w:type="dxa"/>
          </w:tcPr>
          <w:p w14:paraId="1F6353A6" w14:textId="77777777" w:rsidR="00C70E6B" w:rsidRPr="00EA6F97"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14.8%</w:t>
            </w:r>
          </w:p>
        </w:tc>
      </w:tr>
      <w:tr w:rsidR="00C70E6B" w:rsidRPr="00D02DE9" w14:paraId="2DFE0602" w14:textId="77777777" w:rsidTr="00EA6F9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2302" w:type="dxa"/>
            <w:vMerge/>
          </w:tcPr>
          <w:p w14:paraId="76B4A4F9" w14:textId="77777777" w:rsidR="00C70E6B" w:rsidRPr="00EA6F97" w:rsidRDefault="00C70E6B" w:rsidP="006D7AFC">
            <w:pPr>
              <w:rPr>
                <w:rFonts w:ascii="Times New Roman" w:hAnsi="Times New Roman" w:cs="Times New Roman"/>
                <w:b w:val="0"/>
                <w:bCs w:val="0"/>
                <w:sz w:val="24"/>
                <w:szCs w:val="24"/>
              </w:rPr>
            </w:pPr>
          </w:p>
        </w:tc>
        <w:tc>
          <w:tcPr>
            <w:tcW w:w="2265" w:type="dxa"/>
          </w:tcPr>
          <w:p w14:paraId="0B29E51D"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Others/</w:t>
            </w:r>
            <w:proofErr w:type="spellStart"/>
            <w:r w:rsidRPr="00EA6F97">
              <w:rPr>
                <w:rFonts w:ascii="Times New Roman" w:hAnsi="Times New Roman" w:cs="Times New Roman"/>
                <w:sz w:val="24"/>
                <w:szCs w:val="24"/>
              </w:rPr>
              <w:t>Upay</w:t>
            </w:r>
            <w:proofErr w:type="spellEnd"/>
          </w:p>
        </w:tc>
        <w:tc>
          <w:tcPr>
            <w:tcW w:w="2030" w:type="dxa"/>
          </w:tcPr>
          <w:p w14:paraId="6147385D"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670" w:type="dxa"/>
          </w:tcPr>
          <w:p w14:paraId="044A35C9"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C70E6B" w:rsidRPr="00D02DE9" w14:paraId="63E0E3B7" w14:textId="77777777" w:rsidTr="00EA6F97">
        <w:trPr>
          <w:trHeight w:val="572"/>
        </w:trPr>
        <w:tc>
          <w:tcPr>
            <w:cnfStyle w:val="001000000000" w:firstRow="0" w:lastRow="0" w:firstColumn="1" w:lastColumn="0" w:oddVBand="0" w:evenVBand="0" w:oddHBand="0" w:evenHBand="0" w:firstRowFirstColumn="0" w:firstRowLastColumn="0" w:lastRowFirstColumn="0" w:lastRowLastColumn="0"/>
            <w:tcW w:w="2302" w:type="dxa"/>
            <w:vMerge w:val="restart"/>
          </w:tcPr>
          <w:p w14:paraId="05395817" w14:textId="77777777" w:rsidR="00C70E6B" w:rsidRPr="00EA6F97" w:rsidRDefault="00C70E6B" w:rsidP="006D7AFC">
            <w:pPr>
              <w:rPr>
                <w:rFonts w:ascii="Times New Roman" w:hAnsi="Times New Roman" w:cs="Times New Roman"/>
                <w:b w:val="0"/>
                <w:bCs w:val="0"/>
                <w:sz w:val="24"/>
                <w:szCs w:val="24"/>
              </w:rPr>
            </w:pPr>
          </w:p>
          <w:p w14:paraId="03F52A46" w14:textId="77777777" w:rsidR="00C70E6B" w:rsidRPr="00EA6F97" w:rsidRDefault="00C70E6B" w:rsidP="006D7AFC">
            <w:pPr>
              <w:rPr>
                <w:rFonts w:ascii="Times New Roman" w:hAnsi="Times New Roman" w:cs="Times New Roman"/>
                <w:b w:val="0"/>
                <w:bCs w:val="0"/>
                <w:sz w:val="24"/>
                <w:szCs w:val="24"/>
              </w:rPr>
            </w:pPr>
            <w:r w:rsidRPr="00EA6F97">
              <w:rPr>
                <w:rFonts w:ascii="Times New Roman" w:hAnsi="Times New Roman" w:cs="Times New Roman"/>
                <w:b w:val="0"/>
                <w:bCs w:val="0"/>
                <w:sz w:val="24"/>
                <w:szCs w:val="24"/>
              </w:rPr>
              <w:t>Personal Fraud Victimization</w:t>
            </w:r>
          </w:p>
        </w:tc>
        <w:tc>
          <w:tcPr>
            <w:tcW w:w="2265" w:type="dxa"/>
          </w:tcPr>
          <w:p w14:paraId="6F637095" w14:textId="77777777" w:rsidR="00C70E6B" w:rsidRPr="00EA6F97"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color w:val="000000"/>
                <w:sz w:val="24"/>
                <w:szCs w:val="24"/>
              </w:rPr>
              <w:t>Experienced Fraud Attempts (Yes)</w:t>
            </w:r>
          </w:p>
        </w:tc>
        <w:tc>
          <w:tcPr>
            <w:tcW w:w="2030" w:type="dxa"/>
          </w:tcPr>
          <w:p w14:paraId="54E2E3F6" w14:textId="77777777" w:rsidR="00C70E6B" w:rsidRPr="00EA6F97"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32</w:t>
            </w:r>
          </w:p>
        </w:tc>
        <w:tc>
          <w:tcPr>
            <w:tcW w:w="1670" w:type="dxa"/>
          </w:tcPr>
          <w:p w14:paraId="1F503A7F" w14:textId="77777777" w:rsidR="00C70E6B" w:rsidRPr="00EA6F97"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15.7%</w:t>
            </w:r>
          </w:p>
        </w:tc>
      </w:tr>
      <w:tr w:rsidR="00C70E6B" w:rsidRPr="00D02DE9" w14:paraId="7706B4C0" w14:textId="77777777" w:rsidTr="00EA6F97">
        <w:trPr>
          <w:cnfStyle w:val="000000100000" w:firstRow="0" w:lastRow="0" w:firstColumn="0" w:lastColumn="0" w:oddVBand="0" w:evenVBand="0" w:oddHBand="1" w:evenHBand="0" w:firstRowFirstColumn="0" w:firstRowLastColumn="0" w:lastRowFirstColumn="0" w:lastRowLastColumn="0"/>
          <w:trHeight w:val="596"/>
        </w:trPr>
        <w:tc>
          <w:tcPr>
            <w:cnfStyle w:val="001000000000" w:firstRow="0" w:lastRow="0" w:firstColumn="1" w:lastColumn="0" w:oddVBand="0" w:evenVBand="0" w:oddHBand="0" w:evenHBand="0" w:firstRowFirstColumn="0" w:firstRowLastColumn="0" w:lastRowFirstColumn="0" w:lastRowLastColumn="0"/>
            <w:tcW w:w="2302" w:type="dxa"/>
            <w:vMerge/>
          </w:tcPr>
          <w:p w14:paraId="458CCB8E" w14:textId="77777777" w:rsidR="00C70E6B" w:rsidRPr="00EA6F97" w:rsidRDefault="00C70E6B" w:rsidP="006D7AFC">
            <w:pPr>
              <w:rPr>
                <w:rFonts w:ascii="Times New Roman" w:hAnsi="Times New Roman" w:cs="Times New Roman"/>
                <w:b w:val="0"/>
                <w:bCs w:val="0"/>
                <w:sz w:val="24"/>
                <w:szCs w:val="24"/>
              </w:rPr>
            </w:pPr>
          </w:p>
        </w:tc>
        <w:tc>
          <w:tcPr>
            <w:tcW w:w="2265" w:type="dxa"/>
          </w:tcPr>
          <w:p w14:paraId="4569EBE4"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A6F97">
              <w:rPr>
                <w:rFonts w:ascii="Times New Roman" w:hAnsi="Times New Roman" w:cs="Times New Roman"/>
                <w:color w:val="000000"/>
                <w:sz w:val="24"/>
                <w:szCs w:val="24"/>
              </w:rPr>
              <w:t>No Fraud Encountered (No)</w:t>
            </w:r>
          </w:p>
        </w:tc>
        <w:tc>
          <w:tcPr>
            <w:tcW w:w="2030" w:type="dxa"/>
          </w:tcPr>
          <w:p w14:paraId="0B8B537C"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112</w:t>
            </w:r>
          </w:p>
        </w:tc>
        <w:tc>
          <w:tcPr>
            <w:tcW w:w="1670" w:type="dxa"/>
          </w:tcPr>
          <w:p w14:paraId="7B0E84B9"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54.9%</w:t>
            </w:r>
          </w:p>
        </w:tc>
      </w:tr>
    </w:tbl>
    <w:p w14:paraId="2D452375" w14:textId="43607755" w:rsidR="007D560D" w:rsidRDefault="00C70E6B" w:rsidP="007D560D">
      <w:pPr>
        <w:spacing w:after="0"/>
        <w:jc w:val="both"/>
        <w:rPr>
          <w:rFonts w:ascii="Times New Roman" w:hAnsi="Times New Roman" w:cs="Times New Roman"/>
          <w:i/>
          <w:iCs/>
          <w:color w:val="808080" w:themeColor="background1" w:themeShade="80"/>
        </w:rPr>
      </w:pPr>
      <w:r w:rsidRPr="00DA551F">
        <w:rPr>
          <w:rFonts w:ascii="Times New Roman" w:hAnsi="Times New Roman" w:cs="Times New Roman"/>
          <w:i/>
          <w:iCs/>
          <w:color w:val="808080" w:themeColor="background1" w:themeShade="80"/>
          <w:sz w:val="20"/>
          <w:szCs w:val="20"/>
        </w:rPr>
        <w:t>Note: Sample (N=144</w:t>
      </w:r>
      <w:r w:rsidR="007D560D" w:rsidRPr="00DA551F">
        <w:rPr>
          <w:rFonts w:ascii="Times New Roman" w:hAnsi="Times New Roman" w:cs="Times New Roman"/>
          <w:i/>
          <w:iCs/>
          <w:color w:val="808080" w:themeColor="background1" w:themeShade="80"/>
          <w:sz w:val="20"/>
          <w:szCs w:val="20"/>
        </w:rPr>
        <w:t>). Percentages</w:t>
      </w:r>
      <w:r w:rsidR="00C91227" w:rsidRPr="00DA551F">
        <w:rPr>
          <w:rFonts w:ascii="Times New Roman" w:hAnsi="Times New Roman" w:cs="Times New Roman"/>
          <w:i/>
          <w:iCs/>
          <w:color w:val="808080" w:themeColor="background1" w:themeShade="80"/>
          <w:sz w:val="20"/>
          <w:szCs w:val="20"/>
        </w:rPr>
        <w:t xml:space="preserve"> are based on valid responses; totals may differ slightly because of rounding. Source: SPSS output</w:t>
      </w:r>
      <w:r w:rsidR="00C91227" w:rsidRPr="007D560D">
        <w:rPr>
          <w:rFonts w:ascii="Times New Roman" w:hAnsi="Times New Roman" w:cs="Times New Roman"/>
          <w:i/>
          <w:iCs/>
          <w:color w:val="808080" w:themeColor="background1" w:themeShade="80"/>
        </w:rPr>
        <w:t>.</w:t>
      </w:r>
    </w:p>
    <w:p w14:paraId="66CEE2F3" w14:textId="77777777" w:rsidR="007D560D" w:rsidRPr="007D560D" w:rsidRDefault="007D560D" w:rsidP="007D560D">
      <w:pPr>
        <w:spacing w:after="0"/>
        <w:jc w:val="both"/>
        <w:rPr>
          <w:rFonts w:ascii="Times New Roman" w:hAnsi="Times New Roman" w:cs="Times New Roman"/>
          <w:i/>
          <w:iCs/>
          <w:color w:val="808080" w:themeColor="background1" w:themeShade="80"/>
        </w:rPr>
      </w:pPr>
    </w:p>
    <w:p w14:paraId="5D67A28B" w14:textId="1FE4BEAA" w:rsidR="00C70E6B" w:rsidRPr="00EA6F97" w:rsidRDefault="00C70E6B" w:rsidP="007D560D">
      <w:pPr>
        <w:spacing w:line="360" w:lineRule="auto"/>
        <w:jc w:val="both"/>
        <w:rPr>
          <w:rFonts w:ascii="Times New Roman" w:hAnsi="Times New Roman" w:cs="Times New Roman"/>
          <w:sz w:val="24"/>
          <w:szCs w:val="24"/>
        </w:rPr>
      </w:pPr>
      <w:r w:rsidRPr="00EA6F97">
        <w:rPr>
          <w:rFonts w:ascii="Times New Roman" w:hAnsi="Times New Roman" w:cs="Times New Roman"/>
          <w:sz w:val="24"/>
          <w:szCs w:val="24"/>
        </w:rPr>
        <w:t xml:space="preserve">Demographic and behavioral characteristics of the survey respondents (N=144) are noted in </w:t>
      </w:r>
      <w:r w:rsidRPr="00DA551F">
        <w:rPr>
          <w:rFonts w:ascii="Times New Roman" w:hAnsi="Times New Roman" w:cs="Times New Roman"/>
          <w:sz w:val="24"/>
          <w:szCs w:val="24"/>
        </w:rPr>
        <w:t xml:space="preserve">Table </w:t>
      </w:r>
      <w:r w:rsidR="00874373" w:rsidRPr="00DA551F">
        <w:rPr>
          <w:rFonts w:ascii="Times New Roman" w:hAnsi="Times New Roman" w:cs="Times New Roman"/>
          <w:sz w:val="24"/>
          <w:szCs w:val="24"/>
        </w:rPr>
        <w:t>4.</w:t>
      </w:r>
      <w:r w:rsidRPr="00DA551F">
        <w:rPr>
          <w:rFonts w:ascii="Times New Roman" w:hAnsi="Times New Roman" w:cs="Times New Roman"/>
          <w:sz w:val="24"/>
          <w:szCs w:val="24"/>
        </w:rPr>
        <w:t>1</w:t>
      </w:r>
      <w:r w:rsidRPr="00EA6F97">
        <w:rPr>
          <w:rFonts w:ascii="Times New Roman" w:hAnsi="Times New Roman" w:cs="Times New Roman"/>
          <w:sz w:val="24"/>
          <w:szCs w:val="24"/>
        </w:rPr>
        <w:t xml:space="preserve">. The sample is segmented into age groups, and there is a relatively even distribution of young adults. 75 respondents are in the "19+ to 24 years" age group, 36.8%. This is immediately followed by the age group “24+ to 29 years” with 69 persons corresponding to 33.8%. These two groups account for the majority of the sample, embodying a youth-dominated </w:t>
      </w:r>
      <w:r w:rsidR="00DA551F">
        <w:rPr>
          <w:rFonts w:ascii="Times New Roman" w:hAnsi="Times New Roman" w:cs="Times New Roman"/>
          <w:sz w:val="24"/>
          <w:szCs w:val="24"/>
        </w:rPr>
        <w:t>sample</w:t>
      </w:r>
      <w:r w:rsidRPr="00EA6F97">
        <w:rPr>
          <w:rFonts w:ascii="Times New Roman" w:hAnsi="Times New Roman" w:cs="Times New Roman"/>
          <w:sz w:val="24"/>
          <w:szCs w:val="24"/>
        </w:rPr>
        <w:t xml:space="preserve"> group heavily utilizing digital financial products and services.</w:t>
      </w:r>
    </w:p>
    <w:p w14:paraId="6BD3A448" w14:textId="77777777" w:rsidR="00C70E6B" w:rsidRPr="00EA6F97" w:rsidRDefault="00C70E6B" w:rsidP="00C70E6B">
      <w:pPr>
        <w:spacing w:line="360" w:lineRule="auto"/>
        <w:jc w:val="both"/>
        <w:rPr>
          <w:rFonts w:ascii="Times New Roman" w:hAnsi="Times New Roman" w:cs="Times New Roman"/>
          <w:sz w:val="24"/>
          <w:szCs w:val="24"/>
        </w:rPr>
      </w:pPr>
      <w:r w:rsidRPr="00EA6F97">
        <w:rPr>
          <w:rFonts w:ascii="Times New Roman" w:hAnsi="Times New Roman" w:cs="Times New Roman"/>
          <w:sz w:val="24"/>
          <w:szCs w:val="24"/>
        </w:rPr>
        <w:t xml:space="preserve">The results of the respondents' digital financial behaviors lead to a clear market leader when it comes to the main brand of Mobile Financial Services (MFS) they prefer to use. </w:t>
      </w:r>
      <w:proofErr w:type="spellStart"/>
      <w:r w:rsidRPr="00EA6F97">
        <w:rPr>
          <w:rFonts w:ascii="Times New Roman" w:hAnsi="Times New Roman" w:cs="Times New Roman"/>
          <w:sz w:val="24"/>
          <w:szCs w:val="24"/>
        </w:rPr>
        <w:t>BKash</w:t>
      </w:r>
      <w:proofErr w:type="spellEnd"/>
      <w:r w:rsidRPr="00EA6F97">
        <w:rPr>
          <w:rFonts w:ascii="Times New Roman" w:hAnsi="Times New Roman" w:cs="Times New Roman"/>
          <w:sz w:val="24"/>
          <w:szCs w:val="24"/>
        </w:rPr>
        <w:t xml:space="preserve"> has the maximum market share among the players, with 65.7% of the respondents choosing it as their main MFS service provider. </w:t>
      </w:r>
      <w:proofErr w:type="spellStart"/>
      <w:r w:rsidRPr="00EA6F97">
        <w:rPr>
          <w:rFonts w:ascii="Times New Roman" w:hAnsi="Times New Roman" w:cs="Times New Roman"/>
          <w:sz w:val="24"/>
          <w:szCs w:val="24"/>
        </w:rPr>
        <w:t>Nagad</w:t>
      </w:r>
      <w:proofErr w:type="spellEnd"/>
      <w:r w:rsidRPr="00EA6F97">
        <w:rPr>
          <w:rFonts w:ascii="Times New Roman" w:hAnsi="Times New Roman" w:cs="Times New Roman"/>
          <w:sz w:val="24"/>
          <w:szCs w:val="24"/>
        </w:rPr>
        <w:t xml:space="preserve"> came in second with 41 respondents (19.5%), while Rocket came in with 31 respondents (14.8%). </w:t>
      </w:r>
      <w:r w:rsidRPr="00EA6F97">
        <w:rPr>
          <w:rFonts w:ascii="Times New Roman" w:eastAsia="Times New Roman" w:hAnsi="Times New Roman" w:cs="Times New Roman"/>
          <w:sz w:val="24"/>
          <w:szCs w:val="24"/>
          <w:lang w:bidi="bn-BD"/>
        </w:rPr>
        <w:t xml:space="preserve">Other alternative MFS options, such as </w:t>
      </w:r>
      <w:proofErr w:type="spellStart"/>
      <w:r w:rsidRPr="00EA6F97">
        <w:rPr>
          <w:rFonts w:ascii="Times New Roman" w:eastAsia="Times New Roman" w:hAnsi="Times New Roman" w:cs="Times New Roman"/>
          <w:sz w:val="24"/>
          <w:szCs w:val="24"/>
          <w:lang w:bidi="bn-BD"/>
        </w:rPr>
        <w:t>Upay</w:t>
      </w:r>
      <w:proofErr w:type="spellEnd"/>
      <w:r w:rsidRPr="00EA6F97">
        <w:rPr>
          <w:rFonts w:ascii="Times New Roman" w:eastAsia="Times New Roman" w:hAnsi="Times New Roman" w:cs="Times New Roman"/>
          <w:sz w:val="24"/>
          <w:szCs w:val="24"/>
          <w:lang w:bidi="bn-BD"/>
        </w:rPr>
        <w:t>, accounted for negligible amounts in this specific distribution</w:t>
      </w:r>
      <w:r w:rsidRPr="00EA6F97">
        <w:rPr>
          <w:rFonts w:ascii="Times New Roman" w:hAnsi="Times New Roman" w:cs="Times New Roman"/>
          <w:sz w:val="24"/>
          <w:szCs w:val="24"/>
        </w:rPr>
        <w:t>. This clear dominance of bKash highlights its unrivaled presence in the fintech ecosystem of Bangladesh, especially in the youth market.</w:t>
      </w:r>
    </w:p>
    <w:p w14:paraId="11D0BAAD" w14:textId="703BA2E4" w:rsidR="0095752E" w:rsidRDefault="00C70E6B" w:rsidP="00C70E6B">
      <w:pPr>
        <w:spacing w:line="360" w:lineRule="auto"/>
        <w:jc w:val="both"/>
        <w:rPr>
          <w:rFonts w:ascii="Times New Roman" w:hAnsi="Times New Roman" w:cs="Times New Roman"/>
          <w:sz w:val="24"/>
          <w:szCs w:val="24"/>
        </w:rPr>
      </w:pPr>
      <w:r w:rsidRPr="00EA6F97">
        <w:rPr>
          <w:rFonts w:ascii="Times New Roman" w:hAnsi="Times New Roman" w:cs="Times New Roman"/>
          <w:sz w:val="24"/>
          <w:szCs w:val="24"/>
        </w:rPr>
        <w:t xml:space="preserve">As for personal fraud victimization, a main aspect of this study is that the data reveals the extent of security challenges in the field of fintech products. Those who indicated a willingness to report details of fraud attempts n = 32, 15.7% of </w:t>
      </w:r>
      <w:r w:rsidR="00DA551F">
        <w:rPr>
          <w:rFonts w:ascii="Times New Roman" w:hAnsi="Times New Roman" w:cs="Times New Roman"/>
          <w:sz w:val="24"/>
          <w:szCs w:val="24"/>
        </w:rPr>
        <w:t xml:space="preserve">the </w:t>
      </w:r>
      <w:r w:rsidRPr="00EA6F97">
        <w:rPr>
          <w:rFonts w:ascii="Times New Roman" w:hAnsi="Times New Roman" w:cs="Times New Roman"/>
          <w:sz w:val="24"/>
          <w:szCs w:val="24"/>
        </w:rPr>
        <w:t>total sample</w:t>
      </w:r>
      <w:r w:rsidR="00DA551F">
        <w:rPr>
          <w:rFonts w:ascii="Times New Roman" w:hAnsi="Times New Roman" w:cs="Times New Roman"/>
          <w:sz w:val="24"/>
          <w:szCs w:val="24"/>
        </w:rPr>
        <w:t xml:space="preserve"> </w:t>
      </w:r>
      <w:r w:rsidRPr="00EA6F97">
        <w:rPr>
          <w:rFonts w:ascii="Times New Roman" w:eastAsia="Times New Roman" w:hAnsi="Times New Roman" w:cs="Times New Roman"/>
          <w:sz w:val="24"/>
          <w:szCs w:val="24"/>
          <w:lang w:bidi="bn-BD"/>
        </w:rPr>
        <w:t xml:space="preserve">explicitly stated that they had experienced fraud attempts, indicating a significant risk </w:t>
      </w:r>
      <w:r w:rsidRPr="00EA6F97">
        <w:rPr>
          <w:rFonts w:ascii="Times New Roman" w:eastAsia="Times New Roman" w:hAnsi="Times New Roman" w:cs="Times New Roman"/>
          <w:sz w:val="24"/>
          <w:szCs w:val="24"/>
          <w:lang w:bidi="bn-BD"/>
        </w:rPr>
        <w:lastRenderedPageBreak/>
        <w:t>exposure among MFS users</w:t>
      </w:r>
      <w:r w:rsidRPr="00EA6F97">
        <w:rPr>
          <w:rFonts w:ascii="Times New Roman" w:hAnsi="Times New Roman" w:cs="Times New Roman"/>
          <w:sz w:val="24"/>
          <w:szCs w:val="24"/>
        </w:rPr>
        <w:t>. However, the most common response was that they had seen no fraud attempts made, 112 people (54.9%). This distribution gives us a valuable basis to look at how vulnerable consumers are and the overall perception of safety for consumers using MFS in Bangladesh.</w:t>
      </w:r>
    </w:p>
    <w:p w14:paraId="1A5B63F4" w14:textId="2BF16A65" w:rsidR="00EA6F97" w:rsidRDefault="00EA6F97" w:rsidP="0095752E">
      <w:pPr>
        <w:pStyle w:val="Heading2"/>
      </w:pPr>
      <w:bookmarkStart w:id="72" w:name="_Toc235740839"/>
      <w:r>
        <w:t xml:space="preserve">4.2: Descriptive </w:t>
      </w:r>
      <w:r w:rsidR="00DA551F">
        <w:t>Analysis</w:t>
      </w:r>
      <w:r>
        <w:t xml:space="preserve"> and Baseline Diagnostics</w:t>
      </w:r>
      <w:bookmarkEnd w:id="72"/>
    </w:p>
    <w:p w14:paraId="6E14EFAE" w14:textId="77777777" w:rsidR="0095752E" w:rsidRPr="0095752E" w:rsidRDefault="0095752E" w:rsidP="0095752E"/>
    <w:p w14:paraId="3D545FB1" w14:textId="07DE2A23" w:rsidR="00C70E6B" w:rsidRPr="00FE7756" w:rsidRDefault="00C70E6B" w:rsidP="00EA6F97">
      <w:pPr>
        <w:pStyle w:val="Table"/>
        <w:rPr>
          <w:lang w:bidi="bn-BD"/>
        </w:rPr>
      </w:pPr>
      <w:bookmarkStart w:id="73" w:name="_Toc235740296"/>
      <w:r w:rsidRPr="00FE7756">
        <w:rPr>
          <w:lang w:bidi="bn-BD"/>
        </w:rPr>
        <w:t xml:space="preserve">Table </w:t>
      </w:r>
      <w:r w:rsidR="0095752E">
        <w:rPr>
          <w:lang w:bidi="bn-BD"/>
        </w:rPr>
        <w:t>4.</w:t>
      </w:r>
      <w:r w:rsidRPr="00FE7756">
        <w:rPr>
          <w:lang w:bidi="bn-BD"/>
        </w:rPr>
        <w:t>2: Psychometric Scale Reliability and Descriptive Baseline Diagnostics</w:t>
      </w:r>
      <w:bookmarkEnd w:id="73"/>
    </w:p>
    <w:tbl>
      <w:tblPr>
        <w:tblStyle w:val="PlainTable2"/>
        <w:tblW w:w="8135" w:type="dxa"/>
        <w:tblLook w:val="04A0" w:firstRow="1" w:lastRow="0" w:firstColumn="1" w:lastColumn="0" w:noHBand="0" w:noVBand="1"/>
      </w:tblPr>
      <w:tblGrid>
        <w:gridCol w:w="2357"/>
        <w:gridCol w:w="1523"/>
        <w:gridCol w:w="1235"/>
        <w:gridCol w:w="1396"/>
        <w:gridCol w:w="1624"/>
      </w:tblGrid>
      <w:tr w:rsidR="00C70E6B" w14:paraId="39DD90EB" w14:textId="77777777" w:rsidTr="00C70E6B">
        <w:trPr>
          <w:cnfStyle w:val="100000000000" w:firstRow="1" w:lastRow="0" w:firstColumn="0" w:lastColumn="0" w:oddVBand="0" w:evenVBand="0" w:oddHBand="0" w:evenHBand="0" w:firstRowFirstColumn="0" w:firstRowLastColumn="0" w:lastRowFirstColumn="0" w:lastRowLastColumn="0"/>
          <w:trHeight w:val="1016"/>
        </w:trPr>
        <w:tc>
          <w:tcPr>
            <w:cnfStyle w:val="001000000000" w:firstRow="0" w:lastRow="0" w:firstColumn="1" w:lastColumn="0" w:oddVBand="0" w:evenVBand="0" w:oddHBand="0" w:evenHBand="0" w:firstRowFirstColumn="0" w:firstRowLastColumn="0" w:lastRowFirstColumn="0" w:lastRowLastColumn="0"/>
            <w:tcW w:w="2409" w:type="dxa"/>
          </w:tcPr>
          <w:p w14:paraId="68E7D0C8" w14:textId="77777777" w:rsidR="00C70E6B" w:rsidRPr="00C70E6B" w:rsidRDefault="00C70E6B" w:rsidP="006D7AFC">
            <w:pPr>
              <w:rPr>
                <w:rFonts w:ascii="Times New Roman" w:hAnsi="Times New Roman" w:cs="Times New Roman"/>
                <w:b w:val="0"/>
                <w:bCs w:val="0"/>
                <w:sz w:val="24"/>
                <w:szCs w:val="24"/>
              </w:rPr>
            </w:pPr>
            <w:r w:rsidRPr="00C70E6B">
              <w:rPr>
                <w:rFonts w:ascii="Times New Roman" w:eastAsia="Times New Roman" w:hAnsi="Times New Roman" w:cs="Times New Roman"/>
                <w:b w:val="0"/>
                <w:bCs w:val="0"/>
                <w:color w:val="000000"/>
                <w:sz w:val="24"/>
                <w:szCs w:val="24"/>
                <w:lang w:bidi="bn-BD"/>
              </w:rPr>
              <w:t>Research Construct</w:t>
            </w:r>
          </w:p>
        </w:tc>
        <w:tc>
          <w:tcPr>
            <w:tcW w:w="1422" w:type="dxa"/>
          </w:tcPr>
          <w:p w14:paraId="20416D70" w14:textId="77777777" w:rsidR="00C70E6B" w:rsidRPr="00C70E6B" w:rsidRDefault="00C70E6B" w:rsidP="006D7AF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C70E6B">
              <w:rPr>
                <w:rFonts w:ascii="Times New Roman" w:eastAsia="Times New Roman" w:hAnsi="Times New Roman" w:cs="Times New Roman"/>
                <w:b w:val="0"/>
                <w:bCs w:val="0"/>
                <w:color w:val="000000"/>
                <w:sz w:val="24"/>
                <w:szCs w:val="24"/>
                <w:lang w:bidi="bn-BD"/>
              </w:rPr>
              <w:t>Measurement Items</w:t>
            </w:r>
          </w:p>
        </w:tc>
        <w:tc>
          <w:tcPr>
            <w:tcW w:w="1252" w:type="dxa"/>
          </w:tcPr>
          <w:p w14:paraId="091020EE" w14:textId="77777777" w:rsidR="00C70E6B" w:rsidRPr="00C70E6B" w:rsidRDefault="00C70E6B" w:rsidP="006D7AF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C70E6B">
              <w:rPr>
                <w:rFonts w:ascii="Times New Roman" w:eastAsia="Times New Roman" w:hAnsi="Times New Roman" w:cs="Times New Roman"/>
                <w:b w:val="0"/>
                <w:bCs w:val="0"/>
                <w:color w:val="000000"/>
                <w:sz w:val="24"/>
                <w:szCs w:val="24"/>
                <w:lang w:bidi="bn-BD"/>
              </w:rPr>
              <w:t>Sample Mean</w:t>
            </w:r>
          </w:p>
        </w:tc>
        <w:tc>
          <w:tcPr>
            <w:tcW w:w="1409" w:type="dxa"/>
          </w:tcPr>
          <w:p w14:paraId="4ACC09A0" w14:textId="77777777" w:rsidR="00C70E6B" w:rsidRPr="00C70E6B" w:rsidRDefault="00C70E6B" w:rsidP="006D7AF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C70E6B">
              <w:rPr>
                <w:rFonts w:ascii="Times New Roman" w:eastAsia="Times New Roman" w:hAnsi="Times New Roman" w:cs="Times New Roman"/>
                <w:b w:val="0"/>
                <w:bCs w:val="0"/>
                <w:color w:val="000000"/>
                <w:sz w:val="24"/>
                <w:szCs w:val="24"/>
                <w:lang w:bidi="bn-BD"/>
              </w:rPr>
              <w:t>Standard Deviation</w:t>
            </w:r>
          </w:p>
        </w:tc>
        <w:tc>
          <w:tcPr>
            <w:tcW w:w="1643" w:type="dxa"/>
          </w:tcPr>
          <w:p w14:paraId="109A1DB0" w14:textId="77777777" w:rsidR="00C70E6B" w:rsidRPr="00C70E6B" w:rsidRDefault="00C70E6B" w:rsidP="006D7AFC">
            <w:pPr>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bidi="bn-BD"/>
              </w:rPr>
            </w:pPr>
            <w:r w:rsidRPr="00C70E6B">
              <w:rPr>
                <w:rFonts w:ascii="Times New Roman" w:eastAsia="Times New Roman" w:hAnsi="Times New Roman" w:cs="Times New Roman"/>
                <w:b w:val="0"/>
                <w:bCs w:val="0"/>
                <w:color w:val="000000"/>
                <w:sz w:val="24"/>
                <w:szCs w:val="24"/>
                <w:lang w:bidi="bn-BD"/>
              </w:rPr>
              <w:t>Cronbach's Alpha (α)</w:t>
            </w:r>
          </w:p>
          <w:p w14:paraId="0371A542" w14:textId="77777777" w:rsidR="00C70E6B" w:rsidRPr="00C70E6B" w:rsidRDefault="00C70E6B" w:rsidP="006D7AF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
        </w:tc>
      </w:tr>
      <w:tr w:rsidR="00C70E6B" w14:paraId="66237F3B" w14:textId="77777777" w:rsidTr="00C70E6B">
        <w:trPr>
          <w:cnfStyle w:val="000000100000" w:firstRow="0" w:lastRow="0" w:firstColumn="0" w:lastColumn="0" w:oddVBand="0" w:evenVBand="0" w:oddHBand="1" w:evenHBand="0" w:firstRowFirstColumn="0" w:firstRowLastColumn="0" w:lastRowFirstColumn="0" w:lastRowLastColumn="0"/>
          <w:trHeight w:val="763"/>
        </w:trPr>
        <w:tc>
          <w:tcPr>
            <w:cnfStyle w:val="001000000000" w:firstRow="0" w:lastRow="0" w:firstColumn="1" w:lastColumn="0" w:oddVBand="0" w:evenVBand="0" w:oddHBand="0" w:evenHBand="0" w:firstRowFirstColumn="0" w:firstRowLastColumn="0" w:lastRowFirstColumn="0" w:lastRowLastColumn="0"/>
            <w:tcW w:w="2409" w:type="dxa"/>
          </w:tcPr>
          <w:p w14:paraId="040D6D34" w14:textId="77777777" w:rsidR="00C70E6B" w:rsidRPr="00C70E6B" w:rsidRDefault="00C70E6B" w:rsidP="006D7AFC">
            <w:pPr>
              <w:pStyle w:val="NormalWeb"/>
              <w:rPr>
                <w:b w:val="0"/>
                <w:bCs w:val="0"/>
              </w:rPr>
            </w:pPr>
            <w:r w:rsidRPr="00C70E6B">
              <w:rPr>
                <w:b w:val="0"/>
                <w:bCs w:val="0"/>
                <w:color w:val="000000"/>
              </w:rPr>
              <w:t>Agent Trust (AT)</w:t>
            </w:r>
          </w:p>
        </w:tc>
        <w:tc>
          <w:tcPr>
            <w:tcW w:w="1422" w:type="dxa"/>
          </w:tcPr>
          <w:p w14:paraId="1223119A" w14:textId="77777777" w:rsidR="00C70E6B" w:rsidRPr="00C70E6B" w:rsidRDefault="00C70E6B" w:rsidP="006D7AFC">
            <w:pPr>
              <w:pStyle w:val="NormalWeb"/>
              <w:spacing w:before="120" w:beforeAutospacing="0" w:after="120" w:afterAutospacing="0"/>
              <w:cnfStyle w:val="000000100000" w:firstRow="0" w:lastRow="0" w:firstColumn="0" w:lastColumn="0" w:oddVBand="0" w:evenVBand="0" w:oddHBand="1" w:evenHBand="0" w:firstRowFirstColumn="0" w:firstRowLastColumn="0" w:lastRowFirstColumn="0" w:lastRowLastColumn="0"/>
            </w:pPr>
            <w:r w:rsidRPr="00C70E6B">
              <w:rPr>
                <w:color w:val="000000"/>
              </w:rPr>
              <w:t>4 Items</w:t>
            </w:r>
          </w:p>
          <w:p w14:paraId="6666ECC7" w14:textId="77777777" w:rsidR="00C70E6B" w:rsidRPr="00C70E6B"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52" w:type="dxa"/>
          </w:tcPr>
          <w:p w14:paraId="1596721A" w14:textId="77777777" w:rsidR="00C70E6B" w:rsidRPr="00C70E6B"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0E6B">
              <w:rPr>
                <w:rFonts w:ascii="Times New Roman" w:hAnsi="Times New Roman" w:cs="Times New Roman"/>
                <w:sz w:val="24"/>
                <w:szCs w:val="24"/>
              </w:rPr>
              <w:t>3.8611</w:t>
            </w:r>
          </w:p>
        </w:tc>
        <w:tc>
          <w:tcPr>
            <w:tcW w:w="1409" w:type="dxa"/>
          </w:tcPr>
          <w:p w14:paraId="47A400D3" w14:textId="77777777" w:rsidR="00C70E6B" w:rsidRPr="00C70E6B"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0E6B">
              <w:rPr>
                <w:rFonts w:ascii="Times New Roman" w:hAnsi="Times New Roman" w:cs="Times New Roman"/>
                <w:color w:val="010205"/>
                <w:sz w:val="24"/>
                <w:szCs w:val="24"/>
                <w:lang w:bidi="bn-BD"/>
              </w:rPr>
              <w:t>.96521</w:t>
            </w:r>
          </w:p>
        </w:tc>
        <w:tc>
          <w:tcPr>
            <w:tcW w:w="1643" w:type="dxa"/>
          </w:tcPr>
          <w:p w14:paraId="79C06D06" w14:textId="77777777" w:rsidR="00C70E6B" w:rsidRPr="00C70E6B"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0E6B">
              <w:rPr>
                <w:rFonts w:ascii="Times New Roman" w:hAnsi="Times New Roman" w:cs="Times New Roman"/>
                <w:color w:val="010205"/>
                <w:sz w:val="24"/>
                <w:szCs w:val="24"/>
                <w:lang w:bidi="bn-BD"/>
              </w:rPr>
              <w:t>.930</w:t>
            </w:r>
          </w:p>
        </w:tc>
      </w:tr>
      <w:tr w:rsidR="00C70E6B" w14:paraId="771E44C0" w14:textId="77777777" w:rsidTr="00C70E6B">
        <w:trPr>
          <w:trHeight w:val="751"/>
        </w:trPr>
        <w:tc>
          <w:tcPr>
            <w:cnfStyle w:val="001000000000" w:firstRow="0" w:lastRow="0" w:firstColumn="1" w:lastColumn="0" w:oddVBand="0" w:evenVBand="0" w:oddHBand="0" w:evenHBand="0" w:firstRowFirstColumn="0" w:firstRowLastColumn="0" w:lastRowFirstColumn="0" w:lastRowLastColumn="0"/>
            <w:tcW w:w="2409" w:type="dxa"/>
          </w:tcPr>
          <w:p w14:paraId="7AD4E49B" w14:textId="77777777" w:rsidR="00C70E6B" w:rsidRPr="00C70E6B" w:rsidRDefault="00C70E6B" w:rsidP="006D7AFC">
            <w:pPr>
              <w:rPr>
                <w:rFonts w:ascii="Times New Roman" w:hAnsi="Times New Roman" w:cs="Times New Roman"/>
                <w:b w:val="0"/>
                <w:bCs w:val="0"/>
                <w:sz w:val="24"/>
                <w:szCs w:val="24"/>
              </w:rPr>
            </w:pPr>
            <w:r w:rsidRPr="00C70E6B">
              <w:rPr>
                <w:rFonts w:ascii="Times New Roman" w:hAnsi="Times New Roman" w:cs="Times New Roman"/>
                <w:b w:val="0"/>
                <w:bCs w:val="0"/>
                <w:color w:val="000000"/>
                <w:sz w:val="24"/>
                <w:szCs w:val="24"/>
              </w:rPr>
              <w:t>FinTech Fraud Awareness (FFA)</w:t>
            </w:r>
          </w:p>
        </w:tc>
        <w:tc>
          <w:tcPr>
            <w:tcW w:w="1422" w:type="dxa"/>
          </w:tcPr>
          <w:p w14:paraId="5452F6E8" w14:textId="77777777" w:rsidR="00C70E6B" w:rsidRPr="00C70E6B" w:rsidRDefault="00C70E6B" w:rsidP="006D7AFC">
            <w:pPr>
              <w:pStyle w:val="NormalWeb"/>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00C70E6B">
              <w:rPr>
                <w:color w:val="000000"/>
              </w:rPr>
              <w:t>4 Items</w:t>
            </w:r>
          </w:p>
          <w:p w14:paraId="0DD71201" w14:textId="77777777" w:rsidR="00C70E6B" w:rsidRPr="00C70E6B"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52" w:type="dxa"/>
          </w:tcPr>
          <w:p w14:paraId="0EDA5D2C" w14:textId="77777777" w:rsidR="00C70E6B" w:rsidRPr="00C70E6B"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0E6B">
              <w:rPr>
                <w:rFonts w:ascii="Times New Roman" w:hAnsi="Times New Roman" w:cs="Times New Roman"/>
                <w:color w:val="010205"/>
                <w:sz w:val="24"/>
                <w:szCs w:val="24"/>
                <w:lang w:bidi="bn-BD"/>
              </w:rPr>
              <w:t>4.1962</w:t>
            </w:r>
          </w:p>
        </w:tc>
        <w:tc>
          <w:tcPr>
            <w:tcW w:w="1409" w:type="dxa"/>
          </w:tcPr>
          <w:p w14:paraId="6A352C49" w14:textId="77777777" w:rsidR="00C70E6B" w:rsidRPr="00C70E6B"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0E6B">
              <w:rPr>
                <w:rFonts w:ascii="Times New Roman" w:hAnsi="Times New Roman" w:cs="Times New Roman"/>
                <w:color w:val="010205"/>
                <w:sz w:val="24"/>
                <w:szCs w:val="24"/>
                <w:lang w:bidi="bn-BD"/>
              </w:rPr>
              <w:t>1.00138</w:t>
            </w:r>
          </w:p>
        </w:tc>
        <w:tc>
          <w:tcPr>
            <w:tcW w:w="1643" w:type="dxa"/>
          </w:tcPr>
          <w:p w14:paraId="14F0DB6B" w14:textId="77777777" w:rsidR="00C70E6B" w:rsidRPr="00C70E6B"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0E6B">
              <w:rPr>
                <w:rFonts w:ascii="Times New Roman" w:hAnsi="Times New Roman" w:cs="Times New Roman"/>
                <w:color w:val="010205"/>
                <w:sz w:val="24"/>
                <w:szCs w:val="24"/>
                <w:lang w:bidi="bn-BD"/>
              </w:rPr>
              <w:t>.919</w:t>
            </w:r>
          </w:p>
        </w:tc>
      </w:tr>
      <w:tr w:rsidR="00C70E6B" w14:paraId="17DC512E" w14:textId="77777777" w:rsidTr="00C70E6B">
        <w:trPr>
          <w:cnfStyle w:val="000000100000" w:firstRow="0" w:lastRow="0" w:firstColumn="0" w:lastColumn="0" w:oddVBand="0" w:evenVBand="0" w:oddHBand="1" w:evenHBand="0" w:firstRowFirstColumn="0" w:firstRowLastColumn="0" w:lastRowFirstColumn="0" w:lastRowLastColumn="0"/>
          <w:trHeight w:val="763"/>
        </w:trPr>
        <w:tc>
          <w:tcPr>
            <w:cnfStyle w:val="001000000000" w:firstRow="0" w:lastRow="0" w:firstColumn="1" w:lastColumn="0" w:oddVBand="0" w:evenVBand="0" w:oddHBand="0" w:evenHBand="0" w:firstRowFirstColumn="0" w:firstRowLastColumn="0" w:lastRowFirstColumn="0" w:lastRowLastColumn="0"/>
            <w:tcW w:w="2409" w:type="dxa"/>
          </w:tcPr>
          <w:p w14:paraId="5F407262" w14:textId="77777777" w:rsidR="00C70E6B" w:rsidRPr="00C70E6B" w:rsidRDefault="00C70E6B" w:rsidP="006D7AFC">
            <w:pPr>
              <w:pStyle w:val="NormalWeb"/>
              <w:rPr>
                <w:b w:val="0"/>
                <w:bCs w:val="0"/>
              </w:rPr>
            </w:pPr>
            <w:r w:rsidRPr="00C70E6B">
              <w:rPr>
                <w:b w:val="0"/>
                <w:bCs w:val="0"/>
                <w:color w:val="000000"/>
              </w:rPr>
              <w:t>User Satisfaction (SAT)</w:t>
            </w:r>
          </w:p>
        </w:tc>
        <w:tc>
          <w:tcPr>
            <w:tcW w:w="1422" w:type="dxa"/>
          </w:tcPr>
          <w:p w14:paraId="46710486" w14:textId="77777777" w:rsidR="00C70E6B" w:rsidRPr="00C70E6B" w:rsidRDefault="00C70E6B" w:rsidP="006D7AFC">
            <w:pPr>
              <w:pStyle w:val="NormalWeb"/>
              <w:spacing w:before="120" w:beforeAutospacing="0" w:after="120" w:afterAutospacing="0"/>
              <w:cnfStyle w:val="000000100000" w:firstRow="0" w:lastRow="0" w:firstColumn="0" w:lastColumn="0" w:oddVBand="0" w:evenVBand="0" w:oddHBand="1" w:evenHBand="0" w:firstRowFirstColumn="0" w:firstRowLastColumn="0" w:lastRowFirstColumn="0" w:lastRowLastColumn="0"/>
            </w:pPr>
            <w:r w:rsidRPr="00C70E6B">
              <w:rPr>
                <w:color w:val="000000"/>
              </w:rPr>
              <w:t>4 Items</w:t>
            </w:r>
          </w:p>
          <w:p w14:paraId="78C76A3C" w14:textId="77777777" w:rsidR="00C70E6B" w:rsidRPr="00C70E6B"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52" w:type="dxa"/>
          </w:tcPr>
          <w:p w14:paraId="15436CAC" w14:textId="77777777" w:rsidR="00C70E6B" w:rsidRPr="00C70E6B"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0E6B">
              <w:rPr>
                <w:rFonts w:ascii="Times New Roman" w:hAnsi="Times New Roman" w:cs="Times New Roman"/>
                <w:color w:val="010205"/>
                <w:sz w:val="24"/>
                <w:szCs w:val="24"/>
                <w:lang w:bidi="bn-BD"/>
              </w:rPr>
              <w:t>3.9931</w:t>
            </w:r>
          </w:p>
        </w:tc>
        <w:tc>
          <w:tcPr>
            <w:tcW w:w="1409" w:type="dxa"/>
          </w:tcPr>
          <w:p w14:paraId="56ACB31D" w14:textId="77777777" w:rsidR="00C70E6B" w:rsidRPr="00C70E6B"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0E6B">
              <w:rPr>
                <w:rFonts w:ascii="Times New Roman" w:hAnsi="Times New Roman" w:cs="Times New Roman"/>
                <w:color w:val="010205"/>
                <w:sz w:val="24"/>
                <w:szCs w:val="24"/>
                <w:lang w:bidi="bn-BD"/>
              </w:rPr>
              <w:t>1.04361</w:t>
            </w:r>
          </w:p>
        </w:tc>
        <w:tc>
          <w:tcPr>
            <w:tcW w:w="1643" w:type="dxa"/>
          </w:tcPr>
          <w:p w14:paraId="3A6034F4" w14:textId="77777777" w:rsidR="00C70E6B" w:rsidRPr="00C70E6B"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0E6B">
              <w:rPr>
                <w:rFonts w:ascii="Times New Roman" w:hAnsi="Times New Roman" w:cs="Times New Roman"/>
                <w:color w:val="010205"/>
                <w:sz w:val="24"/>
                <w:szCs w:val="24"/>
                <w:lang w:bidi="bn-BD"/>
              </w:rPr>
              <w:t>.964</w:t>
            </w:r>
          </w:p>
        </w:tc>
      </w:tr>
      <w:tr w:rsidR="00C70E6B" w14:paraId="508FBB3F" w14:textId="77777777" w:rsidTr="00C70E6B">
        <w:trPr>
          <w:trHeight w:val="751"/>
        </w:trPr>
        <w:tc>
          <w:tcPr>
            <w:cnfStyle w:val="001000000000" w:firstRow="0" w:lastRow="0" w:firstColumn="1" w:lastColumn="0" w:oddVBand="0" w:evenVBand="0" w:oddHBand="0" w:evenHBand="0" w:firstRowFirstColumn="0" w:firstRowLastColumn="0" w:lastRowFirstColumn="0" w:lastRowLastColumn="0"/>
            <w:tcW w:w="2409" w:type="dxa"/>
          </w:tcPr>
          <w:p w14:paraId="7A2311B2" w14:textId="77777777" w:rsidR="00C70E6B" w:rsidRPr="00C70E6B" w:rsidRDefault="00C70E6B" w:rsidP="006D7AFC">
            <w:pPr>
              <w:pStyle w:val="NormalWeb"/>
              <w:rPr>
                <w:b w:val="0"/>
                <w:bCs w:val="0"/>
              </w:rPr>
            </w:pPr>
            <w:r w:rsidRPr="00C70E6B">
              <w:rPr>
                <w:b w:val="0"/>
                <w:bCs w:val="0"/>
                <w:color w:val="000000"/>
              </w:rPr>
              <w:t>Continuance Intention (CUI)</w:t>
            </w:r>
          </w:p>
        </w:tc>
        <w:tc>
          <w:tcPr>
            <w:tcW w:w="1422" w:type="dxa"/>
          </w:tcPr>
          <w:p w14:paraId="2E6ADE83" w14:textId="77777777" w:rsidR="00C70E6B" w:rsidRPr="00C70E6B" w:rsidRDefault="00C70E6B" w:rsidP="006D7AFC">
            <w:pPr>
              <w:pStyle w:val="NormalWeb"/>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00C70E6B">
              <w:rPr>
                <w:color w:val="000000"/>
              </w:rPr>
              <w:t>4 Items</w:t>
            </w:r>
          </w:p>
          <w:p w14:paraId="54E72360" w14:textId="77777777" w:rsidR="00C70E6B" w:rsidRPr="00C70E6B"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52" w:type="dxa"/>
          </w:tcPr>
          <w:p w14:paraId="42450745" w14:textId="77777777" w:rsidR="00C70E6B" w:rsidRPr="00C70E6B"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0E6B">
              <w:rPr>
                <w:rFonts w:ascii="Times New Roman" w:hAnsi="Times New Roman" w:cs="Times New Roman"/>
                <w:color w:val="010205"/>
                <w:sz w:val="24"/>
                <w:szCs w:val="24"/>
                <w:lang w:bidi="bn-BD"/>
              </w:rPr>
              <w:t>4.0052</w:t>
            </w:r>
          </w:p>
        </w:tc>
        <w:tc>
          <w:tcPr>
            <w:tcW w:w="1409" w:type="dxa"/>
          </w:tcPr>
          <w:p w14:paraId="6D34C365" w14:textId="77777777" w:rsidR="00C70E6B" w:rsidRPr="00C70E6B"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0E6B">
              <w:rPr>
                <w:rFonts w:ascii="Times New Roman" w:hAnsi="Times New Roman" w:cs="Times New Roman"/>
                <w:color w:val="010205"/>
                <w:sz w:val="24"/>
                <w:szCs w:val="24"/>
                <w:lang w:bidi="bn-BD"/>
              </w:rPr>
              <w:t>1.03837</w:t>
            </w:r>
          </w:p>
        </w:tc>
        <w:tc>
          <w:tcPr>
            <w:tcW w:w="1643" w:type="dxa"/>
          </w:tcPr>
          <w:p w14:paraId="1C38F806" w14:textId="77777777" w:rsidR="00C70E6B" w:rsidRPr="00C70E6B"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0E6B">
              <w:rPr>
                <w:rFonts w:ascii="Times New Roman" w:hAnsi="Times New Roman" w:cs="Times New Roman"/>
                <w:color w:val="010205"/>
                <w:sz w:val="24"/>
                <w:szCs w:val="24"/>
                <w:lang w:bidi="bn-BD"/>
              </w:rPr>
              <w:t>.961</w:t>
            </w:r>
          </w:p>
        </w:tc>
      </w:tr>
    </w:tbl>
    <w:p w14:paraId="350F3B26" w14:textId="65B85611" w:rsidR="00C70E6B" w:rsidRPr="00DA551F" w:rsidRDefault="00C70E6B" w:rsidP="00C70E6B">
      <w:pPr>
        <w:spacing w:after="100" w:afterAutospacing="1" w:line="360" w:lineRule="auto"/>
        <w:jc w:val="both"/>
        <w:rPr>
          <w:rFonts w:ascii="Times New Roman" w:eastAsia="Times New Roman" w:hAnsi="Times New Roman" w:cs="Times New Roman"/>
          <w:i/>
          <w:iCs/>
          <w:color w:val="808080" w:themeColor="background1" w:themeShade="80"/>
          <w:sz w:val="20"/>
          <w:szCs w:val="20"/>
          <w:lang w:bidi="bn-BD"/>
        </w:rPr>
      </w:pPr>
      <w:r w:rsidRPr="00DA551F">
        <w:rPr>
          <w:rFonts w:ascii="Times New Roman" w:eastAsia="Times New Roman" w:hAnsi="Times New Roman" w:cs="Times New Roman"/>
          <w:i/>
          <w:iCs/>
          <w:color w:val="808080" w:themeColor="background1" w:themeShade="80"/>
          <w:sz w:val="20"/>
          <w:szCs w:val="20"/>
          <w:lang w:bidi="bn-BD"/>
        </w:rPr>
        <w:t>Note: Cronbach's alpha(α) must be ≥ 0.</w:t>
      </w:r>
      <w:r w:rsidR="007D560D" w:rsidRPr="00DA551F">
        <w:rPr>
          <w:rFonts w:ascii="Times New Roman" w:eastAsia="Times New Roman" w:hAnsi="Times New Roman" w:cs="Times New Roman"/>
          <w:i/>
          <w:iCs/>
          <w:color w:val="808080" w:themeColor="background1" w:themeShade="80"/>
          <w:sz w:val="20"/>
          <w:szCs w:val="20"/>
          <w:lang w:bidi="bn-BD"/>
        </w:rPr>
        <w:t>70.</w:t>
      </w:r>
      <w:r w:rsidR="007D560D" w:rsidRPr="00DA551F">
        <w:rPr>
          <w:rFonts w:ascii="Times New Roman" w:hAnsi="Times New Roman" w:cs="Times New Roman"/>
          <w:i/>
          <w:iCs/>
          <w:color w:val="808080" w:themeColor="background1" w:themeShade="80"/>
          <w:sz w:val="20"/>
          <w:szCs w:val="20"/>
        </w:rPr>
        <w:t xml:space="preserve"> Source: SPSS output.</w:t>
      </w:r>
    </w:p>
    <w:p w14:paraId="245D03C9" w14:textId="13A810C6" w:rsidR="00C70E6B" w:rsidRPr="00EA6F97" w:rsidRDefault="00C70E6B" w:rsidP="00EA6F97">
      <w:pPr>
        <w:spacing w:before="100" w:beforeAutospacing="1" w:after="100" w:afterAutospacing="1" w:line="360" w:lineRule="auto"/>
        <w:jc w:val="both"/>
        <w:rPr>
          <w:rFonts w:ascii="Times New Roman" w:eastAsia="Times New Roman" w:hAnsi="Times New Roman" w:cs="Times New Roman"/>
          <w:i/>
          <w:iCs/>
          <w:sz w:val="24"/>
          <w:szCs w:val="24"/>
          <w:lang w:bidi="bn-BD"/>
        </w:rPr>
      </w:pPr>
      <w:r w:rsidRPr="00EA6F97">
        <w:rPr>
          <w:rFonts w:ascii="Times New Roman" w:eastAsia="Times New Roman" w:hAnsi="Times New Roman" w:cs="Times New Roman"/>
          <w:sz w:val="24"/>
          <w:szCs w:val="24"/>
          <w:lang w:bidi="bn-BD"/>
        </w:rPr>
        <w:t>The psychometric properties, descriptive statistics, and reliability diagnostics of the four major research constructs Agent Trust (AT), FinTech Fraud Awareness (FFA), User Satisfaction (SAT), and Continuance Intention (CUI) in this study are provided in Table</w:t>
      </w:r>
      <w:r w:rsidR="00DA551F">
        <w:rPr>
          <w:rFonts w:ascii="Times New Roman" w:eastAsia="Times New Roman" w:hAnsi="Times New Roman" w:cs="Times New Roman"/>
          <w:sz w:val="24"/>
          <w:szCs w:val="24"/>
          <w:lang w:bidi="bn-BD"/>
        </w:rPr>
        <w:t xml:space="preserve"> 4.2</w:t>
      </w:r>
      <w:r w:rsidRPr="00EA6F97">
        <w:rPr>
          <w:rFonts w:ascii="Times New Roman" w:eastAsia="Times New Roman" w:hAnsi="Times New Roman" w:cs="Times New Roman"/>
          <w:sz w:val="24"/>
          <w:szCs w:val="24"/>
          <w:lang w:bidi="bn-BD"/>
        </w:rPr>
        <w:t>. These constructs were measured on 4-item scales each. Cronbach's alpha (α)coefficients were used to assess the internal consistency and reliability of the measurement instruments for each of the constructs. A widely accepted statistical literature threshold for Cronbach's alpha</w:t>
      </w:r>
      <w:r w:rsidR="008451ED" w:rsidRPr="00EA6F97">
        <w:rPr>
          <w:rFonts w:ascii="Times New Roman" w:eastAsia="Times New Roman" w:hAnsi="Times New Roman" w:cs="Times New Roman"/>
          <w:sz w:val="24"/>
          <w:szCs w:val="24"/>
          <w:lang w:bidi="bn-BD"/>
        </w:rPr>
        <w:t>(α)</w:t>
      </w:r>
      <w:r w:rsidRPr="00EA6F97">
        <w:rPr>
          <w:rFonts w:ascii="Times New Roman" w:eastAsia="Times New Roman" w:hAnsi="Times New Roman" w:cs="Times New Roman"/>
          <w:sz w:val="24"/>
          <w:szCs w:val="24"/>
          <w:lang w:bidi="bn-BD"/>
        </w:rPr>
        <w:t xml:space="preserve"> values is ≥ 0.70, which indicates good and acceptable internal consistency reliability.</w:t>
      </w:r>
    </w:p>
    <w:p w14:paraId="4F9815BE" w14:textId="77777777" w:rsidR="008451ED" w:rsidRDefault="00C70E6B" w:rsidP="00EA6F97">
      <w:pPr>
        <w:spacing w:before="100" w:beforeAutospacing="1" w:after="100" w:afterAutospacing="1" w:line="360" w:lineRule="auto"/>
        <w:jc w:val="both"/>
        <w:rPr>
          <w:rFonts w:ascii="Times New Roman" w:eastAsia="Times New Roman" w:hAnsi="Times New Roman" w:cs="Times New Roman"/>
          <w:sz w:val="24"/>
          <w:szCs w:val="24"/>
          <w:lang w:bidi="bn-BD"/>
        </w:rPr>
      </w:pPr>
      <w:r w:rsidRPr="00EA6F97">
        <w:rPr>
          <w:rFonts w:ascii="Times New Roman" w:eastAsia="Times New Roman" w:hAnsi="Times New Roman" w:cs="Times New Roman"/>
          <w:sz w:val="24"/>
          <w:szCs w:val="24"/>
          <w:lang w:bidi="bn-BD"/>
        </w:rPr>
        <w:t xml:space="preserve">The reliabilities of the four constructs show an excellent level of internal consistency, well above the recommended 0.70. Specifically, the internal reliability is highest for the User Satisfaction (SAT) measurement scale at .964, followed closely by that of Continuance Intention (CUI) at .961. In terms of reliability, the constructs of Agent Trust (AT) and FinTech Fraud Awareness (FFA) outcomes show excellent reliability, </w:t>
      </w:r>
      <w:r w:rsidRPr="00EA6F97">
        <w:rPr>
          <w:rFonts w:ascii="Times New Roman" w:eastAsia="Times New Roman" w:hAnsi="Times New Roman" w:cs="Times New Roman"/>
          <w:sz w:val="24"/>
          <w:szCs w:val="24"/>
          <w:lang w:bidi="bn-BD"/>
        </w:rPr>
        <w:lastRenderedPageBreak/>
        <w:t>with Cronbach's alpha being 0.930 and 0.919, respectively. Since all scores exceed the minimum required, the results support the validity of aggregated scores for each scale of the questionnaire</w:t>
      </w:r>
      <w:r w:rsidR="008451ED">
        <w:rPr>
          <w:rFonts w:ascii="Times New Roman" w:eastAsia="Times New Roman" w:hAnsi="Times New Roman" w:cs="Times New Roman"/>
          <w:sz w:val="24"/>
          <w:szCs w:val="24"/>
          <w:lang w:bidi="bn-BD"/>
        </w:rPr>
        <w:t>.</w:t>
      </w:r>
      <w:r w:rsidRPr="00EA6F97">
        <w:rPr>
          <w:rFonts w:ascii="Times New Roman" w:eastAsia="Times New Roman" w:hAnsi="Times New Roman" w:cs="Times New Roman"/>
          <w:sz w:val="24"/>
          <w:szCs w:val="24"/>
          <w:lang w:bidi="bn-BD"/>
        </w:rPr>
        <w:t xml:space="preserve"> </w:t>
      </w:r>
    </w:p>
    <w:p w14:paraId="4F8AA016" w14:textId="569D9BF7" w:rsidR="00C70E6B" w:rsidRPr="00EA6F97" w:rsidRDefault="00C70E6B" w:rsidP="00EA6F97">
      <w:pPr>
        <w:spacing w:before="100" w:beforeAutospacing="1" w:after="100" w:afterAutospacing="1" w:line="360" w:lineRule="auto"/>
        <w:jc w:val="both"/>
        <w:rPr>
          <w:rFonts w:ascii="Times New Roman" w:eastAsia="Times New Roman" w:hAnsi="Times New Roman" w:cs="Times New Roman"/>
          <w:sz w:val="24"/>
          <w:szCs w:val="24"/>
          <w:lang w:bidi="bn-BD"/>
        </w:rPr>
      </w:pPr>
      <w:r w:rsidRPr="00EA6F97">
        <w:rPr>
          <w:rFonts w:ascii="Times New Roman" w:eastAsia="Times New Roman" w:hAnsi="Times New Roman" w:cs="Times New Roman"/>
          <w:sz w:val="24"/>
          <w:szCs w:val="24"/>
          <w:lang w:bidi="bn-BD"/>
        </w:rPr>
        <w:t xml:space="preserve">In addition, Table </w:t>
      </w:r>
      <w:r w:rsidR="008451ED">
        <w:rPr>
          <w:rFonts w:ascii="Times New Roman" w:eastAsia="Times New Roman" w:hAnsi="Times New Roman" w:cs="Times New Roman"/>
          <w:sz w:val="24"/>
          <w:szCs w:val="24"/>
          <w:lang w:bidi="bn-BD"/>
        </w:rPr>
        <w:t>4.</w:t>
      </w:r>
      <w:r w:rsidRPr="00EA6F97">
        <w:rPr>
          <w:rFonts w:ascii="Times New Roman" w:eastAsia="Times New Roman" w:hAnsi="Times New Roman" w:cs="Times New Roman"/>
          <w:sz w:val="24"/>
          <w:szCs w:val="24"/>
          <w:lang w:bidi="bn-BD"/>
        </w:rPr>
        <w:t xml:space="preserve">2 presents the reliability indicators and the descriptive baseline data such as sample means and standard deviations for each of the constructs. The construct FinTech Fraud Awareness (FFA) had the highest level of agreement, with a sample mean of 4.1962 and a standard deviation of 1.00138. The Continuance Intention (CUI) index has a strong positive tendency, with a sample mean of 4.0052 and a standard deviation of 1.03837. The next most popular is User Satisfaction (SAT) with a mean score of 3.9931 and a standard deviation of 1.04361. Lastly, Agent Trust (AT) has a slightly lower, but decidedly positive sample mean of 3.8611, with the lowest standard deviation = .96521 between the items in the construct. The combination of the descriptive statistics reflects very positive perceptions by the respondents on all measures, with average standard deviations of 1.0, which indicate healthy spread in customer </w:t>
      </w:r>
      <w:r w:rsidR="008451ED">
        <w:rPr>
          <w:rFonts w:ascii="Times New Roman" w:eastAsia="Times New Roman" w:hAnsi="Times New Roman" w:cs="Times New Roman"/>
          <w:sz w:val="24"/>
          <w:szCs w:val="24"/>
          <w:lang w:bidi="bn-BD"/>
        </w:rPr>
        <w:t>Satisfaction.</w:t>
      </w:r>
    </w:p>
    <w:p w14:paraId="4FD75A18" w14:textId="0FC818E1" w:rsidR="00EA6F97" w:rsidRDefault="00EA6F97" w:rsidP="00EA6F97">
      <w:pPr>
        <w:pStyle w:val="Heading2"/>
      </w:pPr>
      <w:bookmarkStart w:id="74" w:name="_Toc235740840"/>
      <w:r>
        <w:t>4.3: Correlation Analysis</w:t>
      </w:r>
      <w:bookmarkEnd w:id="74"/>
    </w:p>
    <w:p w14:paraId="44D44DEF" w14:textId="77777777" w:rsidR="00EA6F97" w:rsidRPr="00EA6F97" w:rsidRDefault="00EA6F97" w:rsidP="00EA6F97"/>
    <w:p w14:paraId="142C4190" w14:textId="2593735C" w:rsidR="00C70E6B" w:rsidRPr="00B05C9E" w:rsidRDefault="00C70E6B" w:rsidP="00EA6F97">
      <w:pPr>
        <w:pStyle w:val="Table"/>
        <w:rPr>
          <w:b/>
          <w:bCs/>
        </w:rPr>
      </w:pPr>
      <w:bookmarkStart w:id="75" w:name="_Toc235740297"/>
      <w:r w:rsidRPr="00B05C9E">
        <w:t xml:space="preserve">Table </w:t>
      </w:r>
      <w:r w:rsidR="0095752E">
        <w:t>4.</w:t>
      </w:r>
      <w:r w:rsidRPr="00B05C9E">
        <w:t>3: Bivariate Pearson Correlation Matrix</w:t>
      </w:r>
      <w:bookmarkEnd w:id="75"/>
    </w:p>
    <w:tbl>
      <w:tblPr>
        <w:tblStyle w:val="PlainTable2"/>
        <w:tblW w:w="0" w:type="auto"/>
        <w:tblLook w:val="04A0" w:firstRow="1" w:lastRow="0" w:firstColumn="1" w:lastColumn="0" w:noHBand="0" w:noVBand="1"/>
      </w:tblPr>
      <w:tblGrid>
        <w:gridCol w:w="1967"/>
        <w:gridCol w:w="1341"/>
        <w:gridCol w:w="1606"/>
        <w:gridCol w:w="1685"/>
        <w:gridCol w:w="1707"/>
      </w:tblGrid>
      <w:tr w:rsidR="00C70E6B" w:rsidRPr="00B05C9E" w14:paraId="58259F75" w14:textId="77777777" w:rsidTr="00EA6F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p w14:paraId="00DBF56D" w14:textId="77777777" w:rsidR="00C70E6B" w:rsidRPr="00EA6F97" w:rsidRDefault="00C70E6B" w:rsidP="006D7AFC">
            <w:pPr>
              <w:rPr>
                <w:rFonts w:ascii="Times New Roman" w:hAnsi="Times New Roman" w:cs="Times New Roman"/>
                <w:b w:val="0"/>
                <w:bCs w:val="0"/>
                <w:sz w:val="24"/>
                <w:szCs w:val="24"/>
              </w:rPr>
            </w:pPr>
            <w:r w:rsidRPr="00EA6F97">
              <w:rPr>
                <w:rFonts w:ascii="Times New Roman" w:eastAsia="Times New Roman" w:hAnsi="Times New Roman" w:cs="Times New Roman"/>
                <w:b w:val="0"/>
                <w:bCs w:val="0"/>
                <w:color w:val="000000"/>
                <w:sz w:val="24"/>
                <w:szCs w:val="24"/>
                <w:lang w:bidi="bn-BD"/>
              </w:rPr>
              <w:t>Constructs</w:t>
            </w:r>
          </w:p>
        </w:tc>
        <w:tc>
          <w:tcPr>
            <w:tcW w:w="1530" w:type="dxa"/>
          </w:tcPr>
          <w:p w14:paraId="11630E59" w14:textId="77777777" w:rsidR="00C70E6B" w:rsidRPr="00EA6F97" w:rsidRDefault="00C70E6B" w:rsidP="006D7AF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EA6F97">
              <w:rPr>
                <w:rFonts w:ascii="Times New Roman" w:eastAsia="Times New Roman" w:hAnsi="Times New Roman" w:cs="Times New Roman"/>
                <w:b w:val="0"/>
                <w:bCs w:val="0"/>
                <w:color w:val="000000"/>
                <w:sz w:val="24"/>
                <w:szCs w:val="24"/>
                <w:lang w:bidi="bn-BD"/>
              </w:rPr>
              <w:t>Agent Trust (AT)</w:t>
            </w:r>
          </w:p>
        </w:tc>
        <w:tc>
          <w:tcPr>
            <w:tcW w:w="1724" w:type="dxa"/>
          </w:tcPr>
          <w:p w14:paraId="202A2535" w14:textId="77777777" w:rsidR="00C70E6B" w:rsidRPr="00EA6F97" w:rsidRDefault="00C70E6B" w:rsidP="006D7AF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EA6F97">
              <w:rPr>
                <w:rFonts w:ascii="Times New Roman" w:hAnsi="Times New Roman" w:cs="Times New Roman"/>
                <w:b w:val="0"/>
                <w:bCs w:val="0"/>
                <w:color w:val="000000"/>
                <w:sz w:val="24"/>
                <w:szCs w:val="24"/>
              </w:rPr>
              <w:t>FinTech Fraud Awareness (FFA)</w:t>
            </w:r>
          </w:p>
        </w:tc>
        <w:tc>
          <w:tcPr>
            <w:tcW w:w="1803" w:type="dxa"/>
          </w:tcPr>
          <w:p w14:paraId="0BE21C11" w14:textId="77777777" w:rsidR="00C70E6B" w:rsidRPr="00EA6F97" w:rsidRDefault="00C70E6B" w:rsidP="006D7AF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EA6F97">
              <w:rPr>
                <w:rFonts w:ascii="Times New Roman" w:hAnsi="Times New Roman" w:cs="Times New Roman"/>
                <w:b w:val="0"/>
                <w:bCs w:val="0"/>
                <w:color w:val="000000"/>
                <w:sz w:val="24"/>
                <w:szCs w:val="24"/>
              </w:rPr>
              <w:t>Satisfaction (SAT)</w:t>
            </w:r>
          </w:p>
        </w:tc>
        <w:tc>
          <w:tcPr>
            <w:tcW w:w="1804" w:type="dxa"/>
          </w:tcPr>
          <w:p w14:paraId="7C5B5DAD" w14:textId="77777777" w:rsidR="00C70E6B" w:rsidRPr="00EA6F97" w:rsidRDefault="00C70E6B" w:rsidP="006D7AF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EA6F97">
              <w:rPr>
                <w:rFonts w:ascii="Times New Roman" w:hAnsi="Times New Roman" w:cs="Times New Roman"/>
                <w:b w:val="0"/>
                <w:bCs w:val="0"/>
                <w:color w:val="000000"/>
                <w:sz w:val="24"/>
                <w:szCs w:val="24"/>
              </w:rPr>
              <w:t>Continuance Intention (CUI)</w:t>
            </w:r>
          </w:p>
        </w:tc>
      </w:tr>
      <w:tr w:rsidR="00C70E6B" w:rsidRPr="00B05C9E" w14:paraId="0B703267" w14:textId="77777777" w:rsidTr="00EA6F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p w14:paraId="3663396D" w14:textId="77777777" w:rsidR="00C70E6B" w:rsidRPr="00EA6F97" w:rsidRDefault="00C70E6B" w:rsidP="006D7AFC">
            <w:pPr>
              <w:rPr>
                <w:rFonts w:ascii="Times New Roman" w:hAnsi="Times New Roman" w:cs="Times New Roman"/>
                <w:b w:val="0"/>
                <w:bCs w:val="0"/>
                <w:sz w:val="24"/>
                <w:szCs w:val="24"/>
              </w:rPr>
            </w:pPr>
            <w:r w:rsidRPr="00EA6F97">
              <w:rPr>
                <w:rFonts w:ascii="Times New Roman" w:eastAsia="Times New Roman" w:hAnsi="Times New Roman" w:cs="Times New Roman"/>
                <w:b w:val="0"/>
                <w:bCs w:val="0"/>
                <w:color w:val="000000"/>
                <w:sz w:val="24"/>
                <w:szCs w:val="24"/>
                <w:lang w:bidi="bn-BD"/>
              </w:rPr>
              <w:t>Agent Trust (AT)</w:t>
            </w:r>
          </w:p>
        </w:tc>
        <w:tc>
          <w:tcPr>
            <w:tcW w:w="1530" w:type="dxa"/>
          </w:tcPr>
          <w:p w14:paraId="179ECFFC"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1.00</w:t>
            </w:r>
          </w:p>
        </w:tc>
        <w:tc>
          <w:tcPr>
            <w:tcW w:w="1724" w:type="dxa"/>
          </w:tcPr>
          <w:p w14:paraId="429DB1AA"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color w:val="010205"/>
                <w:sz w:val="24"/>
                <w:szCs w:val="24"/>
                <w:lang w:bidi="bn-BD"/>
              </w:rPr>
              <w:t>.719</w:t>
            </w:r>
            <w:r w:rsidRPr="00EA6F97">
              <w:rPr>
                <w:rFonts w:ascii="Times New Roman" w:hAnsi="Times New Roman" w:cs="Times New Roman"/>
                <w:color w:val="010205"/>
                <w:sz w:val="24"/>
                <w:szCs w:val="24"/>
                <w:vertAlign w:val="superscript"/>
                <w:lang w:bidi="bn-BD"/>
              </w:rPr>
              <w:t>**</w:t>
            </w:r>
          </w:p>
        </w:tc>
        <w:tc>
          <w:tcPr>
            <w:tcW w:w="1803" w:type="dxa"/>
          </w:tcPr>
          <w:p w14:paraId="36B5ACA9"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color w:val="010205"/>
                <w:sz w:val="24"/>
                <w:szCs w:val="24"/>
                <w:lang w:bidi="bn-BD"/>
              </w:rPr>
              <w:t>.732</w:t>
            </w:r>
            <w:r w:rsidRPr="00EA6F97">
              <w:rPr>
                <w:rFonts w:ascii="Times New Roman" w:hAnsi="Times New Roman" w:cs="Times New Roman"/>
                <w:color w:val="010205"/>
                <w:sz w:val="24"/>
                <w:szCs w:val="24"/>
                <w:vertAlign w:val="superscript"/>
                <w:lang w:bidi="bn-BD"/>
              </w:rPr>
              <w:t>**</w:t>
            </w:r>
          </w:p>
        </w:tc>
        <w:tc>
          <w:tcPr>
            <w:tcW w:w="1804" w:type="dxa"/>
          </w:tcPr>
          <w:p w14:paraId="72ADAA6E"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w:t>
            </w:r>
            <w:r w:rsidRPr="00EA6F97">
              <w:rPr>
                <w:rFonts w:ascii="Times New Roman" w:hAnsi="Times New Roman" w:cs="Times New Roman"/>
                <w:color w:val="010205"/>
                <w:sz w:val="24"/>
                <w:szCs w:val="24"/>
                <w:lang w:bidi="bn-BD"/>
              </w:rPr>
              <w:t>767</w:t>
            </w:r>
            <w:r w:rsidRPr="00EA6F97">
              <w:rPr>
                <w:rFonts w:ascii="Times New Roman" w:hAnsi="Times New Roman" w:cs="Times New Roman"/>
                <w:color w:val="010205"/>
                <w:sz w:val="24"/>
                <w:szCs w:val="24"/>
                <w:vertAlign w:val="superscript"/>
                <w:lang w:bidi="bn-BD"/>
              </w:rPr>
              <w:t>**</w:t>
            </w:r>
          </w:p>
        </w:tc>
      </w:tr>
      <w:tr w:rsidR="00C70E6B" w:rsidRPr="00B05C9E" w14:paraId="552FE7E9" w14:textId="77777777" w:rsidTr="00EA6F97">
        <w:tc>
          <w:tcPr>
            <w:cnfStyle w:val="001000000000" w:firstRow="0" w:lastRow="0" w:firstColumn="1" w:lastColumn="0" w:oddVBand="0" w:evenVBand="0" w:oddHBand="0" w:evenHBand="0" w:firstRowFirstColumn="0" w:firstRowLastColumn="0" w:lastRowFirstColumn="0" w:lastRowLastColumn="0"/>
            <w:tcW w:w="2155" w:type="dxa"/>
          </w:tcPr>
          <w:p w14:paraId="6A4A5762" w14:textId="77777777" w:rsidR="00C70E6B" w:rsidRPr="00EA6F97" w:rsidRDefault="00C70E6B" w:rsidP="006D7AFC">
            <w:pPr>
              <w:rPr>
                <w:rFonts w:ascii="Times New Roman" w:hAnsi="Times New Roman" w:cs="Times New Roman"/>
                <w:b w:val="0"/>
                <w:bCs w:val="0"/>
                <w:sz w:val="24"/>
                <w:szCs w:val="24"/>
              </w:rPr>
            </w:pPr>
            <w:r w:rsidRPr="00EA6F97">
              <w:rPr>
                <w:rFonts w:ascii="Times New Roman" w:hAnsi="Times New Roman" w:cs="Times New Roman"/>
                <w:b w:val="0"/>
                <w:bCs w:val="0"/>
                <w:color w:val="000000"/>
                <w:sz w:val="24"/>
                <w:szCs w:val="24"/>
              </w:rPr>
              <w:t>FinTech Fraud Awareness (FFA)</w:t>
            </w:r>
          </w:p>
        </w:tc>
        <w:tc>
          <w:tcPr>
            <w:tcW w:w="1530" w:type="dxa"/>
          </w:tcPr>
          <w:p w14:paraId="41072CC2" w14:textId="77777777" w:rsidR="00C70E6B" w:rsidRPr="00EA6F97"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color w:val="010205"/>
                <w:sz w:val="24"/>
                <w:szCs w:val="24"/>
                <w:lang w:bidi="bn-BD"/>
              </w:rPr>
              <w:t>.719</w:t>
            </w:r>
            <w:r w:rsidRPr="00EA6F97">
              <w:rPr>
                <w:rFonts w:ascii="Times New Roman" w:hAnsi="Times New Roman" w:cs="Times New Roman"/>
                <w:color w:val="010205"/>
                <w:sz w:val="24"/>
                <w:szCs w:val="24"/>
                <w:vertAlign w:val="superscript"/>
                <w:lang w:bidi="bn-BD"/>
              </w:rPr>
              <w:t>**</w:t>
            </w:r>
          </w:p>
        </w:tc>
        <w:tc>
          <w:tcPr>
            <w:tcW w:w="1724" w:type="dxa"/>
          </w:tcPr>
          <w:p w14:paraId="4B4CE65E" w14:textId="77777777" w:rsidR="00C70E6B" w:rsidRPr="00EA6F97"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1.00</w:t>
            </w:r>
          </w:p>
        </w:tc>
        <w:tc>
          <w:tcPr>
            <w:tcW w:w="1803" w:type="dxa"/>
          </w:tcPr>
          <w:p w14:paraId="602E8075" w14:textId="77777777" w:rsidR="00C70E6B" w:rsidRPr="00EA6F97"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color w:val="010205"/>
                <w:sz w:val="24"/>
                <w:szCs w:val="24"/>
                <w:lang w:bidi="bn-BD"/>
              </w:rPr>
              <w:t>.720</w:t>
            </w:r>
            <w:r w:rsidRPr="00EA6F97">
              <w:rPr>
                <w:rFonts w:ascii="Times New Roman" w:hAnsi="Times New Roman" w:cs="Times New Roman"/>
                <w:color w:val="010205"/>
                <w:sz w:val="24"/>
                <w:szCs w:val="24"/>
                <w:vertAlign w:val="superscript"/>
                <w:lang w:bidi="bn-BD"/>
              </w:rPr>
              <w:t>**</w:t>
            </w:r>
          </w:p>
        </w:tc>
        <w:tc>
          <w:tcPr>
            <w:tcW w:w="1804" w:type="dxa"/>
          </w:tcPr>
          <w:p w14:paraId="73030050" w14:textId="77777777" w:rsidR="00C70E6B" w:rsidRPr="00EA6F97"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color w:val="010205"/>
                <w:sz w:val="24"/>
                <w:szCs w:val="24"/>
                <w:lang w:bidi="bn-BD"/>
              </w:rPr>
              <w:t>.732</w:t>
            </w:r>
            <w:r w:rsidRPr="00EA6F97">
              <w:rPr>
                <w:rFonts w:ascii="Times New Roman" w:hAnsi="Times New Roman" w:cs="Times New Roman"/>
                <w:color w:val="010205"/>
                <w:sz w:val="24"/>
                <w:szCs w:val="24"/>
                <w:vertAlign w:val="superscript"/>
                <w:lang w:bidi="bn-BD"/>
              </w:rPr>
              <w:t>**</w:t>
            </w:r>
          </w:p>
        </w:tc>
      </w:tr>
      <w:tr w:rsidR="00C70E6B" w:rsidRPr="00B05C9E" w14:paraId="4A509DAE" w14:textId="77777777" w:rsidTr="00EA6F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p w14:paraId="29E0B062" w14:textId="77777777" w:rsidR="00C70E6B" w:rsidRPr="00EA6F97" w:rsidRDefault="00C70E6B" w:rsidP="006D7AFC">
            <w:pPr>
              <w:rPr>
                <w:rFonts w:ascii="Times New Roman" w:hAnsi="Times New Roman" w:cs="Times New Roman"/>
                <w:b w:val="0"/>
                <w:bCs w:val="0"/>
                <w:sz w:val="24"/>
                <w:szCs w:val="24"/>
              </w:rPr>
            </w:pPr>
            <w:r w:rsidRPr="00EA6F97">
              <w:rPr>
                <w:rFonts w:ascii="Times New Roman" w:hAnsi="Times New Roman" w:cs="Times New Roman"/>
                <w:b w:val="0"/>
                <w:bCs w:val="0"/>
                <w:color w:val="000000"/>
                <w:sz w:val="24"/>
                <w:szCs w:val="24"/>
              </w:rPr>
              <w:t>Satisfaction (SAT)</w:t>
            </w:r>
          </w:p>
        </w:tc>
        <w:tc>
          <w:tcPr>
            <w:tcW w:w="1530" w:type="dxa"/>
          </w:tcPr>
          <w:p w14:paraId="2BDB782B"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color w:val="010205"/>
                <w:sz w:val="24"/>
                <w:szCs w:val="24"/>
                <w:lang w:bidi="bn-BD"/>
              </w:rPr>
              <w:t>.732</w:t>
            </w:r>
            <w:r w:rsidRPr="00EA6F97">
              <w:rPr>
                <w:rFonts w:ascii="Times New Roman" w:hAnsi="Times New Roman" w:cs="Times New Roman"/>
                <w:color w:val="010205"/>
                <w:sz w:val="24"/>
                <w:szCs w:val="24"/>
                <w:vertAlign w:val="superscript"/>
                <w:lang w:bidi="bn-BD"/>
              </w:rPr>
              <w:t>**</w:t>
            </w:r>
          </w:p>
        </w:tc>
        <w:tc>
          <w:tcPr>
            <w:tcW w:w="1724" w:type="dxa"/>
          </w:tcPr>
          <w:p w14:paraId="1D9DD7EC"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color w:val="010205"/>
                <w:sz w:val="24"/>
                <w:szCs w:val="24"/>
                <w:lang w:bidi="bn-BD"/>
              </w:rPr>
              <w:t>.720</w:t>
            </w:r>
            <w:r w:rsidRPr="00EA6F97">
              <w:rPr>
                <w:rFonts w:ascii="Times New Roman" w:hAnsi="Times New Roman" w:cs="Times New Roman"/>
                <w:color w:val="010205"/>
                <w:sz w:val="24"/>
                <w:szCs w:val="24"/>
                <w:vertAlign w:val="superscript"/>
                <w:lang w:bidi="bn-BD"/>
              </w:rPr>
              <w:t>**</w:t>
            </w:r>
          </w:p>
        </w:tc>
        <w:tc>
          <w:tcPr>
            <w:tcW w:w="1803" w:type="dxa"/>
          </w:tcPr>
          <w:p w14:paraId="4B714B74"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1.00</w:t>
            </w:r>
          </w:p>
        </w:tc>
        <w:tc>
          <w:tcPr>
            <w:tcW w:w="1804" w:type="dxa"/>
          </w:tcPr>
          <w:p w14:paraId="54688F5C"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color w:val="010205"/>
                <w:sz w:val="24"/>
                <w:szCs w:val="24"/>
                <w:lang w:bidi="bn-BD"/>
              </w:rPr>
              <w:t>.884</w:t>
            </w:r>
            <w:r w:rsidRPr="00EA6F97">
              <w:rPr>
                <w:rFonts w:ascii="Times New Roman" w:hAnsi="Times New Roman" w:cs="Times New Roman"/>
                <w:color w:val="010205"/>
                <w:sz w:val="24"/>
                <w:szCs w:val="24"/>
                <w:vertAlign w:val="superscript"/>
                <w:lang w:bidi="bn-BD"/>
              </w:rPr>
              <w:t>**</w:t>
            </w:r>
          </w:p>
        </w:tc>
      </w:tr>
      <w:tr w:rsidR="00C70E6B" w:rsidRPr="00B05C9E" w14:paraId="759D8B14" w14:textId="77777777" w:rsidTr="00EA6F97">
        <w:tc>
          <w:tcPr>
            <w:cnfStyle w:val="001000000000" w:firstRow="0" w:lastRow="0" w:firstColumn="1" w:lastColumn="0" w:oddVBand="0" w:evenVBand="0" w:oddHBand="0" w:evenHBand="0" w:firstRowFirstColumn="0" w:firstRowLastColumn="0" w:lastRowFirstColumn="0" w:lastRowLastColumn="0"/>
            <w:tcW w:w="2155" w:type="dxa"/>
          </w:tcPr>
          <w:p w14:paraId="11BDED36" w14:textId="77777777" w:rsidR="00C70E6B" w:rsidRPr="00EA6F97" w:rsidRDefault="00C70E6B" w:rsidP="006D7AFC">
            <w:pPr>
              <w:rPr>
                <w:rFonts w:ascii="Times New Roman" w:hAnsi="Times New Roman" w:cs="Times New Roman"/>
                <w:b w:val="0"/>
                <w:bCs w:val="0"/>
                <w:sz w:val="24"/>
                <w:szCs w:val="24"/>
              </w:rPr>
            </w:pPr>
            <w:r w:rsidRPr="00EA6F97">
              <w:rPr>
                <w:rFonts w:ascii="Times New Roman" w:hAnsi="Times New Roman" w:cs="Times New Roman"/>
                <w:b w:val="0"/>
                <w:bCs w:val="0"/>
                <w:color w:val="000000"/>
                <w:sz w:val="24"/>
                <w:szCs w:val="24"/>
              </w:rPr>
              <w:t>Continuance Intention (CUI)</w:t>
            </w:r>
          </w:p>
        </w:tc>
        <w:tc>
          <w:tcPr>
            <w:tcW w:w="1530" w:type="dxa"/>
          </w:tcPr>
          <w:p w14:paraId="3E41F1A8" w14:textId="77777777" w:rsidR="00C70E6B" w:rsidRPr="00EA6F97"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color w:val="010205"/>
                <w:sz w:val="24"/>
                <w:szCs w:val="24"/>
                <w:lang w:bidi="bn-BD"/>
              </w:rPr>
              <w:t>.767</w:t>
            </w:r>
            <w:r w:rsidRPr="00EA6F97">
              <w:rPr>
                <w:rFonts w:ascii="Times New Roman" w:hAnsi="Times New Roman" w:cs="Times New Roman"/>
                <w:color w:val="010205"/>
                <w:sz w:val="24"/>
                <w:szCs w:val="24"/>
                <w:vertAlign w:val="superscript"/>
                <w:lang w:bidi="bn-BD"/>
              </w:rPr>
              <w:t>**</w:t>
            </w:r>
          </w:p>
        </w:tc>
        <w:tc>
          <w:tcPr>
            <w:tcW w:w="1724" w:type="dxa"/>
          </w:tcPr>
          <w:p w14:paraId="02E086FD" w14:textId="77777777" w:rsidR="00C70E6B" w:rsidRPr="00EA6F97"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color w:val="010205"/>
                <w:sz w:val="24"/>
                <w:szCs w:val="24"/>
                <w:lang w:bidi="bn-BD"/>
              </w:rPr>
              <w:t>.732</w:t>
            </w:r>
            <w:r w:rsidRPr="00EA6F97">
              <w:rPr>
                <w:rFonts w:ascii="Times New Roman" w:hAnsi="Times New Roman" w:cs="Times New Roman"/>
                <w:color w:val="010205"/>
                <w:sz w:val="24"/>
                <w:szCs w:val="24"/>
                <w:vertAlign w:val="superscript"/>
                <w:lang w:bidi="bn-BD"/>
              </w:rPr>
              <w:t>**</w:t>
            </w:r>
          </w:p>
        </w:tc>
        <w:tc>
          <w:tcPr>
            <w:tcW w:w="1803" w:type="dxa"/>
          </w:tcPr>
          <w:p w14:paraId="7AA739ED" w14:textId="77777777" w:rsidR="00C70E6B" w:rsidRPr="00EA6F97"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color w:val="010205"/>
                <w:sz w:val="24"/>
                <w:szCs w:val="24"/>
                <w:lang w:bidi="bn-BD"/>
              </w:rPr>
              <w:t>.884</w:t>
            </w:r>
            <w:r w:rsidRPr="00EA6F97">
              <w:rPr>
                <w:rFonts w:ascii="Times New Roman" w:hAnsi="Times New Roman" w:cs="Times New Roman"/>
                <w:color w:val="010205"/>
                <w:sz w:val="24"/>
                <w:szCs w:val="24"/>
                <w:vertAlign w:val="superscript"/>
                <w:lang w:bidi="bn-BD"/>
              </w:rPr>
              <w:t>**</w:t>
            </w:r>
          </w:p>
        </w:tc>
        <w:tc>
          <w:tcPr>
            <w:tcW w:w="1804" w:type="dxa"/>
          </w:tcPr>
          <w:p w14:paraId="7C6624C5" w14:textId="77777777" w:rsidR="00C70E6B" w:rsidRPr="00EA6F97"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1.00</w:t>
            </w:r>
          </w:p>
        </w:tc>
      </w:tr>
    </w:tbl>
    <w:p w14:paraId="37ED85A9" w14:textId="773FF6A1" w:rsidR="00C70E6B" w:rsidRPr="008451ED" w:rsidRDefault="00C70E6B" w:rsidP="00C70E6B">
      <w:pPr>
        <w:jc w:val="both"/>
        <w:rPr>
          <w:rFonts w:ascii="Times New Roman" w:hAnsi="Times New Roman" w:cs="Times New Roman"/>
          <w:i/>
          <w:iCs/>
          <w:color w:val="808080" w:themeColor="background1" w:themeShade="80"/>
          <w:sz w:val="20"/>
          <w:szCs w:val="20"/>
        </w:rPr>
      </w:pPr>
      <w:r w:rsidRPr="008451ED">
        <w:rPr>
          <w:rFonts w:ascii="Times New Roman" w:hAnsi="Times New Roman" w:cs="Times New Roman"/>
          <w:i/>
          <w:iCs/>
          <w:color w:val="808080" w:themeColor="background1" w:themeShade="80"/>
          <w:sz w:val="20"/>
          <w:szCs w:val="20"/>
        </w:rPr>
        <w:t>Note: **Correlation is significant at the 0.01 level (2-tailed). No two independent variables should correlate above 0.80, which confirms discriminant validity.</w:t>
      </w:r>
      <w:r w:rsidR="0095752E" w:rsidRPr="008451ED">
        <w:rPr>
          <w:rFonts w:ascii="Times New Roman" w:hAnsi="Times New Roman" w:cs="Times New Roman"/>
          <w:i/>
          <w:iCs/>
          <w:color w:val="808080" w:themeColor="background1" w:themeShade="80"/>
          <w:sz w:val="20"/>
          <w:szCs w:val="20"/>
        </w:rPr>
        <w:t xml:space="preserve"> Source: SPSS output.</w:t>
      </w:r>
    </w:p>
    <w:p w14:paraId="298FBA67" w14:textId="77777777" w:rsidR="00784086" w:rsidRDefault="00C70E6B" w:rsidP="00EA6F97">
      <w:pPr>
        <w:spacing w:line="360" w:lineRule="auto"/>
        <w:jc w:val="both"/>
        <w:rPr>
          <w:rFonts w:ascii="Times New Roman" w:hAnsi="Times New Roman" w:cs="Times New Roman"/>
          <w:color w:val="000000"/>
          <w:sz w:val="24"/>
          <w:szCs w:val="24"/>
        </w:rPr>
      </w:pPr>
      <w:r w:rsidRPr="00EA6F97">
        <w:rPr>
          <w:rFonts w:ascii="Times New Roman" w:hAnsi="Times New Roman" w:cs="Times New Roman"/>
          <w:color w:val="000000"/>
          <w:sz w:val="24"/>
          <w:szCs w:val="24"/>
        </w:rPr>
        <w:t>After assessing the reliability of the scale, a</w:t>
      </w:r>
      <w:r w:rsidR="008451ED">
        <w:rPr>
          <w:rFonts w:ascii="Times New Roman" w:hAnsi="Times New Roman" w:cs="Times New Roman"/>
          <w:color w:val="000000"/>
          <w:sz w:val="24"/>
          <w:szCs w:val="24"/>
        </w:rPr>
        <w:t xml:space="preserve"> </w:t>
      </w:r>
      <w:r w:rsidRPr="00EA6F97">
        <w:rPr>
          <w:rFonts w:ascii="Times New Roman" w:hAnsi="Times New Roman" w:cs="Times New Roman"/>
          <w:color w:val="000000"/>
          <w:sz w:val="24"/>
          <w:szCs w:val="24"/>
        </w:rPr>
        <w:t xml:space="preserve">correlation analysis was performed to investigate the directionality between the research constructs and an initial check for </w:t>
      </w:r>
      <w:r w:rsidR="008451ED" w:rsidRPr="008451ED">
        <w:rPr>
          <w:rFonts w:ascii="Times New Roman" w:hAnsi="Times New Roman" w:cs="Times New Roman"/>
          <w:sz w:val="24"/>
          <w:szCs w:val="24"/>
        </w:rPr>
        <w:t>multicollinearity</w:t>
      </w:r>
      <w:r w:rsidRPr="008451ED">
        <w:rPr>
          <w:rFonts w:ascii="Times New Roman" w:hAnsi="Times New Roman" w:cs="Times New Roman"/>
          <w:color w:val="000000"/>
          <w:sz w:val="24"/>
          <w:szCs w:val="24"/>
        </w:rPr>
        <w:t>.</w:t>
      </w:r>
      <w:r w:rsidRPr="00EA6F97">
        <w:rPr>
          <w:rFonts w:ascii="Times New Roman" w:hAnsi="Times New Roman" w:cs="Times New Roman"/>
          <w:color w:val="000000"/>
          <w:sz w:val="24"/>
          <w:szCs w:val="24"/>
        </w:rPr>
        <w:t xml:space="preserve"> Table </w:t>
      </w:r>
      <w:r w:rsidR="008451ED">
        <w:rPr>
          <w:rFonts w:ascii="Times New Roman" w:hAnsi="Times New Roman" w:cs="Times New Roman"/>
          <w:color w:val="000000"/>
          <w:sz w:val="24"/>
          <w:szCs w:val="24"/>
        </w:rPr>
        <w:t>4.</w:t>
      </w:r>
      <w:r w:rsidRPr="00EA6F97">
        <w:rPr>
          <w:rFonts w:ascii="Times New Roman" w:hAnsi="Times New Roman" w:cs="Times New Roman"/>
          <w:color w:val="000000"/>
          <w:sz w:val="24"/>
          <w:szCs w:val="24"/>
        </w:rPr>
        <w:t xml:space="preserve">3 shows the resulting correlation matrix of Agent Trust (AT), FinTech Fraud Awareness (FFA), Satisfaction (SAT), and Continuance Intention (CUI). Standard </w:t>
      </w:r>
      <w:r w:rsidR="008451ED" w:rsidRPr="008451ED">
        <w:rPr>
          <w:rFonts w:ascii="Times New Roman" w:hAnsi="Times New Roman" w:cs="Times New Roman"/>
          <w:color w:val="000000"/>
          <w:sz w:val="24"/>
          <w:szCs w:val="24"/>
        </w:rPr>
        <w:t>S</w:t>
      </w:r>
      <w:r w:rsidR="008451ED" w:rsidRPr="008451ED">
        <w:rPr>
          <w:rFonts w:ascii="Times New Roman" w:hAnsi="Times New Roman" w:cs="Times New Roman"/>
          <w:sz w:val="24"/>
          <w:szCs w:val="24"/>
        </w:rPr>
        <w:t>tatistical and measurement criteria</w:t>
      </w:r>
      <w:r w:rsidR="008451ED">
        <w:t xml:space="preserve"> </w:t>
      </w:r>
      <w:r w:rsidRPr="00EA6F97">
        <w:rPr>
          <w:rFonts w:ascii="Times New Roman" w:hAnsi="Times New Roman" w:cs="Times New Roman"/>
          <w:color w:val="000000"/>
          <w:sz w:val="24"/>
          <w:szCs w:val="24"/>
        </w:rPr>
        <w:t xml:space="preserve">were applied to the data: firstly, </w:t>
      </w:r>
      <w:r w:rsidRPr="00EA6F97">
        <w:rPr>
          <w:rFonts w:ascii="Times New Roman" w:hAnsi="Times New Roman" w:cs="Times New Roman"/>
          <w:color w:val="000000"/>
          <w:sz w:val="24"/>
          <w:szCs w:val="24"/>
        </w:rPr>
        <w:lastRenderedPageBreak/>
        <w:t xml:space="preserve">the data met the </w:t>
      </w:r>
      <w:r w:rsidR="008451ED" w:rsidRPr="008451ED">
        <w:rPr>
          <w:rFonts w:ascii="Times New Roman" w:hAnsi="Times New Roman" w:cs="Times New Roman"/>
          <w:sz w:val="24"/>
          <w:szCs w:val="24"/>
        </w:rPr>
        <w:t>standard</w:t>
      </w:r>
      <w:r w:rsidRPr="00EA6F97">
        <w:rPr>
          <w:rFonts w:ascii="Times New Roman" w:hAnsi="Times New Roman" w:cs="Times New Roman"/>
          <w:color w:val="000000"/>
          <w:sz w:val="24"/>
          <w:szCs w:val="24"/>
        </w:rPr>
        <w:t xml:space="preserve"> of positive relationships between the variables (p&lt;0.05 or p&lt; 0.01) to ensure preliminary validity</w:t>
      </w:r>
      <w:r w:rsidR="00E72468">
        <w:rPr>
          <w:rFonts w:ascii="Times New Roman" w:hAnsi="Times New Roman" w:cs="Times New Roman"/>
          <w:color w:val="000000"/>
          <w:sz w:val="24"/>
          <w:szCs w:val="24"/>
        </w:rPr>
        <w:t>.</w:t>
      </w:r>
      <w:r w:rsidRPr="00EA6F97">
        <w:rPr>
          <w:rFonts w:ascii="Times New Roman" w:hAnsi="Times New Roman" w:cs="Times New Roman"/>
          <w:color w:val="000000"/>
          <w:sz w:val="24"/>
          <w:szCs w:val="24"/>
        </w:rPr>
        <w:t xml:space="preserve"> </w:t>
      </w:r>
      <w:r w:rsidR="00E72468">
        <w:rPr>
          <w:rFonts w:ascii="Times New Roman" w:hAnsi="Times New Roman" w:cs="Times New Roman"/>
          <w:color w:val="000000"/>
          <w:sz w:val="24"/>
          <w:szCs w:val="24"/>
        </w:rPr>
        <w:t>Secondly</w:t>
      </w:r>
      <w:r w:rsidRPr="00EA6F97">
        <w:rPr>
          <w:rFonts w:ascii="Times New Roman" w:hAnsi="Times New Roman" w:cs="Times New Roman"/>
          <w:color w:val="000000"/>
          <w:sz w:val="24"/>
          <w:szCs w:val="24"/>
        </w:rPr>
        <w:t>, the correlation coefficients (r) among the independent predictor variables were on the same side of the line and below the threshold of 0.80, which eliminates severe multicollinearity</w:t>
      </w:r>
      <w:r w:rsidR="00784086">
        <w:rPr>
          <w:rFonts w:ascii="Times New Roman" w:hAnsi="Times New Roman" w:cs="Times New Roman"/>
          <w:color w:val="000000"/>
          <w:sz w:val="24"/>
          <w:szCs w:val="24"/>
        </w:rPr>
        <w:t>.</w:t>
      </w:r>
      <w:r w:rsidRPr="00EA6F97">
        <w:rPr>
          <w:rFonts w:ascii="Times New Roman" w:hAnsi="Times New Roman" w:cs="Times New Roman"/>
          <w:color w:val="000000"/>
          <w:sz w:val="24"/>
          <w:szCs w:val="24"/>
        </w:rPr>
        <w:t xml:space="preserve"> </w:t>
      </w:r>
    </w:p>
    <w:p w14:paraId="006AF14E" w14:textId="21BEA369" w:rsidR="00C70E6B" w:rsidRPr="00EA6F97" w:rsidRDefault="00C70E6B" w:rsidP="00EA6F97">
      <w:pPr>
        <w:spacing w:line="360" w:lineRule="auto"/>
        <w:jc w:val="both"/>
        <w:rPr>
          <w:rFonts w:ascii="Times New Roman" w:hAnsi="Times New Roman" w:cs="Times New Roman"/>
          <w:color w:val="000000"/>
          <w:sz w:val="24"/>
          <w:szCs w:val="24"/>
        </w:rPr>
      </w:pPr>
      <w:r w:rsidRPr="00EA6F97">
        <w:rPr>
          <w:rFonts w:ascii="Times New Roman" w:hAnsi="Times New Roman" w:cs="Times New Roman"/>
          <w:color w:val="000000"/>
          <w:sz w:val="24"/>
          <w:szCs w:val="24"/>
        </w:rPr>
        <w:t>All correlations are positive, strong, and highly significant at p &lt; 0.01 (2-tailed), meeting the first condition for baseline. All correlations are positive and strong and significant at the p &lt; 0.01 (2-tailed) level</w:t>
      </w:r>
      <w:r w:rsidR="00E72468">
        <w:rPr>
          <w:rFonts w:ascii="Times New Roman" w:hAnsi="Times New Roman" w:cs="Times New Roman"/>
          <w:color w:val="000000"/>
          <w:sz w:val="24"/>
          <w:szCs w:val="24"/>
        </w:rPr>
        <w:t>,</w:t>
      </w:r>
      <w:r w:rsidRPr="00EA6F97">
        <w:rPr>
          <w:rFonts w:ascii="Times New Roman" w:hAnsi="Times New Roman" w:cs="Times New Roman"/>
          <w:color w:val="000000"/>
          <w:sz w:val="24"/>
          <w:szCs w:val="24"/>
        </w:rPr>
        <w:t xml:space="preserve"> which meets the first baseline </w:t>
      </w:r>
      <w:r w:rsidR="00E72468" w:rsidRPr="008451ED">
        <w:rPr>
          <w:rFonts w:ascii="Times New Roman" w:hAnsi="Times New Roman" w:cs="Times New Roman"/>
          <w:sz w:val="24"/>
          <w:szCs w:val="24"/>
        </w:rPr>
        <w:t>standard</w:t>
      </w:r>
      <w:r w:rsidR="00E72468">
        <w:t>.</w:t>
      </w:r>
      <w:r w:rsidRPr="00EA6F97">
        <w:rPr>
          <w:rFonts w:ascii="Times New Roman" w:hAnsi="Times New Roman" w:cs="Times New Roman"/>
          <w:color w:val="000000"/>
          <w:sz w:val="24"/>
          <w:szCs w:val="24"/>
        </w:rPr>
        <w:t xml:space="preserve"> Specifically, AT is positively related to FinTech Fraud Awareness (FFA) (r = .719, p &lt; 0.01); Satisfaction (SAT) (r = .732, p &lt; 0.01); and Continuance Intention (CUI) (r = .767, p &lt; 0.01). Also, FinTech Fraud Awareness (FFA) has significant positive relationships with Satisfaction (r = .720, p &lt; 0.01) and the dependent variable (Continuance Intention) (r = .732, p &lt; 0.01). A significant positive value for these variables shows that there is a direct correlation between </w:t>
      </w:r>
      <w:r w:rsidR="00E72468">
        <w:rPr>
          <w:rFonts w:ascii="Times New Roman" w:hAnsi="Times New Roman" w:cs="Times New Roman"/>
          <w:color w:val="000000"/>
          <w:sz w:val="24"/>
          <w:szCs w:val="24"/>
        </w:rPr>
        <w:t>Customer</w:t>
      </w:r>
      <w:r w:rsidRPr="00EA6F97">
        <w:rPr>
          <w:rFonts w:ascii="Times New Roman" w:hAnsi="Times New Roman" w:cs="Times New Roman"/>
          <w:color w:val="000000"/>
          <w:sz w:val="24"/>
          <w:szCs w:val="24"/>
        </w:rPr>
        <w:t xml:space="preserve"> </w:t>
      </w:r>
      <w:r w:rsidR="00E72468" w:rsidRPr="00EA6F97">
        <w:rPr>
          <w:rFonts w:ascii="Times New Roman" w:hAnsi="Times New Roman" w:cs="Times New Roman"/>
          <w:color w:val="000000"/>
          <w:sz w:val="24"/>
          <w:szCs w:val="24"/>
        </w:rPr>
        <w:t>satisfaction</w:t>
      </w:r>
      <w:r w:rsidR="00E72468">
        <w:rPr>
          <w:rFonts w:ascii="Times New Roman" w:hAnsi="Times New Roman" w:cs="Times New Roman"/>
          <w:color w:val="000000"/>
          <w:sz w:val="24"/>
          <w:szCs w:val="24"/>
        </w:rPr>
        <w:t xml:space="preserve"> (SAT)</w:t>
      </w:r>
      <w:r w:rsidRPr="00EA6F97">
        <w:rPr>
          <w:rFonts w:ascii="Times New Roman" w:hAnsi="Times New Roman" w:cs="Times New Roman"/>
          <w:color w:val="000000"/>
          <w:sz w:val="24"/>
          <w:szCs w:val="24"/>
        </w:rPr>
        <w:t xml:space="preserve"> and an increase in </w:t>
      </w:r>
      <w:r w:rsidR="00E72468" w:rsidRPr="00EA6F97">
        <w:rPr>
          <w:rFonts w:ascii="Times New Roman" w:hAnsi="Times New Roman" w:cs="Times New Roman"/>
          <w:color w:val="000000"/>
          <w:sz w:val="24"/>
          <w:szCs w:val="24"/>
        </w:rPr>
        <w:t>Continuance Intention (CUI)</w:t>
      </w:r>
      <w:r w:rsidR="00E72468">
        <w:rPr>
          <w:rFonts w:ascii="Times New Roman" w:hAnsi="Times New Roman" w:cs="Times New Roman"/>
          <w:color w:val="000000"/>
          <w:sz w:val="24"/>
          <w:szCs w:val="24"/>
        </w:rPr>
        <w:t xml:space="preserve"> </w:t>
      </w:r>
      <w:r w:rsidRPr="00EA6F97">
        <w:rPr>
          <w:rFonts w:ascii="Times New Roman" w:hAnsi="Times New Roman" w:cs="Times New Roman"/>
          <w:color w:val="000000"/>
          <w:sz w:val="24"/>
          <w:szCs w:val="24"/>
        </w:rPr>
        <w:t xml:space="preserve">in the mobile financial ecosystem, as well as increasing levels of </w:t>
      </w:r>
      <w:r w:rsidR="00E72468">
        <w:rPr>
          <w:rFonts w:ascii="Times New Roman" w:hAnsi="Times New Roman" w:cs="Times New Roman"/>
          <w:color w:val="000000"/>
          <w:sz w:val="24"/>
          <w:szCs w:val="24"/>
        </w:rPr>
        <w:t xml:space="preserve">Agent </w:t>
      </w:r>
      <w:r w:rsidR="00E72468" w:rsidRPr="00EA6F97">
        <w:rPr>
          <w:rFonts w:ascii="Times New Roman" w:hAnsi="Times New Roman" w:cs="Times New Roman"/>
          <w:color w:val="000000"/>
          <w:sz w:val="24"/>
          <w:szCs w:val="24"/>
        </w:rPr>
        <w:t>trust</w:t>
      </w:r>
      <w:r w:rsidR="00E72468">
        <w:rPr>
          <w:rFonts w:ascii="Times New Roman" w:hAnsi="Times New Roman" w:cs="Times New Roman"/>
          <w:color w:val="000000"/>
          <w:sz w:val="24"/>
          <w:szCs w:val="24"/>
        </w:rPr>
        <w:t xml:space="preserve"> (AT)</w:t>
      </w:r>
      <w:r w:rsidRPr="00EA6F97">
        <w:rPr>
          <w:rFonts w:ascii="Times New Roman" w:hAnsi="Times New Roman" w:cs="Times New Roman"/>
          <w:color w:val="000000"/>
          <w:sz w:val="24"/>
          <w:szCs w:val="24"/>
        </w:rPr>
        <w:t xml:space="preserve"> and </w:t>
      </w:r>
      <w:r w:rsidR="00E72468" w:rsidRPr="00EA6F97">
        <w:rPr>
          <w:rFonts w:ascii="Times New Roman" w:hAnsi="Times New Roman" w:cs="Times New Roman"/>
          <w:color w:val="000000"/>
          <w:sz w:val="24"/>
          <w:szCs w:val="24"/>
        </w:rPr>
        <w:t>FinTech Fraud Awareness (FFA)</w:t>
      </w:r>
      <w:r w:rsidR="00E72468">
        <w:rPr>
          <w:rFonts w:ascii="Times New Roman" w:hAnsi="Times New Roman" w:cs="Times New Roman"/>
          <w:color w:val="000000"/>
          <w:sz w:val="24"/>
          <w:szCs w:val="24"/>
        </w:rPr>
        <w:t>.</w:t>
      </w:r>
    </w:p>
    <w:p w14:paraId="5F792FC4" w14:textId="329F7CBC" w:rsidR="0095752E" w:rsidRDefault="00C70E6B" w:rsidP="00EA6F97">
      <w:pPr>
        <w:spacing w:line="360" w:lineRule="auto"/>
        <w:jc w:val="both"/>
        <w:rPr>
          <w:rFonts w:ascii="Times New Roman" w:hAnsi="Times New Roman" w:cs="Times New Roman"/>
          <w:color w:val="000000"/>
          <w:sz w:val="24"/>
          <w:szCs w:val="24"/>
        </w:rPr>
      </w:pPr>
      <w:r w:rsidRPr="00EA6F97">
        <w:rPr>
          <w:rFonts w:ascii="Times New Roman" w:hAnsi="Times New Roman" w:cs="Times New Roman"/>
          <w:color w:val="000000"/>
          <w:sz w:val="24"/>
          <w:szCs w:val="24"/>
        </w:rPr>
        <w:t xml:space="preserve">Most importantly, the matrix meets the </w:t>
      </w:r>
      <w:r w:rsidR="00784086">
        <w:rPr>
          <w:rFonts w:ascii="Times New Roman" w:hAnsi="Times New Roman" w:cs="Times New Roman"/>
          <w:color w:val="000000"/>
          <w:sz w:val="24"/>
          <w:szCs w:val="24"/>
        </w:rPr>
        <w:t>requirements</w:t>
      </w:r>
      <w:r w:rsidRPr="00EA6F97">
        <w:rPr>
          <w:rFonts w:ascii="Times New Roman" w:hAnsi="Times New Roman" w:cs="Times New Roman"/>
          <w:color w:val="000000"/>
          <w:sz w:val="24"/>
          <w:szCs w:val="24"/>
        </w:rPr>
        <w:t xml:space="preserve"> of </w:t>
      </w:r>
      <w:r w:rsidR="00784086" w:rsidRPr="00EA6F97">
        <w:rPr>
          <w:rFonts w:ascii="Times New Roman" w:hAnsi="Times New Roman" w:cs="Times New Roman"/>
          <w:color w:val="000000"/>
          <w:sz w:val="24"/>
          <w:szCs w:val="24"/>
        </w:rPr>
        <w:t>multicollinearity</w:t>
      </w:r>
      <w:r w:rsidR="00784086">
        <w:rPr>
          <w:rFonts w:ascii="Times New Roman" w:hAnsi="Times New Roman" w:cs="Times New Roman"/>
          <w:color w:val="000000"/>
          <w:sz w:val="24"/>
          <w:szCs w:val="24"/>
        </w:rPr>
        <w:t xml:space="preserve"> for</w:t>
      </w:r>
      <w:r w:rsidRPr="00EA6F97">
        <w:rPr>
          <w:rFonts w:ascii="Times New Roman" w:hAnsi="Times New Roman" w:cs="Times New Roman"/>
          <w:color w:val="000000"/>
          <w:sz w:val="24"/>
          <w:szCs w:val="24"/>
        </w:rPr>
        <w:t xml:space="preserve"> the separate predictors. The correlation between the two primary constructs, Agent Trust (AT) and FinTech Fraud Awareness (FFA), is .719, which is</w:t>
      </w:r>
      <w:r w:rsidRPr="00E72468">
        <w:rPr>
          <w:rFonts w:ascii="Times New Roman" w:hAnsi="Times New Roman" w:cs="Times New Roman"/>
          <w:color w:val="000000"/>
          <w:sz w:val="24"/>
          <w:szCs w:val="24"/>
        </w:rPr>
        <w:t xml:space="preserve"> </w:t>
      </w:r>
      <w:r w:rsidR="00874373" w:rsidRPr="00E72468">
        <w:rPr>
          <w:rFonts w:ascii="Times New Roman" w:hAnsi="Times New Roman" w:cs="Times New Roman"/>
          <w:sz w:val="24"/>
          <w:szCs w:val="24"/>
        </w:rPr>
        <w:t>below</w:t>
      </w:r>
      <w:r w:rsidRPr="00EA6F97">
        <w:rPr>
          <w:rFonts w:ascii="Times New Roman" w:hAnsi="Times New Roman" w:cs="Times New Roman"/>
          <w:color w:val="000000"/>
          <w:sz w:val="24"/>
          <w:szCs w:val="24"/>
        </w:rPr>
        <w:t xml:space="preserve"> the commonly </w:t>
      </w:r>
      <w:proofErr w:type="gramStart"/>
      <w:r w:rsidRPr="00EA6F97">
        <w:rPr>
          <w:rFonts w:ascii="Times New Roman" w:hAnsi="Times New Roman" w:cs="Times New Roman"/>
          <w:color w:val="000000"/>
          <w:sz w:val="24"/>
          <w:szCs w:val="24"/>
        </w:rPr>
        <w:t>used  limit</w:t>
      </w:r>
      <w:proofErr w:type="gramEnd"/>
      <w:r w:rsidRPr="00EA6F97">
        <w:rPr>
          <w:rFonts w:ascii="Times New Roman" w:hAnsi="Times New Roman" w:cs="Times New Roman"/>
          <w:color w:val="000000"/>
          <w:sz w:val="24"/>
          <w:szCs w:val="24"/>
        </w:rPr>
        <w:t xml:space="preserve"> of .80. Besides, the correlation between these independent variables and the mediation variable, Satisfaction (SAT), is limited between .732 and .720, respectively. There is no multicollinearity, as no two explanatory variables </w:t>
      </w:r>
      <w:r w:rsidR="00784086">
        <w:rPr>
          <w:rFonts w:ascii="Times New Roman" w:hAnsi="Times New Roman" w:cs="Times New Roman"/>
          <w:color w:val="000000"/>
          <w:sz w:val="24"/>
          <w:szCs w:val="24"/>
        </w:rPr>
        <w:t>correlate</w:t>
      </w:r>
      <w:r w:rsidRPr="00EA6F97">
        <w:rPr>
          <w:rFonts w:ascii="Times New Roman" w:hAnsi="Times New Roman" w:cs="Times New Roman"/>
          <w:color w:val="000000"/>
          <w:sz w:val="24"/>
          <w:szCs w:val="24"/>
        </w:rPr>
        <w:t xml:space="preserve"> </w:t>
      </w:r>
      <w:r w:rsidR="00784086">
        <w:rPr>
          <w:rFonts w:ascii="Times New Roman" w:hAnsi="Times New Roman" w:cs="Times New Roman"/>
          <w:color w:val="000000"/>
          <w:sz w:val="24"/>
          <w:szCs w:val="24"/>
        </w:rPr>
        <w:t xml:space="preserve">at </w:t>
      </w:r>
      <w:r w:rsidRPr="00EA6F97">
        <w:rPr>
          <w:rFonts w:ascii="Times New Roman" w:hAnsi="Times New Roman" w:cs="Times New Roman"/>
          <w:color w:val="000000"/>
          <w:sz w:val="24"/>
          <w:szCs w:val="24"/>
        </w:rPr>
        <w:t>0.80; thus, the results confirm that the constructs are not redundant measures of the same thing, but rather validly measure different phenomena.</w:t>
      </w:r>
      <w:r w:rsidR="00784086">
        <w:rPr>
          <w:rFonts w:ascii="Times New Roman" w:hAnsi="Times New Roman" w:cs="Times New Roman"/>
          <w:color w:val="000000"/>
          <w:sz w:val="24"/>
          <w:szCs w:val="24"/>
        </w:rPr>
        <w:t xml:space="preserve"> For</w:t>
      </w:r>
      <w:r w:rsidRPr="00EA6F97">
        <w:rPr>
          <w:rFonts w:ascii="Times New Roman" w:hAnsi="Times New Roman" w:cs="Times New Roman"/>
          <w:color w:val="000000"/>
          <w:sz w:val="24"/>
          <w:szCs w:val="24"/>
        </w:rPr>
        <w:t xml:space="preserve"> this study, a relatively high correlation is seen between Satisfaction (SAT) and the dependent variable - Continuance Intention (CUI) (r = .884, p &lt; 0.01), which is the theoretical expectation as satisfaction is one of the key determinants of retention</w:t>
      </w:r>
      <w:r w:rsidR="00140831">
        <w:rPr>
          <w:rFonts w:ascii="Times New Roman" w:hAnsi="Times New Roman" w:cs="Times New Roman"/>
          <w:color w:val="000000"/>
          <w:sz w:val="24"/>
          <w:szCs w:val="24"/>
        </w:rPr>
        <w:t>.</w:t>
      </w:r>
    </w:p>
    <w:p w14:paraId="3F2C7737" w14:textId="0EE15A13" w:rsidR="0095752E" w:rsidRDefault="0095752E" w:rsidP="00EA6F97">
      <w:pPr>
        <w:spacing w:line="360" w:lineRule="auto"/>
        <w:jc w:val="both"/>
        <w:rPr>
          <w:rFonts w:ascii="Times New Roman" w:hAnsi="Times New Roman" w:cs="Times New Roman"/>
          <w:color w:val="000000"/>
          <w:sz w:val="24"/>
          <w:szCs w:val="24"/>
        </w:rPr>
      </w:pPr>
    </w:p>
    <w:p w14:paraId="76494A24" w14:textId="74AE2C9A" w:rsidR="00140831" w:rsidRDefault="00140831" w:rsidP="00EA6F97">
      <w:pPr>
        <w:spacing w:line="360" w:lineRule="auto"/>
        <w:jc w:val="both"/>
        <w:rPr>
          <w:rFonts w:ascii="Times New Roman" w:hAnsi="Times New Roman" w:cs="Times New Roman"/>
          <w:color w:val="000000"/>
          <w:sz w:val="24"/>
          <w:szCs w:val="24"/>
        </w:rPr>
      </w:pPr>
    </w:p>
    <w:p w14:paraId="58F214F1" w14:textId="5A1A4B46" w:rsidR="00140831" w:rsidRDefault="00140831" w:rsidP="00EA6F97">
      <w:pPr>
        <w:spacing w:line="360" w:lineRule="auto"/>
        <w:jc w:val="both"/>
        <w:rPr>
          <w:rFonts w:ascii="Times New Roman" w:hAnsi="Times New Roman" w:cs="Times New Roman"/>
          <w:color w:val="000000"/>
          <w:sz w:val="24"/>
          <w:szCs w:val="24"/>
        </w:rPr>
      </w:pPr>
    </w:p>
    <w:p w14:paraId="3DC6A195" w14:textId="77777777" w:rsidR="00140831" w:rsidRDefault="00140831" w:rsidP="00EA6F97">
      <w:pPr>
        <w:spacing w:line="360" w:lineRule="auto"/>
        <w:jc w:val="both"/>
        <w:rPr>
          <w:rFonts w:ascii="Times New Roman" w:hAnsi="Times New Roman" w:cs="Times New Roman"/>
          <w:color w:val="000000"/>
          <w:sz w:val="24"/>
          <w:szCs w:val="24"/>
        </w:rPr>
      </w:pPr>
    </w:p>
    <w:p w14:paraId="186814D5" w14:textId="00F0DB6C" w:rsidR="00EA6F97" w:rsidRDefault="00EA6F97" w:rsidP="00EA6F97">
      <w:pPr>
        <w:pStyle w:val="Heading2"/>
      </w:pPr>
      <w:bookmarkStart w:id="76" w:name="_Toc235740841"/>
      <w:r>
        <w:lastRenderedPageBreak/>
        <w:t>4.4: Regression Analysis</w:t>
      </w:r>
      <w:bookmarkEnd w:id="76"/>
    </w:p>
    <w:p w14:paraId="2AD91CD5" w14:textId="77777777" w:rsidR="00EA6F97" w:rsidRPr="00EA6F97" w:rsidRDefault="00EA6F97" w:rsidP="00EA6F97"/>
    <w:p w14:paraId="27A4187D" w14:textId="0C7259C4" w:rsidR="00C70E6B" w:rsidRPr="00B05C9E" w:rsidRDefault="00C70E6B" w:rsidP="00EA6F97">
      <w:pPr>
        <w:pStyle w:val="Table"/>
        <w:rPr>
          <w:b/>
          <w:bCs/>
        </w:rPr>
      </w:pPr>
      <w:bookmarkStart w:id="77" w:name="_Toc235740298"/>
      <w:r w:rsidRPr="00B05C9E">
        <w:t xml:space="preserve">Table </w:t>
      </w:r>
      <w:r w:rsidR="0095752E">
        <w:t>4.</w:t>
      </w:r>
      <w:r w:rsidRPr="00B05C9E">
        <w:t>4: Structural Hypotheses Regression Model Estimations</w:t>
      </w:r>
      <w:bookmarkEnd w:id="77"/>
    </w:p>
    <w:tbl>
      <w:tblPr>
        <w:tblStyle w:val="PlainTable2"/>
        <w:tblW w:w="8200" w:type="dxa"/>
        <w:tblLayout w:type="fixed"/>
        <w:tblLook w:val="04A0" w:firstRow="1" w:lastRow="0" w:firstColumn="1" w:lastColumn="0" w:noHBand="0" w:noVBand="1"/>
      </w:tblPr>
      <w:tblGrid>
        <w:gridCol w:w="1131"/>
        <w:gridCol w:w="1419"/>
        <w:gridCol w:w="1212"/>
        <w:gridCol w:w="858"/>
        <w:gridCol w:w="1045"/>
        <w:gridCol w:w="1080"/>
        <w:gridCol w:w="1455"/>
      </w:tblGrid>
      <w:tr w:rsidR="00C70E6B" w:rsidRPr="00B05C9E" w14:paraId="7CF56AA8" w14:textId="77777777" w:rsidTr="00EA6F97">
        <w:trPr>
          <w:cnfStyle w:val="100000000000" w:firstRow="1" w:lastRow="0" w:firstColumn="0" w:lastColumn="0" w:oddVBand="0" w:evenVBand="0" w:oddHBand="0" w:evenHBand="0" w:firstRowFirstColumn="0" w:firstRowLastColumn="0" w:lastRowFirstColumn="0" w:lastRowLastColumn="0"/>
          <w:trHeight w:val="1085"/>
        </w:trPr>
        <w:tc>
          <w:tcPr>
            <w:cnfStyle w:val="001000000000" w:firstRow="0" w:lastRow="0" w:firstColumn="1" w:lastColumn="0" w:oddVBand="0" w:evenVBand="0" w:oddHBand="0" w:evenHBand="0" w:firstRowFirstColumn="0" w:firstRowLastColumn="0" w:lastRowFirstColumn="0" w:lastRowLastColumn="0"/>
            <w:tcW w:w="1131" w:type="dxa"/>
          </w:tcPr>
          <w:p w14:paraId="5D4C3F33" w14:textId="77777777" w:rsidR="00C70E6B" w:rsidRPr="00EA6F97" w:rsidRDefault="00C70E6B" w:rsidP="006D7AFC">
            <w:pPr>
              <w:rPr>
                <w:rFonts w:ascii="Times New Roman" w:hAnsi="Times New Roman" w:cs="Times New Roman"/>
                <w:b w:val="0"/>
                <w:bCs w:val="0"/>
                <w:sz w:val="24"/>
                <w:szCs w:val="24"/>
              </w:rPr>
            </w:pPr>
            <w:r w:rsidRPr="00EA6F97">
              <w:rPr>
                <w:rFonts w:ascii="Times New Roman" w:eastAsia="Times New Roman" w:hAnsi="Times New Roman" w:cs="Times New Roman"/>
                <w:b w:val="0"/>
                <w:bCs w:val="0"/>
                <w:color w:val="000000"/>
                <w:sz w:val="24"/>
                <w:szCs w:val="24"/>
                <w:lang w:bidi="bn-BD"/>
              </w:rPr>
              <w:t>Regression Path Model</w:t>
            </w:r>
          </w:p>
        </w:tc>
        <w:tc>
          <w:tcPr>
            <w:tcW w:w="1419" w:type="dxa"/>
          </w:tcPr>
          <w:p w14:paraId="51216A2B" w14:textId="77777777" w:rsidR="00C70E6B" w:rsidRPr="00EA6F97" w:rsidRDefault="00C70E6B" w:rsidP="006D7AF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EA6F97">
              <w:rPr>
                <w:rFonts w:ascii="Times New Roman" w:eastAsia="Times New Roman" w:hAnsi="Times New Roman" w:cs="Times New Roman"/>
                <w:b w:val="0"/>
                <w:bCs w:val="0"/>
                <w:color w:val="000000"/>
                <w:sz w:val="24"/>
                <w:szCs w:val="24"/>
                <w:lang w:bidi="bn-BD"/>
              </w:rPr>
              <w:t>Hypothesized Structural Link</w:t>
            </w:r>
          </w:p>
        </w:tc>
        <w:tc>
          <w:tcPr>
            <w:tcW w:w="1212" w:type="dxa"/>
          </w:tcPr>
          <w:p w14:paraId="09F2E5AA" w14:textId="77777777" w:rsidR="00C70E6B" w:rsidRPr="00EA6F97" w:rsidRDefault="00C70E6B" w:rsidP="006D7AF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EA6F97">
              <w:rPr>
                <w:rFonts w:ascii="Times New Roman" w:eastAsia="Times New Roman" w:hAnsi="Times New Roman" w:cs="Times New Roman"/>
                <w:b w:val="0"/>
                <w:bCs w:val="0"/>
                <w:color w:val="000000"/>
                <w:sz w:val="24"/>
                <w:szCs w:val="24"/>
                <w:lang w:bidi="bn-BD"/>
              </w:rPr>
              <w:t>Standardized Beta (β)</w:t>
            </w:r>
          </w:p>
        </w:tc>
        <w:tc>
          <w:tcPr>
            <w:tcW w:w="858" w:type="dxa"/>
          </w:tcPr>
          <w:p w14:paraId="46616FC4" w14:textId="77777777" w:rsidR="00C70E6B" w:rsidRPr="00EA6F97" w:rsidRDefault="00C70E6B" w:rsidP="006D7AF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EA6F97">
              <w:rPr>
                <w:rFonts w:ascii="Times New Roman" w:eastAsia="Times New Roman" w:hAnsi="Times New Roman" w:cs="Times New Roman"/>
                <w:b w:val="0"/>
                <w:bCs w:val="0"/>
                <w:color w:val="000000"/>
                <w:sz w:val="24"/>
                <w:szCs w:val="24"/>
                <w:lang w:bidi="bn-BD"/>
              </w:rPr>
              <w:t>t-value</w:t>
            </w:r>
          </w:p>
        </w:tc>
        <w:tc>
          <w:tcPr>
            <w:tcW w:w="1045" w:type="dxa"/>
          </w:tcPr>
          <w:p w14:paraId="23099735" w14:textId="77777777" w:rsidR="00C70E6B" w:rsidRPr="00EA6F97" w:rsidRDefault="00C70E6B" w:rsidP="006D7AF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EA6F97">
              <w:rPr>
                <w:rFonts w:ascii="Times New Roman" w:eastAsia="Times New Roman" w:hAnsi="Times New Roman" w:cs="Times New Roman"/>
                <w:b w:val="0"/>
                <w:bCs w:val="0"/>
                <w:color w:val="000000"/>
                <w:sz w:val="24"/>
                <w:szCs w:val="24"/>
                <w:lang w:bidi="bn-BD"/>
              </w:rPr>
              <w:t>Significance (p)</w:t>
            </w:r>
          </w:p>
        </w:tc>
        <w:tc>
          <w:tcPr>
            <w:tcW w:w="1080" w:type="dxa"/>
          </w:tcPr>
          <w:p w14:paraId="41FAA066" w14:textId="77777777" w:rsidR="00C70E6B" w:rsidRPr="00EA6F97" w:rsidRDefault="00C70E6B" w:rsidP="006D7AF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EA6F97">
              <w:rPr>
                <w:rFonts w:ascii="Times New Roman" w:eastAsia="Times New Roman" w:hAnsi="Times New Roman" w:cs="Times New Roman"/>
                <w:b w:val="0"/>
                <w:bCs w:val="0"/>
                <w:color w:val="000000"/>
                <w:sz w:val="24"/>
                <w:szCs w:val="24"/>
                <w:lang w:bidi="bn-BD"/>
              </w:rPr>
              <w:t>Collinearity (VIF)</w:t>
            </w:r>
          </w:p>
        </w:tc>
        <w:tc>
          <w:tcPr>
            <w:tcW w:w="1455" w:type="dxa"/>
          </w:tcPr>
          <w:p w14:paraId="46E84238" w14:textId="77777777" w:rsidR="00C70E6B" w:rsidRPr="00EA6F97" w:rsidRDefault="00C70E6B" w:rsidP="006D7AFC">
            <w:pPr>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bidi="bn-BD"/>
              </w:rPr>
            </w:pPr>
            <w:r w:rsidRPr="00EA6F97">
              <w:rPr>
                <w:rFonts w:ascii="Times New Roman" w:eastAsia="Times New Roman" w:hAnsi="Times New Roman" w:cs="Times New Roman"/>
                <w:b w:val="0"/>
                <w:bCs w:val="0"/>
                <w:color w:val="000000"/>
                <w:sz w:val="24"/>
                <w:szCs w:val="24"/>
                <w:lang w:bidi="bn-BD"/>
              </w:rPr>
              <w:t>Result</w:t>
            </w:r>
          </w:p>
          <w:p w14:paraId="57413E07" w14:textId="77777777" w:rsidR="00C70E6B" w:rsidRPr="00EA6F97" w:rsidRDefault="00C70E6B" w:rsidP="006D7AF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
        </w:tc>
      </w:tr>
      <w:tr w:rsidR="00C70E6B" w:rsidRPr="00B05C9E" w14:paraId="2B8F2A05" w14:textId="77777777" w:rsidTr="00EA6F97">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1131" w:type="dxa"/>
          </w:tcPr>
          <w:p w14:paraId="6E09A03F" w14:textId="77777777" w:rsidR="00C70E6B" w:rsidRPr="00EA6F97" w:rsidRDefault="00C70E6B" w:rsidP="006D7AFC">
            <w:pPr>
              <w:rPr>
                <w:rFonts w:ascii="Times New Roman" w:eastAsia="Times New Roman" w:hAnsi="Times New Roman" w:cs="Times New Roman"/>
                <w:b w:val="0"/>
                <w:bCs w:val="0"/>
                <w:sz w:val="24"/>
                <w:szCs w:val="24"/>
                <w:lang w:bidi="bn-BD"/>
              </w:rPr>
            </w:pPr>
            <w:r w:rsidRPr="00EA6F97">
              <w:rPr>
                <w:rFonts w:ascii="Times New Roman" w:hAnsi="Times New Roman" w:cs="Times New Roman"/>
                <w:b w:val="0"/>
                <w:bCs w:val="0"/>
                <w:color w:val="000000"/>
                <w:sz w:val="24"/>
                <w:szCs w:val="24"/>
              </w:rPr>
              <w:t xml:space="preserve">Model 1 (R² = </w:t>
            </w:r>
            <w:r w:rsidRPr="00EA6F97">
              <w:rPr>
                <w:rFonts w:ascii="Times New Roman" w:eastAsia="Times New Roman" w:hAnsi="Times New Roman" w:cs="Times New Roman"/>
                <w:b w:val="0"/>
                <w:bCs w:val="0"/>
                <w:sz w:val="24"/>
                <w:szCs w:val="24"/>
                <w:lang w:bidi="bn-BD"/>
              </w:rPr>
              <w:t>0.613</w:t>
            </w:r>
            <w:r w:rsidRPr="00EA6F97">
              <w:rPr>
                <w:rFonts w:ascii="Times New Roman" w:hAnsi="Times New Roman" w:cs="Times New Roman"/>
                <w:b w:val="0"/>
                <w:bCs w:val="0"/>
                <w:color w:val="000000"/>
                <w:sz w:val="24"/>
                <w:szCs w:val="24"/>
              </w:rPr>
              <w:t>)</w:t>
            </w:r>
          </w:p>
        </w:tc>
        <w:tc>
          <w:tcPr>
            <w:tcW w:w="1419" w:type="dxa"/>
          </w:tcPr>
          <w:p w14:paraId="02557C6A"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color w:val="000000"/>
                <w:sz w:val="24"/>
                <w:szCs w:val="24"/>
              </w:rPr>
              <w:t>H₁: Agent Trust → Satisfaction</w:t>
            </w:r>
          </w:p>
        </w:tc>
        <w:tc>
          <w:tcPr>
            <w:tcW w:w="1212" w:type="dxa"/>
          </w:tcPr>
          <w:p w14:paraId="249294CC"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.444</w:t>
            </w:r>
          </w:p>
        </w:tc>
        <w:tc>
          <w:tcPr>
            <w:tcW w:w="858" w:type="dxa"/>
          </w:tcPr>
          <w:p w14:paraId="266328FC"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5.890</w:t>
            </w:r>
          </w:p>
        </w:tc>
        <w:tc>
          <w:tcPr>
            <w:tcW w:w="1045" w:type="dxa"/>
          </w:tcPr>
          <w:p w14:paraId="452811FB"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.000</w:t>
            </w:r>
          </w:p>
        </w:tc>
        <w:tc>
          <w:tcPr>
            <w:tcW w:w="1080" w:type="dxa"/>
          </w:tcPr>
          <w:p w14:paraId="2D469A22"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2.070</w:t>
            </w:r>
          </w:p>
        </w:tc>
        <w:tc>
          <w:tcPr>
            <w:tcW w:w="1455" w:type="dxa"/>
          </w:tcPr>
          <w:p w14:paraId="0893DCED"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color w:val="000000"/>
                <w:sz w:val="24"/>
                <w:szCs w:val="24"/>
              </w:rPr>
              <w:t xml:space="preserve">Supported </w:t>
            </w:r>
          </w:p>
        </w:tc>
      </w:tr>
      <w:tr w:rsidR="00C70E6B" w:rsidRPr="00B05C9E" w14:paraId="6C89AC56" w14:textId="77777777" w:rsidTr="00EA6F97">
        <w:trPr>
          <w:trHeight w:val="1628"/>
        </w:trPr>
        <w:tc>
          <w:tcPr>
            <w:cnfStyle w:val="001000000000" w:firstRow="0" w:lastRow="0" w:firstColumn="1" w:lastColumn="0" w:oddVBand="0" w:evenVBand="0" w:oddHBand="0" w:evenHBand="0" w:firstRowFirstColumn="0" w:firstRowLastColumn="0" w:lastRowFirstColumn="0" w:lastRowLastColumn="0"/>
            <w:tcW w:w="1131" w:type="dxa"/>
          </w:tcPr>
          <w:p w14:paraId="2E4BC4F4" w14:textId="77777777" w:rsidR="00C70E6B" w:rsidRPr="00EA6F97" w:rsidRDefault="00C70E6B" w:rsidP="006D7AFC">
            <w:pPr>
              <w:rPr>
                <w:rFonts w:ascii="Times New Roman" w:hAnsi="Times New Roman" w:cs="Times New Roman"/>
                <w:b w:val="0"/>
                <w:bCs w:val="0"/>
                <w:sz w:val="24"/>
                <w:szCs w:val="24"/>
              </w:rPr>
            </w:pPr>
          </w:p>
        </w:tc>
        <w:tc>
          <w:tcPr>
            <w:tcW w:w="1419" w:type="dxa"/>
          </w:tcPr>
          <w:p w14:paraId="2BCF94E4" w14:textId="77777777" w:rsidR="00C70E6B" w:rsidRPr="00EA6F97" w:rsidRDefault="00C70E6B" w:rsidP="006D7AFC">
            <w:pPr>
              <w:pStyle w:val="NormalWeb"/>
              <w:spacing w:before="120" w:after="120"/>
              <w:cnfStyle w:val="000000000000" w:firstRow="0" w:lastRow="0" w:firstColumn="0" w:lastColumn="0" w:oddVBand="0" w:evenVBand="0" w:oddHBand="0" w:evenHBand="0" w:firstRowFirstColumn="0" w:firstRowLastColumn="0" w:lastRowFirstColumn="0" w:lastRowLastColumn="0"/>
            </w:pPr>
            <w:r w:rsidRPr="00EA6F97">
              <w:rPr>
                <w:color w:val="000000"/>
              </w:rPr>
              <w:t>H₂: Fraud Awareness → Satisfaction</w:t>
            </w:r>
          </w:p>
          <w:p w14:paraId="558FB6E8" w14:textId="77777777" w:rsidR="00C70E6B" w:rsidRPr="00EA6F97"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12" w:type="dxa"/>
          </w:tcPr>
          <w:p w14:paraId="0568D872" w14:textId="77777777" w:rsidR="00C70E6B" w:rsidRPr="00EA6F97"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.401</w:t>
            </w:r>
          </w:p>
        </w:tc>
        <w:tc>
          <w:tcPr>
            <w:tcW w:w="858" w:type="dxa"/>
          </w:tcPr>
          <w:p w14:paraId="2244520D" w14:textId="77777777" w:rsidR="00C70E6B" w:rsidRPr="00EA6F97"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5.320</w:t>
            </w:r>
          </w:p>
        </w:tc>
        <w:tc>
          <w:tcPr>
            <w:tcW w:w="1045" w:type="dxa"/>
          </w:tcPr>
          <w:p w14:paraId="320C7EE3" w14:textId="77777777" w:rsidR="00C70E6B" w:rsidRPr="00EA6F97"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.000</w:t>
            </w:r>
          </w:p>
        </w:tc>
        <w:tc>
          <w:tcPr>
            <w:tcW w:w="1080" w:type="dxa"/>
          </w:tcPr>
          <w:p w14:paraId="246C8CDA" w14:textId="77777777" w:rsidR="00C70E6B" w:rsidRPr="00EA6F97"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2.070</w:t>
            </w:r>
          </w:p>
        </w:tc>
        <w:tc>
          <w:tcPr>
            <w:tcW w:w="1455" w:type="dxa"/>
          </w:tcPr>
          <w:p w14:paraId="73645E7C" w14:textId="77777777" w:rsidR="00C70E6B" w:rsidRPr="00EA6F97" w:rsidRDefault="00C70E6B" w:rsidP="006D7A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color w:val="000000"/>
                <w:sz w:val="24"/>
                <w:szCs w:val="24"/>
              </w:rPr>
              <w:t xml:space="preserve">Supported </w:t>
            </w:r>
          </w:p>
        </w:tc>
      </w:tr>
      <w:tr w:rsidR="00C70E6B" w:rsidRPr="00B05C9E" w14:paraId="7659941D" w14:textId="77777777" w:rsidTr="00EA6F97">
        <w:trPr>
          <w:cnfStyle w:val="000000100000" w:firstRow="0" w:lastRow="0" w:firstColumn="0" w:lastColumn="0" w:oddVBand="0" w:evenVBand="0" w:oddHBand="1" w:evenHBand="0" w:firstRowFirstColumn="0" w:firstRowLastColumn="0" w:lastRowFirstColumn="0" w:lastRowLastColumn="0"/>
          <w:trHeight w:val="1357"/>
        </w:trPr>
        <w:tc>
          <w:tcPr>
            <w:cnfStyle w:val="001000000000" w:firstRow="0" w:lastRow="0" w:firstColumn="1" w:lastColumn="0" w:oddVBand="0" w:evenVBand="0" w:oddHBand="0" w:evenHBand="0" w:firstRowFirstColumn="0" w:firstRowLastColumn="0" w:lastRowFirstColumn="0" w:lastRowLastColumn="0"/>
            <w:tcW w:w="1131" w:type="dxa"/>
          </w:tcPr>
          <w:p w14:paraId="78A551A8" w14:textId="77777777" w:rsidR="00C70E6B" w:rsidRPr="00EA6F97" w:rsidRDefault="00C70E6B" w:rsidP="006D7AFC">
            <w:pPr>
              <w:rPr>
                <w:rFonts w:ascii="Times New Roman" w:eastAsia="Times New Roman" w:hAnsi="Times New Roman" w:cs="Times New Roman"/>
                <w:b w:val="0"/>
                <w:bCs w:val="0"/>
                <w:sz w:val="24"/>
                <w:szCs w:val="24"/>
                <w:lang w:bidi="bn-BD"/>
              </w:rPr>
            </w:pPr>
            <w:r w:rsidRPr="00EA6F97">
              <w:rPr>
                <w:rFonts w:ascii="Times New Roman" w:hAnsi="Times New Roman" w:cs="Times New Roman"/>
                <w:b w:val="0"/>
                <w:bCs w:val="0"/>
                <w:color w:val="000000"/>
                <w:sz w:val="24"/>
                <w:szCs w:val="24"/>
              </w:rPr>
              <w:t>Model 2 (R² =</w:t>
            </w:r>
            <w:r w:rsidRPr="00EA6F97">
              <w:rPr>
                <w:rFonts w:ascii="Times New Roman" w:eastAsia="Times New Roman" w:hAnsi="Times New Roman" w:cs="Times New Roman"/>
                <w:b w:val="0"/>
                <w:bCs w:val="0"/>
                <w:sz w:val="24"/>
                <w:szCs w:val="24"/>
                <w:lang w:bidi="bn-BD"/>
              </w:rPr>
              <w:t xml:space="preserve"> 0.818</w:t>
            </w:r>
            <w:r w:rsidRPr="00EA6F97">
              <w:rPr>
                <w:rFonts w:ascii="Times New Roman" w:hAnsi="Times New Roman" w:cs="Times New Roman"/>
                <w:b w:val="0"/>
                <w:bCs w:val="0"/>
                <w:color w:val="000000"/>
                <w:sz w:val="24"/>
                <w:szCs w:val="24"/>
              </w:rPr>
              <w:t>)</w:t>
            </w:r>
          </w:p>
        </w:tc>
        <w:tc>
          <w:tcPr>
            <w:tcW w:w="1419" w:type="dxa"/>
          </w:tcPr>
          <w:p w14:paraId="793A81F4" w14:textId="77777777" w:rsidR="00C70E6B" w:rsidRPr="00EA6F97" w:rsidRDefault="00C70E6B" w:rsidP="006D7AFC">
            <w:pPr>
              <w:pStyle w:val="NormalWeb"/>
              <w:spacing w:before="120" w:after="120"/>
              <w:cnfStyle w:val="000000100000" w:firstRow="0" w:lastRow="0" w:firstColumn="0" w:lastColumn="0" w:oddVBand="0" w:evenVBand="0" w:oddHBand="1" w:evenHBand="0" w:firstRowFirstColumn="0" w:firstRowLastColumn="0" w:lastRowFirstColumn="0" w:lastRowLastColumn="0"/>
            </w:pPr>
            <w:r w:rsidRPr="00EA6F97">
              <w:rPr>
                <w:color w:val="000000"/>
              </w:rPr>
              <w:t>H₃: Satisfaction → Continuance</w:t>
            </w:r>
          </w:p>
        </w:tc>
        <w:tc>
          <w:tcPr>
            <w:tcW w:w="1212" w:type="dxa"/>
          </w:tcPr>
          <w:p w14:paraId="54986B72"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.646</w:t>
            </w:r>
          </w:p>
        </w:tc>
        <w:tc>
          <w:tcPr>
            <w:tcW w:w="858" w:type="dxa"/>
          </w:tcPr>
          <w:p w14:paraId="765ECD5A"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11.126</w:t>
            </w:r>
          </w:p>
        </w:tc>
        <w:tc>
          <w:tcPr>
            <w:tcW w:w="1045" w:type="dxa"/>
          </w:tcPr>
          <w:p w14:paraId="2DF8E6D7"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.000</w:t>
            </w:r>
          </w:p>
        </w:tc>
        <w:tc>
          <w:tcPr>
            <w:tcW w:w="1080" w:type="dxa"/>
          </w:tcPr>
          <w:p w14:paraId="40BC845F"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sz w:val="24"/>
                <w:szCs w:val="24"/>
              </w:rPr>
              <w:t>2.586</w:t>
            </w:r>
          </w:p>
        </w:tc>
        <w:tc>
          <w:tcPr>
            <w:tcW w:w="1455" w:type="dxa"/>
          </w:tcPr>
          <w:p w14:paraId="1B2F082E" w14:textId="77777777" w:rsidR="00C70E6B" w:rsidRPr="00EA6F97" w:rsidRDefault="00C70E6B" w:rsidP="006D7A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A6F97">
              <w:rPr>
                <w:rFonts w:ascii="Times New Roman" w:hAnsi="Times New Roman" w:cs="Times New Roman"/>
                <w:color w:val="000000"/>
                <w:sz w:val="24"/>
                <w:szCs w:val="24"/>
              </w:rPr>
              <w:t xml:space="preserve">Supported </w:t>
            </w:r>
          </w:p>
        </w:tc>
      </w:tr>
    </w:tbl>
    <w:p w14:paraId="1C0F1B11" w14:textId="36118B10" w:rsidR="00EA6F97" w:rsidRPr="005541E9" w:rsidRDefault="0095752E" w:rsidP="00EA6F97">
      <w:pPr>
        <w:pStyle w:val="NormalWeb"/>
        <w:spacing w:before="0" w:beforeAutospacing="0" w:after="240" w:afterAutospacing="0"/>
        <w:jc w:val="both"/>
        <w:rPr>
          <w:i/>
          <w:iCs/>
          <w:color w:val="808080" w:themeColor="background1" w:themeShade="80"/>
          <w:sz w:val="20"/>
          <w:szCs w:val="20"/>
        </w:rPr>
      </w:pPr>
      <w:r w:rsidRPr="005541E9">
        <w:rPr>
          <w:i/>
          <w:iCs/>
          <w:color w:val="808080" w:themeColor="background1" w:themeShade="80"/>
          <w:sz w:val="20"/>
          <w:szCs w:val="20"/>
        </w:rPr>
        <w:t>Source: SPSS output.</w:t>
      </w:r>
    </w:p>
    <w:p w14:paraId="5D922FD4" w14:textId="77777777" w:rsidR="005541E9" w:rsidRDefault="005541E9" w:rsidP="005541E9">
      <w:pPr>
        <w:pStyle w:val="NormalWeb"/>
        <w:spacing w:before="0" w:beforeAutospacing="0" w:after="240" w:afterAutospacing="0" w:line="360" w:lineRule="auto"/>
        <w:jc w:val="both"/>
        <w:rPr>
          <w:color w:val="000000"/>
        </w:rPr>
      </w:pPr>
      <w:r>
        <w:rPr>
          <w:color w:val="000000"/>
        </w:rPr>
        <w:t>To</w:t>
      </w:r>
      <w:r w:rsidR="00C70E6B" w:rsidRPr="00EA6F97">
        <w:rPr>
          <w:color w:val="000000"/>
        </w:rPr>
        <w:t xml:space="preserve"> validate the proposed theoretical framework</w:t>
      </w:r>
      <w:r>
        <w:rPr>
          <w:color w:val="000000"/>
        </w:rPr>
        <w:t>,</w:t>
      </w:r>
      <w:r w:rsidR="00C70E6B" w:rsidRPr="00EA6F97">
        <w:rPr>
          <w:color w:val="000000"/>
        </w:rPr>
        <w:t xml:space="preserve"> a sequential ordinary least squares (OLS) regression analysis was carried out. The following results are reported in Table </w:t>
      </w:r>
      <w:r>
        <w:rPr>
          <w:color w:val="000000"/>
        </w:rPr>
        <w:t>4.</w:t>
      </w:r>
      <w:r w:rsidR="00C70E6B" w:rsidRPr="00EA6F97">
        <w:rPr>
          <w:color w:val="000000"/>
        </w:rPr>
        <w:t>4, which presents the structural path model estimation results in terms of standardized beta coefficients (</w:t>
      </w:r>
      <w:r>
        <w:rPr>
          <w:color w:val="000000"/>
        </w:rPr>
        <w:t>β</w:t>
      </w:r>
      <w:r w:rsidR="00C70E6B" w:rsidRPr="00EA6F97">
        <w:rPr>
          <w:color w:val="000000"/>
        </w:rPr>
        <w:t xml:space="preserve">), t-values, significance levels (p), and Variance Inflation Factors (VIF) for two different regression models. For </w:t>
      </w:r>
      <w:r>
        <w:rPr>
          <w:color w:val="000000"/>
        </w:rPr>
        <w:t xml:space="preserve">the </w:t>
      </w:r>
      <w:r w:rsidR="00C70E6B" w:rsidRPr="00EA6F97">
        <w:rPr>
          <w:color w:val="000000"/>
        </w:rPr>
        <w:t xml:space="preserve">structural equation and regression </w:t>
      </w:r>
      <w:r>
        <w:rPr>
          <w:color w:val="000000"/>
        </w:rPr>
        <w:t>models</w:t>
      </w:r>
      <w:r w:rsidR="00C70E6B" w:rsidRPr="00EA6F97">
        <w:rPr>
          <w:color w:val="000000"/>
        </w:rPr>
        <w:t xml:space="preserve">, a hypothesis with a path coefficient that has a t-value </w:t>
      </w:r>
      <w:r>
        <w:rPr>
          <w:color w:val="000000"/>
        </w:rPr>
        <w:t>&gt;</w:t>
      </w:r>
      <w:r w:rsidR="00C70E6B" w:rsidRPr="00EA6F97">
        <w:rPr>
          <w:color w:val="000000"/>
        </w:rPr>
        <w:t xml:space="preserve"> 1.96 with a significant value below the standard 1% (p &lt; 0.01) is considered to be empirically supported. Moreover, the multicollinearity risks are assessed with the VIF, and if it is </w:t>
      </w:r>
      <m:oMath>
        <m:r>
          <w:rPr>
            <w:rFonts w:ascii="Cambria Math" w:hAnsi="Cambria Math"/>
            <w:color w:val="000000"/>
          </w:rPr>
          <m:t>&lt;</m:t>
        </m:r>
      </m:oMath>
      <w:r w:rsidR="00C70E6B" w:rsidRPr="00EA6F97">
        <w:rPr>
          <w:color w:val="000000"/>
        </w:rPr>
        <w:t xml:space="preserve"> 5.0 (preferably less than 3.0), the independent variables do not have overlapping variances that obscure their explanatory power.</w:t>
      </w:r>
    </w:p>
    <w:p w14:paraId="66ED9279" w14:textId="17F58FD8" w:rsidR="00C70E6B" w:rsidRPr="005541E9" w:rsidRDefault="00C70E6B" w:rsidP="005541E9">
      <w:pPr>
        <w:pStyle w:val="NormalWeb"/>
        <w:spacing w:before="0" w:beforeAutospacing="0" w:after="240" w:afterAutospacing="0" w:line="360" w:lineRule="auto"/>
        <w:jc w:val="both"/>
      </w:pPr>
      <w:r w:rsidRPr="0095752E">
        <w:rPr>
          <w:color w:val="000000"/>
          <w:szCs w:val="22"/>
        </w:rPr>
        <w:t>In Model 1, the effects of the two variables (Agent Trust (AT) and Fraud Awareness (FFA) on the mediating variable (Satisfaction (SAT) are examined together. The overall model shows good explanatory power with an R</w:t>
      </w:r>
      <w:r w:rsidR="005541E9">
        <w:rPr>
          <w:color w:val="000000"/>
          <w:szCs w:val="22"/>
          <w:vertAlign w:val="superscript"/>
        </w:rPr>
        <w:t>2</w:t>
      </w:r>
      <w:r w:rsidR="005541E9">
        <w:rPr>
          <w:color w:val="000000"/>
          <w:szCs w:val="22"/>
        </w:rPr>
        <w:t xml:space="preserve"> value of </w:t>
      </w:r>
      <w:r w:rsidRPr="0095752E">
        <w:rPr>
          <w:color w:val="000000"/>
          <w:szCs w:val="22"/>
        </w:rPr>
        <w:t xml:space="preserve">0.613. This suggests that the overall variance of User Satisfaction is explained by 61.3% combined effect of the level of </w:t>
      </w:r>
      <w:r w:rsidR="005541E9">
        <w:rPr>
          <w:color w:val="000000"/>
          <w:szCs w:val="22"/>
        </w:rPr>
        <w:t xml:space="preserve">Agent </w:t>
      </w:r>
      <w:r w:rsidRPr="0095752E">
        <w:rPr>
          <w:color w:val="000000"/>
          <w:szCs w:val="22"/>
        </w:rPr>
        <w:t xml:space="preserve">trust and personal level of fintech fraud awareness. Both H1 and H2 are well supported by the individual structural links in Model 1. In particular, the path from </w:t>
      </w:r>
      <w:r w:rsidRPr="0095752E">
        <w:rPr>
          <w:color w:val="000000"/>
          <w:szCs w:val="22"/>
        </w:rPr>
        <w:lastRenderedPageBreak/>
        <w:t>Agent trust to Satisfaction (H1) shows a positive and very significant effect (</w:t>
      </w:r>
      <w:r w:rsidR="001D30F3">
        <w:rPr>
          <w:color w:val="000000"/>
          <w:szCs w:val="22"/>
        </w:rPr>
        <w:t>β</w:t>
      </w:r>
      <w:r w:rsidRPr="0095752E">
        <w:rPr>
          <w:color w:val="000000"/>
          <w:szCs w:val="22"/>
        </w:rPr>
        <w:t xml:space="preserve"> = .444, t = 5.890, p-value &lt; 0.01). </w:t>
      </w:r>
      <w:r w:rsidRPr="0095752E">
        <w:rPr>
          <w:szCs w:val="22"/>
        </w:rPr>
        <w:t>Similarly, the path from Fraud Awareness to Satisfaction (H2) yields a potent positive effect (</w:t>
      </w:r>
      <w:r w:rsidR="001D30F3">
        <w:rPr>
          <w:szCs w:val="22"/>
        </w:rPr>
        <w:t>β</w:t>
      </w:r>
      <w:r w:rsidRPr="0095752E">
        <w:rPr>
          <w:szCs w:val="22"/>
        </w:rPr>
        <w:t xml:space="preserve"> = .401, t = 5.320, p &lt; 0.01). </w:t>
      </w:r>
      <w:r w:rsidRPr="0095752E">
        <w:rPr>
          <w:color w:val="000000"/>
          <w:szCs w:val="22"/>
        </w:rPr>
        <w:t>Collinearity diagnostics were conducted to make sure that the validity of these regression estimates is maintained. In Model 1, no multicollinearity issues were observed since both paths gave the same value of VIF (2.070), which is below the conservative value of 3.0.</w:t>
      </w:r>
    </w:p>
    <w:p w14:paraId="7AB8CF4B" w14:textId="07E87625" w:rsidR="00C70E6B" w:rsidRDefault="00C70E6B" w:rsidP="0095752E">
      <w:pPr>
        <w:pStyle w:val="Heading3"/>
        <w:spacing w:before="240" w:after="240" w:line="360" w:lineRule="auto"/>
        <w:jc w:val="both"/>
        <w:rPr>
          <w:rFonts w:cs="Times New Roman"/>
          <w:b/>
          <w:bCs/>
          <w:color w:val="000000"/>
          <w:szCs w:val="22"/>
        </w:rPr>
      </w:pPr>
      <w:bookmarkStart w:id="78" w:name="_Toc235740842"/>
      <w:r w:rsidRPr="0095752E">
        <w:rPr>
          <w:rFonts w:cs="Times New Roman"/>
          <w:color w:val="000000"/>
          <w:szCs w:val="22"/>
        </w:rPr>
        <w:t>Model 2 is a direct model, which assesses the direct structural pathway between the mediating variable Satisfaction (SAT) and the key dependent variable Continuance Intention (CUI). From the regression metrics, it can be seen that there is very good depth of explanation because the value of R</w:t>
      </w:r>
      <w:r w:rsidR="001D30F3">
        <w:rPr>
          <w:rFonts w:cs="Times New Roman"/>
          <w:color w:val="000000"/>
          <w:szCs w:val="22"/>
          <w:vertAlign w:val="superscript"/>
        </w:rPr>
        <w:t>2</w:t>
      </w:r>
      <w:r w:rsidRPr="0095752E">
        <w:rPr>
          <w:rFonts w:cs="Times New Roman"/>
          <w:color w:val="000000"/>
          <w:szCs w:val="22"/>
        </w:rPr>
        <w:t xml:space="preserve"> is 0.818, meaning that 81.8% of the total variance of the consumers' intention to continue using the financial services through their mobile is explained by the User Satisfaction variable. The linear H3 is highly dominant and positive (</w:t>
      </w:r>
      <w:r w:rsidR="001D30F3">
        <w:rPr>
          <w:rFonts w:cs="Times New Roman"/>
          <w:color w:val="000000"/>
          <w:szCs w:val="22"/>
        </w:rPr>
        <w:t>β</w:t>
      </w:r>
      <w:r w:rsidRPr="0095752E">
        <w:rPr>
          <w:rFonts w:cs="Times New Roman"/>
          <w:color w:val="000000"/>
          <w:szCs w:val="22"/>
        </w:rPr>
        <w:t xml:space="preserve"> = .646, t = 11.126, p &lt; 0.01) and supports the hypothesis completely. For this path model, the VIF is 2.586,</w:t>
      </w:r>
      <w:r w:rsidR="001D30F3">
        <w:rPr>
          <w:rFonts w:cs="Times New Roman"/>
          <w:color w:val="000000"/>
          <w:szCs w:val="22"/>
        </w:rPr>
        <w:t xml:space="preserve"> which means there are no </w:t>
      </w:r>
      <w:r w:rsidR="001D30F3" w:rsidRPr="0095752E">
        <w:rPr>
          <w:rFonts w:cs="Times New Roman"/>
          <w:color w:val="000000"/>
          <w:szCs w:val="22"/>
        </w:rPr>
        <w:t>multicollinearity issues were observed</w:t>
      </w:r>
      <w:r w:rsidR="001D30F3">
        <w:rPr>
          <w:rFonts w:cs="Times New Roman"/>
          <w:color w:val="000000"/>
          <w:szCs w:val="22"/>
        </w:rPr>
        <w:t xml:space="preserve">. </w:t>
      </w:r>
      <w:r w:rsidRPr="0095752E">
        <w:rPr>
          <w:rFonts w:cs="Times New Roman"/>
          <w:color w:val="000000"/>
          <w:szCs w:val="22"/>
        </w:rPr>
        <w:t>Together, these results mathematically support the importance of agent</w:t>
      </w:r>
      <w:r w:rsidR="001D30F3">
        <w:rPr>
          <w:rFonts w:cs="Times New Roman"/>
          <w:color w:val="000000"/>
          <w:szCs w:val="22"/>
        </w:rPr>
        <w:t xml:space="preserve"> </w:t>
      </w:r>
      <w:r w:rsidRPr="0095752E">
        <w:rPr>
          <w:rFonts w:cs="Times New Roman"/>
          <w:color w:val="000000"/>
          <w:szCs w:val="22"/>
        </w:rPr>
        <w:t>trust and fraud awareness as a pivotal factor contributing to customer satisfaction and thereby providing the platform's anchor for contin</w:t>
      </w:r>
      <w:r w:rsidR="001D30F3">
        <w:rPr>
          <w:rFonts w:cs="Times New Roman"/>
          <w:color w:val="000000"/>
          <w:szCs w:val="22"/>
        </w:rPr>
        <w:t xml:space="preserve">uance intention </w:t>
      </w:r>
      <w:r w:rsidRPr="0095752E">
        <w:rPr>
          <w:rFonts w:cs="Times New Roman"/>
          <w:color w:val="000000"/>
          <w:szCs w:val="22"/>
        </w:rPr>
        <w:t>in the digital financial landscape.</w:t>
      </w:r>
      <w:bookmarkEnd w:id="78"/>
    </w:p>
    <w:p w14:paraId="4EF1570E" w14:textId="1BA5999E" w:rsidR="0095752E" w:rsidRDefault="0095752E" w:rsidP="0095752E"/>
    <w:p w14:paraId="3B02FA98" w14:textId="7C547BE5" w:rsidR="0095752E" w:rsidRDefault="0095752E" w:rsidP="0095752E"/>
    <w:p w14:paraId="502208DC" w14:textId="44BAC5C0" w:rsidR="0095752E" w:rsidRDefault="0095752E" w:rsidP="0095752E"/>
    <w:p w14:paraId="4C412AD2" w14:textId="7B148C7B" w:rsidR="0095752E" w:rsidRDefault="0095752E" w:rsidP="0095752E"/>
    <w:p w14:paraId="5E5E54DA" w14:textId="77777777" w:rsidR="0095752E" w:rsidRPr="0095752E" w:rsidRDefault="0095752E" w:rsidP="0095752E"/>
    <w:p w14:paraId="2FFA048F" w14:textId="4701C848" w:rsidR="00DC694F" w:rsidRDefault="00DC694F" w:rsidP="00874373">
      <w:pPr>
        <w:pStyle w:val="Heading2"/>
        <w:rPr>
          <w:rFonts w:cs="Times New Roman"/>
          <w:sz w:val="24"/>
          <w:szCs w:val="24"/>
        </w:rPr>
      </w:pPr>
    </w:p>
    <w:p w14:paraId="47FA169C" w14:textId="60422E78" w:rsidR="00DC694F" w:rsidRDefault="00DC694F" w:rsidP="00EA6F97">
      <w:pPr>
        <w:spacing w:before="100" w:beforeAutospacing="1" w:after="100" w:afterAutospacing="1" w:line="360" w:lineRule="auto"/>
        <w:jc w:val="both"/>
        <w:rPr>
          <w:rFonts w:ascii="Times New Roman" w:hAnsi="Times New Roman" w:cs="Times New Roman"/>
          <w:sz w:val="24"/>
          <w:szCs w:val="24"/>
        </w:rPr>
      </w:pPr>
    </w:p>
    <w:p w14:paraId="65FD9C97" w14:textId="4D6D3561" w:rsidR="00DC694F" w:rsidRDefault="00DC694F" w:rsidP="00EA6F97">
      <w:pPr>
        <w:spacing w:before="100" w:beforeAutospacing="1" w:after="100" w:afterAutospacing="1" w:line="360" w:lineRule="auto"/>
        <w:jc w:val="both"/>
        <w:rPr>
          <w:rFonts w:ascii="Times New Roman" w:hAnsi="Times New Roman" w:cs="Times New Roman"/>
          <w:sz w:val="24"/>
          <w:szCs w:val="24"/>
        </w:rPr>
      </w:pPr>
    </w:p>
    <w:p w14:paraId="71A5B2FC" w14:textId="7CD06B33" w:rsidR="00DC694F" w:rsidRDefault="00DC694F" w:rsidP="00EA6F97">
      <w:pPr>
        <w:spacing w:before="100" w:beforeAutospacing="1" w:after="100" w:afterAutospacing="1" w:line="360" w:lineRule="auto"/>
        <w:jc w:val="both"/>
        <w:rPr>
          <w:rFonts w:ascii="Times New Roman" w:hAnsi="Times New Roman" w:cs="Times New Roman"/>
          <w:sz w:val="24"/>
          <w:szCs w:val="24"/>
        </w:rPr>
      </w:pPr>
    </w:p>
    <w:p w14:paraId="62AD74E4" w14:textId="336A484A" w:rsidR="00DC694F" w:rsidRDefault="00DC694F" w:rsidP="00EA6F97">
      <w:pPr>
        <w:spacing w:before="100" w:beforeAutospacing="1" w:after="100" w:afterAutospacing="1" w:line="360" w:lineRule="auto"/>
        <w:jc w:val="both"/>
        <w:rPr>
          <w:rFonts w:ascii="Times New Roman" w:hAnsi="Times New Roman" w:cs="Times New Roman"/>
          <w:sz w:val="24"/>
          <w:szCs w:val="24"/>
        </w:rPr>
      </w:pPr>
    </w:p>
    <w:p w14:paraId="0F640339" w14:textId="0ADC4800" w:rsidR="00DC694F" w:rsidRDefault="00DC694F" w:rsidP="00EA6F97">
      <w:pPr>
        <w:spacing w:before="100" w:beforeAutospacing="1" w:after="100" w:afterAutospacing="1" w:line="360" w:lineRule="auto"/>
        <w:jc w:val="both"/>
        <w:rPr>
          <w:rFonts w:ascii="Times New Roman" w:hAnsi="Times New Roman" w:cs="Times New Roman"/>
          <w:sz w:val="24"/>
          <w:szCs w:val="24"/>
        </w:rPr>
      </w:pPr>
    </w:p>
    <w:p w14:paraId="3FC2D482" w14:textId="305F5505" w:rsidR="00DC694F" w:rsidRDefault="00DC694F" w:rsidP="00EA6F97">
      <w:pPr>
        <w:spacing w:before="100" w:beforeAutospacing="1" w:after="100" w:afterAutospacing="1" w:line="360" w:lineRule="auto"/>
        <w:jc w:val="both"/>
        <w:rPr>
          <w:rFonts w:ascii="Times New Roman" w:hAnsi="Times New Roman" w:cs="Times New Roman"/>
          <w:sz w:val="24"/>
          <w:szCs w:val="24"/>
        </w:rPr>
      </w:pPr>
    </w:p>
    <w:p w14:paraId="544D79D5" w14:textId="3B47B220" w:rsidR="00DC694F" w:rsidRDefault="00DC694F" w:rsidP="00EA6F97">
      <w:pPr>
        <w:spacing w:before="100" w:beforeAutospacing="1" w:after="100" w:afterAutospacing="1" w:line="360" w:lineRule="auto"/>
        <w:jc w:val="both"/>
        <w:rPr>
          <w:rFonts w:ascii="Times New Roman" w:hAnsi="Times New Roman" w:cs="Times New Roman"/>
          <w:sz w:val="24"/>
          <w:szCs w:val="24"/>
        </w:rPr>
      </w:pPr>
    </w:p>
    <w:p w14:paraId="488955FC" w14:textId="57B46EA6" w:rsidR="00DC694F" w:rsidRDefault="00DC694F" w:rsidP="00EA6F97">
      <w:pPr>
        <w:spacing w:before="100" w:beforeAutospacing="1" w:after="100" w:afterAutospacing="1" w:line="360" w:lineRule="auto"/>
        <w:jc w:val="both"/>
        <w:rPr>
          <w:rFonts w:ascii="Times New Roman" w:hAnsi="Times New Roman" w:cs="Times New Roman"/>
          <w:sz w:val="24"/>
          <w:szCs w:val="24"/>
        </w:rPr>
      </w:pPr>
    </w:p>
    <w:p w14:paraId="4005C8CC" w14:textId="38F50291" w:rsidR="00DC694F" w:rsidRDefault="00DC694F" w:rsidP="00EA6F97">
      <w:pPr>
        <w:spacing w:before="100" w:beforeAutospacing="1" w:after="100" w:afterAutospacing="1" w:line="360" w:lineRule="auto"/>
        <w:jc w:val="both"/>
        <w:rPr>
          <w:rFonts w:ascii="Times New Roman" w:hAnsi="Times New Roman" w:cs="Times New Roman"/>
          <w:sz w:val="24"/>
          <w:szCs w:val="24"/>
        </w:rPr>
      </w:pPr>
    </w:p>
    <w:p w14:paraId="7A6187C8" w14:textId="77777777" w:rsidR="00DC694F" w:rsidRDefault="00DC694F" w:rsidP="00DC694F">
      <w:pPr>
        <w:pStyle w:val="Heading1"/>
      </w:pPr>
    </w:p>
    <w:p w14:paraId="29BB4D66" w14:textId="77777777" w:rsidR="00DC694F" w:rsidRDefault="00DC694F" w:rsidP="00DC694F">
      <w:pPr>
        <w:pStyle w:val="Heading1"/>
      </w:pPr>
    </w:p>
    <w:p w14:paraId="1E312AD3" w14:textId="77777777" w:rsidR="00DC694F" w:rsidRDefault="00DC694F" w:rsidP="00DC694F">
      <w:pPr>
        <w:pStyle w:val="Heading1"/>
      </w:pPr>
    </w:p>
    <w:p w14:paraId="691837F0" w14:textId="77777777" w:rsidR="00DC694F" w:rsidRDefault="00DC694F" w:rsidP="00DC694F">
      <w:pPr>
        <w:pStyle w:val="Heading1"/>
      </w:pPr>
    </w:p>
    <w:p w14:paraId="2A708311" w14:textId="77777777" w:rsidR="00DC694F" w:rsidRDefault="00DC694F" w:rsidP="00DC694F">
      <w:pPr>
        <w:pStyle w:val="Heading1"/>
      </w:pPr>
    </w:p>
    <w:p w14:paraId="5775C408" w14:textId="77777777" w:rsidR="00DC694F" w:rsidRDefault="00DC694F" w:rsidP="00DC694F">
      <w:pPr>
        <w:pStyle w:val="Heading1"/>
      </w:pPr>
    </w:p>
    <w:p w14:paraId="2A7040F4" w14:textId="1746DACF" w:rsidR="00DC694F" w:rsidRPr="001D30F3" w:rsidRDefault="00DC694F" w:rsidP="001D30F3">
      <w:pPr>
        <w:pStyle w:val="Heading1"/>
      </w:pPr>
      <w:bookmarkStart w:id="79" w:name="_Toc235740843"/>
      <w:r w:rsidRPr="001D30F3">
        <w:t>Chapter 5: Discussion</w:t>
      </w:r>
      <w:bookmarkEnd w:id="79"/>
    </w:p>
    <w:p w14:paraId="3167DF5B" w14:textId="78F061DA" w:rsidR="005A155C" w:rsidRDefault="005A155C" w:rsidP="005A155C"/>
    <w:p w14:paraId="38E6D717" w14:textId="0AD6609B" w:rsidR="005A155C" w:rsidRDefault="005A155C" w:rsidP="005A155C"/>
    <w:p w14:paraId="5D44C637" w14:textId="327516C1" w:rsidR="005A155C" w:rsidRDefault="005A155C" w:rsidP="005A155C"/>
    <w:p w14:paraId="50F6BDBC" w14:textId="24D9A40C" w:rsidR="005A155C" w:rsidRDefault="005A155C" w:rsidP="005A155C"/>
    <w:p w14:paraId="4C773687" w14:textId="1473AE8A" w:rsidR="005A155C" w:rsidRDefault="005A155C" w:rsidP="005A155C"/>
    <w:p w14:paraId="34FBA146" w14:textId="3466DCA9" w:rsidR="005A155C" w:rsidRDefault="005A155C" w:rsidP="005A155C"/>
    <w:p w14:paraId="692C1E40" w14:textId="5C917BCD" w:rsidR="005A155C" w:rsidRDefault="005A155C" w:rsidP="005A155C"/>
    <w:p w14:paraId="54475FA8" w14:textId="512D975B" w:rsidR="005A155C" w:rsidRDefault="005A155C" w:rsidP="005A155C"/>
    <w:p w14:paraId="5D146A67" w14:textId="7342E448" w:rsidR="005A155C" w:rsidRDefault="005A155C" w:rsidP="005A155C"/>
    <w:p w14:paraId="683C8974" w14:textId="7572052C" w:rsidR="005A155C" w:rsidRDefault="005A155C" w:rsidP="005A155C"/>
    <w:p w14:paraId="323D679D" w14:textId="78BCCAF9" w:rsidR="005A155C" w:rsidRDefault="005A155C" w:rsidP="005A155C"/>
    <w:p w14:paraId="1C54A90D" w14:textId="77777777" w:rsidR="00DC694F" w:rsidRDefault="00DC694F" w:rsidP="00DC694F">
      <w:pPr>
        <w:spacing w:line="360" w:lineRule="auto"/>
        <w:jc w:val="both"/>
        <w:rPr>
          <w:rFonts w:ascii="Arial" w:hAnsi="Arial" w:cs="Arial"/>
          <w:sz w:val="24"/>
          <w:szCs w:val="24"/>
        </w:rPr>
      </w:pPr>
    </w:p>
    <w:p w14:paraId="488A08B9" w14:textId="77777777" w:rsidR="00B357ED" w:rsidRDefault="00B357ED" w:rsidP="00DC694F">
      <w:pPr>
        <w:spacing w:line="360" w:lineRule="auto"/>
        <w:jc w:val="both"/>
        <w:rPr>
          <w:rFonts w:ascii="Times New Roman" w:hAnsi="Times New Roman" w:cs="Times New Roman"/>
          <w:sz w:val="24"/>
          <w:szCs w:val="24"/>
        </w:rPr>
      </w:pPr>
    </w:p>
    <w:p w14:paraId="550E3433" w14:textId="6CCB969D" w:rsidR="00B357ED" w:rsidRDefault="00B357ED" w:rsidP="003979C7">
      <w:pPr>
        <w:pStyle w:val="Heading2"/>
        <w:spacing w:line="360" w:lineRule="auto"/>
        <w:rPr>
          <w:rFonts w:cs="Times New Roman"/>
          <w:sz w:val="24"/>
          <w:szCs w:val="24"/>
        </w:rPr>
      </w:pPr>
      <w:bookmarkStart w:id="80" w:name="_Toc235740844"/>
      <w:r>
        <w:lastRenderedPageBreak/>
        <w:t xml:space="preserve">5.1 Hypothesis Testing H1, H2 </w:t>
      </w:r>
      <w:r w:rsidR="003979C7">
        <w:t xml:space="preserve">and </w:t>
      </w:r>
      <w:r>
        <w:t>H3</w:t>
      </w:r>
      <w:bookmarkEnd w:id="80"/>
    </w:p>
    <w:p w14:paraId="4A5137DE" w14:textId="727D896E" w:rsidR="00DC694F" w:rsidRPr="00DC694F" w:rsidRDefault="00DC694F" w:rsidP="003979C7">
      <w:pPr>
        <w:spacing w:line="360" w:lineRule="auto"/>
        <w:jc w:val="both"/>
        <w:rPr>
          <w:rFonts w:ascii="Times New Roman" w:hAnsi="Times New Roman" w:cs="Times New Roman"/>
          <w:sz w:val="24"/>
          <w:szCs w:val="24"/>
        </w:rPr>
      </w:pPr>
      <w:r w:rsidRPr="00DC694F">
        <w:rPr>
          <w:rFonts w:ascii="Times New Roman" w:hAnsi="Times New Roman" w:cs="Times New Roman"/>
          <w:sz w:val="24"/>
          <w:szCs w:val="24"/>
        </w:rPr>
        <w:t xml:space="preserve">The findings from this research provide valuable insights into the human </w:t>
      </w:r>
      <w:r w:rsidR="00F56D98" w:rsidRPr="00DC694F">
        <w:rPr>
          <w:rFonts w:ascii="Times New Roman" w:hAnsi="Times New Roman" w:cs="Times New Roman"/>
          <w:sz w:val="24"/>
          <w:szCs w:val="24"/>
        </w:rPr>
        <w:t>behavior</w:t>
      </w:r>
      <w:r w:rsidRPr="00DC694F">
        <w:rPr>
          <w:rFonts w:ascii="Times New Roman" w:hAnsi="Times New Roman" w:cs="Times New Roman"/>
          <w:sz w:val="24"/>
          <w:szCs w:val="24"/>
        </w:rPr>
        <w:t xml:space="preserve"> mechanisms of MFS users in Bangladesh. This study reveals the relative structural effect of decentralized human touchpoints known as Agent Trust and FinTech Fraud Awareness, and identifies how customer satisfaction is synthesized and how it becomes a driver </w:t>
      </w:r>
      <w:r w:rsidR="00540751">
        <w:rPr>
          <w:rFonts w:ascii="Times New Roman" w:hAnsi="Times New Roman" w:cs="Times New Roman"/>
          <w:sz w:val="24"/>
          <w:szCs w:val="24"/>
        </w:rPr>
        <w:t xml:space="preserve">of </w:t>
      </w:r>
      <w:r w:rsidR="00540751" w:rsidRPr="00540751">
        <w:rPr>
          <w:rFonts w:ascii="Times New Roman" w:hAnsi="Times New Roman" w:cs="Times New Roman"/>
          <w:sz w:val="24"/>
          <w:szCs w:val="24"/>
        </w:rPr>
        <w:t>Continuance Usage Intention within the mobile financial service</w:t>
      </w:r>
      <w:r w:rsidRPr="00DC694F">
        <w:rPr>
          <w:rFonts w:ascii="Times New Roman" w:hAnsi="Times New Roman" w:cs="Times New Roman"/>
          <w:sz w:val="24"/>
          <w:szCs w:val="24"/>
        </w:rPr>
        <w:t xml:space="preserve">. The results of regression analysis have exceptional explanatory power: </w:t>
      </w:r>
      <w:r w:rsidR="00540751" w:rsidRPr="00540751">
        <w:rPr>
          <w:rFonts w:ascii="Times New Roman" w:hAnsi="Times New Roman" w:cs="Times New Roman"/>
          <w:sz w:val="24"/>
          <w:szCs w:val="24"/>
        </w:rPr>
        <w:t>Customer Satisfaction</w:t>
      </w:r>
      <w:r w:rsidR="00540751">
        <w:t xml:space="preserve"> </w:t>
      </w:r>
      <w:r w:rsidRPr="00DC694F">
        <w:rPr>
          <w:rFonts w:ascii="Times New Roman" w:hAnsi="Times New Roman" w:cs="Times New Roman"/>
          <w:sz w:val="24"/>
          <w:szCs w:val="24"/>
        </w:rPr>
        <w:t xml:space="preserve">is strongly influenced by </w:t>
      </w:r>
      <w:r w:rsidR="0045521E" w:rsidRPr="0045521E">
        <w:rPr>
          <w:rFonts w:ascii="Times New Roman" w:hAnsi="Times New Roman" w:cs="Times New Roman"/>
          <w:sz w:val="24"/>
          <w:szCs w:val="24"/>
        </w:rPr>
        <w:t>FinTech Fraud Awareness</w:t>
      </w:r>
      <w:r w:rsidRPr="00DC694F">
        <w:rPr>
          <w:rFonts w:ascii="Times New Roman" w:hAnsi="Times New Roman" w:cs="Times New Roman"/>
          <w:sz w:val="24"/>
          <w:szCs w:val="24"/>
        </w:rPr>
        <w:t xml:space="preserve">, which is in turn rooted in the level of </w:t>
      </w:r>
      <w:r w:rsidR="0045521E" w:rsidRPr="0045521E">
        <w:rPr>
          <w:rFonts w:ascii="Times New Roman" w:hAnsi="Times New Roman" w:cs="Times New Roman"/>
          <w:sz w:val="24"/>
          <w:szCs w:val="24"/>
        </w:rPr>
        <w:t>Agent Trust</w:t>
      </w:r>
      <w:r w:rsidR="0045521E">
        <w:t xml:space="preserve"> </w:t>
      </w:r>
      <w:r w:rsidRPr="00DC694F">
        <w:rPr>
          <w:rFonts w:ascii="Times New Roman" w:hAnsi="Times New Roman" w:cs="Times New Roman"/>
          <w:sz w:val="24"/>
          <w:szCs w:val="24"/>
        </w:rPr>
        <w:t xml:space="preserve">where the transactions take place, as well as </w:t>
      </w:r>
      <w:r w:rsidR="0045521E" w:rsidRPr="0045521E">
        <w:rPr>
          <w:rFonts w:ascii="Times New Roman" w:hAnsi="Times New Roman" w:cs="Times New Roman"/>
          <w:sz w:val="24"/>
          <w:szCs w:val="24"/>
        </w:rPr>
        <w:t>FinTech Fraud Awareness</w:t>
      </w:r>
      <w:r w:rsidR="0045521E">
        <w:rPr>
          <w:rFonts w:ascii="Times New Roman" w:hAnsi="Times New Roman" w:cs="Times New Roman"/>
          <w:sz w:val="24"/>
          <w:szCs w:val="24"/>
        </w:rPr>
        <w:t>,</w:t>
      </w:r>
      <w:r w:rsidRPr="00DC694F">
        <w:rPr>
          <w:rFonts w:ascii="Times New Roman" w:hAnsi="Times New Roman" w:cs="Times New Roman"/>
          <w:sz w:val="24"/>
          <w:szCs w:val="24"/>
        </w:rPr>
        <w:t xml:space="preserve"> which is manifested by the existing knowledge of potential threats to the transactions' system. What's more, the data validates the fact that satisfaction is the </w:t>
      </w:r>
      <w:r w:rsidR="00E65421" w:rsidRPr="00E65421">
        <w:rPr>
          <w:rFonts w:ascii="Times New Roman" w:hAnsi="Times New Roman" w:cs="Times New Roman"/>
          <w:sz w:val="24"/>
          <w:szCs w:val="24"/>
        </w:rPr>
        <w:t>dominant factor</w:t>
      </w:r>
      <w:r w:rsidR="00E65421">
        <w:t xml:space="preserve"> among</w:t>
      </w:r>
      <w:r w:rsidRPr="00DC694F">
        <w:rPr>
          <w:rFonts w:ascii="Times New Roman" w:hAnsi="Times New Roman" w:cs="Times New Roman"/>
          <w:sz w:val="24"/>
          <w:szCs w:val="24"/>
        </w:rPr>
        <w:t xml:space="preserve"> all factors,</w:t>
      </w:r>
      <w:r w:rsidR="00E65421">
        <w:rPr>
          <w:rFonts w:ascii="Times New Roman" w:hAnsi="Times New Roman" w:cs="Times New Roman"/>
          <w:sz w:val="24"/>
          <w:szCs w:val="24"/>
        </w:rPr>
        <w:t xml:space="preserve"> with a strong direct impact </w:t>
      </w:r>
      <w:r w:rsidRPr="00DC694F">
        <w:rPr>
          <w:rFonts w:ascii="Times New Roman" w:hAnsi="Times New Roman" w:cs="Times New Roman"/>
          <w:sz w:val="24"/>
          <w:szCs w:val="24"/>
        </w:rPr>
        <w:t xml:space="preserve">on the </w:t>
      </w:r>
      <w:r w:rsidR="00E65421">
        <w:rPr>
          <w:rFonts w:ascii="Times New Roman" w:hAnsi="Times New Roman" w:cs="Times New Roman"/>
          <w:sz w:val="24"/>
          <w:szCs w:val="24"/>
        </w:rPr>
        <w:t xml:space="preserve">Continuance </w:t>
      </w:r>
      <w:r w:rsidR="00E65421" w:rsidRPr="00DC694F">
        <w:rPr>
          <w:rFonts w:ascii="Times New Roman" w:hAnsi="Times New Roman" w:cs="Times New Roman"/>
          <w:sz w:val="24"/>
          <w:szCs w:val="24"/>
        </w:rPr>
        <w:t>in</w:t>
      </w:r>
      <w:r w:rsidR="00E65421">
        <w:rPr>
          <w:rFonts w:ascii="Times New Roman" w:hAnsi="Times New Roman" w:cs="Times New Roman"/>
          <w:sz w:val="24"/>
          <w:szCs w:val="24"/>
        </w:rPr>
        <w:t>tention</w:t>
      </w:r>
      <w:r w:rsidR="00E65421" w:rsidRPr="00DC694F">
        <w:rPr>
          <w:rFonts w:ascii="Times New Roman" w:hAnsi="Times New Roman" w:cs="Times New Roman"/>
          <w:sz w:val="24"/>
          <w:szCs w:val="24"/>
        </w:rPr>
        <w:t xml:space="preserve"> </w:t>
      </w:r>
      <w:r w:rsidRPr="00DC694F">
        <w:rPr>
          <w:rFonts w:ascii="Times New Roman" w:hAnsi="Times New Roman" w:cs="Times New Roman"/>
          <w:sz w:val="24"/>
          <w:szCs w:val="24"/>
        </w:rPr>
        <w:t>seen after their initial use, and the highest factor of them all that can impact the entire framework.</w:t>
      </w:r>
    </w:p>
    <w:p w14:paraId="28D923E7" w14:textId="22A3A630" w:rsidR="00DC694F" w:rsidRPr="00DC694F" w:rsidRDefault="00DC694F" w:rsidP="00DC694F">
      <w:pPr>
        <w:spacing w:line="360" w:lineRule="auto"/>
        <w:jc w:val="both"/>
        <w:rPr>
          <w:rFonts w:ascii="Times New Roman" w:hAnsi="Times New Roman" w:cs="Times New Roman"/>
          <w:sz w:val="24"/>
          <w:szCs w:val="24"/>
        </w:rPr>
      </w:pPr>
      <w:r w:rsidRPr="00DC694F">
        <w:rPr>
          <w:rFonts w:ascii="Times New Roman" w:hAnsi="Times New Roman" w:cs="Times New Roman"/>
          <w:sz w:val="24"/>
          <w:szCs w:val="24"/>
        </w:rPr>
        <w:t xml:space="preserve">The structural path diagnostics indicate that a significant structural path of Agent Trust makes its way to Customer Satisfaction in a very strong positive direction, thereby fully validating the </w:t>
      </w:r>
      <w:r w:rsidR="003979C7">
        <w:rPr>
          <w:rFonts w:ascii="Times New Roman" w:hAnsi="Times New Roman" w:cs="Times New Roman"/>
          <w:sz w:val="24"/>
          <w:szCs w:val="24"/>
        </w:rPr>
        <w:t xml:space="preserve">H1 </w:t>
      </w:r>
      <w:r w:rsidRPr="00DC694F">
        <w:rPr>
          <w:rFonts w:ascii="Times New Roman" w:hAnsi="Times New Roman" w:cs="Times New Roman"/>
          <w:sz w:val="24"/>
          <w:szCs w:val="24"/>
        </w:rPr>
        <w:t>hypothesis. This path tells us that the impression a customer makes of a platform isn't just based on technical aspects of the interface and how it looks, but depends heavily on the proficiency, reliability, and trustworthiness of the</w:t>
      </w:r>
      <w:r w:rsidR="003979C7">
        <w:rPr>
          <w:rFonts w:ascii="Times New Roman" w:hAnsi="Times New Roman" w:cs="Times New Roman"/>
          <w:sz w:val="24"/>
          <w:szCs w:val="24"/>
        </w:rPr>
        <w:t xml:space="preserve"> </w:t>
      </w:r>
      <w:r w:rsidRPr="00DC694F">
        <w:rPr>
          <w:rFonts w:ascii="Times New Roman" w:hAnsi="Times New Roman" w:cs="Times New Roman"/>
          <w:sz w:val="24"/>
          <w:szCs w:val="24"/>
        </w:rPr>
        <w:t xml:space="preserve">agent interacting with them to make cash deposits and withdrawals. When users build trust with these intermediaries, transaction anxiety and psychological vulnerability </w:t>
      </w:r>
      <w:r w:rsidR="003979C7" w:rsidRPr="003979C7">
        <w:rPr>
          <w:rFonts w:ascii="Times New Roman" w:hAnsi="Times New Roman" w:cs="Times New Roman"/>
          <w:sz w:val="24"/>
          <w:szCs w:val="24"/>
        </w:rPr>
        <w:t>decrease, directly fostering a highly satisfied cognitive state.</w:t>
      </w:r>
      <w:r w:rsidRPr="003979C7">
        <w:rPr>
          <w:rFonts w:ascii="Times New Roman" w:hAnsi="Times New Roman" w:cs="Times New Roman"/>
          <w:sz w:val="24"/>
          <w:szCs w:val="24"/>
        </w:rPr>
        <w:t xml:space="preserve"> </w:t>
      </w:r>
      <w:r w:rsidRPr="00DC694F">
        <w:rPr>
          <w:rFonts w:ascii="Times New Roman" w:hAnsi="Times New Roman" w:cs="Times New Roman"/>
          <w:sz w:val="24"/>
          <w:szCs w:val="24"/>
        </w:rPr>
        <w:t xml:space="preserve">The results were congruent with the </w:t>
      </w:r>
      <w:r w:rsidR="003979C7">
        <w:rPr>
          <w:rFonts w:ascii="Times New Roman" w:hAnsi="Times New Roman" w:cs="Times New Roman"/>
          <w:sz w:val="24"/>
          <w:szCs w:val="24"/>
        </w:rPr>
        <w:t>basis</w:t>
      </w:r>
      <w:r w:rsidRPr="00DC694F">
        <w:rPr>
          <w:rFonts w:ascii="Times New Roman" w:hAnsi="Times New Roman" w:cs="Times New Roman"/>
          <w:sz w:val="24"/>
          <w:szCs w:val="24"/>
        </w:rPr>
        <w:t xml:space="preserve"> of the </w:t>
      </w:r>
      <w:proofErr w:type="spellStart"/>
      <w:r w:rsidRPr="00DC694F">
        <w:rPr>
          <w:rFonts w:ascii="Times New Roman" w:hAnsi="Times New Roman" w:cs="Times New Roman"/>
          <w:sz w:val="24"/>
          <w:szCs w:val="24"/>
        </w:rPr>
        <w:t>DeLone</w:t>
      </w:r>
      <w:proofErr w:type="spellEnd"/>
      <w:r w:rsidRPr="00DC694F">
        <w:rPr>
          <w:rFonts w:ascii="Times New Roman" w:hAnsi="Times New Roman" w:cs="Times New Roman"/>
          <w:sz w:val="24"/>
          <w:szCs w:val="24"/>
        </w:rPr>
        <w:t xml:space="preserve"> and McLean Information Systems Success Model postulate that quality of service is a basic determinant of user trust and their evaluative results</w:t>
      </w:r>
      <w:r w:rsidR="003979C7">
        <w:rPr>
          <w:rFonts w:ascii="Times New Roman" w:hAnsi="Times New Roman" w:cs="Times New Roman"/>
          <w:sz w:val="24"/>
          <w:szCs w:val="24"/>
        </w:rPr>
        <w:t xml:space="preserve"> </w:t>
      </w:r>
      <w:r w:rsidRPr="00DC694F">
        <w:rPr>
          <w:rFonts w:ascii="Times New Roman" w:hAnsi="Times New Roman" w:cs="Times New Roman"/>
          <w:sz w:val="24"/>
          <w:szCs w:val="24"/>
        </w:rPr>
        <w:fldChar w:fldCharType="begin"/>
      </w:r>
      <w:r w:rsidRPr="00DC694F">
        <w:rPr>
          <w:rFonts w:ascii="Times New Roman" w:hAnsi="Times New Roman" w:cs="Times New Roman"/>
          <w:sz w:val="24"/>
          <w:szCs w:val="24"/>
        </w:rPr>
        <w:instrText xml:space="preserve"> ADDIN ZOTERO_ITEM CSL_CITATION {"citationID":"Xpw9Mhea","properties":{"unsorted":false,"formattedCitation":"(DeLone &amp; McLean, 1992)","plainCitation":"(DeLone &amp; McLean, 1992)","noteIndex":0},"citationItems":[{"id":170,"uris":["http://zotero.org/users/16126971/items/NFKL3BMG"],"itemData":{"id":170,"type":"article-journal","abstract":"A large number of studies have been conducted during the last decade and a half attempting to identify those factors that contribute to information systems success. However, the dependent variable in these studies—I/S success—has been an elusive one to define. Different researchers have addressed different aspects of success, making comparisons difficult and the prospect of building a cumulative tradition for I/S research similarly elusive. To organize this diverse research, as well as to present a more integrated view of the concept of I/S success, a comprehensive taxonomy is introduced. This taxonomy posits six major dimensions or categories of I/S success—SYSTEM QUALITY, INFORMATION QUALITY, USE, USER SATISFACTION, INDIVIDUAL IMPACT, and ORGANIZATIONAL IMPACT. Using these dimensions, both conceptual and empirical studies are then reviewed (a total of 180 articles are cited) and organized according to the dimensions of the taxonomy. Finally, the many aspects of I/S success are drawn together into a descriptive model and its implications for future I/S research are discussed.","container-title":"Information Systems Research","DOI":"10.1287/isre.3.1.60","ISSN":"1047-7047, 1526-5536","issue":"1","journalAbbreviation":"Information Systems Research","language":"en","page":"60-95","source":"DOI.org (Crossref)","title":"Information Systems Success: The Quest for the Dependent Variable","title-short":"Information Systems Success","volume":"3","author":[{"family":"DeLone","given":"William H."},{"family":"McLean","given":"Ephraim R."}],"issued":{"date-parts":[["1992",3]]}}}],"schema":"https://github.com/citation-style-language/schema/raw/master/csl-citation.json"} </w:instrText>
      </w:r>
      <w:r w:rsidRPr="00DC694F">
        <w:rPr>
          <w:rFonts w:ascii="Times New Roman" w:hAnsi="Times New Roman" w:cs="Times New Roman"/>
          <w:sz w:val="24"/>
          <w:szCs w:val="24"/>
        </w:rPr>
        <w:fldChar w:fldCharType="separate"/>
      </w:r>
      <w:r w:rsidRPr="00DC694F">
        <w:rPr>
          <w:rFonts w:ascii="Times New Roman" w:hAnsi="Times New Roman" w:cs="Times New Roman"/>
          <w:sz w:val="24"/>
        </w:rPr>
        <w:t>(DeLone &amp; McLean, 1992)</w:t>
      </w:r>
      <w:r w:rsidRPr="00DC694F">
        <w:rPr>
          <w:rFonts w:ascii="Times New Roman" w:hAnsi="Times New Roman" w:cs="Times New Roman"/>
          <w:sz w:val="24"/>
          <w:szCs w:val="24"/>
        </w:rPr>
        <w:fldChar w:fldCharType="end"/>
      </w:r>
      <w:r w:rsidRPr="00DC694F">
        <w:rPr>
          <w:rFonts w:ascii="Times New Roman" w:hAnsi="Times New Roman" w:cs="Times New Roman"/>
          <w:sz w:val="24"/>
          <w:szCs w:val="24"/>
        </w:rPr>
        <w:t>.</w:t>
      </w:r>
    </w:p>
    <w:p w14:paraId="2D43301B" w14:textId="77777777" w:rsidR="00DC694F" w:rsidRPr="00DC694F" w:rsidRDefault="00DC694F" w:rsidP="00DC694F">
      <w:pPr>
        <w:spacing w:line="360" w:lineRule="auto"/>
        <w:jc w:val="both"/>
        <w:rPr>
          <w:rFonts w:ascii="Times New Roman" w:hAnsi="Times New Roman" w:cs="Times New Roman"/>
          <w:sz w:val="24"/>
          <w:szCs w:val="24"/>
        </w:rPr>
      </w:pPr>
      <w:r w:rsidRPr="00DC694F">
        <w:rPr>
          <w:rFonts w:ascii="Times New Roman" w:hAnsi="Times New Roman" w:cs="Times New Roman"/>
          <w:sz w:val="24"/>
          <w:szCs w:val="24"/>
        </w:rPr>
        <w:t>H2 suggested that FinTech Fraud Awareness has a significant positive impact on Customer Satisfaction and is also completely confirmed by empirical evidence. This identification can offer robust empirical support for PMT in the context of post-adoption acts</w:t>
      </w:r>
      <w:r w:rsidRPr="00DC694F">
        <w:rPr>
          <w:rFonts w:ascii="Times New Roman" w:hAnsi="Times New Roman" w:cs="Times New Roman"/>
          <w:sz w:val="24"/>
          <w:szCs w:val="24"/>
        </w:rPr>
        <w:fldChar w:fldCharType="begin"/>
      </w:r>
      <w:r w:rsidRPr="00DC694F">
        <w:rPr>
          <w:rFonts w:ascii="Times New Roman" w:hAnsi="Times New Roman" w:cs="Times New Roman"/>
          <w:sz w:val="24"/>
          <w:szCs w:val="24"/>
        </w:rPr>
        <w:instrText xml:space="preserve"> ADDIN ZOTERO_ITEM CSL_CITATION {"citationID":"mIKKeeK7","properties":{"unsorted":false,"formattedCitation":"(Hutagalung et al., 2025)","plainCitation":"(Hutagalung et al., 2025)","noteIndex":0},"citationItems":[{"id":177,"uris":["http://zotero.org/users/16126971/items/DFU8GVJZ"],"itemData":{"id":177,"type":"article-journal","abstract":"This study examines psychological determinants of cybersecurity protection behavior among Islamic banking customers by applying Protection Motivation Theory (PMT) within a maqāṣid al-sharīʿah framework. Using a quantitative survey (N = 384) and PLS-SEM, it tests the effects of perceived vulnerability, severity, self-efficacy, response efficacy, response cost, and social influence, as well as the moderating role of cybersecurity education. Results show that vulnerability, severity, response efficacy, and social influence significantly predict protection behavior, while self-efficacy and response cost do not. Cybersecurity education has no significant moderating effect. The model explains 69.6% of the variance, indicating strong explanatory power. The study contributes by linking PMT to Islamic economic principles, particularly ḥifẓ al-māl and amānah. It suggests that Islamic banks need community-based, values-driven cybersecurity education to foster sustainable protective behavior.","container-title":"El-Qist: Journal of Islamic Economics and Business (JIEB)","DOI":"10.15642/elqist.2025.15.2.127-153","ISSN":"2716-0335, 2252-7907","issue":"2","journalAbbreviation":"el-qist","license":"https://creativecommons.org/licenses/by-nc/4.0/","page":"127-153","source":"DOI.org (Crossref)","title":"Cybersecurity Behavior as a Reflection of Ḥifẓ al-Māl in Islamic Banking: A Behavioral Model Based on Protection Motivation Theory","title-short":"Cybersecurity Behavior as a Reflection of Ḥifẓ al-Māl in Islamic Banking","volume":"15","author":[{"family":"Hutagalung","given":"Muhammad Wandisyah R"},{"family":"Siregar","given":"Saparuddin"},{"family":"Furqan","given":"Mhd."},{"family":"Pulungan","given":"Ismail"},{"family":"Elce","given":"Furkan"}],"issued":{"date-parts":[["2025",10,31]]}}}],"schema":"https://github.com/citation-style-language/schema/raw/master/csl-citation.json"} </w:instrText>
      </w:r>
      <w:r w:rsidRPr="00DC694F">
        <w:rPr>
          <w:rFonts w:ascii="Times New Roman" w:hAnsi="Times New Roman" w:cs="Times New Roman"/>
          <w:sz w:val="24"/>
          <w:szCs w:val="24"/>
        </w:rPr>
        <w:fldChar w:fldCharType="separate"/>
      </w:r>
      <w:r w:rsidRPr="00DC694F">
        <w:rPr>
          <w:rFonts w:ascii="Times New Roman" w:hAnsi="Times New Roman" w:cs="Times New Roman"/>
          <w:sz w:val="24"/>
        </w:rPr>
        <w:t>(Hutagalung et al., 2025)</w:t>
      </w:r>
      <w:r w:rsidRPr="00DC694F">
        <w:rPr>
          <w:rFonts w:ascii="Times New Roman" w:hAnsi="Times New Roman" w:cs="Times New Roman"/>
          <w:sz w:val="24"/>
          <w:szCs w:val="24"/>
        </w:rPr>
        <w:fldChar w:fldCharType="end"/>
      </w:r>
      <w:r w:rsidRPr="00DC694F">
        <w:rPr>
          <w:rFonts w:ascii="Times New Roman" w:hAnsi="Times New Roman" w:cs="Times New Roman"/>
          <w:sz w:val="24"/>
          <w:szCs w:val="24"/>
        </w:rPr>
        <w:t xml:space="preserve">. In a new digital world, users are not deterred from financial risk; they are empowered. Enabling users to access educational information in an accessible and transparent manner and to access safety controls functionally allows the user to become an active participant rather than a passive participant. Once the consumers have developed enough awareness of fraud, they can </w:t>
      </w:r>
      <w:r w:rsidRPr="00DC694F">
        <w:rPr>
          <w:rFonts w:ascii="Times New Roman" w:hAnsi="Times New Roman" w:cs="Times New Roman"/>
          <w:sz w:val="24"/>
          <w:szCs w:val="24"/>
        </w:rPr>
        <w:lastRenderedPageBreak/>
        <w:t>deal with the system effectively, thereby minimizing the impact on the operations and any cognitive hurdles, which in turn boost their overall assessment of the system.</w:t>
      </w:r>
    </w:p>
    <w:p w14:paraId="059957D3" w14:textId="15F937BA" w:rsidR="00DC694F" w:rsidRDefault="00DC694F" w:rsidP="00DC694F">
      <w:pPr>
        <w:spacing w:line="360" w:lineRule="auto"/>
        <w:jc w:val="both"/>
        <w:rPr>
          <w:rFonts w:ascii="Times New Roman" w:hAnsi="Times New Roman" w:cs="Times New Roman"/>
          <w:sz w:val="24"/>
          <w:szCs w:val="24"/>
        </w:rPr>
      </w:pPr>
      <w:r w:rsidRPr="00DC694F">
        <w:rPr>
          <w:rFonts w:ascii="Times New Roman" w:hAnsi="Times New Roman" w:cs="Times New Roman"/>
          <w:sz w:val="24"/>
          <w:szCs w:val="24"/>
        </w:rPr>
        <w:t xml:space="preserve">The second regression model validates </w:t>
      </w:r>
      <w:r w:rsidR="002C687A">
        <w:rPr>
          <w:rFonts w:ascii="Times New Roman" w:hAnsi="Times New Roman" w:cs="Times New Roman"/>
          <w:sz w:val="24"/>
          <w:szCs w:val="24"/>
        </w:rPr>
        <w:t xml:space="preserve">H3 </w:t>
      </w:r>
      <w:r w:rsidRPr="00DC694F">
        <w:rPr>
          <w:rFonts w:ascii="Times New Roman" w:hAnsi="Times New Roman" w:cs="Times New Roman"/>
          <w:sz w:val="24"/>
          <w:szCs w:val="24"/>
        </w:rPr>
        <w:t>hypothesi</w:t>
      </w:r>
      <w:r w:rsidR="002C687A">
        <w:rPr>
          <w:rFonts w:ascii="Times New Roman" w:hAnsi="Times New Roman" w:cs="Times New Roman"/>
          <w:sz w:val="24"/>
          <w:szCs w:val="24"/>
        </w:rPr>
        <w:t>s</w:t>
      </w:r>
      <w:r w:rsidRPr="00DC694F">
        <w:rPr>
          <w:rFonts w:ascii="Times New Roman" w:hAnsi="Times New Roman" w:cs="Times New Roman"/>
          <w:sz w:val="24"/>
          <w:szCs w:val="24"/>
        </w:rPr>
        <w:t xml:space="preserve">, with the factor of Customer Satisfaction showing to be the only strong predictor of the Continuance Intention in linear terms. When expectations are met for transaction speed, agent </w:t>
      </w:r>
      <w:r w:rsidR="002C687A">
        <w:rPr>
          <w:rFonts w:ascii="Times New Roman" w:hAnsi="Times New Roman" w:cs="Times New Roman"/>
          <w:sz w:val="24"/>
          <w:szCs w:val="24"/>
        </w:rPr>
        <w:t>trust</w:t>
      </w:r>
      <w:r w:rsidRPr="00DC694F">
        <w:rPr>
          <w:rFonts w:ascii="Times New Roman" w:hAnsi="Times New Roman" w:cs="Times New Roman"/>
          <w:sz w:val="24"/>
          <w:szCs w:val="24"/>
        </w:rPr>
        <w:t>, an</w:t>
      </w:r>
      <w:r w:rsidR="002C687A">
        <w:rPr>
          <w:rFonts w:ascii="Times New Roman" w:hAnsi="Times New Roman" w:cs="Times New Roman"/>
          <w:sz w:val="24"/>
          <w:szCs w:val="24"/>
        </w:rPr>
        <w:t>d FinTech Fraud Awareness</w:t>
      </w:r>
      <w:r w:rsidRPr="00DC694F">
        <w:rPr>
          <w:rFonts w:ascii="Times New Roman" w:hAnsi="Times New Roman" w:cs="Times New Roman"/>
          <w:sz w:val="24"/>
          <w:szCs w:val="24"/>
        </w:rPr>
        <w:t>, that starts an ongoing deposit of satisfaction</w:t>
      </w:r>
      <w:r w:rsidRPr="00DC694F">
        <w:rPr>
          <w:rFonts w:ascii="Times New Roman" w:hAnsi="Times New Roman" w:cs="Times New Roman"/>
          <w:sz w:val="24"/>
          <w:szCs w:val="24"/>
        </w:rPr>
        <w:fldChar w:fldCharType="begin"/>
      </w:r>
      <w:r w:rsidRPr="00DC694F">
        <w:rPr>
          <w:rFonts w:ascii="Times New Roman" w:hAnsi="Times New Roman" w:cs="Times New Roman"/>
          <w:sz w:val="24"/>
          <w:szCs w:val="24"/>
        </w:rPr>
        <w:instrText xml:space="preserve"> ADDIN ZOTERO_ITEM CSL_CITATION {"citationID":"O202wAci","properties":{"unsorted":false,"formattedCitation":"(Bhattacherjee, 2001)","plainCitation":"(Bhattacherjee, 2001)","noteIndex":0},"citationItems":[{"id":179,"uris":["http://zotero.org/users/16126971/items/DEVBWS66"],"itemData":{"id":179,"type":"article-journal","abstract":"This paper examines cognitive beliefs and affect influencing one’s intention to continue using (continuance) information systems (IS). Expectation-confirmation theory is adapted from the consumer behavior literature and integrated with theoretical and empirical findings from prior IS usage research to theorize a model of IS continuance. Five research hypotheses derived from this model are empirically validated using a field survey of online banking users. The results suggest that users’ continuance intention is determined by their satisfaction with IS use and perceived usefulness of continued IS use. User satisfaction, in turn, is influenced by their confirmation of expectation from prior IS use and perceived usefulness. Post-acceptance perceived usefulness is influenced by users’ confirmation level. This study draws attention to the substantive differences between acceptance and continuance behaviors, theorizes and validates one of the earliest theoretical models of IS continuance, integrates confirmation and user satisfaction constructs within our current understanding of IS use, conceptualizes and creates an initial scale for measuring IS continuance, and offers an initial explanation for the acceptance-discontinuance anomaly.","container-title":"MIS Quarterly","DOI":"10.2307/3250921","ISSN":"0276-7783, 2162-9730","issue":"3","language":"en","page":"351-370","source":"DOI.org (Crossref)","title":"Understanding Information Systems Continuance: An Expectation-Confirmation Model1","title-short":"Understanding Information Systems Continuance","volume":"25","author":[{"family":"Bhattacherjee","given":"Anol"}],"issued":{"date-parts":[["2001",9,1]]}}}],"schema":"https://github.com/citation-style-language/schema/raw/master/csl-citation.json"} </w:instrText>
      </w:r>
      <w:r w:rsidRPr="00DC694F">
        <w:rPr>
          <w:rFonts w:ascii="Times New Roman" w:hAnsi="Times New Roman" w:cs="Times New Roman"/>
          <w:sz w:val="24"/>
          <w:szCs w:val="24"/>
        </w:rPr>
        <w:fldChar w:fldCharType="separate"/>
      </w:r>
      <w:r w:rsidRPr="00DC694F">
        <w:rPr>
          <w:rFonts w:ascii="Times New Roman" w:hAnsi="Times New Roman" w:cs="Times New Roman"/>
          <w:sz w:val="24"/>
        </w:rPr>
        <w:t>(Bhattacherjee, 2001)</w:t>
      </w:r>
      <w:r w:rsidRPr="00DC694F">
        <w:rPr>
          <w:rFonts w:ascii="Times New Roman" w:hAnsi="Times New Roman" w:cs="Times New Roman"/>
          <w:sz w:val="24"/>
          <w:szCs w:val="24"/>
        </w:rPr>
        <w:fldChar w:fldCharType="end"/>
      </w:r>
      <w:r w:rsidRPr="00DC694F">
        <w:rPr>
          <w:rFonts w:ascii="Times New Roman" w:hAnsi="Times New Roman" w:cs="Times New Roman"/>
          <w:sz w:val="24"/>
          <w:szCs w:val="24"/>
        </w:rPr>
        <w:t xml:space="preserve">. This emotional and cognitive validation results in high user </w:t>
      </w:r>
      <w:r w:rsidR="002C687A">
        <w:rPr>
          <w:rFonts w:ascii="Times New Roman" w:hAnsi="Times New Roman" w:cs="Times New Roman"/>
          <w:sz w:val="24"/>
          <w:szCs w:val="24"/>
        </w:rPr>
        <w:t>satisfaction</w:t>
      </w:r>
      <w:r w:rsidRPr="00DC694F">
        <w:rPr>
          <w:rFonts w:ascii="Times New Roman" w:hAnsi="Times New Roman" w:cs="Times New Roman"/>
          <w:sz w:val="24"/>
          <w:szCs w:val="24"/>
        </w:rPr>
        <w:t xml:space="preserve">, turning the interactive usability into behavioral persistence, which strengthens the attachment to the device. According to </w:t>
      </w:r>
      <w:proofErr w:type="spellStart"/>
      <w:r w:rsidRPr="00DC694F">
        <w:rPr>
          <w:rFonts w:ascii="Times New Roman" w:hAnsi="Times New Roman" w:cs="Times New Roman"/>
          <w:sz w:val="24"/>
          <w:szCs w:val="24"/>
        </w:rPr>
        <w:t>Bhattacherjee</w:t>
      </w:r>
      <w:proofErr w:type="spellEnd"/>
      <w:r w:rsidRPr="00DC694F">
        <w:rPr>
          <w:rFonts w:ascii="Times New Roman" w:hAnsi="Times New Roman" w:cs="Times New Roman"/>
          <w:sz w:val="24"/>
          <w:szCs w:val="24"/>
        </w:rPr>
        <w:t xml:space="preserve"> </w:t>
      </w:r>
      <w:r w:rsidRPr="00DC694F">
        <w:rPr>
          <w:rFonts w:ascii="Times New Roman" w:hAnsi="Times New Roman" w:cs="Times New Roman"/>
          <w:sz w:val="24"/>
          <w:szCs w:val="24"/>
        </w:rPr>
        <w:fldChar w:fldCharType="begin"/>
      </w:r>
      <w:r w:rsidRPr="00DC694F">
        <w:rPr>
          <w:rFonts w:ascii="Times New Roman" w:hAnsi="Times New Roman" w:cs="Times New Roman"/>
          <w:sz w:val="24"/>
          <w:szCs w:val="24"/>
        </w:rPr>
        <w:instrText xml:space="preserve"> ADDIN ZOTERO_ITEM CSL_CITATION {"citationID":"pheoN9NL","properties":{"unsorted":false,"formattedCitation":"(2001)","plainCitation":"(2001)","noteIndex":0},"citationItems":[{"id":179,"uris":["http://zotero.org/users/16126971/items/DEVBWS66"],"itemData":{"id":179,"type":"article-journal","abstract":"This paper examines cognitive beliefs and affect influencing one’s intention to continue using (continuance) information systems (IS). Expectation-confirmation theory is adapted from the consumer behavior literature and integrated with theoretical and empirical findings from prior IS usage research to theorize a model of IS continuance. Five research hypotheses derived from this model are empirically validated using a field survey of online banking users. The results suggest that users’ continuance intention is determined by their satisfaction with IS use and perceived usefulness of continued IS use. User satisfaction, in turn, is influenced by their confirmation of expectation from prior IS use and perceived usefulness. Post-acceptance perceived usefulness is influenced by users’ confirmation level. This study draws attention to the substantive differences between acceptance and continuance behaviors, theorizes and validates one of the earliest theoretical models of IS continuance, integrates confirmation and user satisfaction constructs within our current understanding of IS use, conceptualizes and creates an initial scale for measuring IS continuance, and offers an initial explanation for the acceptance-discontinuance anomaly.","container-title":"MIS Quarterly","DOI":"10.2307/3250921","ISSN":"0276-7783, 2162-9730","issue":"3","language":"en","page":"351-370","source":"DOI.org (Crossref)","title":"Understanding Information Systems Continuance: An Expectation-Confirmation Model1","title-short":"Understanding Information Systems Continuance","volume":"25","author":[{"family":"Bhattacherjee","given":"Anol"}],"issued":{"date-parts":[["2001",9,1]]}},"suppress-author":true}],"schema":"https://github.com/citation-style-language/schema/raw/master/csl-citation.json"} </w:instrText>
      </w:r>
      <w:r w:rsidRPr="00DC694F">
        <w:rPr>
          <w:rFonts w:ascii="Times New Roman" w:hAnsi="Times New Roman" w:cs="Times New Roman"/>
          <w:sz w:val="24"/>
          <w:szCs w:val="24"/>
        </w:rPr>
        <w:fldChar w:fldCharType="separate"/>
      </w:r>
      <w:r w:rsidRPr="00DC694F">
        <w:rPr>
          <w:rFonts w:ascii="Times New Roman" w:hAnsi="Times New Roman" w:cs="Times New Roman"/>
          <w:sz w:val="24"/>
        </w:rPr>
        <w:t>(2001)</w:t>
      </w:r>
      <w:r w:rsidRPr="00DC694F">
        <w:rPr>
          <w:rFonts w:ascii="Times New Roman" w:hAnsi="Times New Roman" w:cs="Times New Roman"/>
          <w:sz w:val="24"/>
          <w:szCs w:val="24"/>
        </w:rPr>
        <w:fldChar w:fldCharType="end"/>
      </w:r>
      <w:r w:rsidRPr="00DC694F">
        <w:rPr>
          <w:rFonts w:ascii="Times New Roman" w:hAnsi="Times New Roman" w:cs="Times New Roman"/>
          <w:sz w:val="24"/>
          <w:szCs w:val="24"/>
        </w:rPr>
        <w:t>, high user satisfaction after reaching expectations makes it too difficult for him to move on to a different provider, which remains his loyal provider for a long time, as described in the traditional expectation-confirmation theory.</w:t>
      </w:r>
    </w:p>
    <w:p w14:paraId="10539E78" w14:textId="1E46FB3A" w:rsidR="002C687A" w:rsidRPr="00CA7FD2" w:rsidRDefault="002C687A" w:rsidP="002C687A">
      <w:pPr>
        <w:spacing w:line="360" w:lineRule="auto"/>
        <w:jc w:val="both"/>
        <w:rPr>
          <w:rFonts w:ascii="Times New Roman" w:hAnsi="Times New Roman" w:cs="Times New Roman"/>
          <w:i/>
          <w:iCs/>
          <w:sz w:val="20"/>
          <w:szCs w:val="20"/>
        </w:rPr>
      </w:pPr>
      <w:r>
        <w:rPr>
          <w:rFonts w:ascii="Times New Roman" w:hAnsi="Times New Roman" w:cs="Times New Roman"/>
          <w:noProof/>
          <w:sz w:val="24"/>
          <w:szCs w:val="24"/>
        </w:rPr>
        <w:drawing>
          <wp:inline distT="0" distB="0" distL="0" distR="0" wp14:anchorId="7EDBAB1F" wp14:editId="50C5101F">
            <wp:extent cx="5273675" cy="2170430"/>
            <wp:effectExtent l="0" t="0" r="3175"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73675" cy="2170430"/>
                    </a:xfrm>
                    <a:prstGeom prst="rect">
                      <a:avLst/>
                    </a:prstGeom>
                    <a:noFill/>
                  </pic:spPr>
                </pic:pic>
              </a:graphicData>
            </a:graphic>
          </wp:inline>
        </w:drawing>
      </w:r>
      <w:r w:rsidRPr="002C687A">
        <w:rPr>
          <w:rFonts w:ascii="Times New Roman" w:hAnsi="Times New Roman" w:cs="Times New Roman"/>
          <w:i/>
          <w:iCs/>
          <w:color w:val="808080" w:themeColor="background1" w:themeShade="80"/>
          <w:sz w:val="20"/>
          <w:szCs w:val="20"/>
        </w:rPr>
        <w:t>Source</w:t>
      </w:r>
      <w:r w:rsidRPr="00CA7FD2">
        <w:rPr>
          <w:rFonts w:ascii="Times New Roman" w:hAnsi="Times New Roman" w:cs="Times New Roman"/>
          <w:i/>
          <w:iCs/>
          <w:color w:val="808080" w:themeColor="background1" w:themeShade="80"/>
          <w:sz w:val="20"/>
          <w:szCs w:val="20"/>
        </w:rPr>
        <w:t>:</w:t>
      </w:r>
      <w:r w:rsidR="00CA7FD2" w:rsidRPr="00CA7FD2">
        <w:rPr>
          <w:rFonts w:ascii="Times New Roman" w:hAnsi="Times New Roman" w:cs="Times New Roman"/>
          <w:i/>
          <w:iCs/>
          <w:color w:val="808080" w:themeColor="background1" w:themeShade="80"/>
          <w:sz w:val="20"/>
          <w:szCs w:val="20"/>
        </w:rPr>
        <w:t xml:space="preserve"> Developed by </w:t>
      </w:r>
      <w:r w:rsidR="00CA7FD2">
        <w:rPr>
          <w:rFonts w:ascii="Times New Roman" w:hAnsi="Times New Roman" w:cs="Times New Roman"/>
          <w:i/>
          <w:iCs/>
          <w:color w:val="808080" w:themeColor="background1" w:themeShade="80"/>
          <w:sz w:val="20"/>
          <w:szCs w:val="20"/>
        </w:rPr>
        <w:t xml:space="preserve">the </w:t>
      </w:r>
      <w:r w:rsidR="00CA7FD2" w:rsidRPr="00CA7FD2">
        <w:rPr>
          <w:rFonts w:ascii="Times New Roman" w:hAnsi="Times New Roman" w:cs="Times New Roman"/>
          <w:i/>
          <w:iCs/>
          <w:color w:val="808080" w:themeColor="background1" w:themeShade="80"/>
          <w:sz w:val="20"/>
          <w:szCs w:val="20"/>
        </w:rPr>
        <w:t>author</w:t>
      </w:r>
      <w:r w:rsidR="00CA7FD2">
        <w:rPr>
          <w:rFonts w:ascii="Times New Roman" w:hAnsi="Times New Roman" w:cs="Times New Roman"/>
          <w:i/>
          <w:iCs/>
          <w:color w:val="808080" w:themeColor="background1" w:themeShade="80"/>
          <w:sz w:val="20"/>
          <w:szCs w:val="20"/>
        </w:rPr>
        <w:t xml:space="preserve">, </w:t>
      </w:r>
      <w:r w:rsidR="00CA7FD2" w:rsidRPr="00CA7FD2">
        <w:rPr>
          <w:rFonts w:ascii="Times New Roman" w:hAnsi="Times New Roman" w:cs="Times New Roman"/>
          <w:i/>
          <w:iCs/>
          <w:color w:val="808080" w:themeColor="background1" w:themeShade="80"/>
          <w:sz w:val="20"/>
          <w:szCs w:val="20"/>
        </w:rPr>
        <w:t>adapted with structural layout assistance from Gemini AI</w:t>
      </w:r>
    </w:p>
    <w:p w14:paraId="72F31F08" w14:textId="77777777" w:rsidR="002C687A" w:rsidRPr="00DC694F" w:rsidRDefault="002C687A" w:rsidP="002C687A">
      <w:pPr>
        <w:pStyle w:val="Figure"/>
        <w:spacing w:after="0"/>
      </w:pPr>
      <w:bookmarkStart w:id="81" w:name="_Toc235727931"/>
      <w:r w:rsidRPr="00303D37">
        <w:t>Figure 5.1:</w:t>
      </w:r>
      <w:r>
        <w:t xml:space="preserve"> Structural Path Results for Agent Trust, Fraud Awareness, Customer Satisfaction, and Continuance Intention</w:t>
      </w:r>
      <w:bookmarkEnd w:id="81"/>
    </w:p>
    <w:p w14:paraId="75FD0F78" w14:textId="77777777" w:rsidR="002C687A" w:rsidRDefault="002C687A" w:rsidP="00DC694F">
      <w:pPr>
        <w:spacing w:line="360" w:lineRule="auto"/>
        <w:jc w:val="both"/>
        <w:rPr>
          <w:rFonts w:ascii="Times New Roman" w:hAnsi="Times New Roman" w:cs="Times New Roman"/>
          <w:sz w:val="24"/>
          <w:szCs w:val="24"/>
        </w:rPr>
      </w:pPr>
    </w:p>
    <w:p w14:paraId="63D36997" w14:textId="6F5CF1A7" w:rsidR="003979C7" w:rsidRPr="00DC694F" w:rsidRDefault="002C687A" w:rsidP="00CA7FD2">
      <w:pPr>
        <w:pStyle w:val="Heading2"/>
        <w:spacing w:line="360" w:lineRule="auto"/>
        <w:rPr>
          <w:rFonts w:cs="Times New Roman"/>
          <w:sz w:val="24"/>
          <w:szCs w:val="24"/>
        </w:rPr>
      </w:pPr>
      <w:bookmarkStart w:id="82" w:name="_Toc235740845"/>
      <w:r>
        <w:t>5.2 Comparison with Previous Studies</w:t>
      </w:r>
      <w:bookmarkEnd w:id="82"/>
    </w:p>
    <w:p w14:paraId="7C8CADB8" w14:textId="5E56D25C" w:rsidR="00DC694F" w:rsidRPr="00DC694F" w:rsidRDefault="00DC694F" w:rsidP="00CA7FD2">
      <w:pPr>
        <w:spacing w:line="360" w:lineRule="auto"/>
        <w:jc w:val="both"/>
        <w:rPr>
          <w:rFonts w:ascii="Times New Roman" w:hAnsi="Times New Roman" w:cs="Times New Roman"/>
          <w:sz w:val="24"/>
          <w:szCs w:val="24"/>
        </w:rPr>
      </w:pPr>
      <w:r w:rsidRPr="00DC694F">
        <w:rPr>
          <w:rFonts w:ascii="Times New Roman" w:hAnsi="Times New Roman" w:cs="Times New Roman"/>
          <w:sz w:val="24"/>
          <w:szCs w:val="24"/>
        </w:rPr>
        <w:t>To support</w:t>
      </w:r>
      <w:r w:rsidR="005E62D8">
        <w:rPr>
          <w:rFonts w:ascii="Times New Roman" w:hAnsi="Times New Roman" w:cs="Times New Roman"/>
          <w:sz w:val="24"/>
          <w:szCs w:val="24"/>
        </w:rPr>
        <w:t xml:space="preserve"> </w:t>
      </w:r>
      <w:r w:rsidR="00083471">
        <w:rPr>
          <w:rFonts w:ascii="Times New Roman" w:hAnsi="Times New Roman" w:cs="Times New Roman"/>
          <w:sz w:val="24"/>
          <w:szCs w:val="24"/>
        </w:rPr>
        <w:t>these hypotheses</w:t>
      </w:r>
      <w:r w:rsidRPr="00DC694F">
        <w:rPr>
          <w:rFonts w:ascii="Times New Roman" w:hAnsi="Times New Roman" w:cs="Times New Roman"/>
          <w:sz w:val="24"/>
          <w:szCs w:val="24"/>
        </w:rPr>
        <w:t>, academic research has been done by Bashir et al.</w:t>
      </w:r>
      <w:r w:rsidRPr="00DC694F">
        <w:rPr>
          <w:rFonts w:ascii="Times New Roman" w:hAnsi="Times New Roman" w:cs="Times New Roman"/>
          <w:sz w:val="24"/>
          <w:szCs w:val="24"/>
        </w:rPr>
        <w:fldChar w:fldCharType="begin"/>
      </w:r>
      <w:r w:rsidRPr="00DC694F">
        <w:rPr>
          <w:rFonts w:ascii="Times New Roman" w:hAnsi="Times New Roman" w:cs="Times New Roman"/>
          <w:sz w:val="24"/>
          <w:szCs w:val="24"/>
        </w:rPr>
        <w:instrText xml:space="preserve"> ADDIN ZOTERO_ITEM CSL_CITATION {"citationID":"5y39EY3v","properties":{"unsorted":false,"formattedCitation":"(2023)","plainCitation":"(2023)","noteIndex":0},"citationItems":[{"id":173,"uris":["http://zotero.org/users/16126971/items/Y3P3TX4E"],"itemData":{"id":173,"type":"article-journal","abstract":"The banking sectors are optimistic that electronic banking (E-banking) will help them provide better customer service and strengthen customer relationships. Despite this, a relatively low priority has been given to the level of satisfaction that E-banking users in Bangladesh have regarding the quality of the services they receive and their overall experiences. Consequently, this study aims to determine the effect of service quality and customer experiences on the level of satisfaction perceived by E-banking customers in Bangladesh. Using a convenience sampling technique and a self-administered questionnaire, we gathered data from 315 E-banking customers. The independent variable (service quality and customer experience) and dependent variable (customer satisfaction) on a five-point “Likert-Type Scale” explain the degree to which participants agree or disagree with the questionnaire’s statements. Covariance-based structural equation modeling (CB-SEM) was utilised to analyse the gathered data. The findings of this study indicate that service quality and customer experience significantly positively affect E-banking customer satisfaction in Bangladesh. The outcomes of this study will urge the banking authorities to prioritize service quality to boost customer satisfaction by suggesting several steps to improve the efficiency, effectiveness, and security of the E-banking system.","container-title":"FinTech","DOI":"10.3390/fintech2030036","ISSN":"2674-1032","issue":"3","journalAbbreviation":"FinTech","language":"en","page":"657-667","source":"DOI.org (Crossref)","title":"Customers’ Satisfaction of E-Banking in Bangladesh: Do Service Quality and Customers’ Experiences Matter?","title-short":"Customers’ Satisfaction of E-Banking in Bangladesh","volume":"2","author":[{"family":"Bashir","given":"Md. Abdul"},{"family":"Haque","given":"Md. Alaul"},{"family":"Salamzadeh","given":"Aidin"},{"family":"Rahman","given":"Md. Mizanur"}],"issued":{"date-parts":[["2023",9,13]]}},"suppress-author":true}],"schema":"https://github.com/citation-style-language/schema/raw/master/csl-citation.json"} </w:instrText>
      </w:r>
      <w:r w:rsidRPr="00DC694F">
        <w:rPr>
          <w:rFonts w:ascii="Times New Roman" w:hAnsi="Times New Roman" w:cs="Times New Roman"/>
          <w:sz w:val="24"/>
          <w:szCs w:val="24"/>
        </w:rPr>
        <w:fldChar w:fldCharType="separate"/>
      </w:r>
      <w:r w:rsidRPr="00DC694F">
        <w:rPr>
          <w:rFonts w:ascii="Times New Roman" w:hAnsi="Times New Roman" w:cs="Times New Roman"/>
          <w:sz w:val="24"/>
        </w:rPr>
        <w:t>(2023)</w:t>
      </w:r>
      <w:r w:rsidRPr="00DC694F">
        <w:rPr>
          <w:rFonts w:ascii="Times New Roman" w:hAnsi="Times New Roman" w:cs="Times New Roman"/>
          <w:sz w:val="24"/>
          <w:szCs w:val="24"/>
        </w:rPr>
        <w:fldChar w:fldCharType="end"/>
      </w:r>
      <w:r w:rsidRPr="00DC694F">
        <w:rPr>
          <w:rFonts w:ascii="Times New Roman" w:hAnsi="Times New Roman" w:cs="Times New Roman"/>
          <w:sz w:val="24"/>
          <w:szCs w:val="24"/>
        </w:rPr>
        <w:t xml:space="preserve">in terms of an empirical </w:t>
      </w:r>
      <w:r w:rsidR="00CA7FD2">
        <w:rPr>
          <w:rFonts w:ascii="Times New Roman" w:hAnsi="Times New Roman" w:cs="Times New Roman"/>
          <w:sz w:val="24"/>
          <w:szCs w:val="24"/>
        </w:rPr>
        <w:t>study</w:t>
      </w:r>
      <w:r w:rsidRPr="00DC694F">
        <w:rPr>
          <w:rFonts w:ascii="Times New Roman" w:hAnsi="Times New Roman" w:cs="Times New Roman"/>
          <w:sz w:val="24"/>
          <w:szCs w:val="24"/>
        </w:rPr>
        <w:t xml:space="preserve"> of the electronic financial banking framework in Bangladesh. They pinpointed service quality and secure transactional experience as critical structural antecedents of customer satisfaction</w:t>
      </w:r>
      <w:r w:rsidR="00083471">
        <w:rPr>
          <w:rFonts w:ascii="Times New Roman" w:hAnsi="Times New Roman" w:cs="Times New Roman"/>
          <w:sz w:val="24"/>
          <w:szCs w:val="24"/>
        </w:rPr>
        <w:t>.</w:t>
      </w:r>
      <w:r w:rsidRPr="00DC694F">
        <w:rPr>
          <w:rFonts w:ascii="Times New Roman" w:hAnsi="Times New Roman" w:cs="Times New Roman"/>
          <w:sz w:val="24"/>
          <w:szCs w:val="24"/>
        </w:rPr>
        <w:t xml:space="preserve"> While the study focused on online banking platforms, it is not a decentralized mobile application; the relationships' direction and significance are completely aligned with the present findings. Their </w:t>
      </w:r>
      <w:r w:rsidRPr="00DC694F">
        <w:rPr>
          <w:rFonts w:ascii="Times New Roman" w:hAnsi="Times New Roman" w:cs="Times New Roman"/>
          <w:sz w:val="24"/>
          <w:szCs w:val="24"/>
        </w:rPr>
        <w:lastRenderedPageBreak/>
        <w:t xml:space="preserve">observations were that when there was limited information technology infrastructure and where there was no obvious sign of security, it often led to immediate anxiety from consumers and a feeling of dissatisfaction from users. This describes the outcome of the current study in highlighting the importance of Agent Trust and active Fraud Awareness, affirming that clear, secure, and trustworthy relationships with the services were key to reducing </w:t>
      </w:r>
      <w:r w:rsidR="00083471" w:rsidRPr="00083471">
        <w:rPr>
          <w:rFonts w:ascii="Times New Roman" w:hAnsi="Times New Roman" w:cs="Times New Roman"/>
          <w:sz w:val="24"/>
          <w:szCs w:val="24"/>
        </w:rPr>
        <w:t>anxieties</w:t>
      </w:r>
      <w:r w:rsidR="00083471">
        <w:t xml:space="preserve"> </w:t>
      </w:r>
      <w:r w:rsidRPr="00DC694F">
        <w:rPr>
          <w:rFonts w:ascii="Times New Roman" w:hAnsi="Times New Roman" w:cs="Times New Roman"/>
          <w:sz w:val="24"/>
          <w:szCs w:val="24"/>
        </w:rPr>
        <w:t xml:space="preserve">of service danger by customers and increasing their satisfaction </w:t>
      </w:r>
      <w:r w:rsidR="00083471">
        <w:rPr>
          <w:rFonts w:ascii="Times New Roman" w:hAnsi="Times New Roman" w:cs="Times New Roman"/>
          <w:sz w:val="24"/>
          <w:szCs w:val="24"/>
        </w:rPr>
        <w:t>(H1 &amp;H2).</w:t>
      </w:r>
    </w:p>
    <w:p w14:paraId="3BF16AEC" w14:textId="0272D6B7" w:rsidR="00DC694F" w:rsidRPr="00DC694F" w:rsidRDefault="00DC694F" w:rsidP="00DC694F">
      <w:pPr>
        <w:spacing w:line="360" w:lineRule="auto"/>
        <w:jc w:val="both"/>
        <w:rPr>
          <w:rFonts w:ascii="Times New Roman" w:hAnsi="Times New Roman" w:cs="Times New Roman"/>
          <w:sz w:val="24"/>
          <w:szCs w:val="24"/>
        </w:rPr>
      </w:pPr>
      <w:r w:rsidRPr="00DC694F">
        <w:rPr>
          <w:rFonts w:ascii="Times New Roman" w:hAnsi="Times New Roman" w:cs="Times New Roman"/>
          <w:sz w:val="24"/>
          <w:szCs w:val="24"/>
        </w:rPr>
        <w:t xml:space="preserve">But such positive behavioral patterns when facing financial security threats have not been found consistently in the entire digital finance literature. Based on 2026 data, </w:t>
      </w:r>
      <w:proofErr w:type="spellStart"/>
      <w:r w:rsidRPr="00DC694F">
        <w:rPr>
          <w:rFonts w:ascii="Times New Roman" w:hAnsi="Times New Roman" w:cs="Times New Roman"/>
          <w:sz w:val="24"/>
          <w:szCs w:val="24"/>
        </w:rPr>
        <w:t>Mvogo</w:t>
      </w:r>
      <w:proofErr w:type="spellEnd"/>
      <w:r w:rsidRPr="00DC694F">
        <w:rPr>
          <w:rFonts w:ascii="Times New Roman" w:hAnsi="Times New Roman" w:cs="Times New Roman"/>
          <w:sz w:val="24"/>
          <w:szCs w:val="24"/>
        </w:rPr>
        <w:t xml:space="preserve"> </w:t>
      </w:r>
      <w:r w:rsidRPr="00DC694F">
        <w:rPr>
          <w:rFonts w:ascii="Times New Roman" w:hAnsi="Times New Roman" w:cs="Times New Roman"/>
          <w:sz w:val="24"/>
          <w:szCs w:val="24"/>
        </w:rPr>
        <w:fldChar w:fldCharType="begin"/>
      </w:r>
      <w:r w:rsidRPr="00DC694F">
        <w:rPr>
          <w:rFonts w:ascii="Times New Roman" w:hAnsi="Times New Roman" w:cs="Times New Roman"/>
          <w:sz w:val="24"/>
          <w:szCs w:val="24"/>
        </w:rPr>
        <w:instrText xml:space="preserve"> ADDIN ZOTERO_ITEM CSL_CITATION {"citationID":"Hd824SV6","properties":{"unsorted":false,"formattedCitation":"(2026)","plainCitation":"(2026)","noteIndex":0},"citationItems":[{"id":174,"uris":["http://zotero.org/users/16126971/items/5MY9YZ7D"],"itemData":{"id":174,"type":"article-journal","container-title":"Telematics and Informatics Reports","DOI":"10.1016/j.teler.2026.100317","ISSN":"27725030","journalAbbreviation":"Telematics and Informatics Reports","language":"en","page":"100317","source":"DOI.org (Crossref)","title":"The role of cybersecurity and trust on customers’ continuous usage of mobile money in Cameroon","volume":"22","author":[{"family":"Mvogo","given":"Gregory"},{"family":"Awounang","given":"Christèle"},{"family":"Ongodo","given":"Maurice"},{"family":"Mohamed","given":"Branine"},{"family":"Abdullah","given":"Ahmed"}],"issued":{"date-parts":[["2026",6]]}},"suppress-author":true}],"schema":"https://github.com/citation-style-language/schema/raw/master/csl-citation.json"} </w:instrText>
      </w:r>
      <w:r w:rsidRPr="00DC694F">
        <w:rPr>
          <w:rFonts w:ascii="Times New Roman" w:hAnsi="Times New Roman" w:cs="Times New Roman"/>
          <w:sz w:val="24"/>
          <w:szCs w:val="24"/>
        </w:rPr>
        <w:fldChar w:fldCharType="separate"/>
      </w:r>
      <w:r w:rsidRPr="00DC694F">
        <w:rPr>
          <w:rFonts w:ascii="Times New Roman" w:hAnsi="Times New Roman" w:cs="Times New Roman"/>
          <w:sz w:val="24"/>
        </w:rPr>
        <w:t>(2026)</w:t>
      </w:r>
      <w:r w:rsidRPr="00DC694F">
        <w:rPr>
          <w:rFonts w:ascii="Times New Roman" w:hAnsi="Times New Roman" w:cs="Times New Roman"/>
          <w:sz w:val="24"/>
          <w:szCs w:val="24"/>
        </w:rPr>
        <w:fldChar w:fldCharType="end"/>
      </w:r>
      <w:r w:rsidRPr="00DC694F">
        <w:rPr>
          <w:rFonts w:ascii="Times New Roman" w:hAnsi="Times New Roman" w:cs="Times New Roman"/>
          <w:sz w:val="24"/>
          <w:szCs w:val="24"/>
        </w:rPr>
        <w:t xml:space="preserve"> found that as the level of cybercrime and transactional vulnerabilities in the mobile money network increases, the impact on customers' </w:t>
      </w:r>
      <w:r w:rsidR="000B20F5" w:rsidRPr="00DC694F">
        <w:rPr>
          <w:rFonts w:ascii="Times New Roman" w:hAnsi="Times New Roman" w:cs="Times New Roman"/>
          <w:sz w:val="24"/>
          <w:szCs w:val="24"/>
        </w:rPr>
        <w:t>behavior</w:t>
      </w:r>
      <w:r w:rsidRPr="00DC694F">
        <w:rPr>
          <w:rFonts w:ascii="Times New Roman" w:hAnsi="Times New Roman" w:cs="Times New Roman"/>
          <w:sz w:val="24"/>
          <w:szCs w:val="24"/>
        </w:rPr>
        <w:t xml:space="preserve"> is profound, evidenced by the noticeable slowdowns in mobile money network active usage and structural stagnation over trends in its long-term adoption. The factors measured in that study were consumer concerns about security structures, technical glitches in the transactional process, and vulnerability to scams as part of financial </w:t>
      </w:r>
      <w:r w:rsidR="00083471">
        <w:rPr>
          <w:rFonts w:ascii="Times New Roman" w:hAnsi="Times New Roman" w:cs="Times New Roman"/>
          <w:sz w:val="24"/>
          <w:szCs w:val="24"/>
        </w:rPr>
        <w:t>infrastructure</w:t>
      </w:r>
      <w:r w:rsidRPr="00DC694F">
        <w:rPr>
          <w:rFonts w:ascii="Times New Roman" w:hAnsi="Times New Roman" w:cs="Times New Roman"/>
          <w:sz w:val="24"/>
          <w:szCs w:val="24"/>
        </w:rPr>
        <w:t xml:space="preserve">. By this, the difference in results cannot solely be chalked up to different items measured, but means that the </w:t>
      </w:r>
      <w:r w:rsidR="00083471" w:rsidRPr="00DC694F">
        <w:rPr>
          <w:rFonts w:ascii="Times New Roman" w:hAnsi="Times New Roman" w:cs="Times New Roman"/>
          <w:sz w:val="24"/>
          <w:szCs w:val="24"/>
        </w:rPr>
        <w:t>behavioral</w:t>
      </w:r>
      <w:r w:rsidRPr="00DC694F">
        <w:rPr>
          <w:rFonts w:ascii="Times New Roman" w:hAnsi="Times New Roman" w:cs="Times New Roman"/>
          <w:sz w:val="24"/>
          <w:szCs w:val="24"/>
        </w:rPr>
        <w:t xml:space="preserve"> response to security threats may vary significantly, depending on the market structure, </w:t>
      </w:r>
      <w:r w:rsidR="000B20F5" w:rsidRPr="00DC694F">
        <w:rPr>
          <w:rFonts w:ascii="Times New Roman" w:hAnsi="Times New Roman" w:cs="Times New Roman"/>
          <w:sz w:val="24"/>
          <w:szCs w:val="24"/>
        </w:rPr>
        <w:t>organization</w:t>
      </w:r>
      <w:r w:rsidRPr="00DC694F">
        <w:rPr>
          <w:rFonts w:ascii="Times New Roman" w:hAnsi="Times New Roman" w:cs="Times New Roman"/>
          <w:sz w:val="24"/>
          <w:szCs w:val="24"/>
        </w:rPr>
        <w:t xml:space="preserve">, and maturity of institutional security guidance, in broadly different regions around the globe. In a world without structural support or educational resources, fraud exposure is a serious obstacle, not a currently insulated </w:t>
      </w:r>
      <w:r w:rsidR="000B20F5">
        <w:rPr>
          <w:rFonts w:ascii="Times New Roman" w:hAnsi="Times New Roman" w:cs="Times New Roman"/>
          <w:sz w:val="24"/>
          <w:szCs w:val="24"/>
        </w:rPr>
        <w:t>user resilience.</w:t>
      </w:r>
      <w:r w:rsidRPr="00DC694F">
        <w:rPr>
          <w:rFonts w:ascii="Times New Roman" w:hAnsi="Times New Roman" w:cs="Times New Roman"/>
          <w:sz w:val="24"/>
          <w:szCs w:val="24"/>
        </w:rPr>
        <w:t xml:space="preserve"> </w:t>
      </w:r>
    </w:p>
    <w:p w14:paraId="379FBBF9" w14:textId="2CE4C2D5" w:rsidR="00DC694F" w:rsidRPr="00DC694F" w:rsidRDefault="00DC694F" w:rsidP="00DC694F">
      <w:pPr>
        <w:spacing w:line="360" w:lineRule="auto"/>
        <w:jc w:val="both"/>
        <w:rPr>
          <w:rFonts w:ascii="Times New Roman" w:hAnsi="Times New Roman" w:cs="Times New Roman"/>
          <w:sz w:val="24"/>
          <w:szCs w:val="24"/>
        </w:rPr>
      </w:pPr>
      <w:r w:rsidRPr="00DC694F">
        <w:rPr>
          <w:rFonts w:ascii="Times New Roman" w:hAnsi="Times New Roman" w:cs="Times New Roman"/>
          <w:sz w:val="24"/>
          <w:szCs w:val="24"/>
        </w:rPr>
        <w:t xml:space="preserve">Similarly, the criticality of the security infrastructure among Bangladesh financial institutions is supported by the study of the integration of an automated monitoring system in Bangladesh financial sectors by Bashir </w:t>
      </w:r>
      <w:r w:rsidRPr="00DC694F">
        <w:rPr>
          <w:rFonts w:ascii="Times New Roman" w:hAnsi="Times New Roman" w:cs="Times New Roman"/>
          <w:sz w:val="24"/>
          <w:szCs w:val="24"/>
        </w:rPr>
        <w:fldChar w:fldCharType="begin"/>
      </w:r>
      <w:r w:rsidRPr="00DC694F">
        <w:rPr>
          <w:rFonts w:ascii="Times New Roman" w:hAnsi="Times New Roman" w:cs="Times New Roman"/>
          <w:sz w:val="24"/>
          <w:szCs w:val="24"/>
        </w:rPr>
        <w:instrText xml:space="preserve"> ADDIN ZOTERO_ITEM CSL_CITATION {"citationID":"DqNVzjvT","properties":{"unsorted":false,"formattedCitation":"(2023)","plainCitation":"(2023)","noteIndex":0},"citationItems":[{"id":173,"uris":["http://zotero.org/users/16126971/items/Y3P3TX4E"],"itemData":{"id":173,"type":"article-journal","abstract":"The banking sectors are optimistic that electronic banking (E-banking) will help them provide better customer service and strengthen customer relationships. Despite this, a relatively low priority has been given to the level of satisfaction that E-banking users in Bangladesh have regarding the quality of the services they receive and their overall experiences. Consequently, this study aims to determine the effect of service quality and customer experiences on the level of satisfaction perceived by E-banking customers in Bangladesh. Using a convenience sampling technique and a self-administered questionnaire, we gathered data from 315 E-banking customers. The independent variable (service quality and customer experience) and dependent variable (customer satisfaction) on a five-point “Likert-Type Scale” explain the degree to which participants agree or disagree with the questionnaire’s statements. Covariance-based structural equation modeling (CB-SEM) was utilised to analyse the gathered data. The findings of this study indicate that service quality and customer experience significantly positively affect E-banking customer satisfaction in Bangladesh. The outcomes of this study will urge the banking authorities to prioritize service quality to boost customer satisfaction by suggesting several steps to improve the efficiency, effectiveness, and security of the E-banking system.","container-title":"FinTech","DOI":"10.3390/fintech2030036","ISSN":"2674-1032","issue":"3","journalAbbreviation":"FinTech","language":"en","page":"657-667","source":"DOI.org (Crossref)","title":"Customers’ Satisfaction of E-Banking in Bangladesh: Do Service Quality and Customers’ Experiences Matter?","title-short":"Customers’ Satisfaction of E-Banking in Bangladesh","volume":"2","author":[{"family":"Bashir","given":"Md. Abdul"},{"family":"Haque","given":"Md. Alaul"},{"family":"Salamzadeh","given":"Aidin"},{"family":"Rahman","given":"Md. Mizanur"}],"issued":{"date-parts":[["2023",9,13]]}},"suppress-author":true}],"schema":"https://github.com/citation-style-language/schema/raw/master/csl-citation.json"} </w:instrText>
      </w:r>
      <w:r w:rsidRPr="00DC694F">
        <w:rPr>
          <w:rFonts w:ascii="Times New Roman" w:hAnsi="Times New Roman" w:cs="Times New Roman"/>
          <w:sz w:val="24"/>
          <w:szCs w:val="24"/>
        </w:rPr>
        <w:fldChar w:fldCharType="separate"/>
      </w:r>
      <w:r w:rsidRPr="00DC694F">
        <w:rPr>
          <w:rFonts w:ascii="Times New Roman" w:hAnsi="Times New Roman" w:cs="Times New Roman"/>
          <w:sz w:val="24"/>
        </w:rPr>
        <w:t>(2023)</w:t>
      </w:r>
      <w:r w:rsidRPr="00DC694F">
        <w:rPr>
          <w:rFonts w:ascii="Times New Roman" w:hAnsi="Times New Roman" w:cs="Times New Roman"/>
          <w:sz w:val="24"/>
          <w:szCs w:val="24"/>
        </w:rPr>
        <w:fldChar w:fldCharType="end"/>
      </w:r>
      <w:r w:rsidRPr="00DC694F">
        <w:rPr>
          <w:rFonts w:ascii="Times New Roman" w:hAnsi="Times New Roman" w:cs="Times New Roman"/>
          <w:sz w:val="24"/>
          <w:szCs w:val="24"/>
        </w:rPr>
        <w:t xml:space="preserve">. They chose to model their structures, which in turn revealed that effective fraud mechanisms lower their perceived risk through continuous transaction monitoring, which in turn led to a strong enabler of positive consumer </w:t>
      </w:r>
      <w:r w:rsidR="000B20F5">
        <w:rPr>
          <w:rFonts w:ascii="Times New Roman" w:hAnsi="Times New Roman" w:cs="Times New Roman"/>
          <w:sz w:val="24"/>
          <w:szCs w:val="24"/>
        </w:rPr>
        <w:t>decision-making</w:t>
      </w:r>
      <w:r w:rsidRPr="00DC694F">
        <w:rPr>
          <w:rFonts w:ascii="Times New Roman" w:hAnsi="Times New Roman" w:cs="Times New Roman"/>
          <w:sz w:val="24"/>
          <w:szCs w:val="24"/>
        </w:rPr>
        <w:t xml:space="preserve"> and to continue with the brand. These findings indicate that one can assume the role of enhancing the system's safety perception on one hand or contributing to developing an ethical climate of trust, thereby indirectly supporting the retention of the platform. As a result, their results validate the sequential dependencies that were also reported in the present framework</w:t>
      </w:r>
      <w:r w:rsidR="000B20F5">
        <w:rPr>
          <w:rFonts w:ascii="Times New Roman" w:hAnsi="Times New Roman" w:cs="Times New Roman"/>
          <w:sz w:val="24"/>
          <w:szCs w:val="24"/>
        </w:rPr>
        <w:t>, Continuance Intention (CUI),</w:t>
      </w:r>
      <w:r w:rsidRPr="00DC694F">
        <w:rPr>
          <w:rFonts w:ascii="Times New Roman" w:hAnsi="Times New Roman" w:cs="Times New Roman"/>
          <w:sz w:val="24"/>
          <w:szCs w:val="24"/>
        </w:rPr>
        <w:t xml:space="preserve"> and have shown that platform continuity is dependent on the creation of a setting in which threats are actively neutralized</w:t>
      </w:r>
      <w:r w:rsidR="000B20F5">
        <w:rPr>
          <w:rFonts w:ascii="Times New Roman" w:hAnsi="Times New Roman" w:cs="Times New Roman"/>
          <w:sz w:val="24"/>
          <w:szCs w:val="24"/>
        </w:rPr>
        <w:t xml:space="preserve"> </w:t>
      </w:r>
      <w:r w:rsidR="00F82DC9">
        <w:rPr>
          <w:rFonts w:ascii="Times New Roman" w:hAnsi="Times New Roman" w:cs="Times New Roman"/>
          <w:sz w:val="24"/>
          <w:szCs w:val="24"/>
        </w:rPr>
        <w:t>Satisfaction (</w:t>
      </w:r>
      <w:r w:rsidR="000B20F5">
        <w:rPr>
          <w:rFonts w:ascii="Times New Roman" w:hAnsi="Times New Roman" w:cs="Times New Roman"/>
          <w:sz w:val="24"/>
          <w:szCs w:val="24"/>
        </w:rPr>
        <w:t>SAT) (H3)</w:t>
      </w:r>
      <w:r w:rsidRPr="00DC694F">
        <w:rPr>
          <w:rFonts w:ascii="Times New Roman" w:hAnsi="Times New Roman" w:cs="Times New Roman"/>
          <w:sz w:val="24"/>
          <w:szCs w:val="24"/>
        </w:rPr>
        <w:t>.</w:t>
      </w:r>
    </w:p>
    <w:p w14:paraId="72C12FC4" w14:textId="6EAB5474" w:rsidR="00DC694F" w:rsidRPr="00DC694F" w:rsidRDefault="00DC694F" w:rsidP="00DC694F">
      <w:pPr>
        <w:pStyle w:val="Heading2"/>
        <w:spacing w:line="360" w:lineRule="auto"/>
        <w:jc w:val="both"/>
        <w:rPr>
          <w:rFonts w:cs="Times New Roman"/>
        </w:rPr>
      </w:pPr>
      <w:bookmarkStart w:id="83" w:name="_Toc235740846"/>
      <w:r w:rsidRPr="00DC694F">
        <w:rPr>
          <w:rFonts w:cs="Times New Roman"/>
        </w:rPr>
        <w:lastRenderedPageBreak/>
        <w:t>5.</w:t>
      </w:r>
      <w:r w:rsidR="00CA7FD2">
        <w:rPr>
          <w:rFonts w:cs="Times New Roman"/>
        </w:rPr>
        <w:t>3</w:t>
      </w:r>
      <w:r w:rsidRPr="00DC694F">
        <w:rPr>
          <w:rFonts w:cs="Times New Roman"/>
        </w:rPr>
        <w:t>: Summary of Discussion</w:t>
      </w:r>
      <w:bookmarkEnd w:id="83"/>
    </w:p>
    <w:p w14:paraId="0A1CD4E2" w14:textId="2B10AD18" w:rsidR="0095752E" w:rsidRDefault="00DC694F" w:rsidP="00DC694F">
      <w:pPr>
        <w:spacing w:line="360" w:lineRule="auto"/>
        <w:jc w:val="both"/>
        <w:rPr>
          <w:rFonts w:ascii="Times New Roman" w:hAnsi="Times New Roman" w:cs="Times New Roman"/>
          <w:sz w:val="24"/>
          <w:szCs w:val="24"/>
        </w:rPr>
      </w:pPr>
      <w:r w:rsidRPr="00DC694F">
        <w:rPr>
          <w:rFonts w:ascii="Times New Roman" w:hAnsi="Times New Roman" w:cs="Times New Roman"/>
          <w:sz w:val="24"/>
          <w:szCs w:val="24"/>
        </w:rPr>
        <w:t xml:space="preserve">In this case, for the present study, Agent Trust has a slightly higher standardized path value than FinTech Fraud Awareness and thus appears to be a slightly </w:t>
      </w:r>
      <w:r w:rsidR="000B20F5">
        <w:rPr>
          <w:rFonts w:ascii="Times New Roman" w:hAnsi="Times New Roman" w:cs="Times New Roman"/>
          <w:sz w:val="24"/>
          <w:szCs w:val="24"/>
        </w:rPr>
        <w:t>stronger</w:t>
      </w:r>
      <w:r w:rsidRPr="00DC694F">
        <w:rPr>
          <w:rFonts w:ascii="Times New Roman" w:hAnsi="Times New Roman" w:cs="Times New Roman"/>
          <w:sz w:val="24"/>
          <w:szCs w:val="24"/>
        </w:rPr>
        <w:t xml:space="preserve"> predictor for User Satisfaction. The relative weighting of how human-centric trust </w:t>
      </w:r>
      <w:r w:rsidR="000B20F5">
        <w:rPr>
          <w:rFonts w:ascii="Times New Roman" w:hAnsi="Times New Roman" w:cs="Times New Roman"/>
          <w:sz w:val="24"/>
          <w:szCs w:val="24"/>
        </w:rPr>
        <w:t>loads</w:t>
      </w:r>
      <w:r w:rsidRPr="00DC694F">
        <w:rPr>
          <w:rFonts w:ascii="Times New Roman" w:hAnsi="Times New Roman" w:cs="Times New Roman"/>
          <w:sz w:val="24"/>
          <w:szCs w:val="24"/>
        </w:rPr>
        <w:t xml:space="preserve"> into each article, however, isn't necessarily context-dependent on all historical fintech papers, meaning the precise mix of the two depends on the circumstances. Apparently, the sense of being served by competent, capable, reliable, and compassionate local representatives is of special importance for MFS consumers in the unique Bangladesh economic context. Agent Trust and FinTech Fraud Awareness together account for a substantial amount of the overall variance in Customer Satisfaction, which is an outstanding linear predictor of Continuance Intention. As a whole, the results fit into the existing literature quite well, reflecting the positive ties that have been found in various </w:t>
      </w:r>
      <w:r w:rsidR="00F82DC9" w:rsidRPr="00F82DC9">
        <w:rPr>
          <w:rFonts w:ascii="Times New Roman" w:hAnsi="Times New Roman" w:cs="Times New Roman"/>
          <w:sz w:val="24"/>
          <w:szCs w:val="24"/>
        </w:rPr>
        <w:t>emerging market</w:t>
      </w:r>
      <w:r w:rsidR="00F82DC9">
        <w:t xml:space="preserve"> </w:t>
      </w:r>
      <w:r w:rsidRPr="00DC694F">
        <w:rPr>
          <w:rFonts w:ascii="Times New Roman" w:hAnsi="Times New Roman" w:cs="Times New Roman"/>
          <w:sz w:val="24"/>
          <w:szCs w:val="24"/>
        </w:rPr>
        <w:t>contexts</w:t>
      </w:r>
      <w:r w:rsidR="00F82DC9">
        <w:rPr>
          <w:rFonts w:ascii="Times New Roman" w:hAnsi="Times New Roman" w:cs="Times New Roman"/>
          <w:sz w:val="24"/>
          <w:szCs w:val="24"/>
        </w:rPr>
        <w:t>.</w:t>
      </w:r>
    </w:p>
    <w:p w14:paraId="7DC3A398" w14:textId="55680936" w:rsidR="005A155C" w:rsidRPr="00DC694F" w:rsidRDefault="005A155C" w:rsidP="00DC694F">
      <w:pPr>
        <w:spacing w:line="360" w:lineRule="auto"/>
        <w:jc w:val="both"/>
        <w:rPr>
          <w:rFonts w:ascii="Times New Roman" w:hAnsi="Times New Roman" w:cs="Times New Roman"/>
        </w:rPr>
      </w:pPr>
    </w:p>
    <w:p w14:paraId="1336345C" w14:textId="21837BCD" w:rsidR="005A155C" w:rsidRPr="00DC694F" w:rsidRDefault="005A155C" w:rsidP="00DC694F">
      <w:pPr>
        <w:spacing w:line="360" w:lineRule="auto"/>
        <w:jc w:val="both"/>
        <w:rPr>
          <w:rFonts w:ascii="Times New Roman" w:hAnsi="Times New Roman" w:cs="Times New Roman"/>
        </w:rPr>
      </w:pPr>
    </w:p>
    <w:p w14:paraId="4C311ACC" w14:textId="12DDEE36" w:rsidR="005A155C" w:rsidRPr="00DC694F" w:rsidRDefault="005A155C" w:rsidP="00DC694F">
      <w:pPr>
        <w:spacing w:line="360" w:lineRule="auto"/>
        <w:jc w:val="both"/>
        <w:rPr>
          <w:rFonts w:ascii="Times New Roman" w:hAnsi="Times New Roman" w:cs="Times New Roman"/>
        </w:rPr>
      </w:pPr>
    </w:p>
    <w:p w14:paraId="670848E2" w14:textId="43E0F9F1" w:rsidR="005A155C" w:rsidRPr="00DC694F" w:rsidRDefault="005A155C" w:rsidP="00DC694F">
      <w:pPr>
        <w:spacing w:line="360" w:lineRule="auto"/>
        <w:jc w:val="both"/>
        <w:rPr>
          <w:rFonts w:ascii="Times New Roman" w:hAnsi="Times New Roman" w:cs="Times New Roman"/>
        </w:rPr>
      </w:pPr>
    </w:p>
    <w:p w14:paraId="28E16559" w14:textId="69F9D628" w:rsidR="005A155C" w:rsidRPr="00DC694F" w:rsidRDefault="005A155C" w:rsidP="00DC694F">
      <w:pPr>
        <w:spacing w:line="360" w:lineRule="auto"/>
        <w:jc w:val="both"/>
        <w:rPr>
          <w:rFonts w:ascii="Times New Roman" w:hAnsi="Times New Roman" w:cs="Times New Roman"/>
        </w:rPr>
      </w:pPr>
    </w:p>
    <w:p w14:paraId="309999AB" w14:textId="0FA9067F" w:rsidR="005A155C" w:rsidRDefault="005A155C" w:rsidP="005A155C"/>
    <w:p w14:paraId="626AF3A7" w14:textId="3C122C61" w:rsidR="005A155C" w:rsidRDefault="005A155C" w:rsidP="005A155C"/>
    <w:p w14:paraId="203D4F7F" w14:textId="6B1F6ED6" w:rsidR="005A155C" w:rsidRDefault="005A155C" w:rsidP="005A155C"/>
    <w:p w14:paraId="2FEBEE52" w14:textId="09228CE5" w:rsidR="005A155C" w:rsidRDefault="005A155C" w:rsidP="005A155C"/>
    <w:p w14:paraId="0D83DD26" w14:textId="16C7B7E0" w:rsidR="005A155C" w:rsidRDefault="005A155C" w:rsidP="005A155C"/>
    <w:p w14:paraId="06E5C147" w14:textId="37347D69" w:rsidR="005A155C" w:rsidRDefault="005A155C" w:rsidP="005A155C"/>
    <w:p w14:paraId="73BBFCF5" w14:textId="0DE43EB7" w:rsidR="005A155C" w:rsidRDefault="005A155C" w:rsidP="005A155C"/>
    <w:p w14:paraId="0846A1C4" w14:textId="18B880EC" w:rsidR="005A155C" w:rsidRDefault="005A155C" w:rsidP="005A155C"/>
    <w:p w14:paraId="3A96299B" w14:textId="77777777" w:rsidR="00303D37" w:rsidRDefault="00303D37" w:rsidP="00303D37">
      <w:pPr>
        <w:pStyle w:val="Heading1"/>
        <w:jc w:val="left"/>
      </w:pPr>
    </w:p>
    <w:p w14:paraId="418E03CD" w14:textId="77777777" w:rsidR="00303D37" w:rsidRDefault="00303D37" w:rsidP="00303D37">
      <w:pPr>
        <w:pStyle w:val="Heading1"/>
        <w:jc w:val="left"/>
      </w:pPr>
    </w:p>
    <w:p w14:paraId="7F2AD569" w14:textId="77777777" w:rsidR="00303D37" w:rsidRDefault="00303D37" w:rsidP="00303D37">
      <w:pPr>
        <w:pStyle w:val="Heading1"/>
        <w:jc w:val="left"/>
      </w:pPr>
    </w:p>
    <w:p w14:paraId="1D8B05EA" w14:textId="77777777" w:rsidR="00303D37" w:rsidRDefault="00303D37" w:rsidP="00303D37">
      <w:pPr>
        <w:pStyle w:val="Heading1"/>
        <w:jc w:val="left"/>
      </w:pPr>
    </w:p>
    <w:p w14:paraId="2671794B" w14:textId="77777777" w:rsidR="00303D37" w:rsidRDefault="00303D37" w:rsidP="00303D37">
      <w:pPr>
        <w:pStyle w:val="Heading1"/>
        <w:jc w:val="left"/>
      </w:pPr>
    </w:p>
    <w:p w14:paraId="3F5A5FB0" w14:textId="77777777" w:rsidR="00303D37" w:rsidRDefault="00303D37" w:rsidP="00303D37">
      <w:pPr>
        <w:pStyle w:val="Heading1"/>
        <w:jc w:val="left"/>
      </w:pPr>
    </w:p>
    <w:p w14:paraId="1F7F8C6B" w14:textId="77777777" w:rsidR="00303D37" w:rsidRDefault="00303D37" w:rsidP="00303D37">
      <w:pPr>
        <w:pStyle w:val="Heading1"/>
        <w:jc w:val="left"/>
      </w:pPr>
    </w:p>
    <w:p w14:paraId="5B7E5DD1" w14:textId="77777777" w:rsidR="00303D37" w:rsidRDefault="00303D37" w:rsidP="00303D37">
      <w:pPr>
        <w:pStyle w:val="Heading1"/>
        <w:jc w:val="left"/>
      </w:pPr>
    </w:p>
    <w:p w14:paraId="6A6172FB" w14:textId="3C2E68FC" w:rsidR="005A155C" w:rsidRPr="00303D37" w:rsidRDefault="00E159C8" w:rsidP="00303D37">
      <w:pPr>
        <w:pStyle w:val="Heading1"/>
      </w:pPr>
      <w:bookmarkStart w:id="84" w:name="_Toc235740847"/>
      <w:r w:rsidRPr="00303D37">
        <w:t>Chapter 6: Conclusion</w:t>
      </w:r>
      <w:bookmarkEnd w:id="84"/>
    </w:p>
    <w:p w14:paraId="06AB77AA" w14:textId="77777777" w:rsidR="00E159C8" w:rsidRDefault="00E159C8" w:rsidP="005A155C"/>
    <w:p w14:paraId="0054ADDF" w14:textId="4B9EFEAE" w:rsidR="005A155C" w:rsidRDefault="005A155C" w:rsidP="005A155C"/>
    <w:p w14:paraId="2D9D3BAB" w14:textId="0406EAEA" w:rsidR="005A155C" w:rsidRDefault="005A155C" w:rsidP="005A155C"/>
    <w:p w14:paraId="186EB3AE" w14:textId="69EFD52D" w:rsidR="005A155C" w:rsidRDefault="005A155C" w:rsidP="005A155C"/>
    <w:p w14:paraId="30D21DAE" w14:textId="07C95922" w:rsidR="005A155C" w:rsidRDefault="005A155C" w:rsidP="005A155C"/>
    <w:p w14:paraId="526D1450" w14:textId="3DB12C49" w:rsidR="005A155C" w:rsidRDefault="005A155C" w:rsidP="005A155C"/>
    <w:p w14:paraId="50FCC396" w14:textId="0BE82DE2" w:rsidR="005A155C" w:rsidRDefault="005A155C" w:rsidP="005A155C"/>
    <w:p w14:paraId="6534E927" w14:textId="39E163E5" w:rsidR="005A155C" w:rsidRDefault="005A155C" w:rsidP="005A155C"/>
    <w:p w14:paraId="16C22328" w14:textId="30CB7CA4" w:rsidR="005A155C" w:rsidRDefault="005A155C" w:rsidP="005A155C"/>
    <w:p w14:paraId="09796185" w14:textId="109ED8CD" w:rsidR="005A155C" w:rsidRDefault="005A155C" w:rsidP="005A155C"/>
    <w:p w14:paraId="38EFEDC4" w14:textId="67814201" w:rsidR="005A155C" w:rsidRDefault="005A155C" w:rsidP="005A155C"/>
    <w:p w14:paraId="64CE1D57" w14:textId="524891E8" w:rsidR="005A155C" w:rsidRDefault="005A155C" w:rsidP="005A155C"/>
    <w:p w14:paraId="4512626C" w14:textId="6D56ADB6" w:rsidR="005A155C" w:rsidRDefault="005A155C" w:rsidP="005A155C"/>
    <w:p w14:paraId="31530F36" w14:textId="5A7B5A44" w:rsidR="005A155C" w:rsidRDefault="005A155C" w:rsidP="005A155C"/>
    <w:p w14:paraId="4942BFC4" w14:textId="20C38C9C" w:rsidR="005A155C" w:rsidRDefault="005A155C" w:rsidP="005A155C"/>
    <w:p w14:paraId="298CACFC" w14:textId="14D51891" w:rsidR="00C20E78" w:rsidRDefault="00C20E78" w:rsidP="00C20E78"/>
    <w:p w14:paraId="4E1C1E0F" w14:textId="27BA05CF" w:rsidR="00C20E78" w:rsidRDefault="00C20E78" w:rsidP="00C20E78"/>
    <w:p w14:paraId="1996A123" w14:textId="0A6F253E" w:rsidR="00C20E78" w:rsidRDefault="00C20E78" w:rsidP="00C20E78">
      <w:pPr>
        <w:pStyle w:val="Heading2"/>
      </w:pPr>
      <w:bookmarkStart w:id="85" w:name="_Toc235740848"/>
      <w:r>
        <w:lastRenderedPageBreak/>
        <w:t>6.1: Summary of the Study</w:t>
      </w:r>
      <w:bookmarkEnd w:id="85"/>
    </w:p>
    <w:p w14:paraId="0EA7BC6C" w14:textId="54DEB30B" w:rsidR="00C20E78" w:rsidRPr="00C20E78" w:rsidRDefault="00C20E78" w:rsidP="00C20E78">
      <w:pPr>
        <w:spacing w:line="360" w:lineRule="auto"/>
        <w:jc w:val="both"/>
        <w:rPr>
          <w:rFonts w:ascii="Times New Roman" w:hAnsi="Times New Roman" w:cs="Times New Roman"/>
          <w:sz w:val="24"/>
          <w:szCs w:val="24"/>
        </w:rPr>
      </w:pPr>
      <w:r w:rsidRPr="00C20E78">
        <w:rPr>
          <w:rFonts w:ascii="Times New Roman" w:hAnsi="Times New Roman" w:cs="Times New Roman"/>
          <w:sz w:val="24"/>
          <w:szCs w:val="24"/>
        </w:rPr>
        <w:t xml:space="preserve">The empirical research aimed to explore the nature of post-adoption </w:t>
      </w:r>
      <w:proofErr w:type="spellStart"/>
      <w:r w:rsidRPr="00C20E78">
        <w:rPr>
          <w:rFonts w:ascii="Times New Roman" w:hAnsi="Times New Roman" w:cs="Times New Roman"/>
          <w:sz w:val="24"/>
          <w:szCs w:val="24"/>
        </w:rPr>
        <w:t>behaviour</w:t>
      </w:r>
      <w:proofErr w:type="spellEnd"/>
      <w:r w:rsidRPr="00C20E78">
        <w:rPr>
          <w:rFonts w:ascii="Times New Roman" w:hAnsi="Times New Roman" w:cs="Times New Roman"/>
          <w:sz w:val="24"/>
          <w:szCs w:val="24"/>
        </w:rPr>
        <w:t xml:space="preserve"> of Generation Z customers of Mobile Financial Services (MFS) in Bangladesh and the influence of Agent Trust and FinTech Fraud awareness on platform retention, Continuance Usage Intention through customer satisfaction. The study used a structural analysis based on the </w:t>
      </w:r>
      <w:proofErr w:type="spellStart"/>
      <w:r w:rsidRPr="00C20E78">
        <w:rPr>
          <w:rFonts w:ascii="Times New Roman" w:hAnsi="Times New Roman" w:cs="Times New Roman"/>
          <w:sz w:val="24"/>
          <w:szCs w:val="24"/>
        </w:rPr>
        <w:t>DeLone</w:t>
      </w:r>
      <w:proofErr w:type="spellEnd"/>
      <w:r w:rsidRPr="00C20E78">
        <w:rPr>
          <w:rFonts w:ascii="Times New Roman" w:hAnsi="Times New Roman" w:cs="Times New Roman"/>
          <w:sz w:val="24"/>
          <w:szCs w:val="24"/>
        </w:rPr>
        <w:t xml:space="preserve"> &amp; McLean Information Systems Success Model, the Protection Motivation Theory (PMT), and the Extended Expectation-Confirmation Model (E-ECM-IT) to examine the structural relationship between Agent Trust (AT) and FinTech Fraud Awareness (FFA) with Customer Satisfaction (SAT) and then the Continuance Usage Intention (CUI). The main theme was on how Customer satisfaction is achieved by local Agent Trust and FinTech Fraud Awareness, as this will be the key to further usage of the platform. The results validate the importance of ensuring Agent Trust integrity and creating FinTech Fraud Awareness as vital components of maintaining digital financial engagement in a rapidly evolving threat landscape with young consumers.  </w:t>
      </w:r>
    </w:p>
    <w:p w14:paraId="745EA317" w14:textId="0E8CF91C" w:rsidR="00C20E78" w:rsidRPr="00C20E78" w:rsidRDefault="00C20E78" w:rsidP="00C20E78">
      <w:pPr>
        <w:pStyle w:val="Heading2"/>
        <w:spacing w:line="360" w:lineRule="auto"/>
        <w:jc w:val="both"/>
        <w:rPr>
          <w:rFonts w:cs="Times New Roman"/>
        </w:rPr>
      </w:pPr>
      <w:bookmarkStart w:id="86" w:name="_Toc235740849"/>
      <w:r w:rsidRPr="00C20E78">
        <w:rPr>
          <w:rFonts w:cs="Times New Roman"/>
        </w:rPr>
        <w:t>6.2: Formulation of Contributions</w:t>
      </w:r>
      <w:bookmarkEnd w:id="86"/>
    </w:p>
    <w:p w14:paraId="53F433CE" w14:textId="4F23BF2A" w:rsidR="00C20E78" w:rsidRPr="00C20E78" w:rsidRDefault="00C20E78" w:rsidP="00C20E78">
      <w:pPr>
        <w:spacing w:line="360" w:lineRule="auto"/>
        <w:jc w:val="both"/>
        <w:rPr>
          <w:rFonts w:ascii="Times New Roman" w:hAnsi="Times New Roman" w:cs="Times New Roman"/>
          <w:sz w:val="24"/>
          <w:szCs w:val="24"/>
        </w:rPr>
      </w:pPr>
      <w:r w:rsidRPr="00C20E78">
        <w:rPr>
          <w:rFonts w:ascii="Times New Roman" w:hAnsi="Times New Roman" w:cs="Times New Roman"/>
          <w:sz w:val="24"/>
          <w:szCs w:val="24"/>
        </w:rPr>
        <w:t xml:space="preserve">The research contributes to </w:t>
      </w:r>
      <w:r>
        <w:rPr>
          <w:rFonts w:ascii="Times New Roman" w:hAnsi="Times New Roman" w:cs="Times New Roman"/>
          <w:sz w:val="24"/>
          <w:szCs w:val="24"/>
        </w:rPr>
        <w:t>post-adoption</w:t>
      </w:r>
      <w:r w:rsidRPr="00C20E78">
        <w:rPr>
          <w:rFonts w:ascii="Times New Roman" w:hAnsi="Times New Roman" w:cs="Times New Roman"/>
          <w:sz w:val="24"/>
          <w:szCs w:val="24"/>
        </w:rPr>
        <w:t xml:space="preserve"> consumer behavior research and to the FinTech literature by confirming the combined value of </w:t>
      </w:r>
      <w:r w:rsidR="00126FD4">
        <w:rPr>
          <w:rFonts w:ascii="Times New Roman" w:hAnsi="Times New Roman" w:cs="Times New Roman"/>
          <w:sz w:val="24"/>
          <w:szCs w:val="24"/>
        </w:rPr>
        <w:t xml:space="preserve">Agent </w:t>
      </w:r>
      <w:proofErr w:type="gramStart"/>
      <w:r w:rsidR="00126FD4">
        <w:rPr>
          <w:rFonts w:ascii="Times New Roman" w:hAnsi="Times New Roman" w:cs="Times New Roman"/>
          <w:sz w:val="24"/>
          <w:szCs w:val="24"/>
        </w:rPr>
        <w:t>Trust(</w:t>
      </w:r>
      <w:proofErr w:type="gramEnd"/>
      <w:r w:rsidR="00126FD4">
        <w:rPr>
          <w:rFonts w:ascii="Times New Roman" w:hAnsi="Times New Roman" w:cs="Times New Roman"/>
          <w:sz w:val="24"/>
          <w:szCs w:val="24"/>
        </w:rPr>
        <w:t xml:space="preserve">AT) </w:t>
      </w:r>
      <w:r w:rsidRPr="00C20E78">
        <w:rPr>
          <w:rFonts w:ascii="Times New Roman" w:hAnsi="Times New Roman" w:cs="Times New Roman"/>
          <w:sz w:val="24"/>
          <w:szCs w:val="24"/>
        </w:rPr>
        <w:t xml:space="preserve">and </w:t>
      </w:r>
      <w:r w:rsidR="00126FD4">
        <w:rPr>
          <w:rFonts w:ascii="Times New Roman" w:hAnsi="Times New Roman" w:cs="Times New Roman"/>
          <w:sz w:val="24"/>
          <w:szCs w:val="24"/>
        </w:rPr>
        <w:t xml:space="preserve">FinTech Fraud Awareness (FFA) </w:t>
      </w:r>
      <w:r w:rsidRPr="00C20E78">
        <w:rPr>
          <w:rFonts w:ascii="Times New Roman" w:hAnsi="Times New Roman" w:cs="Times New Roman"/>
          <w:sz w:val="24"/>
          <w:szCs w:val="24"/>
        </w:rPr>
        <w:t>in an emerging market context. The theoretical significance of the study is that it shows that service evaluations among the digital natives are not only related to digital User Interface (UI/UX) design but also strongly relate to service with human agents</w:t>
      </w:r>
      <w:r w:rsidR="00126FD4">
        <w:rPr>
          <w:rFonts w:ascii="Times New Roman" w:hAnsi="Times New Roman" w:cs="Times New Roman"/>
          <w:sz w:val="24"/>
          <w:szCs w:val="24"/>
        </w:rPr>
        <w:t>,</w:t>
      </w:r>
      <w:r w:rsidRPr="00C20E78">
        <w:rPr>
          <w:rFonts w:ascii="Times New Roman" w:hAnsi="Times New Roman" w:cs="Times New Roman"/>
          <w:sz w:val="24"/>
          <w:szCs w:val="24"/>
        </w:rPr>
        <w:t xml:space="preserve"> as perceived honesty, competence</w:t>
      </w:r>
      <w:r w:rsidR="00126FD4">
        <w:rPr>
          <w:rFonts w:ascii="Times New Roman" w:hAnsi="Times New Roman" w:cs="Times New Roman"/>
          <w:sz w:val="24"/>
          <w:szCs w:val="24"/>
        </w:rPr>
        <w:t>,</w:t>
      </w:r>
      <w:r w:rsidRPr="00C20E78">
        <w:rPr>
          <w:rFonts w:ascii="Times New Roman" w:hAnsi="Times New Roman" w:cs="Times New Roman"/>
          <w:sz w:val="24"/>
          <w:szCs w:val="24"/>
        </w:rPr>
        <w:t xml:space="preserve"> and reliability of these agents when a customer checks in/out and when he/she seeks assistance during the transaction process. Moreover, the study confirms the ideas of protection motivation as it demonstrates that user threat knowledge (e.g., awareness of phishing and OTP hijacking, scam calls) is a confidence-enhancing cognitive asset, which decreases transaction anxiety and operational friction. Finally, the model demonstrates the importance of the cumulative effect of Customer </w:t>
      </w:r>
      <w:r w:rsidR="00126FD4" w:rsidRPr="00C20E78">
        <w:rPr>
          <w:rFonts w:ascii="Times New Roman" w:hAnsi="Times New Roman" w:cs="Times New Roman"/>
          <w:sz w:val="24"/>
          <w:szCs w:val="24"/>
        </w:rPr>
        <w:t>Satisfaction</w:t>
      </w:r>
      <w:r w:rsidR="00126FD4">
        <w:rPr>
          <w:rFonts w:ascii="Times New Roman" w:hAnsi="Times New Roman" w:cs="Times New Roman"/>
          <w:sz w:val="24"/>
          <w:szCs w:val="24"/>
        </w:rPr>
        <w:t xml:space="preserve"> (SAT) </w:t>
      </w:r>
      <w:r w:rsidRPr="00C20E78">
        <w:rPr>
          <w:rFonts w:ascii="Times New Roman" w:hAnsi="Times New Roman" w:cs="Times New Roman"/>
          <w:sz w:val="24"/>
          <w:szCs w:val="24"/>
        </w:rPr>
        <w:t xml:space="preserve">as a theoretical link between Agent </w:t>
      </w:r>
      <w:r w:rsidR="00126FD4" w:rsidRPr="00C20E78">
        <w:rPr>
          <w:rFonts w:ascii="Times New Roman" w:hAnsi="Times New Roman" w:cs="Times New Roman"/>
          <w:sz w:val="24"/>
          <w:szCs w:val="24"/>
        </w:rPr>
        <w:t>Trust</w:t>
      </w:r>
      <w:r w:rsidR="00126FD4">
        <w:rPr>
          <w:rFonts w:ascii="Times New Roman" w:hAnsi="Times New Roman" w:cs="Times New Roman"/>
          <w:sz w:val="24"/>
          <w:szCs w:val="24"/>
        </w:rPr>
        <w:t xml:space="preserve"> (AT)</w:t>
      </w:r>
      <w:r w:rsidRPr="00C20E78">
        <w:rPr>
          <w:rFonts w:ascii="Times New Roman" w:hAnsi="Times New Roman" w:cs="Times New Roman"/>
          <w:sz w:val="24"/>
          <w:szCs w:val="24"/>
        </w:rPr>
        <w:t xml:space="preserve"> </w:t>
      </w:r>
      <w:r w:rsidR="0003778A" w:rsidRPr="00C20E78">
        <w:rPr>
          <w:rFonts w:ascii="Times New Roman" w:hAnsi="Times New Roman" w:cs="Times New Roman"/>
          <w:sz w:val="24"/>
          <w:szCs w:val="24"/>
        </w:rPr>
        <w:t xml:space="preserve">and </w:t>
      </w:r>
      <w:r w:rsidR="0003778A">
        <w:rPr>
          <w:rFonts w:ascii="Times New Roman" w:hAnsi="Times New Roman" w:cs="Times New Roman"/>
          <w:sz w:val="24"/>
          <w:szCs w:val="24"/>
        </w:rPr>
        <w:t>FinTech</w:t>
      </w:r>
      <w:r w:rsidRPr="00C20E78">
        <w:rPr>
          <w:rFonts w:ascii="Times New Roman" w:hAnsi="Times New Roman" w:cs="Times New Roman"/>
          <w:sz w:val="24"/>
          <w:szCs w:val="24"/>
        </w:rPr>
        <w:t xml:space="preserve"> Fraud </w:t>
      </w:r>
      <w:r w:rsidR="0003778A" w:rsidRPr="00C20E78">
        <w:rPr>
          <w:rFonts w:ascii="Times New Roman" w:hAnsi="Times New Roman" w:cs="Times New Roman"/>
          <w:sz w:val="24"/>
          <w:szCs w:val="24"/>
        </w:rPr>
        <w:t>Awareness</w:t>
      </w:r>
      <w:r w:rsidR="0003778A">
        <w:rPr>
          <w:rFonts w:ascii="Times New Roman" w:hAnsi="Times New Roman" w:cs="Times New Roman"/>
          <w:sz w:val="24"/>
          <w:szCs w:val="24"/>
        </w:rPr>
        <w:t xml:space="preserve"> (</w:t>
      </w:r>
      <w:r w:rsidR="00126FD4">
        <w:rPr>
          <w:rFonts w:ascii="Times New Roman" w:hAnsi="Times New Roman" w:cs="Times New Roman"/>
          <w:sz w:val="24"/>
          <w:szCs w:val="24"/>
        </w:rPr>
        <w:t xml:space="preserve">FFA) </w:t>
      </w:r>
      <w:r w:rsidRPr="00C20E78">
        <w:rPr>
          <w:rFonts w:ascii="Times New Roman" w:hAnsi="Times New Roman" w:cs="Times New Roman"/>
          <w:sz w:val="24"/>
          <w:szCs w:val="24"/>
        </w:rPr>
        <w:t xml:space="preserve">and the long-term Continuance Usage </w:t>
      </w:r>
      <w:r w:rsidR="0003778A">
        <w:rPr>
          <w:rFonts w:ascii="Times New Roman" w:hAnsi="Times New Roman" w:cs="Times New Roman"/>
          <w:sz w:val="24"/>
          <w:szCs w:val="24"/>
        </w:rPr>
        <w:t>Intention (</w:t>
      </w:r>
      <w:r w:rsidR="00126FD4">
        <w:rPr>
          <w:rFonts w:ascii="Times New Roman" w:hAnsi="Times New Roman" w:cs="Times New Roman"/>
          <w:sz w:val="24"/>
          <w:szCs w:val="24"/>
        </w:rPr>
        <w:t>CUI)</w:t>
      </w:r>
      <w:r w:rsidRPr="00C20E78">
        <w:rPr>
          <w:rFonts w:ascii="Times New Roman" w:hAnsi="Times New Roman" w:cs="Times New Roman"/>
          <w:sz w:val="24"/>
          <w:szCs w:val="24"/>
        </w:rPr>
        <w:t xml:space="preserve">.  </w:t>
      </w:r>
    </w:p>
    <w:p w14:paraId="5E40B656" w14:textId="75FA09CA" w:rsidR="0003778A" w:rsidRDefault="0003778A" w:rsidP="0003778A">
      <w:pPr>
        <w:pStyle w:val="Heading2"/>
        <w:spacing w:line="360" w:lineRule="auto"/>
      </w:pPr>
      <w:bookmarkStart w:id="87" w:name="_Toc235740850"/>
      <w:r>
        <w:t>6.3 Managerial and Policy Recommendations</w:t>
      </w:r>
      <w:bookmarkEnd w:id="87"/>
    </w:p>
    <w:p w14:paraId="5A7444FE" w14:textId="3B0CDEED" w:rsidR="00C20E78" w:rsidRPr="0003778A" w:rsidRDefault="0003778A" w:rsidP="0003778A">
      <w:pPr>
        <w:spacing w:line="360" w:lineRule="auto"/>
        <w:jc w:val="both"/>
        <w:rPr>
          <w:rFonts w:ascii="Times New Roman" w:hAnsi="Times New Roman" w:cs="Times New Roman"/>
          <w:sz w:val="24"/>
          <w:szCs w:val="24"/>
        </w:rPr>
      </w:pPr>
      <w:r w:rsidRPr="0003778A">
        <w:rPr>
          <w:rFonts w:ascii="Times New Roman" w:hAnsi="Times New Roman" w:cs="Times New Roman"/>
          <w:sz w:val="24"/>
          <w:szCs w:val="24"/>
        </w:rPr>
        <w:t>F</w:t>
      </w:r>
      <w:r w:rsidR="00C20E78" w:rsidRPr="0003778A">
        <w:rPr>
          <w:rFonts w:ascii="Times New Roman" w:hAnsi="Times New Roman" w:cs="Times New Roman"/>
          <w:sz w:val="24"/>
          <w:szCs w:val="24"/>
        </w:rPr>
        <w:t xml:space="preserve">or MFS platform providers like bKash, </w:t>
      </w:r>
      <w:proofErr w:type="spellStart"/>
      <w:r w:rsidR="00C20E78" w:rsidRPr="0003778A">
        <w:rPr>
          <w:rFonts w:ascii="Times New Roman" w:hAnsi="Times New Roman" w:cs="Times New Roman"/>
          <w:sz w:val="24"/>
          <w:szCs w:val="24"/>
        </w:rPr>
        <w:t>Nagad</w:t>
      </w:r>
      <w:proofErr w:type="spellEnd"/>
      <w:r w:rsidRPr="0003778A">
        <w:rPr>
          <w:rFonts w:ascii="Times New Roman" w:hAnsi="Times New Roman" w:cs="Times New Roman"/>
          <w:sz w:val="24"/>
          <w:szCs w:val="24"/>
        </w:rPr>
        <w:t>,</w:t>
      </w:r>
      <w:r w:rsidR="00C20E78" w:rsidRPr="0003778A">
        <w:rPr>
          <w:rFonts w:ascii="Times New Roman" w:hAnsi="Times New Roman" w:cs="Times New Roman"/>
          <w:sz w:val="24"/>
          <w:szCs w:val="24"/>
        </w:rPr>
        <w:t xml:space="preserve"> and Rocket. The management team should be aware that transaction agents are the human interface of the brand; therefore, </w:t>
      </w:r>
      <w:r w:rsidR="00C20E78" w:rsidRPr="0003778A">
        <w:rPr>
          <w:rFonts w:ascii="Times New Roman" w:hAnsi="Times New Roman" w:cs="Times New Roman"/>
          <w:sz w:val="24"/>
          <w:szCs w:val="24"/>
        </w:rPr>
        <w:lastRenderedPageBreak/>
        <w:t>it is crucial to have strict agent-vetting processes in place, ongoing agent ethics training</w:t>
      </w:r>
      <w:r w:rsidRPr="0003778A">
        <w:rPr>
          <w:rFonts w:ascii="Times New Roman" w:hAnsi="Times New Roman" w:cs="Times New Roman"/>
          <w:sz w:val="24"/>
          <w:szCs w:val="24"/>
        </w:rPr>
        <w:t>,</w:t>
      </w:r>
      <w:r w:rsidR="00C20E78" w:rsidRPr="0003778A">
        <w:rPr>
          <w:rFonts w:ascii="Times New Roman" w:hAnsi="Times New Roman" w:cs="Times New Roman"/>
          <w:sz w:val="24"/>
          <w:szCs w:val="24"/>
        </w:rPr>
        <w:t xml:space="preserve"> and agent dispute-resolution processes to ensure </w:t>
      </w:r>
      <w:r>
        <w:rPr>
          <w:rFonts w:ascii="Times New Roman" w:hAnsi="Times New Roman" w:cs="Times New Roman"/>
          <w:sz w:val="24"/>
          <w:szCs w:val="24"/>
        </w:rPr>
        <w:t>customer</w:t>
      </w:r>
      <w:r w:rsidR="00C20E78" w:rsidRPr="0003778A">
        <w:rPr>
          <w:rFonts w:ascii="Times New Roman" w:hAnsi="Times New Roman" w:cs="Times New Roman"/>
          <w:sz w:val="24"/>
          <w:szCs w:val="24"/>
        </w:rPr>
        <w:t xml:space="preserve"> satisfaction. Furthermore, MFS platforms can go beyond the traditional approach of providing security warnings by embedding transparent, easy-to-reach, and user-friendly fraud reporting and security features in their mobile apps. Regulatory policy should ensure that consumers are educated about new scams, such as synthetic identity fraud and </w:t>
      </w:r>
      <w:r w:rsidRPr="0003778A">
        <w:rPr>
          <w:rFonts w:ascii="Times New Roman" w:hAnsi="Times New Roman" w:cs="Times New Roman"/>
          <w:sz w:val="24"/>
          <w:szCs w:val="24"/>
        </w:rPr>
        <w:t>unauthorized</w:t>
      </w:r>
      <w:r w:rsidR="00C20E78" w:rsidRPr="0003778A">
        <w:rPr>
          <w:rFonts w:ascii="Times New Roman" w:hAnsi="Times New Roman" w:cs="Times New Roman"/>
          <w:sz w:val="24"/>
          <w:szCs w:val="24"/>
        </w:rPr>
        <w:t xml:space="preserve"> push payment fraud, and that rigorous controls are in place on agent networks to prevent mule accounts from being established and stop young consumers falling victim to scams.</w:t>
      </w:r>
    </w:p>
    <w:p w14:paraId="257613A8" w14:textId="726C05C9" w:rsidR="0003778A" w:rsidRPr="0003778A" w:rsidRDefault="00C20E78" w:rsidP="0003778A">
      <w:pPr>
        <w:pStyle w:val="Heading2"/>
        <w:spacing w:line="360" w:lineRule="auto"/>
        <w:jc w:val="both"/>
        <w:rPr>
          <w:rFonts w:cs="Times New Roman"/>
        </w:rPr>
      </w:pPr>
      <w:bookmarkStart w:id="88" w:name="_Toc235740851"/>
      <w:r w:rsidRPr="0003778A">
        <w:rPr>
          <w:rFonts w:cs="Times New Roman"/>
        </w:rPr>
        <w:t>6.4: Limitations of the Research</w:t>
      </w:r>
      <w:bookmarkEnd w:id="88"/>
    </w:p>
    <w:p w14:paraId="3987B857" w14:textId="77407883" w:rsidR="00C20E78" w:rsidRPr="0003778A" w:rsidRDefault="00C20E78" w:rsidP="0003778A">
      <w:pPr>
        <w:spacing w:line="360" w:lineRule="auto"/>
        <w:jc w:val="both"/>
        <w:rPr>
          <w:rFonts w:ascii="Times New Roman" w:hAnsi="Times New Roman" w:cs="Times New Roman"/>
          <w:sz w:val="24"/>
          <w:szCs w:val="24"/>
        </w:rPr>
      </w:pPr>
      <w:r w:rsidRPr="0003778A">
        <w:rPr>
          <w:rFonts w:ascii="Times New Roman" w:hAnsi="Times New Roman" w:cs="Times New Roman"/>
          <w:sz w:val="24"/>
          <w:szCs w:val="24"/>
        </w:rPr>
        <w:t>This project provides valuable insights into the Bangladesh MFS ecosystem</w:t>
      </w:r>
      <w:r w:rsidR="0003778A">
        <w:rPr>
          <w:rFonts w:ascii="Times New Roman" w:hAnsi="Times New Roman" w:cs="Times New Roman"/>
          <w:sz w:val="24"/>
          <w:szCs w:val="24"/>
        </w:rPr>
        <w:t>;</w:t>
      </w:r>
      <w:r w:rsidRPr="0003778A">
        <w:rPr>
          <w:rFonts w:ascii="Times New Roman" w:hAnsi="Times New Roman" w:cs="Times New Roman"/>
          <w:sz w:val="24"/>
          <w:szCs w:val="24"/>
        </w:rPr>
        <w:t xml:space="preserve"> however</w:t>
      </w:r>
      <w:r w:rsidR="0003778A">
        <w:rPr>
          <w:rFonts w:ascii="Times New Roman" w:hAnsi="Times New Roman" w:cs="Times New Roman"/>
          <w:sz w:val="24"/>
          <w:szCs w:val="24"/>
        </w:rPr>
        <w:t>,</w:t>
      </w:r>
      <w:r w:rsidRPr="0003778A">
        <w:rPr>
          <w:rFonts w:ascii="Times New Roman" w:hAnsi="Times New Roman" w:cs="Times New Roman"/>
          <w:sz w:val="24"/>
          <w:szCs w:val="24"/>
        </w:rPr>
        <w:t xml:space="preserve"> there are a number of limitations that should be noted. First, the study was limited to users of Generation Z, which may not be representative of other age groups, or the rural non-digital </w:t>
      </w:r>
      <w:r w:rsidR="0003778A">
        <w:rPr>
          <w:rFonts w:ascii="Times New Roman" w:hAnsi="Times New Roman" w:cs="Times New Roman"/>
          <w:sz w:val="24"/>
          <w:szCs w:val="24"/>
        </w:rPr>
        <w:t>sample</w:t>
      </w:r>
      <w:r w:rsidRPr="0003778A">
        <w:rPr>
          <w:rFonts w:ascii="Times New Roman" w:hAnsi="Times New Roman" w:cs="Times New Roman"/>
          <w:sz w:val="24"/>
          <w:szCs w:val="24"/>
        </w:rPr>
        <w:t xml:space="preserve">, or the corporate </w:t>
      </w:r>
      <w:r w:rsidR="0003778A">
        <w:rPr>
          <w:rFonts w:ascii="Times New Roman" w:hAnsi="Times New Roman" w:cs="Times New Roman"/>
          <w:sz w:val="24"/>
          <w:szCs w:val="24"/>
        </w:rPr>
        <w:t>sample</w:t>
      </w:r>
      <w:r w:rsidRPr="0003778A">
        <w:rPr>
          <w:rFonts w:ascii="Times New Roman" w:hAnsi="Times New Roman" w:cs="Times New Roman"/>
          <w:sz w:val="24"/>
          <w:szCs w:val="24"/>
        </w:rPr>
        <w:t xml:space="preserve"> as a whole. Second, the </w:t>
      </w:r>
      <w:r w:rsidR="0003778A">
        <w:rPr>
          <w:rFonts w:ascii="Times New Roman" w:hAnsi="Times New Roman" w:cs="Times New Roman"/>
          <w:sz w:val="24"/>
          <w:szCs w:val="24"/>
        </w:rPr>
        <w:t>cross-sectional</w:t>
      </w:r>
      <w:r w:rsidRPr="0003778A">
        <w:rPr>
          <w:rFonts w:ascii="Times New Roman" w:hAnsi="Times New Roman" w:cs="Times New Roman"/>
          <w:sz w:val="24"/>
          <w:szCs w:val="24"/>
        </w:rPr>
        <w:t xml:space="preserve"> survey design only captured user perceptions and </w:t>
      </w:r>
      <w:r w:rsidR="0003778A">
        <w:rPr>
          <w:rFonts w:ascii="Times New Roman" w:hAnsi="Times New Roman" w:cs="Times New Roman"/>
          <w:sz w:val="24"/>
          <w:szCs w:val="24"/>
        </w:rPr>
        <w:t>self-reported</w:t>
      </w:r>
      <w:r w:rsidRPr="0003778A">
        <w:rPr>
          <w:rFonts w:ascii="Times New Roman" w:hAnsi="Times New Roman" w:cs="Times New Roman"/>
          <w:sz w:val="24"/>
          <w:szCs w:val="24"/>
        </w:rPr>
        <w:t xml:space="preserve"> behaviors at one point in time, while </w:t>
      </w:r>
      <w:r w:rsidR="0003778A">
        <w:rPr>
          <w:rFonts w:ascii="Times New Roman" w:hAnsi="Times New Roman" w:cs="Times New Roman"/>
          <w:sz w:val="24"/>
          <w:szCs w:val="24"/>
        </w:rPr>
        <w:t>Agent Trust</w:t>
      </w:r>
      <w:r w:rsidRPr="0003778A">
        <w:rPr>
          <w:rFonts w:ascii="Times New Roman" w:hAnsi="Times New Roman" w:cs="Times New Roman"/>
          <w:sz w:val="24"/>
          <w:szCs w:val="24"/>
        </w:rPr>
        <w:t xml:space="preserve">, </w:t>
      </w:r>
      <w:r w:rsidR="0003778A">
        <w:rPr>
          <w:rFonts w:ascii="Times New Roman" w:hAnsi="Times New Roman" w:cs="Times New Roman"/>
          <w:sz w:val="24"/>
          <w:szCs w:val="24"/>
        </w:rPr>
        <w:t>FinTech Fraud Awareness,</w:t>
      </w:r>
      <w:r w:rsidRPr="0003778A">
        <w:rPr>
          <w:rFonts w:ascii="Times New Roman" w:hAnsi="Times New Roman" w:cs="Times New Roman"/>
          <w:sz w:val="24"/>
          <w:szCs w:val="24"/>
        </w:rPr>
        <w:t xml:space="preserve"> </w:t>
      </w:r>
      <w:r w:rsidR="0003778A">
        <w:rPr>
          <w:rFonts w:ascii="Times New Roman" w:hAnsi="Times New Roman" w:cs="Times New Roman"/>
          <w:sz w:val="24"/>
          <w:szCs w:val="24"/>
        </w:rPr>
        <w:t>Customer Satisfaction, and long-term Continuance Usage Intention are</w:t>
      </w:r>
      <w:r w:rsidRPr="0003778A">
        <w:rPr>
          <w:rFonts w:ascii="Times New Roman" w:hAnsi="Times New Roman" w:cs="Times New Roman"/>
          <w:sz w:val="24"/>
          <w:szCs w:val="24"/>
        </w:rPr>
        <w:t xml:space="preserve"> dynamic</w:t>
      </w:r>
      <w:r w:rsidR="0003778A">
        <w:rPr>
          <w:rFonts w:ascii="Times New Roman" w:hAnsi="Times New Roman" w:cs="Times New Roman"/>
          <w:sz w:val="24"/>
          <w:szCs w:val="24"/>
        </w:rPr>
        <w:t xml:space="preserve"> over time</w:t>
      </w:r>
      <w:r w:rsidRPr="0003778A">
        <w:rPr>
          <w:rFonts w:ascii="Times New Roman" w:hAnsi="Times New Roman" w:cs="Times New Roman"/>
          <w:sz w:val="24"/>
          <w:szCs w:val="24"/>
        </w:rPr>
        <w:t xml:space="preserve">. Finally, the conceptual framework did not include technical system variables as moderators, such as app downtime, network latency, or particular fee constructions that could additionally shape user evaluation, though these characteristics are vital for </w:t>
      </w:r>
      <w:r w:rsidR="0003778A">
        <w:rPr>
          <w:rFonts w:ascii="Times New Roman" w:hAnsi="Times New Roman" w:cs="Times New Roman"/>
          <w:sz w:val="24"/>
          <w:szCs w:val="24"/>
        </w:rPr>
        <w:t>customer</w:t>
      </w:r>
      <w:r w:rsidRPr="0003778A">
        <w:rPr>
          <w:rFonts w:ascii="Times New Roman" w:hAnsi="Times New Roman" w:cs="Times New Roman"/>
          <w:sz w:val="24"/>
          <w:szCs w:val="24"/>
        </w:rPr>
        <w:t xml:space="preserve"> satisfaction of the customer. </w:t>
      </w:r>
    </w:p>
    <w:p w14:paraId="2C53E0C2" w14:textId="0C7838F1" w:rsidR="00E629F3" w:rsidRDefault="00E629F3" w:rsidP="00E629F3">
      <w:pPr>
        <w:pStyle w:val="Heading2"/>
        <w:spacing w:line="360" w:lineRule="auto"/>
      </w:pPr>
      <w:bookmarkStart w:id="89" w:name="_Toc235740852"/>
      <w:r>
        <w:t>6.5</w:t>
      </w:r>
      <w:r w:rsidR="00C20E78">
        <w:t>Directions for future research</w:t>
      </w:r>
      <w:bookmarkEnd w:id="89"/>
      <w:r w:rsidR="00C20E78">
        <w:t xml:space="preserve"> </w:t>
      </w:r>
    </w:p>
    <w:p w14:paraId="267DA04E" w14:textId="4A640A32" w:rsidR="00C20E78" w:rsidRPr="00E629F3" w:rsidRDefault="00C20E78" w:rsidP="00E629F3">
      <w:pPr>
        <w:spacing w:line="360" w:lineRule="auto"/>
        <w:jc w:val="both"/>
        <w:rPr>
          <w:rFonts w:ascii="Times New Roman" w:hAnsi="Times New Roman" w:cs="Times New Roman"/>
          <w:sz w:val="24"/>
          <w:szCs w:val="24"/>
        </w:rPr>
      </w:pPr>
      <w:r w:rsidRPr="00E629F3">
        <w:rPr>
          <w:rFonts w:ascii="Times New Roman" w:hAnsi="Times New Roman" w:cs="Times New Roman"/>
          <w:sz w:val="24"/>
          <w:szCs w:val="24"/>
        </w:rPr>
        <w:t>There are several important ways to extend this research design in the future. With</w:t>
      </w:r>
      <w:r w:rsidR="00E629F3">
        <w:rPr>
          <w:rFonts w:ascii="Times New Roman" w:hAnsi="Times New Roman" w:cs="Times New Roman"/>
          <w:sz w:val="24"/>
          <w:szCs w:val="24"/>
        </w:rPr>
        <w:t xml:space="preserve"> </w:t>
      </w:r>
      <w:r w:rsidRPr="00E629F3">
        <w:rPr>
          <w:rFonts w:ascii="Times New Roman" w:hAnsi="Times New Roman" w:cs="Times New Roman"/>
          <w:sz w:val="24"/>
          <w:szCs w:val="24"/>
        </w:rPr>
        <w:t xml:space="preserve">cybercrime methods evolving and the increasing sophistication of scams due to AI-powered impersonations and deepfakes, researchers are urged to use longitudinal research designs to track the changes in </w:t>
      </w:r>
      <w:r w:rsidR="00E629F3">
        <w:rPr>
          <w:rFonts w:ascii="Times New Roman" w:hAnsi="Times New Roman" w:cs="Times New Roman"/>
          <w:sz w:val="24"/>
          <w:szCs w:val="24"/>
        </w:rPr>
        <w:t>Agent Trust</w:t>
      </w:r>
      <w:r w:rsidRPr="00E629F3">
        <w:rPr>
          <w:rFonts w:ascii="Times New Roman" w:hAnsi="Times New Roman" w:cs="Times New Roman"/>
          <w:sz w:val="24"/>
          <w:szCs w:val="24"/>
        </w:rPr>
        <w:t xml:space="preserve"> and satisfaction over time. Comparative analyses might also be performed between diverse generational groups (Gen X and Gen Z or Boomers) or geographic areas (urban and rural) to see if there are any differences in agent reliance and perceptions of risk. Last but not least, the future evolution of the models can be extended to include other structural aspects like platform service recovery efficiency, multi-factor authentication friction, and institutional </w:t>
      </w:r>
      <w:r w:rsidRPr="00E629F3">
        <w:rPr>
          <w:rFonts w:ascii="Times New Roman" w:hAnsi="Times New Roman" w:cs="Times New Roman"/>
          <w:sz w:val="24"/>
          <w:szCs w:val="24"/>
        </w:rPr>
        <w:lastRenderedPageBreak/>
        <w:t xml:space="preserve">liability sharing, </w:t>
      </w:r>
      <w:r w:rsidR="00E629F3">
        <w:rPr>
          <w:rFonts w:ascii="Times New Roman" w:hAnsi="Times New Roman" w:cs="Times New Roman"/>
          <w:sz w:val="24"/>
          <w:szCs w:val="24"/>
        </w:rPr>
        <w:t>which</w:t>
      </w:r>
      <w:r w:rsidRPr="00E629F3">
        <w:rPr>
          <w:rFonts w:ascii="Times New Roman" w:hAnsi="Times New Roman" w:cs="Times New Roman"/>
          <w:sz w:val="24"/>
          <w:szCs w:val="24"/>
        </w:rPr>
        <w:t xml:space="preserve"> could lead to a more detailed model of FinTech loyalty in the context of digital economies.</w:t>
      </w:r>
    </w:p>
    <w:p w14:paraId="6191AECF" w14:textId="2CEC23BA" w:rsidR="00BE0C69" w:rsidRDefault="00BE0C69" w:rsidP="00BE0C69"/>
    <w:p w14:paraId="7A2358F4" w14:textId="3918864C" w:rsidR="00BE0C69" w:rsidRDefault="00BE0C69" w:rsidP="00BE0C69"/>
    <w:p w14:paraId="7CE4DC9C" w14:textId="0FAD804D" w:rsidR="00BE0C69" w:rsidRDefault="00BE0C69" w:rsidP="00BE0C69"/>
    <w:p w14:paraId="0E1FC013" w14:textId="731851EC" w:rsidR="00E629F3" w:rsidRDefault="00E629F3" w:rsidP="00BE0C69"/>
    <w:p w14:paraId="070BAD58" w14:textId="6605BDF1" w:rsidR="00E629F3" w:rsidRDefault="00E629F3" w:rsidP="00BE0C69"/>
    <w:p w14:paraId="0554B081" w14:textId="1D03F233" w:rsidR="00E629F3" w:rsidRDefault="00E629F3" w:rsidP="00BE0C69"/>
    <w:p w14:paraId="3B6F3DE2" w14:textId="35A5D926" w:rsidR="00E629F3" w:rsidRDefault="00E629F3" w:rsidP="00BE0C69"/>
    <w:p w14:paraId="36885CAC" w14:textId="28581278" w:rsidR="00E629F3" w:rsidRDefault="00E629F3" w:rsidP="00BE0C69"/>
    <w:p w14:paraId="55C95338" w14:textId="278A6C14" w:rsidR="00E629F3" w:rsidRDefault="00E629F3" w:rsidP="00BE0C69"/>
    <w:p w14:paraId="046101DA" w14:textId="1890BFB8" w:rsidR="00E629F3" w:rsidRDefault="00E629F3" w:rsidP="00BE0C69"/>
    <w:p w14:paraId="0417C02D" w14:textId="1E343905" w:rsidR="00E629F3" w:rsidRDefault="00E629F3" w:rsidP="00BE0C69"/>
    <w:p w14:paraId="547C30E8" w14:textId="3B6D280C" w:rsidR="00E629F3" w:rsidRDefault="00E629F3" w:rsidP="00BE0C69"/>
    <w:p w14:paraId="65A6202F" w14:textId="312DA462" w:rsidR="00E629F3" w:rsidRDefault="00E629F3" w:rsidP="00BE0C69"/>
    <w:p w14:paraId="3F08205D" w14:textId="35CE64AE" w:rsidR="00E629F3" w:rsidRDefault="00E629F3" w:rsidP="00BE0C69"/>
    <w:p w14:paraId="49F93955" w14:textId="79194EB6" w:rsidR="00E629F3" w:rsidRDefault="00E629F3" w:rsidP="00BE0C69"/>
    <w:p w14:paraId="5AED9E57" w14:textId="68E0641E" w:rsidR="00E629F3" w:rsidRDefault="00E629F3" w:rsidP="00BE0C69"/>
    <w:p w14:paraId="036DBE0D" w14:textId="2420A276" w:rsidR="00E629F3" w:rsidRDefault="00E629F3" w:rsidP="00BE0C69"/>
    <w:p w14:paraId="13054304" w14:textId="4BE8A221" w:rsidR="00E629F3" w:rsidRDefault="00E629F3" w:rsidP="00BE0C69"/>
    <w:p w14:paraId="36A0B63D" w14:textId="4E7C0B5D" w:rsidR="00E629F3" w:rsidRDefault="00E629F3" w:rsidP="00BE0C69"/>
    <w:p w14:paraId="07CCDA63" w14:textId="58E2B525" w:rsidR="00E629F3" w:rsidRDefault="00E629F3" w:rsidP="00BE0C69"/>
    <w:p w14:paraId="0C4C3A97" w14:textId="637066C7" w:rsidR="00E629F3" w:rsidRDefault="00E629F3" w:rsidP="00BE0C69"/>
    <w:p w14:paraId="6A23DBC6" w14:textId="7CB321F4" w:rsidR="00E629F3" w:rsidRDefault="00E629F3" w:rsidP="00BE0C69"/>
    <w:p w14:paraId="7F2A8479" w14:textId="77777777" w:rsidR="00E629F3" w:rsidRDefault="00E629F3" w:rsidP="00BE0C69"/>
    <w:p w14:paraId="06BC6AD2" w14:textId="513D5926" w:rsidR="00BE0C69" w:rsidRDefault="00BE0C69" w:rsidP="00BE0C69"/>
    <w:p w14:paraId="3991E690" w14:textId="77777777" w:rsidR="00C0761E" w:rsidRPr="00BE0C69" w:rsidRDefault="00C0761E" w:rsidP="00BE0C69"/>
    <w:p w14:paraId="57567171" w14:textId="129E8E58" w:rsidR="00DC694F" w:rsidRDefault="00DC694F" w:rsidP="00303D37">
      <w:pPr>
        <w:pStyle w:val="Heading1"/>
        <w:jc w:val="left"/>
      </w:pPr>
      <w:bookmarkStart w:id="90" w:name="_Toc235740853"/>
      <w:r>
        <w:lastRenderedPageBreak/>
        <w:t>References</w:t>
      </w:r>
      <w:bookmarkEnd w:id="90"/>
    </w:p>
    <w:p w14:paraId="230146AE" w14:textId="77777777" w:rsidR="00E95E4B" w:rsidRPr="00E95E4B" w:rsidRDefault="00E95E4B" w:rsidP="00E95E4B">
      <w:pPr>
        <w:pStyle w:val="Bibliography"/>
      </w:pPr>
      <w:r>
        <w:fldChar w:fldCharType="begin"/>
      </w:r>
      <w:r>
        <w:instrText xml:space="preserve"> ADDIN ZOTERO_BIBL {"uncited":[],"omitted":[],"custom":[]} CSL_BIBLIOGRAPHY </w:instrText>
      </w:r>
      <w:r>
        <w:fldChar w:fldCharType="separate"/>
      </w:r>
      <w:r w:rsidRPr="00E95E4B">
        <w:rPr>
          <w:i/>
          <w:iCs/>
        </w:rPr>
        <w:t>5 Payment Trends to Watch for in 2026</w:t>
      </w:r>
      <w:r w:rsidRPr="00E95E4B">
        <w:t>. (n.d.-a). Retrieved May 6, 2026, from https://www.jpmorgan.com/insights/payments/trends-innovation/five-payment-trends-in-2026</w:t>
      </w:r>
    </w:p>
    <w:p w14:paraId="03013464" w14:textId="77777777" w:rsidR="00E95E4B" w:rsidRPr="00E95E4B" w:rsidRDefault="00E95E4B" w:rsidP="00E95E4B">
      <w:pPr>
        <w:pStyle w:val="Bibliography"/>
      </w:pPr>
      <w:r w:rsidRPr="00E95E4B">
        <w:rPr>
          <w:i/>
          <w:iCs/>
        </w:rPr>
        <w:t>5 Payment Trends to Watch for in 2026</w:t>
      </w:r>
      <w:r w:rsidRPr="00E95E4B">
        <w:t>. (n.d.-b). Retrieved July 22, 2026, from https://www.jpmorgan.com/insights/payments/trends-innovation/five-payment-trends-in-2026</w:t>
      </w:r>
    </w:p>
    <w:p w14:paraId="60439620" w14:textId="77777777" w:rsidR="00E95E4B" w:rsidRPr="00E95E4B" w:rsidRDefault="00E95E4B" w:rsidP="00E95E4B">
      <w:pPr>
        <w:pStyle w:val="Bibliography"/>
      </w:pPr>
      <w:r w:rsidRPr="00E95E4B">
        <w:rPr>
          <w:i/>
          <w:iCs/>
        </w:rPr>
        <w:t>2023 Identity Fraud Study: The Butterfly Effect | Javelin</w:t>
      </w:r>
      <w:r w:rsidRPr="00E95E4B">
        <w:t>. (n.d.). Retrieved April 15, 2026, from https://javelinstrategy.com/research/2023-identity-fraud-study-butterfly-effect</w:t>
      </w:r>
    </w:p>
    <w:p w14:paraId="1BE33381" w14:textId="77777777" w:rsidR="00E95E4B" w:rsidRPr="00E95E4B" w:rsidRDefault="00E95E4B" w:rsidP="00E95E4B">
      <w:pPr>
        <w:pStyle w:val="Bibliography"/>
      </w:pPr>
      <w:r w:rsidRPr="00E95E4B">
        <w:rPr>
          <w:i/>
          <w:iCs/>
        </w:rPr>
        <w:t>2025 Press Releases</w:t>
      </w:r>
      <w:r w:rsidRPr="00E95E4B">
        <w:t>. (2026, February 13). Federal Trade Commission. https://www.ftc.gov/news-events/news/press-releases/2025</w:t>
      </w:r>
    </w:p>
    <w:p w14:paraId="763B993A" w14:textId="77777777" w:rsidR="00E95E4B" w:rsidRPr="00E95E4B" w:rsidRDefault="00E95E4B" w:rsidP="00E95E4B">
      <w:pPr>
        <w:pStyle w:val="Bibliography"/>
      </w:pPr>
      <w:r w:rsidRPr="00E95E4B">
        <w:rPr>
          <w:i/>
          <w:iCs/>
        </w:rPr>
        <w:t>2025—FBI</w:t>
      </w:r>
      <w:r w:rsidRPr="00E95E4B">
        <w:t>. (n.d.). [Folder]. Retrieved May 6, 2026, from https://www.fbi.gov/investigate/cyber/alerts/2025</w:t>
      </w:r>
    </w:p>
    <w:p w14:paraId="67723D34" w14:textId="77777777" w:rsidR="00E95E4B" w:rsidRPr="00E95E4B" w:rsidRDefault="00E95E4B" w:rsidP="00E95E4B">
      <w:pPr>
        <w:pStyle w:val="Bibliography"/>
      </w:pPr>
      <w:r w:rsidRPr="00E95E4B">
        <w:rPr>
          <w:i/>
          <w:iCs/>
        </w:rPr>
        <w:t>2026 Global Financial Crime Report</w:t>
      </w:r>
      <w:r w:rsidRPr="00E95E4B">
        <w:t>. (n.d.). Retrieved May 6, 2026, from https://verafin.com/nasdaq-verafin-global-financial-crime-report/</w:t>
      </w:r>
    </w:p>
    <w:p w14:paraId="24A2ECE7" w14:textId="77777777" w:rsidR="00E95E4B" w:rsidRPr="00E95E4B" w:rsidRDefault="00E95E4B" w:rsidP="00E95E4B">
      <w:pPr>
        <w:pStyle w:val="Bibliography"/>
      </w:pPr>
      <w:r w:rsidRPr="00E95E4B">
        <w:rPr>
          <w:i/>
          <w:iCs/>
        </w:rPr>
        <w:t>A guide to fintech fraud detection | Stripe</w:t>
      </w:r>
      <w:r w:rsidRPr="00E95E4B">
        <w:t>. (n.d.). Retrieved April 25, 2026, from https://stripe.com/resources/more/fintech-fraud-detection-explained-a-guide</w:t>
      </w:r>
    </w:p>
    <w:p w14:paraId="19671ACF" w14:textId="77777777" w:rsidR="00E95E4B" w:rsidRPr="00E95E4B" w:rsidRDefault="00E95E4B" w:rsidP="00E95E4B">
      <w:pPr>
        <w:pStyle w:val="Bibliography"/>
      </w:pPr>
      <w:r w:rsidRPr="00E95E4B">
        <w:rPr>
          <w:i/>
          <w:iCs/>
        </w:rPr>
        <w:t>A matter of survival: The human cost of cyber scam operations in South-East Asia</w:t>
      </w:r>
      <w:r w:rsidRPr="00E95E4B">
        <w:t>. (n.d.). OHCHR. Retrieved May 6, 2026, from https://www.ohchr.org/en/stories/2026/02/matter-survival-human-cost-cyber-scam-operations-south-east-asia</w:t>
      </w:r>
    </w:p>
    <w:p w14:paraId="237C3637" w14:textId="77777777" w:rsidR="00E95E4B" w:rsidRPr="00E95E4B" w:rsidRDefault="00E95E4B" w:rsidP="00E95E4B">
      <w:pPr>
        <w:pStyle w:val="Bibliography"/>
      </w:pPr>
      <w:r w:rsidRPr="00E95E4B">
        <w:t xml:space="preserve">Abdurrahman, A. (2026). Analyzing the impact of data privacy awareness and digital financial literacy in enhancing quick response payment adoption in Indonesia. </w:t>
      </w:r>
      <w:r w:rsidRPr="00E95E4B">
        <w:rPr>
          <w:i/>
          <w:iCs/>
        </w:rPr>
        <w:t>Journal of Systems and Information Technology</w:t>
      </w:r>
      <w:r w:rsidRPr="00E95E4B">
        <w:t>, 1–25. https://doi.org/10.1108/JSIT-11-2025-0501</w:t>
      </w:r>
    </w:p>
    <w:p w14:paraId="6F38AC9A" w14:textId="77777777" w:rsidR="00E95E4B" w:rsidRPr="00E95E4B" w:rsidRDefault="00E95E4B" w:rsidP="00E95E4B">
      <w:pPr>
        <w:pStyle w:val="Bibliography"/>
      </w:pPr>
      <w:r w:rsidRPr="00E95E4B">
        <w:lastRenderedPageBreak/>
        <w:t xml:space="preserve">Afroze, S., Shoishob, Md. A., &amp; Amina, S. (2025). Impact of mobile financial services on financial inclusion in Bangladesh. </w:t>
      </w:r>
      <w:r w:rsidRPr="00E95E4B">
        <w:rPr>
          <w:i/>
          <w:iCs/>
        </w:rPr>
        <w:t>International Journal of Business and Management (IJBM)</w:t>
      </w:r>
      <w:r w:rsidRPr="00E95E4B">
        <w:t xml:space="preserve">, </w:t>
      </w:r>
      <w:r w:rsidRPr="00E95E4B">
        <w:rPr>
          <w:i/>
          <w:iCs/>
        </w:rPr>
        <w:t>4</w:t>
      </w:r>
      <w:r w:rsidRPr="00E95E4B">
        <w:t>(2), 354–380. https://doi.org/10.56879/ijbm.v4i2.237</w:t>
      </w:r>
    </w:p>
    <w:p w14:paraId="6C427ADE" w14:textId="77777777" w:rsidR="00E95E4B" w:rsidRPr="00E95E4B" w:rsidRDefault="00E95E4B" w:rsidP="00E95E4B">
      <w:pPr>
        <w:pStyle w:val="Bibliography"/>
      </w:pPr>
      <w:r w:rsidRPr="00E95E4B">
        <w:t xml:space="preserve">Aldaarmi, A. A. (2024). Fintech Service Quality of Saudi Banks: Digital Transformation and Awareness in Satisfaction, Re-Use Intentions, and the Sustainable Performance of Firms. </w:t>
      </w:r>
      <w:r w:rsidRPr="00E95E4B">
        <w:rPr>
          <w:i/>
          <w:iCs/>
        </w:rPr>
        <w:t>Sustainability</w:t>
      </w:r>
      <w:r w:rsidRPr="00E95E4B">
        <w:t xml:space="preserve">, </w:t>
      </w:r>
      <w:r w:rsidRPr="00E95E4B">
        <w:rPr>
          <w:i/>
          <w:iCs/>
        </w:rPr>
        <w:t>16</w:t>
      </w:r>
      <w:r w:rsidRPr="00E95E4B">
        <w:t>(6), 2261. https://doi.org/10.3390/su16062261</w:t>
      </w:r>
    </w:p>
    <w:p w14:paraId="4D707848" w14:textId="77777777" w:rsidR="00E95E4B" w:rsidRPr="00E95E4B" w:rsidRDefault="00E95E4B" w:rsidP="00E95E4B">
      <w:pPr>
        <w:pStyle w:val="Bibliography"/>
      </w:pPr>
      <w:r w:rsidRPr="00E95E4B">
        <w:rPr>
          <w:i/>
          <w:iCs/>
        </w:rPr>
        <w:t>Alloy 2025</w:t>
      </w:r>
      <w:r w:rsidRPr="00E95E4B">
        <w:t>. (n.d.). Retrieved April 26, 2026, from https://www.masterworks.agency/alloy-2025</w:t>
      </w:r>
    </w:p>
    <w:p w14:paraId="6EC32FB4" w14:textId="77777777" w:rsidR="00E95E4B" w:rsidRPr="00E95E4B" w:rsidRDefault="00E95E4B" w:rsidP="00E95E4B">
      <w:pPr>
        <w:pStyle w:val="Bibliography"/>
      </w:pPr>
      <w:r w:rsidRPr="00E95E4B">
        <w:rPr>
          <w:i/>
          <w:iCs/>
        </w:rPr>
        <w:t>AMTOB - Association of Mobile Telecom Operators of Bangladesh</w:t>
      </w:r>
      <w:r w:rsidRPr="00E95E4B">
        <w:t>. (n.d.). Retrieved April 29, 2026, from https://www.amtob.org.bd/home/industrystatics</w:t>
      </w:r>
    </w:p>
    <w:p w14:paraId="510A0C84" w14:textId="77777777" w:rsidR="00E95E4B" w:rsidRPr="00E95E4B" w:rsidRDefault="00E95E4B" w:rsidP="00E95E4B">
      <w:pPr>
        <w:pStyle w:val="Bibliography"/>
      </w:pPr>
      <w:r w:rsidRPr="00E95E4B">
        <w:t xml:space="preserve">Ananna, A. R., Kabir, S., Hossain,  vMd S., Islam, A., &amp; Rahman, S. M. (2025). Unlocking Customer Delight: Exploring the Dynamics of FinTech Satisfaction in Bangladesh. </w:t>
      </w:r>
      <w:r w:rsidRPr="00E95E4B">
        <w:rPr>
          <w:i/>
          <w:iCs/>
        </w:rPr>
        <w:t>International Research Journal of Multidisciplinary Scope</w:t>
      </w:r>
      <w:r w:rsidRPr="00E95E4B">
        <w:t xml:space="preserve">, </w:t>
      </w:r>
      <w:r w:rsidRPr="00E95E4B">
        <w:rPr>
          <w:i/>
          <w:iCs/>
        </w:rPr>
        <w:t>06</w:t>
      </w:r>
      <w:r w:rsidRPr="00E95E4B">
        <w:t>(01), 482–496. https://doi.org/10.47857/irjms.2025.v06i01.02700</w:t>
      </w:r>
    </w:p>
    <w:p w14:paraId="098F152C" w14:textId="77777777" w:rsidR="00E95E4B" w:rsidRPr="00E95E4B" w:rsidRDefault="00E95E4B" w:rsidP="00E95E4B">
      <w:pPr>
        <w:pStyle w:val="Bibliography"/>
      </w:pPr>
      <w:r w:rsidRPr="00E95E4B">
        <w:rPr>
          <w:i/>
          <w:iCs/>
        </w:rPr>
        <w:t>Bangladesh Demographics 2026 (Population, Age, Sex, Trends)</w:t>
      </w:r>
      <w:r w:rsidRPr="00E95E4B">
        <w:t>. (n.d.). Worldometer. Retrieved April 29, 2026, from https://www.worldometers.info/demographics/bangladesh-demographics/</w:t>
      </w:r>
    </w:p>
    <w:p w14:paraId="512BFE11" w14:textId="77777777" w:rsidR="00E95E4B" w:rsidRPr="00E95E4B" w:rsidRDefault="00E95E4B" w:rsidP="00E95E4B">
      <w:pPr>
        <w:pStyle w:val="Bibliography"/>
      </w:pPr>
      <w:r w:rsidRPr="00E95E4B">
        <w:rPr>
          <w:i/>
          <w:iCs/>
        </w:rPr>
        <w:t>Bangladesh Population 2025—United Nations Population Fund | United Nations Population Fund</w:t>
      </w:r>
      <w:r w:rsidRPr="00E95E4B">
        <w:t>. (n.d.). Retrieved April 29, 2026, from https://www.unfpa.org/data/world-population/BD</w:t>
      </w:r>
    </w:p>
    <w:p w14:paraId="1FBEBE26" w14:textId="77777777" w:rsidR="00E95E4B" w:rsidRPr="00E95E4B" w:rsidRDefault="00E95E4B" w:rsidP="00E95E4B">
      <w:pPr>
        <w:pStyle w:val="Bibliography"/>
      </w:pPr>
      <w:r w:rsidRPr="00E95E4B">
        <w:rPr>
          <w:i/>
          <w:iCs/>
        </w:rPr>
        <w:t>Bangladesh Population 2026</w:t>
      </w:r>
      <w:r w:rsidRPr="00E95E4B">
        <w:t>. (2026a, April 24). World Population Review. https://worldpopulationreview.com/countries/bangladesh</w:t>
      </w:r>
    </w:p>
    <w:p w14:paraId="739187D3" w14:textId="77777777" w:rsidR="00E95E4B" w:rsidRPr="00E95E4B" w:rsidRDefault="00E95E4B" w:rsidP="00E95E4B">
      <w:pPr>
        <w:pStyle w:val="Bibliography"/>
      </w:pPr>
      <w:r w:rsidRPr="00E95E4B">
        <w:rPr>
          <w:i/>
          <w:iCs/>
        </w:rPr>
        <w:t>Bangladesh Population 2026</w:t>
      </w:r>
      <w:r w:rsidRPr="00E95E4B">
        <w:t>. (2026b, July 17). World Population Review. https://worldpopulationreview.com/countries/bangladesh</w:t>
      </w:r>
    </w:p>
    <w:p w14:paraId="3114A98E" w14:textId="77777777" w:rsidR="00E95E4B" w:rsidRPr="00E95E4B" w:rsidRDefault="00E95E4B" w:rsidP="00E95E4B">
      <w:pPr>
        <w:pStyle w:val="Bibliography"/>
      </w:pPr>
      <w:r w:rsidRPr="00E95E4B">
        <w:t xml:space="preserve">Bashir, Md. A., Haque, Md. A., Salamzadeh, A., &amp; Rahman, Md. M. (2023). Customers’ Satisfaction of E-Banking in Bangladesh: Do Service Quality and Customers’ </w:t>
      </w:r>
      <w:r w:rsidRPr="00E95E4B">
        <w:lastRenderedPageBreak/>
        <w:t xml:space="preserve">Experiences Matter? </w:t>
      </w:r>
      <w:r w:rsidRPr="00E95E4B">
        <w:rPr>
          <w:i/>
          <w:iCs/>
        </w:rPr>
        <w:t>FinTech</w:t>
      </w:r>
      <w:r w:rsidRPr="00E95E4B">
        <w:t xml:space="preserve">, </w:t>
      </w:r>
      <w:r w:rsidRPr="00E95E4B">
        <w:rPr>
          <w:i/>
          <w:iCs/>
        </w:rPr>
        <w:t>2</w:t>
      </w:r>
      <w:r w:rsidRPr="00E95E4B">
        <w:t>(3), 657–667. https://doi.org/10.3390/fintech2030036</w:t>
      </w:r>
    </w:p>
    <w:p w14:paraId="00B988D4" w14:textId="77777777" w:rsidR="00E95E4B" w:rsidRPr="00E95E4B" w:rsidRDefault="00E95E4B" w:rsidP="00E95E4B">
      <w:pPr>
        <w:pStyle w:val="Bibliography"/>
      </w:pPr>
      <w:r w:rsidRPr="00E95E4B">
        <w:rPr>
          <w:i/>
          <w:iCs/>
        </w:rPr>
        <w:t>BB chief urges shift to cashless “Bangla QR” to boost revenue | Business</w:t>
      </w:r>
      <w:r w:rsidRPr="00E95E4B">
        <w:t>. (n.d.). BSS. Retrieved April 29, 2026, from https://www.bssnews.net/business/373646</w:t>
      </w:r>
    </w:p>
    <w:p w14:paraId="68C2D121" w14:textId="77777777" w:rsidR="00E95E4B" w:rsidRPr="00E95E4B" w:rsidRDefault="00E95E4B" w:rsidP="00E95E4B">
      <w:pPr>
        <w:pStyle w:val="Bibliography"/>
      </w:pPr>
      <w:r w:rsidRPr="00E95E4B">
        <w:t xml:space="preserve">Bhattacherjee, A. (2001). Understanding Information Systems Continuance: An Expectation-Confirmation Model1. </w:t>
      </w:r>
      <w:r w:rsidRPr="00E95E4B">
        <w:rPr>
          <w:i/>
          <w:iCs/>
        </w:rPr>
        <w:t>MIS Quarterly</w:t>
      </w:r>
      <w:r w:rsidRPr="00E95E4B">
        <w:t xml:space="preserve">, </w:t>
      </w:r>
      <w:r w:rsidRPr="00E95E4B">
        <w:rPr>
          <w:i/>
          <w:iCs/>
        </w:rPr>
        <w:t>25</w:t>
      </w:r>
      <w:r w:rsidRPr="00E95E4B">
        <w:t>(3), 351–370. https://doi.org/10.2307/3250921</w:t>
      </w:r>
    </w:p>
    <w:p w14:paraId="14DDCDF6" w14:textId="77777777" w:rsidR="00E95E4B" w:rsidRPr="00E95E4B" w:rsidRDefault="00E95E4B" w:rsidP="00E95E4B">
      <w:pPr>
        <w:pStyle w:val="Bibliography"/>
      </w:pPr>
      <w:r w:rsidRPr="00E95E4B">
        <w:rPr>
          <w:i/>
          <w:iCs/>
        </w:rPr>
        <w:t>CID recovers Tk 44 crore in cryptocurrency linked to MTFE Ponzi Scam | Others</w:t>
      </w:r>
      <w:r w:rsidRPr="00E95E4B">
        <w:t>. (n.d.-a). Retrieved May 6, 2026, from https://www.bssnews.net/others/372730</w:t>
      </w:r>
    </w:p>
    <w:p w14:paraId="1C3315AF" w14:textId="77777777" w:rsidR="00E95E4B" w:rsidRPr="00E95E4B" w:rsidRDefault="00E95E4B" w:rsidP="00E95E4B">
      <w:pPr>
        <w:pStyle w:val="Bibliography"/>
      </w:pPr>
      <w:r w:rsidRPr="00E95E4B">
        <w:rPr>
          <w:i/>
          <w:iCs/>
        </w:rPr>
        <w:t>CID recovers Tk 44 crore in cryptocurrency linked to MTFE Ponzi Scam | Others</w:t>
      </w:r>
      <w:r w:rsidRPr="00E95E4B">
        <w:t>. (n.d.-b). Retrieved July 22, 2026, from https://www.bssnews.net/others/372730</w:t>
      </w:r>
    </w:p>
    <w:p w14:paraId="6ED3A0B4" w14:textId="77777777" w:rsidR="00E95E4B" w:rsidRPr="00E95E4B" w:rsidRDefault="00E95E4B" w:rsidP="00E95E4B">
      <w:pPr>
        <w:pStyle w:val="Bibliography"/>
      </w:pPr>
      <w:r w:rsidRPr="00E95E4B">
        <w:t xml:space="preserve">DeLone, W. H., &amp; McLean, E. R. (1992). Information Systems Success: The Quest for the Dependent Variable. </w:t>
      </w:r>
      <w:r w:rsidRPr="00E95E4B">
        <w:rPr>
          <w:i/>
          <w:iCs/>
        </w:rPr>
        <w:t>Information Systems Research</w:t>
      </w:r>
      <w:r w:rsidRPr="00E95E4B">
        <w:t xml:space="preserve">, </w:t>
      </w:r>
      <w:r w:rsidRPr="00E95E4B">
        <w:rPr>
          <w:i/>
          <w:iCs/>
        </w:rPr>
        <w:t>3</w:t>
      </w:r>
      <w:r w:rsidRPr="00E95E4B">
        <w:t>(1), 60–95. https://doi.org/10.1287/isre.3.1.60</w:t>
      </w:r>
    </w:p>
    <w:p w14:paraId="47C91A31" w14:textId="77777777" w:rsidR="00E95E4B" w:rsidRPr="00E95E4B" w:rsidRDefault="00E95E4B" w:rsidP="00E95E4B">
      <w:pPr>
        <w:pStyle w:val="Bibliography"/>
      </w:pPr>
      <w:r w:rsidRPr="00E95E4B">
        <w:rPr>
          <w:i/>
          <w:iCs/>
        </w:rPr>
        <w:t>Digital Identity Verification Market Report 2026-30: Size, Share, Trends</w:t>
      </w:r>
      <w:r w:rsidRPr="00E95E4B">
        <w:t>. (n.d.). Retrieved May 6, 2026, from https://www.juniperresearch.com/research/fintech-payments/identity/digital-identity-verification-research-report/</w:t>
      </w:r>
    </w:p>
    <w:p w14:paraId="08FEACEF" w14:textId="77777777" w:rsidR="00E95E4B" w:rsidRPr="00E95E4B" w:rsidRDefault="00E95E4B" w:rsidP="00E95E4B">
      <w:pPr>
        <w:pStyle w:val="Bibliography"/>
      </w:pPr>
      <w:r w:rsidRPr="00E95E4B">
        <w:t xml:space="preserve">dwillis. (2026a, March 20). How AI and deepfakes are reshaping identity fraud in 2026. </w:t>
      </w:r>
      <w:r w:rsidRPr="00E95E4B">
        <w:rPr>
          <w:i/>
          <w:iCs/>
        </w:rPr>
        <w:t>FinTech Global</w:t>
      </w:r>
      <w:r w:rsidRPr="00E95E4B">
        <w:t>. https://fintech.global/2026/03/20/how-ai-and-deepfakes-are-reshaping-identity-fraud-in-2026/</w:t>
      </w:r>
    </w:p>
    <w:p w14:paraId="2D3D0C37" w14:textId="77777777" w:rsidR="00E95E4B" w:rsidRPr="00E95E4B" w:rsidRDefault="00E95E4B" w:rsidP="00E95E4B">
      <w:pPr>
        <w:pStyle w:val="Bibliography"/>
      </w:pPr>
      <w:r w:rsidRPr="00E95E4B">
        <w:t xml:space="preserve">dwillis. (2026b, March 20). How AI and deepfakes are reshaping identity fraud in 2026. </w:t>
      </w:r>
      <w:r w:rsidRPr="00E95E4B">
        <w:rPr>
          <w:i/>
          <w:iCs/>
        </w:rPr>
        <w:t>FinTech Global</w:t>
      </w:r>
      <w:r w:rsidRPr="00E95E4B">
        <w:t>. https://fintech.global/2026/03/20/how-ai-and-deepfakes-are-reshaping-identity-fraud-in-2026/</w:t>
      </w:r>
    </w:p>
    <w:p w14:paraId="1A0A6716" w14:textId="77777777" w:rsidR="00E95E4B" w:rsidRPr="00E95E4B" w:rsidRDefault="00E95E4B" w:rsidP="00E95E4B">
      <w:pPr>
        <w:pStyle w:val="Bibliography"/>
      </w:pPr>
      <w:r w:rsidRPr="00E95E4B">
        <w:rPr>
          <w:i/>
          <w:iCs/>
        </w:rPr>
        <w:t>Eastern Bank PLC. | EBL Hosts BAMLCO conference to strengthen AML and CFT practices</w:t>
      </w:r>
      <w:r w:rsidRPr="00E95E4B">
        <w:t>. (n.d.). Retrieved May 6, 2026, from https://www.ebl.com.bd/news/ebl-hosts-bamlco-conference-to-strengthen-aml-and-cft-practices</w:t>
      </w:r>
    </w:p>
    <w:p w14:paraId="1C2166F3" w14:textId="77777777" w:rsidR="00E95E4B" w:rsidRPr="00E95E4B" w:rsidRDefault="00E95E4B" w:rsidP="00E95E4B">
      <w:pPr>
        <w:pStyle w:val="Bibliography"/>
      </w:pPr>
      <w:r w:rsidRPr="00E95E4B">
        <w:rPr>
          <w:i/>
          <w:iCs/>
        </w:rPr>
        <w:lastRenderedPageBreak/>
        <w:t>E-commerce Fraud Trends | Worldpay</w:t>
      </w:r>
      <w:r w:rsidRPr="00E95E4B">
        <w:t>. (n.d.). Retrieved May 6, 2026, from https://www.worldpay.com/en/insights/articles/ecommerce-fraud-trends-merchants</w:t>
      </w:r>
    </w:p>
    <w:p w14:paraId="48773558" w14:textId="77777777" w:rsidR="00E95E4B" w:rsidRPr="00E95E4B" w:rsidRDefault="00E95E4B" w:rsidP="00E95E4B">
      <w:pPr>
        <w:pStyle w:val="Bibliography"/>
      </w:pPr>
      <w:r w:rsidRPr="00E95E4B">
        <w:rPr>
          <w:i/>
          <w:iCs/>
        </w:rPr>
        <w:t>Financial Crime Has Crossed $4.4 Trillion – AI Can Level the Playing Field | Nasdaq</w:t>
      </w:r>
      <w:r w:rsidRPr="00E95E4B">
        <w:t>. (n.d.). Retrieved May 6, 2026, from https://www.nasdaq.com/newsroom/financial-crime-has-crossed-44-trillion-ai-can-level-playing-field</w:t>
      </w:r>
    </w:p>
    <w:p w14:paraId="20464C3C" w14:textId="77777777" w:rsidR="00E95E4B" w:rsidRPr="00E95E4B" w:rsidRDefault="00E95E4B" w:rsidP="00E95E4B">
      <w:pPr>
        <w:pStyle w:val="Bibliography"/>
      </w:pPr>
      <w:r w:rsidRPr="00E95E4B">
        <w:t xml:space="preserve">Francis, T., &amp; Hoefel, F. (n.d.). </w:t>
      </w:r>
      <w:r w:rsidRPr="00E95E4B">
        <w:rPr>
          <w:i/>
          <w:iCs/>
        </w:rPr>
        <w:t>‘True Gen’: Generation Z and its implications for companies</w:t>
      </w:r>
      <w:r w:rsidRPr="00E95E4B">
        <w:t>.</w:t>
      </w:r>
    </w:p>
    <w:p w14:paraId="43E7566A" w14:textId="77777777" w:rsidR="00E95E4B" w:rsidRPr="00E95E4B" w:rsidRDefault="00E95E4B" w:rsidP="00E95E4B">
      <w:pPr>
        <w:pStyle w:val="Bibliography"/>
      </w:pPr>
      <w:r w:rsidRPr="00E95E4B">
        <w:rPr>
          <w:i/>
          <w:iCs/>
        </w:rPr>
        <w:t>Fraud Trends 2026: AI Scams, Deepfakes, and Emerging Threats</w:t>
      </w:r>
      <w:r w:rsidRPr="00E95E4B">
        <w:t>. (n.d.). Sumsub. Retrieved May 6, 2026, from https://sumsub.com/blog/fraud-trends/</w:t>
      </w:r>
    </w:p>
    <w:p w14:paraId="1CEAF854" w14:textId="77777777" w:rsidR="00E95E4B" w:rsidRPr="00E95E4B" w:rsidRDefault="00E95E4B" w:rsidP="00E95E4B">
      <w:pPr>
        <w:pStyle w:val="Bibliography"/>
      </w:pPr>
      <w:r w:rsidRPr="00E95E4B">
        <w:t xml:space="preserve">Hassan, Md. S., Islam, Md. A., Sobhani, F. A., Nasir, H., Mahmud, I., &amp; Zahra, F. T. (2022a). Drivers Influencing the Adoption Intention towards Mobile Fintech Services: A Study on the Emerging Bangladesh Market. </w:t>
      </w:r>
      <w:r w:rsidRPr="00E95E4B">
        <w:rPr>
          <w:i/>
          <w:iCs/>
        </w:rPr>
        <w:t>Information</w:t>
      </w:r>
      <w:r w:rsidRPr="00E95E4B">
        <w:t xml:space="preserve">, </w:t>
      </w:r>
      <w:r w:rsidRPr="00E95E4B">
        <w:rPr>
          <w:i/>
          <w:iCs/>
        </w:rPr>
        <w:t>13</w:t>
      </w:r>
      <w:r w:rsidRPr="00E95E4B">
        <w:t>(7), 349. https://doi.org/10.3390/info13070349</w:t>
      </w:r>
    </w:p>
    <w:p w14:paraId="7D455D7E" w14:textId="77777777" w:rsidR="00E95E4B" w:rsidRPr="00E95E4B" w:rsidRDefault="00E95E4B" w:rsidP="00E95E4B">
      <w:pPr>
        <w:pStyle w:val="Bibliography"/>
      </w:pPr>
      <w:r w:rsidRPr="00E95E4B">
        <w:t xml:space="preserve">Hassan, Md. S., Islam, Md. A., Sobhani, F. A., Nasir, H., Mahmud, I., &amp; Zahra, F. T. (2022b). Drivers Influencing the Adoption Intention towards Mobile Fintech Services: A Study on the Emerging Bangladesh Market. </w:t>
      </w:r>
      <w:r w:rsidRPr="00E95E4B">
        <w:rPr>
          <w:i/>
          <w:iCs/>
        </w:rPr>
        <w:t>Information</w:t>
      </w:r>
      <w:r w:rsidRPr="00E95E4B">
        <w:t xml:space="preserve">, </w:t>
      </w:r>
      <w:r w:rsidRPr="00E95E4B">
        <w:rPr>
          <w:i/>
          <w:iCs/>
        </w:rPr>
        <w:t>13</w:t>
      </w:r>
      <w:r w:rsidRPr="00E95E4B">
        <w:t>(7), 349. https://doi.org/10.3390/info13070349</w:t>
      </w:r>
    </w:p>
    <w:p w14:paraId="6920A6B4" w14:textId="77777777" w:rsidR="00E95E4B" w:rsidRPr="00E95E4B" w:rsidRDefault="00E95E4B" w:rsidP="00E95E4B">
      <w:pPr>
        <w:pStyle w:val="Bibliography"/>
      </w:pPr>
      <w:r w:rsidRPr="00E95E4B">
        <w:rPr>
          <w:i/>
          <w:iCs/>
        </w:rPr>
        <w:t>High tech in world 2040: Top 20 Future Technology—Globalgbc.org</w:t>
      </w:r>
      <w:r w:rsidRPr="00E95E4B">
        <w:t>. (n.d.). Retrieved May 6, 2026, from https://globalgbc.org/high-tech-in-world-2040-top-20-future-technology/</w:t>
      </w:r>
    </w:p>
    <w:p w14:paraId="24A83204" w14:textId="77777777" w:rsidR="00E95E4B" w:rsidRPr="00E95E4B" w:rsidRDefault="00E95E4B" w:rsidP="00E95E4B">
      <w:pPr>
        <w:pStyle w:val="Bibliography"/>
      </w:pPr>
      <w:r w:rsidRPr="00E95E4B">
        <w:t xml:space="preserve">Hossain, Md. J., Rifat, R. H., Mugdho, M. H., Jahan, M., Rasel, A. A., &amp; Rahman, M. A. (2022). Cyber Threats and Scams in FinTech Organizations: A brief overview of financial fraud cases, future challenges, and recommended solutions in Bangladesh. </w:t>
      </w:r>
      <w:r w:rsidRPr="00E95E4B">
        <w:rPr>
          <w:i/>
          <w:iCs/>
        </w:rPr>
        <w:t>2022 International Conference on Informatics, Multimedia, Cyber and Information System (ICIMCIS)</w:t>
      </w:r>
      <w:r w:rsidRPr="00E95E4B">
        <w:t>, 190–195. https://doi.org/10.1109/ICIMCIS56303.2022.10017467</w:t>
      </w:r>
    </w:p>
    <w:p w14:paraId="63938922" w14:textId="77777777" w:rsidR="00E95E4B" w:rsidRPr="00E95E4B" w:rsidRDefault="00E95E4B" w:rsidP="00E95E4B">
      <w:pPr>
        <w:pStyle w:val="Bibliography"/>
      </w:pPr>
      <w:r w:rsidRPr="00E95E4B">
        <w:lastRenderedPageBreak/>
        <w:t xml:space="preserve">Humbani, M., &amp; Wiese, M. (2019). An integrated framework for the adoption and continuance intention to use mobile payment apps. </w:t>
      </w:r>
      <w:r w:rsidRPr="00E95E4B">
        <w:rPr>
          <w:i/>
          <w:iCs/>
        </w:rPr>
        <w:t>International Journal of Bank Marketing</w:t>
      </w:r>
      <w:r w:rsidRPr="00E95E4B">
        <w:t xml:space="preserve">, </w:t>
      </w:r>
      <w:r w:rsidRPr="00E95E4B">
        <w:rPr>
          <w:i/>
          <w:iCs/>
        </w:rPr>
        <w:t>37</w:t>
      </w:r>
      <w:r w:rsidRPr="00E95E4B">
        <w:t>(2), 646–664. https://doi.org/10.1108/IJBM-03-2018-0072</w:t>
      </w:r>
    </w:p>
    <w:p w14:paraId="2E00DAB5" w14:textId="77777777" w:rsidR="00E95E4B" w:rsidRPr="00E95E4B" w:rsidRDefault="00E95E4B" w:rsidP="00E95E4B">
      <w:pPr>
        <w:pStyle w:val="Bibliography"/>
      </w:pPr>
      <w:r w:rsidRPr="00E95E4B">
        <w:t xml:space="preserve">Hutagalung, M. W. R., Siregar, S., Furqan, Mhd., Pulungan, I., &amp; Elce, F. (2025). Cybersecurity Behavior as a Reflection of Ḥifẓ al-Māl in Islamic Banking: A Behavioral Model Based on Protection Motivation Theory. </w:t>
      </w:r>
      <w:r w:rsidRPr="00E95E4B">
        <w:rPr>
          <w:i/>
          <w:iCs/>
        </w:rPr>
        <w:t>El-Qist: Journal of Islamic Economics and Business (JIEB)</w:t>
      </w:r>
      <w:r w:rsidRPr="00E95E4B">
        <w:t xml:space="preserve">, </w:t>
      </w:r>
      <w:r w:rsidRPr="00E95E4B">
        <w:rPr>
          <w:i/>
          <w:iCs/>
        </w:rPr>
        <w:t>15</w:t>
      </w:r>
      <w:r w:rsidRPr="00E95E4B">
        <w:t>(2), 127–153. https://doi.org/10.15642/elqist.2025.15.2.127-153</w:t>
      </w:r>
    </w:p>
    <w:p w14:paraId="71D3272B" w14:textId="77777777" w:rsidR="00E95E4B" w:rsidRPr="00E95E4B" w:rsidRDefault="00E95E4B" w:rsidP="00E95E4B">
      <w:pPr>
        <w:pStyle w:val="Bibliography"/>
      </w:pPr>
      <w:r w:rsidRPr="00E95E4B">
        <w:rPr>
          <w:i/>
          <w:iCs/>
        </w:rPr>
        <w:t>Identity Fraud Report 2025—Veriff</w:t>
      </w:r>
      <w:r w:rsidRPr="00E95E4B">
        <w:t>. (n.d.). Retrieved April 26, 2026, from https://www.veriff.com/resources/ebooks/veriff-identity-fraud-report-2025</w:t>
      </w:r>
    </w:p>
    <w:p w14:paraId="4C929F85" w14:textId="77777777" w:rsidR="00E95E4B" w:rsidRPr="00E95E4B" w:rsidRDefault="00E95E4B" w:rsidP="00E95E4B">
      <w:pPr>
        <w:pStyle w:val="Bibliography"/>
      </w:pPr>
      <w:r w:rsidRPr="00E95E4B">
        <w:t xml:space="preserve">Islam, N., Tanchangya, T., Rahman, J., Das, S., Naher, K., Islam, F., Islam, Md. A., Chakma, T., Marma, K. C., Chowdhury, D., &amp; Biswas, A. (2025a). Extending UTAUT2 with Perceived Usefulness for Gen Z Mobile Banking Behavior in Bangladesh. </w:t>
      </w:r>
      <w:r w:rsidRPr="00E95E4B">
        <w:rPr>
          <w:i/>
          <w:iCs/>
        </w:rPr>
        <w:t>Environment, Innovation and Management</w:t>
      </w:r>
      <w:r w:rsidRPr="00E95E4B">
        <w:t xml:space="preserve">, </w:t>
      </w:r>
      <w:r w:rsidRPr="00E95E4B">
        <w:rPr>
          <w:i/>
          <w:iCs/>
        </w:rPr>
        <w:t>01</w:t>
      </w:r>
      <w:r w:rsidRPr="00E95E4B">
        <w:t>, 2550031. https://doi.org/10.1142/S3060901125500310</w:t>
      </w:r>
    </w:p>
    <w:p w14:paraId="2FFE97BF" w14:textId="77777777" w:rsidR="00E95E4B" w:rsidRPr="00E95E4B" w:rsidRDefault="00E95E4B" w:rsidP="00E95E4B">
      <w:pPr>
        <w:pStyle w:val="Bibliography"/>
      </w:pPr>
      <w:r w:rsidRPr="00E95E4B">
        <w:t xml:space="preserve">Islam, N., Tanchangya, T., Rahman, J., Das, S., Naher, K., Islam, F., Islam, Md. A., Chakma, T., Marma, K. C., Chowdhury, D., &amp; Biswas, A. (2025b). Extending UTAUT2 with Perceived Usefulness for Gen Z Mobile Banking Behavior in Bangladesh. </w:t>
      </w:r>
      <w:r w:rsidRPr="00E95E4B">
        <w:rPr>
          <w:i/>
          <w:iCs/>
        </w:rPr>
        <w:t>Environment, Innovation and Management</w:t>
      </w:r>
      <w:r w:rsidRPr="00E95E4B">
        <w:t xml:space="preserve">, </w:t>
      </w:r>
      <w:r w:rsidRPr="00E95E4B">
        <w:rPr>
          <w:i/>
          <w:iCs/>
        </w:rPr>
        <w:t>01</w:t>
      </w:r>
      <w:r w:rsidRPr="00E95E4B">
        <w:t>, 2550031. https://doi.org/10.1142/S3060901125500310</w:t>
      </w:r>
    </w:p>
    <w:p w14:paraId="5510397A" w14:textId="77777777" w:rsidR="00E95E4B" w:rsidRPr="00E95E4B" w:rsidRDefault="00E95E4B" w:rsidP="00E95E4B">
      <w:pPr>
        <w:pStyle w:val="Bibliography"/>
      </w:pPr>
      <w:r w:rsidRPr="00E95E4B">
        <w:t xml:space="preserve">Jubair Bin Sharif, Mobasher Hasan, Md. Kwosar, Md. Faysal Ahmed, &amp; Pabitra Mandal. (2024a). A short review of Mobile Financial Services in Bangladesh. </w:t>
      </w:r>
      <w:r w:rsidRPr="00E95E4B">
        <w:rPr>
          <w:i/>
          <w:iCs/>
        </w:rPr>
        <w:t>World Journal of Advanced Research and Reviews</w:t>
      </w:r>
      <w:r w:rsidRPr="00E95E4B">
        <w:t xml:space="preserve">, </w:t>
      </w:r>
      <w:r w:rsidRPr="00E95E4B">
        <w:rPr>
          <w:i/>
          <w:iCs/>
        </w:rPr>
        <w:t>23</w:t>
      </w:r>
      <w:r w:rsidRPr="00E95E4B">
        <w:t>(2), 2479–2485. https://doi.org/10.30574/wjarr.2024.23.2.2610</w:t>
      </w:r>
    </w:p>
    <w:p w14:paraId="6A79D4E9" w14:textId="77777777" w:rsidR="00E95E4B" w:rsidRPr="00E95E4B" w:rsidRDefault="00E95E4B" w:rsidP="00E95E4B">
      <w:pPr>
        <w:pStyle w:val="Bibliography"/>
      </w:pPr>
      <w:r w:rsidRPr="00E95E4B">
        <w:t xml:space="preserve">Jubair Bin Sharif, Mobasher Hasan, Md. Kwosar, Md. Faysal Ahmed, &amp; Pabitra Mandal. (2024b). A short review of Mobile Financial Services in Bangladesh. </w:t>
      </w:r>
      <w:r w:rsidRPr="00E95E4B">
        <w:rPr>
          <w:i/>
          <w:iCs/>
        </w:rPr>
        <w:t xml:space="preserve">World Journal of </w:t>
      </w:r>
      <w:r w:rsidRPr="00E95E4B">
        <w:rPr>
          <w:i/>
          <w:iCs/>
        </w:rPr>
        <w:lastRenderedPageBreak/>
        <w:t>Advanced Research and Reviews</w:t>
      </w:r>
      <w:r w:rsidRPr="00E95E4B">
        <w:t xml:space="preserve">, </w:t>
      </w:r>
      <w:r w:rsidRPr="00E95E4B">
        <w:rPr>
          <w:i/>
          <w:iCs/>
        </w:rPr>
        <w:t>23</w:t>
      </w:r>
      <w:r w:rsidRPr="00E95E4B">
        <w:t>(2), 2479–2485. https://doi.org/10.30574/wjarr.2024.23.2.2610</w:t>
      </w:r>
    </w:p>
    <w:p w14:paraId="5EE9D572" w14:textId="77777777" w:rsidR="00E95E4B" w:rsidRPr="00E95E4B" w:rsidRDefault="00E95E4B" w:rsidP="00E95E4B">
      <w:pPr>
        <w:pStyle w:val="Bibliography"/>
      </w:pPr>
      <w:r w:rsidRPr="00E95E4B">
        <w:t xml:space="preserve">Lee, Jhou, Effendi, C.-W., Yu-Ting, Moch Bisyri. (2026). Analysis of Mobile Banking Customer Trust and Satisfaction in East Java, Indonesia. </w:t>
      </w:r>
      <w:r w:rsidRPr="00E95E4B">
        <w:rPr>
          <w:i/>
          <w:iCs/>
        </w:rPr>
        <w:t>Advances in Management and Applied Economics</w:t>
      </w:r>
      <w:r w:rsidRPr="00E95E4B">
        <w:t>, 1. https://doi.org/10.47260/amae/1661</w:t>
      </w:r>
    </w:p>
    <w:p w14:paraId="4BAE5858" w14:textId="77777777" w:rsidR="00E95E4B" w:rsidRPr="00E95E4B" w:rsidRDefault="00E95E4B" w:rsidP="00E95E4B">
      <w:pPr>
        <w:pStyle w:val="Bibliography"/>
      </w:pPr>
      <w:r w:rsidRPr="00E95E4B">
        <w:t xml:space="preserve">Limited, I. A. and C. (2026, January 28). Bangladesh Fintech Sector Investment Opportunities Report 2025. </w:t>
      </w:r>
      <w:r w:rsidRPr="00E95E4B">
        <w:rPr>
          <w:i/>
          <w:iCs/>
        </w:rPr>
        <w:t>Inspira Advisory and Consulting Ltd.</w:t>
      </w:r>
      <w:r w:rsidRPr="00E95E4B">
        <w:t xml:space="preserve"> https://inspira-bd.com/bangladesh-fintech-sector-report/</w:t>
      </w:r>
    </w:p>
    <w:p w14:paraId="7A801151" w14:textId="77777777" w:rsidR="00E95E4B" w:rsidRPr="00E95E4B" w:rsidRDefault="00E95E4B" w:rsidP="00E95E4B">
      <w:pPr>
        <w:pStyle w:val="Bibliography"/>
      </w:pPr>
      <w:r w:rsidRPr="00E95E4B">
        <w:t xml:space="preserve">Md Mamunur Rashid. (2025). The impact of mobile financial services in Bangladesh: Usage, benefits, and challenges. </w:t>
      </w:r>
      <w:r w:rsidRPr="00E95E4B">
        <w:rPr>
          <w:i/>
          <w:iCs/>
        </w:rPr>
        <w:t>World Journal of Advanced Engineering Technology and Sciences</w:t>
      </w:r>
      <w:r w:rsidRPr="00E95E4B">
        <w:t xml:space="preserve">, </w:t>
      </w:r>
      <w:r w:rsidRPr="00E95E4B">
        <w:rPr>
          <w:i/>
          <w:iCs/>
        </w:rPr>
        <w:t>16</w:t>
      </w:r>
      <w:r w:rsidRPr="00E95E4B">
        <w:t>(2), 271–277. https://doi.org/10.30574/wjaets.2025.16.2.1290</w:t>
      </w:r>
    </w:p>
    <w:p w14:paraId="1E25391A" w14:textId="77777777" w:rsidR="00E95E4B" w:rsidRPr="00E95E4B" w:rsidRDefault="00E95E4B" w:rsidP="00E95E4B">
      <w:pPr>
        <w:pStyle w:val="Bibliography"/>
      </w:pPr>
      <w:r w:rsidRPr="00E95E4B">
        <w:t xml:space="preserve">Mvogo, G., Awounang, C., Ongodo, M., Mohamed, B., &amp; Abdullah, A. (2026). The role of cybersecurity and trust on customers’ continuous usage of mobile money in Cameroon. </w:t>
      </w:r>
      <w:r w:rsidRPr="00E95E4B">
        <w:rPr>
          <w:i/>
          <w:iCs/>
        </w:rPr>
        <w:t>Telematics and Informatics Reports</w:t>
      </w:r>
      <w:r w:rsidRPr="00E95E4B">
        <w:t xml:space="preserve">, </w:t>
      </w:r>
      <w:r w:rsidRPr="00E95E4B">
        <w:rPr>
          <w:i/>
          <w:iCs/>
        </w:rPr>
        <w:t>22</w:t>
      </w:r>
      <w:r w:rsidRPr="00E95E4B">
        <w:t>, 100317. https://doi.org/10.1016/j.teler.2026.100317</w:t>
      </w:r>
    </w:p>
    <w:p w14:paraId="150C6AD9" w14:textId="77777777" w:rsidR="00E95E4B" w:rsidRPr="00E95E4B" w:rsidRDefault="00E95E4B" w:rsidP="00E95E4B">
      <w:pPr>
        <w:pStyle w:val="Bibliography"/>
      </w:pPr>
      <w:r w:rsidRPr="00E95E4B">
        <w:rPr>
          <w:i/>
          <w:iCs/>
        </w:rPr>
        <w:t>Nasdaq Verafin 2024 Global Financial Crime Report | Nasdaq</w:t>
      </w:r>
      <w:r w:rsidRPr="00E95E4B">
        <w:t>. (n.d.). Retrieved May 6, 2026, from https://www.nasdaq.com/global-financial-crime-report</w:t>
      </w:r>
    </w:p>
    <w:p w14:paraId="186BB67D" w14:textId="77777777" w:rsidR="00E95E4B" w:rsidRPr="00E95E4B" w:rsidRDefault="00E95E4B" w:rsidP="00E95E4B">
      <w:pPr>
        <w:pStyle w:val="Bibliography"/>
      </w:pPr>
      <w:r w:rsidRPr="00E95E4B">
        <w:rPr>
          <w:i/>
          <w:iCs/>
        </w:rPr>
        <w:t>New cybersecurity survey 2025: AI, scam fears and fraud risks</w:t>
      </w:r>
      <w:r w:rsidRPr="00E95E4B">
        <w:t>. (n.d.-a). Mastercard. Retrieved April 29, 2026, from https://www.mastercard.com/global/en/news-and-trends/stories/2025/consumer-cybersecurity-survey.html</w:t>
      </w:r>
    </w:p>
    <w:p w14:paraId="7744A0F7" w14:textId="77777777" w:rsidR="00E95E4B" w:rsidRPr="00E95E4B" w:rsidRDefault="00E95E4B" w:rsidP="00E95E4B">
      <w:pPr>
        <w:pStyle w:val="Bibliography"/>
      </w:pPr>
      <w:r w:rsidRPr="00E95E4B">
        <w:rPr>
          <w:i/>
          <w:iCs/>
        </w:rPr>
        <w:t>New cybersecurity survey 2025: AI, scam fears and fraud risks</w:t>
      </w:r>
      <w:r w:rsidRPr="00E95E4B">
        <w:t>. (n.d.-b). Mastercard. Retrieved July 22, 2026, from https://www.mastercard.com/global/en/news-and-trends/stories/2025/consumer-cybersecurity-survey.html</w:t>
      </w:r>
    </w:p>
    <w:p w14:paraId="1EE00F7B" w14:textId="77777777" w:rsidR="00E95E4B" w:rsidRPr="00E95E4B" w:rsidRDefault="00E95E4B" w:rsidP="00E95E4B">
      <w:pPr>
        <w:pStyle w:val="Bibliography"/>
      </w:pPr>
      <w:r w:rsidRPr="00E95E4B">
        <w:rPr>
          <w:i/>
          <w:iCs/>
        </w:rPr>
        <w:t>Population trends</w:t>
      </w:r>
      <w:r w:rsidRPr="00E95E4B">
        <w:t>. (n.d.). UNFPA-Bangladesh. Retrieved April 29, 2026, from https://bangladesh.unfpa.org/en/topics/population-trends-0</w:t>
      </w:r>
    </w:p>
    <w:p w14:paraId="14BE9CF4" w14:textId="77777777" w:rsidR="00E95E4B" w:rsidRPr="00E95E4B" w:rsidRDefault="00E95E4B" w:rsidP="00E95E4B">
      <w:pPr>
        <w:pStyle w:val="Bibliography"/>
      </w:pPr>
      <w:r w:rsidRPr="00E95E4B">
        <w:lastRenderedPageBreak/>
        <w:t xml:space="preserve">Puri, F. N. A., &amp; Utami, D. E. (2026). Exploring QRIS Continuance Use Intention Among Generation Z: Integrating TAM and ECM with Trust and Perceived Risk as Moderators. </w:t>
      </w:r>
      <w:r w:rsidRPr="00E95E4B">
        <w:rPr>
          <w:i/>
          <w:iCs/>
        </w:rPr>
        <w:t>Journal of Enterprise and Development</w:t>
      </w:r>
      <w:r w:rsidRPr="00E95E4B">
        <w:t xml:space="preserve">, </w:t>
      </w:r>
      <w:r w:rsidRPr="00E95E4B">
        <w:rPr>
          <w:i/>
          <w:iCs/>
        </w:rPr>
        <w:t>8</w:t>
      </w:r>
      <w:r w:rsidRPr="00E95E4B">
        <w:t>(1), 115–130. https://doi.org/10.20414/jed.v8i1.15005</w:t>
      </w:r>
    </w:p>
    <w:p w14:paraId="6F980A1D" w14:textId="77777777" w:rsidR="00E95E4B" w:rsidRPr="00E95E4B" w:rsidRDefault="00E95E4B" w:rsidP="00E95E4B">
      <w:pPr>
        <w:pStyle w:val="Bibliography"/>
      </w:pPr>
      <w:r w:rsidRPr="00E95E4B">
        <w:rPr>
          <w:i/>
          <w:iCs/>
        </w:rPr>
        <w:t>Quarterly Promo v1</w:t>
      </w:r>
      <w:r w:rsidRPr="00E95E4B">
        <w:t>. (n.d.). Retrieved July 22, 2026, from http://ceros.mckinsey.com/quarterly-digital-promo</w:t>
      </w:r>
    </w:p>
    <w:p w14:paraId="36C8F3B2" w14:textId="77777777" w:rsidR="00E95E4B" w:rsidRPr="00E95E4B" w:rsidRDefault="00E95E4B" w:rsidP="00E95E4B">
      <w:pPr>
        <w:pStyle w:val="Bibliography"/>
      </w:pPr>
      <w:r w:rsidRPr="00E95E4B">
        <w:rPr>
          <w:i/>
          <w:iCs/>
        </w:rPr>
        <w:t>Rulefinder Shareholding Disclosure—Partners</w:t>
      </w:r>
      <w:r w:rsidRPr="00E95E4B">
        <w:t>. (n.d.). Retrieved April 26, 2026, from https://www.aosphere.com/products/shareholding-disclosure/rulefinder-shareholding-disclosure/shareholding-disclosure-partners/</w:t>
      </w:r>
    </w:p>
    <w:p w14:paraId="5639C290" w14:textId="77777777" w:rsidR="00E95E4B" w:rsidRPr="00E95E4B" w:rsidRDefault="00E95E4B" w:rsidP="00E95E4B">
      <w:pPr>
        <w:pStyle w:val="Bibliography"/>
      </w:pPr>
      <w:r w:rsidRPr="00E95E4B">
        <w:t xml:space="preserve">Saeed, S. (2024). Usable Privacy and Security in Mobile Applications: Perception of Mobile End Users in Saudi Arabia. </w:t>
      </w:r>
      <w:r w:rsidRPr="00E95E4B">
        <w:rPr>
          <w:i/>
          <w:iCs/>
        </w:rPr>
        <w:t>Big Data and Cognitive Computing</w:t>
      </w:r>
      <w:r w:rsidRPr="00E95E4B">
        <w:t xml:space="preserve">, </w:t>
      </w:r>
      <w:r w:rsidRPr="00E95E4B">
        <w:rPr>
          <w:i/>
          <w:iCs/>
        </w:rPr>
        <w:t>8</w:t>
      </w:r>
      <w:r w:rsidRPr="00E95E4B">
        <w:t>(11), 162. https://doi.org/10.3390/bdcc8110162</w:t>
      </w:r>
    </w:p>
    <w:p w14:paraId="00E9F26C" w14:textId="77777777" w:rsidR="00E95E4B" w:rsidRPr="00E95E4B" w:rsidRDefault="00E95E4B" w:rsidP="00E95E4B">
      <w:pPr>
        <w:pStyle w:val="Bibliography"/>
      </w:pPr>
      <w:r w:rsidRPr="00E95E4B">
        <w:t xml:space="preserve">Saha, N., Juhi, S. K., Uddin, M. N., &amp; Rahman, M. S. (2025a). Cyber Fraud in Bangladesh’s Digital Financial Ecosystem: Tracing Responsibility across Banks, Mobile Financial Services and End Users. </w:t>
      </w:r>
      <w:r w:rsidRPr="00E95E4B">
        <w:rPr>
          <w:i/>
          <w:iCs/>
        </w:rPr>
        <w:t>International Journal of Research and Scientific Innovation</w:t>
      </w:r>
      <w:r w:rsidRPr="00E95E4B">
        <w:t xml:space="preserve">, </w:t>
      </w:r>
      <w:r w:rsidRPr="00E95E4B">
        <w:rPr>
          <w:i/>
          <w:iCs/>
        </w:rPr>
        <w:t>12</w:t>
      </w:r>
      <w:r w:rsidRPr="00E95E4B">
        <w:t>(11), 930–937. https://doi.org/10.51244/IJRSI.2025.12110086</w:t>
      </w:r>
    </w:p>
    <w:p w14:paraId="2A05C020" w14:textId="77777777" w:rsidR="00E95E4B" w:rsidRPr="00E95E4B" w:rsidRDefault="00E95E4B" w:rsidP="00E95E4B">
      <w:pPr>
        <w:pStyle w:val="Bibliography"/>
      </w:pPr>
      <w:r w:rsidRPr="00E95E4B">
        <w:t xml:space="preserve">Saha, N., Juhi, S. K., Uddin, M. N., &amp; Rahman, M. S. (2025b). Cyber Fraud in Bangladesh’s Digital Financial Ecosystem: Tracing Responsibility across Banks, Mobile Financial Services and End Users. </w:t>
      </w:r>
      <w:r w:rsidRPr="00E95E4B">
        <w:rPr>
          <w:i/>
          <w:iCs/>
        </w:rPr>
        <w:t>International Journal of Research and Scientific Innovation</w:t>
      </w:r>
      <w:r w:rsidRPr="00E95E4B">
        <w:t xml:space="preserve">, </w:t>
      </w:r>
      <w:r w:rsidRPr="00E95E4B">
        <w:rPr>
          <w:i/>
          <w:iCs/>
        </w:rPr>
        <w:t>12</w:t>
      </w:r>
      <w:r w:rsidRPr="00E95E4B">
        <w:t>(11), 930–937. https://doi.org/10.51244/IJRSI.2025.12110086</w:t>
      </w:r>
    </w:p>
    <w:p w14:paraId="39A84985" w14:textId="77777777" w:rsidR="00E95E4B" w:rsidRPr="00E95E4B" w:rsidRDefault="00E95E4B" w:rsidP="00E95E4B">
      <w:pPr>
        <w:pStyle w:val="Bibliography"/>
      </w:pPr>
      <w:r w:rsidRPr="00E95E4B">
        <w:t xml:space="preserve">Salam, M. A., Rayun, S. M. N., &amp; Leong, V. S. (2023a). EXAMINING CRITICAL FACTORS INFLUENCING GENERATION Z’S ACCEPTANCE OF MOBILE PAYMENT SYSTEMS IN BANGLADESH: A UTAUT MODEL ANALYSIS. </w:t>
      </w:r>
      <w:r w:rsidRPr="00E95E4B">
        <w:rPr>
          <w:i/>
          <w:iCs/>
        </w:rPr>
        <w:t>Journal of Business and Economic Analysis</w:t>
      </w:r>
      <w:r w:rsidRPr="00E95E4B">
        <w:t xml:space="preserve">, </w:t>
      </w:r>
      <w:r w:rsidRPr="00E95E4B">
        <w:rPr>
          <w:i/>
          <w:iCs/>
        </w:rPr>
        <w:t>06</w:t>
      </w:r>
      <w:r w:rsidRPr="00E95E4B">
        <w:t>(03), 371–400. https://doi.org/10.1142/S273756682450004X</w:t>
      </w:r>
    </w:p>
    <w:p w14:paraId="081933A5" w14:textId="77777777" w:rsidR="00E95E4B" w:rsidRPr="00E95E4B" w:rsidRDefault="00E95E4B" w:rsidP="00E95E4B">
      <w:pPr>
        <w:pStyle w:val="Bibliography"/>
      </w:pPr>
      <w:r w:rsidRPr="00E95E4B">
        <w:t xml:space="preserve">Salam, M. A., Rayun, S. M. N., &amp; Leong, V. S. (2023b). EXAMINING CRITICAL FACTORS INFLUENCING GENERATION Z’S ACCEPTANCE OF MOBILE PAYMENT SYSTEMS IN </w:t>
      </w:r>
      <w:r w:rsidRPr="00E95E4B">
        <w:lastRenderedPageBreak/>
        <w:t xml:space="preserve">BANGLADESH: A UTAUT MODEL ANALYSIS. </w:t>
      </w:r>
      <w:r w:rsidRPr="00E95E4B">
        <w:rPr>
          <w:i/>
          <w:iCs/>
        </w:rPr>
        <w:t>Journal of Business and Economic Analysis</w:t>
      </w:r>
      <w:r w:rsidRPr="00E95E4B">
        <w:t xml:space="preserve">, </w:t>
      </w:r>
      <w:r w:rsidRPr="00E95E4B">
        <w:rPr>
          <w:i/>
          <w:iCs/>
        </w:rPr>
        <w:t>06</w:t>
      </w:r>
      <w:r w:rsidRPr="00E95E4B">
        <w:t>(03), 371–400. https://doi.org/10.1142/S273756682450004X</w:t>
      </w:r>
    </w:p>
    <w:p w14:paraId="49DF0547" w14:textId="77777777" w:rsidR="00E95E4B" w:rsidRPr="00E95E4B" w:rsidRDefault="00E95E4B" w:rsidP="00E95E4B">
      <w:pPr>
        <w:pStyle w:val="Bibliography"/>
      </w:pPr>
      <w:r w:rsidRPr="00E95E4B">
        <w:t xml:space="preserve">Srisawatsakul, C., &amp; Boontarig, W. (2020). An Empirical Study Towards the Intention to Use QR Code Payment in Champasak Province, Lao People’s Democratic Republic. In P. Meesad &amp; S. Sodsee (Eds.), </w:t>
      </w:r>
      <w:r w:rsidRPr="00E95E4B">
        <w:rPr>
          <w:i/>
          <w:iCs/>
        </w:rPr>
        <w:t>Recent Advances in Information and Communication Technology 2020</w:t>
      </w:r>
      <w:r w:rsidRPr="00E95E4B">
        <w:t xml:space="preserve"> (Vol. 1149, pp. 1–10). Springer International Publishing. https://doi.org/10.1007/978-3-030-44044-2_1</w:t>
      </w:r>
    </w:p>
    <w:p w14:paraId="0BDA4173" w14:textId="77777777" w:rsidR="00E95E4B" w:rsidRPr="00E95E4B" w:rsidRDefault="00E95E4B" w:rsidP="00E95E4B">
      <w:pPr>
        <w:pStyle w:val="Bibliography"/>
      </w:pPr>
      <w:r w:rsidRPr="00E95E4B">
        <w:rPr>
          <w:i/>
          <w:iCs/>
        </w:rPr>
        <w:t>TechRadar | the technology experts</w:t>
      </w:r>
      <w:r w:rsidRPr="00E95E4B">
        <w:t>. (n.d.). TechRadar. Retrieved April 25, 2026, from https://www.techradar.com</w:t>
      </w:r>
    </w:p>
    <w:p w14:paraId="67C7782B" w14:textId="41EE3114" w:rsidR="00BE0C69" w:rsidRPr="00E95E4B" w:rsidRDefault="00E95E4B" w:rsidP="00BE0C69">
      <w:pPr>
        <w:rPr>
          <w:rFonts w:ascii="Times New Roman" w:hAnsi="Times New Roman" w:cs="Times New Roman"/>
        </w:rPr>
      </w:pPr>
      <w:r>
        <w:rPr>
          <w:rFonts w:ascii="Times New Roman" w:hAnsi="Times New Roman" w:cs="Times New Roman"/>
        </w:rPr>
        <w:fldChar w:fldCharType="end"/>
      </w:r>
    </w:p>
    <w:p w14:paraId="226F4DE8" w14:textId="5DCB9D39" w:rsidR="000E66BD" w:rsidRDefault="000E66BD" w:rsidP="00E95E4B">
      <w:pPr>
        <w:spacing w:line="360" w:lineRule="auto"/>
        <w:jc w:val="both"/>
        <w:rPr>
          <w:rFonts w:ascii="Times New Roman" w:hAnsi="Times New Roman" w:cs="Times New Roman"/>
          <w:i/>
          <w:iCs/>
          <w:sz w:val="24"/>
          <w:szCs w:val="24"/>
        </w:rPr>
      </w:pPr>
    </w:p>
    <w:p w14:paraId="675B842D" w14:textId="3CEA957A" w:rsidR="00E95E4B" w:rsidRDefault="00E95E4B" w:rsidP="00E95E4B">
      <w:pPr>
        <w:spacing w:line="360" w:lineRule="auto"/>
        <w:jc w:val="both"/>
        <w:rPr>
          <w:rFonts w:ascii="Times New Roman" w:hAnsi="Times New Roman" w:cs="Times New Roman"/>
          <w:i/>
          <w:iCs/>
          <w:sz w:val="24"/>
          <w:szCs w:val="24"/>
        </w:rPr>
      </w:pPr>
    </w:p>
    <w:p w14:paraId="0E754F14" w14:textId="45675901" w:rsidR="00E95E4B" w:rsidRDefault="00E95E4B" w:rsidP="00E95E4B">
      <w:pPr>
        <w:spacing w:line="360" w:lineRule="auto"/>
        <w:jc w:val="both"/>
        <w:rPr>
          <w:rFonts w:ascii="Times New Roman" w:hAnsi="Times New Roman" w:cs="Times New Roman"/>
          <w:i/>
          <w:iCs/>
          <w:sz w:val="24"/>
          <w:szCs w:val="24"/>
        </w:rPr>
      </w:pPr>
    </w:p>
    <w:p w14:paraId="28CE51AF" w14:textId="0E2063A5" w:rsidR="00E95E4B" w:rsidRDefault="00E95E4B" w:rsidP="00E95E4B">
      <w:pPr>
        <w:spacing w:line="360" w:lineRule="auto"/>
        <w:jc w:val="both"/>
        <w:rPr>
          <w:rFonts w:ascii="Times New Roman" w:hAnsi="Times New Roman" w:cs="Times New Roman"/>
          <w:i/>
          <w:iCs/>
          <w:sz w:val="24"/>
          <w:szCs w:val="24"/>
        </w:rPr>
      </w:pPr>
    </w:p>
    <w:p w14:paraId="0B9B65D8" w14:textId="639ECC15" w:rsidR="00E95E4B" w:rsidRDefault="00E95E4B" w:rsidP="00E95E4B">
      <w:pPr>
        <w:spacing w:line="360" w:lineRule="auto"/>
        <w:jc w:val="both"/>
        <w:rPr>
          <w:rFonts w:ascii="Times New Roman" w:hAnsi="Times New Roman" w:cs="Times New Roman"/>
          <w:i/>
          <w:iCs/>
          <w:sz w:val="24"/>
          <w:szCs w:val="24"/>
        </w:rPr>
      </w:pPr>
    </w:p>
    <w:p w14:paraId="5E083FCE" w14:textId="7D84BD8A" w:rsidR="00E95E4B" w:rsidRDefault="00E95E4B" w:rsidP="00E95E4B">
      <w:pPr>
        <w:spacing w:line="360" w:lineRule="auto"/>
        <w:jc w:val="both"/>
        <w:rPr>
          <w:rFonts w:ascii="Times New Roman" w:hAnsi="Times New Roman" w:cs="Times New Roman"/>
          <w:i/>
          <w:iCs/>
          <w:sz w:val="24"/>
          <w:szCs w:val="24"/>
        </w:rPr>
      </w:pPr>
    </w:p>
    <w:p w14:paraId="68685310" w14:textId="05477770" w:rsidR="00E95E4B" w:rsidRDefault="00E95E4B" w:rsidP="00E95E4B">
      <w:pPr>
        <w:spacing w:line="360" w:lineRule="auto"/>
        <w:jc w:val="both"/>
        <w:rPr>
          <w:rFonts w:ascii="Times New Roman" w:hAnsi="Times New Roman" w:cs="Times New Roman"/>
          <w:i/>
          <w:iCs/>
          <w:sz w:val="24"/>
          <w:szCs w:val="24"/>
        </w:rPr>
      </w:pPr>
    </w:p>
    <w:p w14:paraId="21BDC95F" w14:textId="08E31882" w:rsidR="00E95E4B" w:rsidRDefault="00E95E4B" w:rsidP="00E95E4B">
      <w:pPr>
        <w:spacing w:line="360" w:lineRule="auto"/>
        <w:jc w:val="both"/>
        <w:rPr>
          <w:rFonts w:ascii="Times New Roman" w:hAnsi="Times New Roman" w:cs="Times New Roman"/>
          <w:i/>
          <w:iCs/>
          <w:sz w:val="24"/>
          <w:szCs w:val="24"/>
        </w:rPr>
      </w:pPr>
    </w:p>
    <w:p w14:paraId="0B2FE249" w14:textId="4708C0B1" w:rsidR="00E95E4B" w:rsidRDefault="00E95E4B" w:rsidP="00E95E4B">
      <w:pPr>
        <w:spacing w:line="360" w:lineRule="auto"/>
        <w:jc w:val="both"/>
        <w:rPr>
          <w:rFonts w:ascii="Times New Roman" w:hAnsi="Times New Roman" w:cs="Times New Roman"/>
          <w:i/>
          <w:iCs/>
          <w:sz w:val="24"/>
          <w:szCs w:val="24"/>
        </w:rPr>
      </w:pPr>
    </w:p>
    <w:p w14:paraId="35D52CA7" w14:textId="4E1EE127" w:rsidR="00E95E4B" w:rsidRDefault="00E95E4B" w:rsidP="00E95E4B">
      <w:pPr>
        <w:spacing w:line="360" w:lineRule="auto"/>
        <w:jc w:val="both"/>
        <w:rPr>
          <w:rFonts w:ascii="Times New Roman" w:hAnsi="Times New Roman" w:cs="Times New Roman"/>
          <w:i/>
          <w:iCs/>
          <w:sz w:val="24"/>
          <w:szCs w:val="24"/>
        </w:rPr>
      </w:pPr>
    </w:p>
    <w:p w14:paraId="11B070E2" w14:textId="38E74E2A" w:rsidR="00E95E4B" w:rsidRDefault="00E95E4B" w:rsidP="00E95E4B">
      <w:pPr>
        <w:spacing w:line="360" w:lineRule="auto"/>
        <w:jc w:val="both"/>
        <w:rPr>
          <w:rFonts w:ascii="Times New Roman" w:hAnsi="Times New Roman" w:cs="Times New Roman"/>
          <w:i/>
          <w:iCs/>
          <w:sz w:val="24"/>
          <w:szCs w:val="24"/>
        </w:rPr>
      </w:pPr>
    </w:p>
    <w:p w14:paraId="1CAE86B7" w14:textId="6E72CBB5" w:rsidR="00E95E4B" w:rsidRDefault="00E95E4B" w:rsidP="00E95E4B">
      <w:pPr>
        <w:spacing w:line="360" w:lineRule="auto"/>
        <w:jc w:val="both"/>
        <w:rPr>
          <w:rFonts w:ascii="Times New Roman" w:hAnsi="Times New Roman" w:cs="Times New Roman"/>
          <w:i/>
          <w:iCs/>
          <w:sz w:val="24"/>
          <w:szCs w:val="24"/>
        </w:rPr>
      </w:pPr>
    </w:p>
    <w:p w14:paraId="44FDC58E" w14:textId="5690BA84" w:rsidR="00E95E4B" w:rsidRDefault="00E95E4B" w:rsidP="00E95E4B">
      <w:pPr>
        <w:spacing w:line="360" w:lineRule="auto"/>
        <w:jc w:val="both"/>
        <w:rPr>
          <w:rFonts w:ascii="Times New Roman" w:hAnsi="Times New Roman" w:cs="Times New Roman"/>
          <w:i/>
          <w:iCs/>
          <w:sz w:val="24"/>
          <w:szCs w:val="24"/>
        </w:rPr>
      </w:pPr>
    </w:p>
    <w:p w14:paraId="0950434E" w14:textId="6732C9A5" w:rsidR="00E95E4B" w:rsidRDefault="00E95E4B" w:rsidP="00E95E4B">
      <w:pPr>
        <w:spacing w:line="360" w:lineRule="auto"/>
        <w:jc w:val="both"/>
        <w:rPr>
          <w:rFonts w:ascii="Times New Roman" w:hAnsi="Times New Roman" w:cs="Times New Roman"/>
          <w:i/>
          <w:iCs/>
          <w:sz w:val="24"/>
          <w:szCs w:val="24"/>
        </w:rPr>
      </w:pPr>
    </w:p>
    <w:p w14:paraId="70FB670A" w14:textId="77ACE523" w:rsidR="00E95E4B" w:rsidRDefault="00E95E4B" w:rsidP="00E95E4B">
      <w:pPr>
        <w:spacing w:line="360" w:lineRule="auto"/>
        <w:jc w:val="both"/>
        <w:rPr>
          <w:rFonts w:ascii="Times New Roman" w:hAnsi="Times New Roman" w:cs="Times New Roman"/>
          <w:i/>
          <w:iCs/>
          <w:sz w:val="24"/>
          <w:szCs w:val="24"/>
        </w:rPr>
      </w:pPr>
    </w:p>
    <w:p w14:paraId="54C13763" w14:textId="5C6286F6" w:rsidR="00E95E4B" w:rsidRDefault="00E95E4B" w:rsidP="00E95E4B">
      <w:pPr>
        <w:pStyle w:val="Heading1"/>
      </w:pPr>
      <w:bookmarkStart w:id="91" w:name="_Toc235740854"/>
      <w:r w:rsidRPr="00E95E4B">
        <w:lastRenderedPageBreak/>
        <w:t>Appendices</w:t>
      </w:r>
      <w:bookmarkEnd w:id="91"/>
    </w:p>
    <w:p w14:paraId="4AE08354" w14:textId="221AFFF0" w:rsidR="00E95E4B" w:rsidRDefault="00E95E4B" w:rsidP="00E95E4B"/>
    <w:p w14:paraId="00D96C8A" w14:textId="20B15571" w:rsidR="00E95E4B" w:rsidRDefault="00E95E4B" w:rsidP="00E95E4B">
      <w:pPr>
        <w:pStyle w:val="Heading2"/>
      </w:pPr>
      <w:bookmarkStart w:id="92" w:name="_Toc235740855"/>
      <w:r>
        <w:t>Appendix A</w:t>
      </w:r>
      <w:bookmarkEnd w:id="92"/>
    </w:p>
    <w:p w14:paraId="096C9193" w14:textId="5C592F43" w:rsidR="00E95E4B" w:rsidRPr="000C019A" w:rsidRDefault="000C019A" w:rsidP="00E95E4B">
      <w:pPr>
        <w:rPr>
          <w:rFonts w:ascii="Times New Roman" w:hAnsi="Times New Roman" w:cs="Times New Roman"/>
          <w:i/>
          <w:iCs/>
          <w:color w:val="808080" w:themeColor="background1" w:themeShade="80"/>
          <w:sz w:val="24"/>
          <w:szCs w:val="24"/>
        </w:rPr>
      </w:pPr>
      <w:r w:rsidRPr="000C019A">
        <w:rPr>
          <w:rFonts w:ascii="Times New Roman" w:hAnsi="Times New Roman" w:cs="Times New Roman"/>
          <w:i/>
          <w:iCs/>
          <w:color w:val="808080" w:themeColor="background1" w:themeShade="80"/>
          <w:sz w:val="24"/>
          <w:szCs w:val="24"/>
        </w:rPr>
        <w:t>Survey Questionnaire</w:t>
      </w:r>
    </w:p>
    <w:p w14:paraId="1FE21E6B" w14:textId="77777777" w:rsidR="00E95E4B" w:rsidRPr="00E95E4B" w:rsidRDefault="00E95E4B" w:rsidP="000C019A">
      <w:pPr>
        <w:pStyle w:val="Title"/>
        <w:spacing w:after="40"/>
        <w:jc w:val="center"/>
        <w:rPr>
          <w:rFonts w:ascii="Times New Roman" w:hAnsi="Times New Roman" w:cs="Times New Roman"/>
          <w:b w:val="0"/>
          <w:bCs/>
          <w:sz w:val="24"/>
          <w:szCs w:val="24"/>
        </w:rPr>
      </w:pPr>
      <w:r w:rsidRPr="00E95E4B">
        <w:rPr>
          <w:rFonts w:ascii="Times New Roman" w:hAnsi="Times New Roman" w:cs="Times New Roman"/>
          <w:b w:val="0"/>
          <w:bCs/>
          <w:sz w:val="24"/>
          <w:szCs w:val="24"/>
        </w:rPr>
        <w:t>MFS Usage and Continuance Study: Gen Z in Bangladesh</w:t>
      </w:r>
    </w:p>
    <w:p w14:paraId="40B5C351" w14:textId="77777777" w:rsidR="00E95E4B" w:rsidRPr="000C019A" w:rsidRDefault="00E95E4B" w:rsidP="00E95E4B">
      <w:pPr>
        <w:spacing w:after="80"/>
        <w:jc w:val="both"/>
        <w:rPr>
          <w:rFonts w:ascii="Times New Roman" w:hAnsi="Times New Roman" w:cs="Times New Roman"/>
          <w:bCs/>
        </w:rPr>
      </w:pPr>
      <w:r w:rsidRPr="000C019A">
        <w:rPr>
          <w:rFonts w:ascii="Times New Roman" w:hAnsi="Times New Roman" w:cs="Times New Roman"/>
          <w:bCs/>
        </w:rPr>
        <w:t>Respondent Questionnaire</w:t>
      </w:r>
    </w:p>
    <w:tbl>
      <w:tblPr>
        <w:tblStyle w:val="TableGrid"/>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148"/>
        <w:gridCol w:w="4148"/>
      </w:tblGrid>
      <w:tr w:rsidR="00E95E4B" w:rsidRPr="00E95E4B" w14:paraId="2713C88F" w14:textId="77777777" w:rsidTr="007A5BDB">
        <w:trPr>
          <w:cantSplit/>
          <w:jc w:val="center"/>
        </w:trPr>
        <w:tc>
          <w:tcPr>
            <w:tcW w:w="2500" w:type="pct"/>
          </w:tcPr>
          <w:p w14:paraId="1812C91A" w14:textId="77777777" w:rsidR="00E95E4B" w:rsidRPr="000C019A" w:rsidRDefault="00E95E4B" w:rsidP="00E95E4B">
            <w:pPr>
              <w:jc w:val="both"/>
              <w:rPr>
                <w:rFonts w:ascii="Times New Roman" w:hAnsi="Times New Roman" w:cs="Times New Roman"/>
              </w:rPr>
            </w:pPr>
            <w:r w:rsidRPr="000C019A">
              <w:rPr>
                <w:rFonts w:ascii="Times New Roman" w:hAnsi="Times New Roman" w:cs="Times New Roman"/>
              </w:rPr>
              <w:t>Respondent ID: ____________________</w:t>
            </w:r>
          </w:p>
        </w:tc>
        <w:tc>
          <w:tcPr>
            <w:tcW w:w="2500" w:type="pct"/>
          </w:tcPr>
          <w:p w14:paraId="23B9B9A6" w14:textId="77777777" w:rsidR="00E95E4B" w:rsidRPr="000C019A" w:rsidRDefault="00E95E4B" w:rsidP="00E95E4B">
            <w:pPr>
              <w:jc w:val="both"/>
              <w:rPr>
                <w:rFonts w:ascii="Times New Roman" w:hAnsi="Times New Roman" w:cs="Times New Roman"/>
              </w:rPr>
            </w:pPr>
            <w:r w:rsidRPr="000C019A">
              <w:rPr>
                <w:rFonts w:ascii="Times New Roman" w:hAnsi="Times New Roman" w:cs="Times New Roman"/>
              </w:rPr>
              <w:t>Date: ____________________</w:t>
            </w:r>
          </w:p>
        </w:tc>
      </w:tr>
    </w:tbl>
    <w:p w14:paraId="3D01D2B7" w14:textId="74CB580D" w:rsidR="00E95E4B" w:rsidRPr="000C019A" w:rsidRDefault="00E95E4B" w:rsidP="00E95E4B">
      <w:pPr>
        <w:jc w:val="both"/>
        <w:rPr>
          <w:rFonts w:ascii="Times New Roman" w:hAnsi="Times New Roman" w:cs="Times New Roman"/>
        </w:rPr>
      </w:pPr>
      <w:r w:rsidRPr="000C019A">
        <w:rPr>
          <w:rFonts w:ascii="Times New Roman" w:hAnsi="Times New Roman" w:cs="Times New Roman"/>
        </w:rPr>
        <w:t>Part A: Survey Introduction &amp; Consent</w:t>
      </w:r>
    </w:p>
    <w:p w14:paraId="09FD9C3D" w14:textId="77777777" w:rsidR="00E95E4B" w:rsidRPr="000C019A" w:rsidRDefault="00E95E4B" w:rsidP="000C019A">
      <w:pPr>
        <w:spacing w:after="40" w:line="276" w:lineRule="auto"/>
        <w:jc w:val="both"/>
        <w:rPr>
          <w:rFonts w:ascii="Times New Roman" w:hAnsi="Times New Roman" w:cs="Times New Roman"/>
        </w:rPr>
      </w:pPr>
      <w:r w:rsidRPr="000C019A">
        <w:rPr>
          <w:rFonts w:ascii="Times New Roman" w:hAnsi="Times New Roman" w:cs="Times New Roman"/>
        </w:rPr>
        <w:t xml:space="preserve">This study explores the factors influencing the continued use of Mobile Financial Services-based Financial Technology, hereafter referred to as MFS-based FinTech, among Gen Z users in Bangladesh. MFS-based FinTech refers to services such as bKash, </w:t>
      </w:r>
      <w:proofErr w:type="spellStart"/>
      <w:r w:rsidRPr="000C019A">
        <w:rPr>
          <w:rFonts w:ascii="Times New Roman" w:hAnsi="Times New Roman" w:cs="Times New Roman"/>
        </w:rPr>
        <w:t>Nagad</w:t>
      </w:r>
      <w:proofErr w:type="spellEnd"/>
      <w:r w:rsidRPr="000C019A">
        <w:rPr>
          <w:rFonts w:ascii="Times New Roman" w:hAnsi="Times New Roman" w:cs="Times New Roman"/>
        </w:rPr>
        <w:t xml:space="preserve">, Rocket, </w:t>
      </w:r>
      <w:proofErr w:type="spellStart"/>
      <w:r w:rsidRPr="000C019A">
        <w:rPr>
          <w:rFonts w:ascii="Times New Roman" w:hAnsi="Times New Roman" w:cs="Times New Roman"/>
        </w:rPr>
        <w:t>Upay</w:t>
      </w:r>
      <w:proofErr w:type="spellEnd"/>
      <w:r w:rsidRPr="000C019A">
        <w:rPr>
          <w:rFonts w:ascii="Times New Roman" w:hAnsi="Times New Roman" w:cs="Times New Roman"/>
        </w:rPr>
        <w:t>, and similar platforms that allow users to conduct financial transactions through mobile apps, USSD, and agent-assisted services.</w:t>
      </w:r>
    </w:p>
    <w:p w14:paraId="615F76E5" w14:textId="77777777" w:rsidR="00E95E4B" w:rsidRPr="000C019A" w:rsidRDefault="00E95E4B" w:rsidP="000C019A">
      <w:pPr>
        <w:spacing w:after="40" w:line="276" w:lineRule="auto"/>
        <w:jc w:val="both"/>
        <w:rPr>
          <w:rFonts w:ascii="Times New Roman" w:hAnsi="Times New Roman" w:cs="Times New Roman"/>
        </w:rPr>
      </w:pPr>
      <w:r w:rsidRPr="000C019A">
        <w:rPr>
          <w:rFonts w:ascii="Times New Roman" w:hAnsi="Times New Roman" w:cs="Times New Roman"/>
        </w:rPr>
        <w:t>We are specifically examining how technical knowledge, habit, trust in local agents, fraud awareness, satisfaction, and motivation shape your digital finance experience.</w:t>
      </w:r>
    </w:p>
    <w:p w14:paraId="26612BE0" w14:textId="77777777" w:rsidR="00E95E4B" w:rsidRPr="000C019A" w:rsidRDefault="00E95E4B" w:rsidP="000C019A">
      <w:pPr>
        <w:spacing w:after="40" w:line="276" w:lineRule="auto"/>
        <w:jc w:val="both"/>
        <w:rPr>
          <w:rFonts w:ascii="Times New Roman" w:hAnsi="Times New Roman" w:cs="Times New Roman"/>
        </w:rPr>
      </w:pPr>
      <w:r w:rsidRPr="000C019A">
        <w:rPr>
          <w:rFonts w:ascii="Times New Roman" w:hAnsi="Times New Roman" w:cs="Times New Roman"/>
        </w:rPr>
        <w:t>Participation in this study is entirely voluntary, and you retain the right to withdraw at any time without providing any justification. To maintain your privacy, all responses will remain strictly anonymous and will be reported only in aggregate form as part of the research findings. All data collected will be used exclusively for academic purposes and will not be shared with any third-party organizations.</w:t>
      </w:r>
    </w:p>
    <w:p w14:paraId="78DCED70" w14:textId="77777777" w:rsidR="00E95E4B" w:rsidRPr="000C019A" w:rsidRDefault="00E95E4B" w:rsidP="000C019A">
      <w:pPr>
        <w:spacing w:after="40" w:line="276" w:lineRule="auto"/>
        <w:jc w:val="both"/>
        <w:rPr>
          <w:rFonts w:ascii="Times New Roman" w:hAnsi="Times New Roman" w:cs="Times New Roman"/>
        </w:rPr>
      </w:pPr>
      <w:r w:rsidRPr="000C019A">
        <w:rPr>
          <w:rFonts w:ascii="Times New Roman" w:hAnsi="Times New Roman" w:cs="Times New Roman"/>
        </w:rPr>
        <w:t>When answering questions about agents, please think about the MFS-based FinTech agent or agent point you most frequently interact with for cash-in, cash-out, send money, receive money, account assistance, or other transaction-related services.</w:t>
      </w:r>
    </w:p>
    <w:p w14:paraId="4E8DE350" w14:textId="77777777" w:rsidR="00E95E4B" w:rsidRPr="000C019A" w:rsidRDefault="00E95E4B" w:rsidP="00E95E4B">
      <w:pPr>
        <w:spacing w:after="20"/>
        <w:jc w:val="both"/>
        <w:rPr>
          <w:rFonts w:ascii="Times New Roman" w:hAnsi="Times New Roman" w:cs="Times New Roman"/>
        </w:rPr>
      </w:pPr>
      <w:r w:rsidRPr="000C019A">
        <w:rPr>
          <w:rFonts w:ascii="Times New Roman" w:hAnsi="Times New Roman" w:cs="Times New Roman"/>
          <w:b/>
        </w:rPr>
        <w:t>Consent Declaration:</w:t>
      </w:r>
    </w:p>
    <w:p w14:paraId="34565732" w14:textId="77777777" w:rsidR="00E95E4B" w:rsidRPr="000C019A" w:rsidRDefault="00E95E4B" w:rsidP="00E95E4B">
      <w:pPr>
        <w:spacing w:after="80"/>
        <w:jc w:val="both"/>
        <w:rPr>
          <w:rFonts w:ascii="Times New Roman" w:hAnsi="Times New Roman" w:cs="Times New Roman"/>
        </w:rPr>
      </w:pPr>
      <w:r w:rsidRPr="000C019A">
        <w:rPr>
          <w:rFonts w:ascii="Segoe UI Symbol" w:hAnsi="Segoe UI Symbol" w:cs="Segoe UI Symbol"/>
        </w:rPr>
        <w:t>☐</w:t>
      </w:r>
      <w:r w:rsidRPr="000C019A">
        <w:rPr>
          <w:rFonts w:ascii="Times New Roman" w:hAnsi="Times New Roman" w:cs="Times New Roman"/>
        </w:rPr>
        <w:t xml:space="preserve"> I have read the information above and voluntarily agree to participate in this study.</w:t>
      </w:r>
    </w:p>
    <w:p w14:paraId="690F283D" w14:textId="77777777" w:rsidR="00E95E4B" w:rsidRPr="000C019A" w:rsidRDefault="00E95E4B" w:rsidP="00E95E4B">
      <w:pPr>
        <w:jc w:val="both"/>
        <w:rPr>
          <w:rFonts w:ascii="Times New Roman" w:hAnsi="Times New Roman" w:cs="Times New Roman"/>
        </w:rPr>
      </w:pPr>
      <w:r w:rsidRPr="000C019A">
        <w:rPr>
          <w:rFonts w:ascii="Times New Roman" w:hAnsi="Times New Roman" w:cs="Times New Roman"/>
        </w:rPr>
        <w:t>Part B: Screening Questions</w:t>
      </w:r>
    </w:p>
    <w:p w14:paraId="05879523" w14:textId="77777777" w:rsidR="00E95E4B" w:rsidRPr="000C019A" w:rsidRDefault="00E95E4B" w:rsidP="00E95E4B">
      <w:pPr>
        <w:spacing w:after="40"/>
        <w:rPr>
          <w:rFonts w:ascii="Times New Roman" w:hAnsi="Times New Roman" w:cs="Times New Roman"/>
          <w:color w:val="808080" w:themeColor="background1" w:themeShade="80"/>
        </w:rPr>
      </w:pPr>
      <w:r w:rsidRPr="000C019A">
        <w:rPr>
          <w:rFonts w:ascii="Times New Roman" w:hAnsi="Times New Roman" w:cs="Times New Roman"/>
          <w:i/>
          <w:color w:val="808080" w:themeColor="background1" w:themeShade="80"/>
          <w:sz w:val="16"/>
        </w:rPr>
        <w:t>Please tick one option for each question. If you are under 18, 28 or older, not a resident of Bangladesh, or do not use an MFS-based FinTech service, please stop here.</w:t>
      </w:r>
    </w:p>
    <w:tbl>
      <w:tblPr>
        <w:tblStyle w:val="TableGrid"/>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61"/>
        <w:gridCol w:w="5835"/>
      </w:tblGrid>
      <w:tr w:rsidR="00E95E4B" w14:paraId="5EBA228F" w14:textId="77777777" w:rsidTr="007A5BDB">
        <w:trPr>
          <w:cantSplit/>
          <w:jc w:val="center"/>
        </w:trPr>
        <w:tc>
          <w:tcPr>
            <w:tcW w:w="1483" w:type="pct"/>
            <w:shd w:val="clear" w:color="auto" w:fill="D9EAF7"/>
          </w:tcPr>
          <w:p w14:paraId="3D71258C"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Question</w:t>
            </w:r>
          </w:p>
        </w:tc>
        <w:tc>
          <w:tcPr>
            <w:tcW w:w="3517" w:type="pct"/>
            <w:shd w:val="clear" w:color="auto" w:fill="D9EAF7"/>
          </w:tcPr>
          <w:p w14:paraId="38BA50CA"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Please tick one option</w:t>
            </w:r>
          </w:p>
        </w:tc>
      </w:tr>
      <w:tr w:rsidR="00E95E4B" w14:paraId="0F4EBD73" w14:textId="77777777" w:rsidTr="007A5BDB">
        <w:trPr>
          <w:cantSplit/>
          <w:jc w:val="center"/>
        </w:trPr>
        <w:tc>
          <w:tcPr>
            <w:tcW w:w="1483" w:type="pct"/>
            <w:vAlign w:val="center"/>
          </w:tcPr>
          <w:p w14:paraId="25CCA53D" w14:textId="77777777" w:rsidR="00E95E4B" w:rsidRPr="000C019A" w:rsidRDefault="00E95E4B" w:rsidP="007A5BDB">
            <w:pPr>
              <w:rPr>
                <w:rFonts w:ascii="Times New Roman" w:hAnsi="Times New Roman" w:cs="Times New Roman"/>
              </w:rPr>
            </w:pPr>
            <w:r w:rsidRPr="000C019A">
              <w:rPr>
                <w:rFonts w:ascii="Times New Roman" w:hAnsi="Times New Roman" w:cs="Times New Roman"/>
              </w:rPr>
              <w:t>1. What is your age? (</w:t>
            </w:r>
            <w:r w:rsidRPr="000C019A">
              <w:rPr>
                <w:rFonts w:ascii="Shonar Bangla" w:hAnsi="Shonar Bangla" w:cs="Shonar Bangla" w:hint="cs"/>
                <w:cs/>
                <w:lang w:bidi="bn-IN"/>
              </w:rPr>
              <w:t>আপনার</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বয়স</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কত</w:t>
            </w:r>
            <w:r w:rsidRPr="000C019A">
              <w:rPr>
                <w:rFonts w:ascii="Times New Roman" w:hAnsi="Times New Roman" w:cs="Times New Roman"/>
              </w:rPr>
              <w:t>?)</w:t>
            </w:r>
          </w:p>
        </w:tc>
        <w:tc>
          <w:tcPr>
            <w:tcW w:w="3517" w:type="pct"/>
            <w:vAlign w:val="center"/>
          </w:tcPr>
          <w:p w14:paraId="36EBCE1B" w14:textId="2C6F2D6C" w:rsidR="00E95E4B" w:rsidRPr="000C019A" w:rsidRDefault="00E95E4B" w:rsidP="007A5BDB">
            <w:pPr>
              <w:rPr>
                <w:rFonts w:ascii="Times New Roman" w:hAnsi="Times New Roman" w:cs="Times New Roman"/>
              </w:rPr>
            </w:pPr>
            <w:r w:rsidRPr="000C019A">
              <w:rPr>
                <w:rFonts w:ascii="Segoe UI Symbol" w:hAnsi="Segoe UI Symbol" w:cs="Segoe UI Symbol"/>
              </w:rPr>
              <w:t>☐</w:t>
            </w:r>
            <w:r w:rsidRPr="000C019A">
              <w:rPr>
                <w:rFonts w:ascii="Times New Roman" w:hAnsi="Times New Roman" w:cs="Times New Roman"/>
              </w:rPr>
              <w:t xml:space="preserve"> Less than 14   </w:t>
            </w:r>
            <w:r w:rsidRPr="000C019A">
              <w:rPr>
                <w:rFonts w:ascii="Segoe UI Symbol" w:hAnsi="Segoe UI Symbol" w:cs="Segoe UI Symbol"/>
              </w:rPr>
              <w:t>☐</w:t>
            </w:r>
            <w:r w:rsidRPr="000C019A">
              <w:rPr>
                <w:rFonts w:ascii="Times New Roman" w:hAnsi="Times New Roman" w:cs="Times New Roman"/>
              </w:rPr>
              <w:t xml:space="preserve"> 14+ to 19   </w:t>
            </w:r>
            <w:r w:rsidRPr="000C019A">
              <w:rPr>
                <w:rFonts w:ascii="Segoe UI Symbol" w:hAnsi="Segoe UI Symbol" w:cs="Segoe UI Symbol"/>
              </w:rPr>
              <w:t>☐</w:t>
            </w:r>
            <w:r w:rsidRPr="000C019A">
              <w:rPr>
                <w:rFonts w:ascii="Times New Roman" w:hAnsi="Times New Roman" w:cs="Times New Roman"/>
              </w:rPr>
              <w:t xml:space="preserve"> 19+ to 24 </w:t>
            </w:r>
            <w:r w:rsidRPr="000C019A">
              <w:rPr>
                <w:rFonts w:ascii="Segoe UI Symbol" w:hAnsi="Segoe UI Symbol" w:cs="Segoe UI Symbol"/>
              </w:rPr>
              <w:t>☐</w:t>
            </w:r>
            <w:r w:rsidRPr="000C019A">
              <w:rPr>
                <w:rFonts w:ascii="Times New Roman" w:hAnsi="Times New Roman" w:cs="Times New Roman"/>
              </w:rPr>
              <w:t xml:space="preserve">24+ to 29 </w:t>
            </w:r>
            <w:r w:rsidRPr="000C019A">
              <w:rPr>
                <w:rFonts w:ascii="Segoe UI Symbol" w:hAnsi="Segoe UI Symbol" w:cs="Segoe UI Symbol"/>
              </w:rPr>
              <w:t>☐</w:t>
            </w:r>
            <w:r w:rsidRPr="000C019A">
              <w:rPr>
                <w:rFonts w:ascii="Times New Roman" w:hAnsi="Times New Roman" w:cs="Times New Roman"/>
              </w:rPr>
              <w:t>More than 29</w:t>
            </w:r>
          </w:p>
        </w:tc>
      </w:tr>
      <w:tr w:rsidR="00E95E4B" w14:paraId="664A1AB5" w14:textId="77777777" w:rsidTr="007A5BDB">
        <w:trPr>
          <w:cantSplit/>
          <w:jc w:val="center"/>
        </w:trPr>
        <w:tc>
          <w:tcPr>
            <w:tcW w:w="1483" w:type="pct"/>
            <w:vAlign w:val="center"/>
          </w:tcPr>
          <w:p w14:paraId="5AC69DDF" w14:textId="77777777" w:rsidR="00E95E4B" w:rsidRPr="000C019A" w:rsidRDefault="00E95E4B" w:rsidP="007A5BDB">
            <w:pPr>
              <w:rPr>
                <w:rFonts w:ascii="Times New Roman" w:hAnsi="Times New Roman" w:cs="Times New Roman"/>
              </w:rPr>
            </w:pPr>
            <w:r w:rsidRPr="000C019A">
              <w:rPr>
                <w:rFonts w:ascii="Times New Roman" w:hAnsi="Times New Roman" w:cs="Times New Roman"/>
              </w:rPr>
              <w:t>2. Are you a resident of Bangladesh? (</w:t>
            </w:r>
            <w:r w:rsidRPr="000C019A">
              <w:rPr>
                <w:rFonts w:ascii="Shonar Bangla" w:hAnsi="Shonar Bangla" w:cs="Shonar Bangla" w:hint="cs"/>
                <w:cs/>
                <w:lang w:bidi="bn-IN"/>
              </w:rPr>
              <w:t>আপনি</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কি</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বাংলাদেশে</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বসবাস</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করেন</w:t>
            </w:r>
            <w:r w:rsidRPr="000C019A">
              <w:rPr>
                <w:rFonts w:ascii="Times New Roman" w:hAnsi="Times New Roman" w:cs="Times New Roman"/>
              </w:rPr>
              <w:t>?)</w:t>
            </w:r>
          </w:p>
        </w:tc>
        <w:tc>
          <w:tcPr>
            <w:tcW w:w="3517" w:type="pct"/>
            <w:vAlign w:val="center"/>
          </w:tcPr>
          <w:p w14:paraId="10A35D97" w14:textId="77777777" w:rsidR="00E95E4B" w:rsidRPr="000C019A" w:rsidRDefault="00E95E4B" w:rsidP="007A5BDB">
            <w:pPr>
              <w:rPr>
                <w:rFonts w:ascii="Times New Roman" w:hAnsi="Times New Roman" w:cs="Times New Roman"/>
              </w:rPr>
            </w:pPr>
            <w:r w:rsidRPr="000C019A">
              <w:rPr>
                <w:rFonts w:ascii="Segoe UI Symbol" w:hAnsi="Segoe UI Symbol" w:cs="Segoe UI Symbol"/>
              </w:rPr>
              <w:t>☐</w:t>
            </w:r>
            <w:r w:rsidRPr="000C019A">
              <w:rPr>
                <w:rFonts w:ascii="Times New Roman" w:hAnsi="Times New Roman" w:cs="Times New Roman"/>
              </w:rPr>
              <w:t xml:space="preserve"> Yes   </w:t>
            </w:r>
            <w:r w:rsidRPr="000C019A">
              <w:rPr>
                <w:rFonts w:ascii="Segoe UI Symbol" w:hAnsi="Segoe UI Symbol" w:cs="Segoe UI Symbol"/>
              </w:rPr>
              <w:t>☐</w:t>
            </w:r>
            <w:r w:rsidRPr="000C019A">
              <w:rPr>
                <w:rFonts w:ascii="Times New Roman" w:hAnsi="Times New Roman" w:cs="Times New Roman"/>
              </w:rPr>
              <w:t xml:space="preserve"> No</w:t>
            </w:r>
          </w:p>
        </w:tc>
      </w:tr>
      <w:tr w:rsidR="00E95E4B" w14:paraId="722A3F29" w14:textId="77777777" w:rsidTr="007A5BDB">
        <w:trPr>
          <w:cantSplit/>
          <w:jc w:val="center"/>
        </w:trPr>
        <w:tc>
          <w:tcPr>
            <w:tcW w:w="1483" w:type="pct"/>
            <w:vAlign w:val="center"/>
          </w:tcPr>
          <w:p w14:paraId="43EF7C14" w14:textId="77777777" w:rsidR="00E95E4B" w:rsidRPr="000C019A" w:rsidRDefault="00E95E4B" w:rsidP="007A5BDB">
            <w:pPr>
              <w:rPr>
                <w:rFonts w:ascii="Times New Roman" w:hAnsi="Times New Roman" w:cs="Times New Roman"/>
                <w:szCs w:val="24"/>
              </w:rPr>
            </w:pPr>
            <w:r w:rsidRPr="000C019A">
              <w:rPr>
                <w:rFonts w:ascii="Times New Roman" w:hAnsi="Times New Roman" w:cs="Times New Roman"/>
                <w:szCs w:val="24"/>
              </w:rPr>
              <w:t xml:space="preserve">3. Do you currently use at least one MFS-based FinTech app/service, such as bKash, </w:t>
            </w:r>
            <w:proofErr w:type="spellStart"/>
            <w:r w:rsidRPr="000C019A">
              <w:rPr>
                <w:rFonts w:ascii="Times New Roman" w:hAnsi="Times New Roman" w:cs="Times New Roman"/>
                <w:szCs w:val="24"/>
              </w:rPr>
              <w:t>Nagad</w:t>
            </w:r>
            <w:proofErr w:type="spellEnd"/>
            <w:r w:rsidRPr="000C019A">
              <w:rPr>
                <w:rFonts w:ascii="Times New Roman" w:hAnsi="Times New Roman" w:cs="Times New Roman"/>
                <w:szCs w:val="24"/>
              </w:rPr>
              <w:t xml:space="preserve">, Rocket, or </w:t>
            </w:r>
            <w:proofErr w:type="spellStart"/>
            <w:r w:rsidRPr="000C019A">
              <w:rPr>
                <w:rFonts w:ascii="Times New Roman" w:hAnsi="Times New Roman" w:cs="Times New Roman"/>
                <w:szCs w:val="24"/>
              </w:rPr>
              <w:t>Upay</w:t>
            </w:r>
            <w:proofErr w:type="spellEnd"/>
            <w:r w:rsidRPr="000C019A">
              <w:rPr>
                <w:rFonts w:ascii="Times New Roman" w:hAnsi="Times New Roman" w:cs="Times New Roman"/>
                <w:szCs w:val="24"/>
              </w:rPr>
              <w:t>? (</w:t>
            </w:r>
            <w:r w:rsidRPr="000C019A">
              <w:rPr>
                <w:rFonts w:ascii="Shonar Bangla" w:hAnsi="Shonar Bangla" w:cs="Shonar Bangla" w:hint="cs"/>
                <w:szCs w:val="24"/>
                <w:cs/>
                <w:lang w:bidi="bn-IN"/>
              </w:rPr>
              <w:t>আপনি</w:t>
            </w:r>
            <w:r w:rsidRPr="000C019A">
              <w:rPr>
                <w:rFonts w:ascii="Times New Roman" w:hAnsi="Times New Roman" w:cs="Times New Roman"/>
                <w:szCs w:val="24"/>
                <w:cs/>
                <w:lang w:bidi="bn-IN"/>
              </w:rPr>
              <w:t xml:space="preserve"> </w:t>
            </w:r>
            <w:r w:rsidRPr="000C019A">
              <w:rPr>
                <w:rFonts w:ascii="Shonar Bangla" w:hAnsi="Shonar Bangla" w:cs="Shonar Bangla" w:hint="cs"/>
                <w:szCs w:val="24"/>
                <w:cs/>
                <w:lang w:bidi="bn-IN"/>
              </w:rPr>
              <w:t>কি</w:t>
            </w:r>
            <w:r w:rsidRPr="000C019A">
              <w:rPr>
                <w:rFonts w:ascii="Times New Roman" w:hAnsi="Times New Roman" w:cs="Times New Roman"/>
                <w:szCs w:val="24"/>
                <w:cs/>
                <w:lang w:bidi="bn-IN"/>
              </w:rPr>
              <w:t xml:space="preserve"> </w:t>
            </w:r>
            <w:r w:rsidRPr="000C019A">
              <w:rPr>
                <w:rFonts w:ascii="Shonar Bangla" w:hAnsi="Shonar Bangla" w:cs="Shonar Bangla" w:hint="cs"/>
                <w:szCs w:val="24"/>
                <w:cs/>
                <w:lang w:bidi="bn-IN"/>
              </w:rPr>
              <w:t>এখন</w:t>
            </w:r>
            <w:r w:rsidRPr="000C019A">
              <w:rPr>
                <w:rFonts w:ascii="Times New Roman" w:hAnsi="Times New Roman" w:cs="Times New Roman"/>
                <w:szCs w:val="24"/>
                <w:cs/>
                <w:lang w:bidi="bn-IN"/>
              </w:rPr>
              <w:t xml:space="preserve"> </w:t>
            </w:r>
            <w:r w:rsidRPr="000C019A">
              <w:rPr>
                <w:rFonts w:ascii="Shonar Bangla" w:hAnsi="Shonar Bangla" w:cs="Shonar Bangla" w:hint="cs"/>
                <w:szCs w:val="24"/>
                <w:cs/>
                <w:lang w:bidi="bn-IN"/>
              </w:rPr>
              <w:t>বিকাশ</w:t>
            </w:r>
            <w:r w:rsidRPr="000C019A">
              <w:rPr>
                <w:rFonts w:ascii="Times New Roman" w:hAnsi="Times New Roman" w:cs="Times New Roman"/>
                <w:szCs w:val="24"/>
              </w:rPr>
              <w:t xml:space="preserve">, </w:t>
            </w:r>
            <w:r w:rsidRPr="000C019A">
              <w:rPr>
                <w:rFonts w:ascii="Shonar Bangla" w:hAnsi="Shonar Bangla" w:cs="Shonar Bangla" w:hint="cs"/>
                <w:szCs w:val="24"/>
                <w:cs/>
                <w:lang w:bidi="bn-IN"/>
              </w:rPr>
              <w:t>নগদ</w:t>
            </w:r>
            <w:r w:rsidRPr="000C019A">
              <w:rPr>
                <w:rFonts w:ascii="Times New Roman" w:hAnsi="Times New Roman" w:cs="Times New Roman"/>
                <w:szCs w:val="24"/>
              </w:rPr>
              <w:t xml:space="preserve">, </w:t>
            </w:r>
            <w:r w:rsidRPr="000C019A">
              <w:rPr>
                <w:rFonts w:ascii="Shonar Bangla" w:hAnsi="Shonar Bangla" w:cs="Shonar Bangla" w:hint="cs"/>
                <w:szCs w:val="24"/>
                <w:cs/>
                <w:lang w:bidi="bn-IN"/>
              </w:rPr>
              <w:t>রকেট</w:t>
            </w:r>
            <w:r w:rsidRPr="000C019A">
              <w:rPr>
                <w:rFonts w:ascii="Times New Roman" w:hAnsi="Times New Roman" w:cs="Times New Roman"/>
                <w:szCs w:val="24"/>
                <w:cs/>
                <w:lang w:bidi="bn-IN"/>
              </w:rPr>
              <w:t xml:space="preserve"> </w:t>
            </w:r>
            <w:r w:rsidRPr="000C019A">
              <w:rPr>
                <w:rFonts w:ascii="Shonar Bangla" w:hAnsi="Shonar Bangla" w:cs="Shonar Bangla" w:hint="cs"/>
                <w:szCs w:val="24"/>
                <w:cs/>
                <w:lang w:bidi="bn-IN"/>
              </w:rPr>
              <w:t>বা</w:t>
            </w:r>
            <w:r w:rsidRPr="000C019A">
              <w:rPr>
                <w:rFonts w:ascii="Times New Roman" w:hAnsi="Times New Roman" w:cs="Times New Roman"/>
                <w:szCs w:val="24"/>
                <w:cs/>
                <w:lang w:bidi="bn-IN"/>
              </w:rPr>
              <w:t xml:space="preserve"> </w:t>
            </w:r>
            <w:r w:rsidRPr="000C019A">
              <w:rPr>
                <w:rFonts w:ascii="Shonar Bangla" w:hAnsi="Shonar Bangla" w:cs="Shonar Bangla" w:hint="cs"/>
                <w:szCs w:val="24"/>
                <w:cs/>
                <w:lang w:bidi="bn-IN"/>
              </w:rPr>
              <w:t>উপায়ের</w:t>
            </w:r>
            <w:r w:rsidRPr="000C019A">
              <w:rPr>
                <w:rFonts w:ascii="Times New Roman" w:hAnsi="Times New Roman" w:cs="Times New Roman"/>
                <w:szCs w:val="24"/>
                <w:cs/>
                <w:lang w:bidi="bn-IN"/>
              </w:rPr>
              <w:t xml:space="preserve"> </w:t>
            </w:r>
            <w:r w:rsidRPr="000C019A">
              <w:rPr>
                <w:rFonts w:ascii="Shonar Bangla" w:hAnsi="Shonar Bangla" w:cs="Shonar Bangla" w:hint="cs"/>
                <w:szCs w:val="24"/>
                <w:cs/>
                <w:lang w:bidi="bn-IN"/>
              </w:rPr>
              <w:t>মতো</w:t>
            </w:r>
            <w:r w:rsidRPr="000C019A">
              <w:rPr>
                <w:rFonts w:ascii="Times New Roman" w:hAnsi="Times New Roman" w:cs="Times New Roman"/>
                <w:szCs w:val="24"/>
                <w:cs/>
                <w:lang w:bidi="bn-IN"/>
              </w:rPr>
              <w:t xml:space="preserve"> </w:t>
            </w:r>
            <w:r w:rsidRPr="000C019A">
              <w:rPr>
                <w:rFonts w:ascii="Shonar Bangla" w:hAnsi="Shonar Bangla" w:cs="Shonar Bangla" w:hint="cs"/>
                <w:szCs w:val="24"/>
                <w:cs/>
                <w:lang w:bidi="bn-IN"/>
              </w:rPr>
              <w:t>কোনো</w:t>
            </w:r>
            <w:r w:rsidRPr="000C019A">
              <w:rPr>
                <w:rFonts w:ascii="Times New Roman" w:hAnsi="Times New Roman" w:cs="Times New Roman"/>
                <w:szCs w:val="24"/>
                <w:cs/>
                <w:lang w:bidi="bn-IN"/>
              </w:rPr>
              <w:t xml:space="preserve"> </w:t>
            </w:r>
            <w:r w:rsidRPr="000C019A">
              <w:rPr>
                <w:rFonts w:ascii="Shonar Bangla" w:hAnsi="Shonar Bangla" w:cs="Shonar Bangla" w:hint="cs"/>
                <w:szCs w:val="24"/>
                <w:cs/>
                <w:lang w:bidi="bn-IN"/>
              </w:rPr>
              <w:t>মোবাইল</w:t>
            </w:r>
            <w:r w:rsidRPr="000C019A">
              <w:rPr>
                <w:rFonts w:ascii="Times New Roman" w:hAnsi="Times New Roman" w:cs="Times New Roman"/>
                <w:szCs w:val="24"/>
                <w:cs/>
                <w:lang w:bidi="bn-IN"/>
              </w:rPr>
              <w:t xml:space="preserve"> </w:t>
            </w:r>
            <w:r w:rsidRPr="000C019A">
              <w:rPr>
                <w:rFonts w:ascii="Shonar Bangla" w:hAnsi="Shonar Bangla" w:cs="Shonar Bangla" w:hint="cs"/>
                <w:szCs w:val="24"/>
                <w:cs/>
                <w:lang w:bidi="bn-IN"/>
              </w:rPr>
              <w:t>ব্যাংকিং</w:t>
            </w:r>
            <w:r w:rsidRPr="000C019A">
              <w:rPr>
                <w:rFonts w:ascii="Times New Roman" w:hAnsi="Times New Roman" w:cs="Times New Roman"/>
                <w:szCs w:val="24"/>
                <w:cs/>
                <w:lang w:bidi="bn-IN"/>
              </w:rPr>
              <w:t xml:space="preserve"> </w:t>
            </w:r>
            <w:r w:rsidRPr="000C019A">
              <w:rPr>
                <w:rFonts w:ascii="Shonar Bangla" w:hAnsi="Shonar Bangla" w:cs="Shonar Bangla" w:hint="cs"/>
                <w:szCs w:val="24"/>
                <w:cs/>
                <w:lang w:bidi="bn-IN"/>
              </w:rPr>
              <w:t>সেবা</w:t>
            </w:r>
            <w:r w:rsidRPr="000C019A">
              <w:rPr>
                <w:rFonts w:ascii="Times New Roman" w:hAnsi="Times New Roman" w:cs="Times New Roman"/>
                <w:szCs w:val="24"/>
                <w:cs/>
                <w:lang w:bidi="bn-IN"/>
              </w:rPr>
              <w:t xml:space="preserve"> </w:t>
            </w:r>
            <w:r w:rsidRPr="000C019A">
              <w:rPr>
                <w:rFonts w:ascii="Shonar Bangla" w:hAnsi="Shonar Bangla" w:cs="Shonar Bangla" w:hint="cs"/>
                <w:szCs w:val="24"/>
                <w:cs/>
                <w:lang w:bidi="bn-IN"/>
              </w:rPr>
              <w:t>ব্যবহার</w:t>
            </w:r>
            <w:r w:rsidRPr="000C019A">
              <w:rPr>
                <w:rFonts w:ascii="Times New Roman" w:hAnsi="Times New Roman" w:cs="Times New Roman"/>
                <w:szCs w:val="24"/>
                <w:cs/>
                <w:lang w:bidi="bn-IN"/>
              </w:rPr>
              <w:t xml:space="preserve"> </w:t>
            </w:r>
            <w:r w:rsidRPr="000C019A">
              <w:rPr>
                <w:rFonts w:ascii="Shonar Bangla" w:hAnsi="Shonar Bangla" w:cs="Shonar Bangla" w:hint="cs"/>
                <w:szCs w:val="24"/>
                <w:cs/>
                <w:lang w:bidi="bn-IN"/>
              </w:rPr>
              <w:t>করেন</w:t>
            </w:r>
            <w:r w:rsidRPr="000C019A">
              <w:rPr>
                <w:rFonts w:ascii="Times New Roman" w:hAnsi="Times New Roman" w:cs="Times New Roman"/>
                <w:szCs w:val="24"/>
              </w:rPr>
              <w:t>?)</w:t>
            </w:r>
          </w:p>
        </w:tc>
        <w:tc>
          <w:tcPr>
            <w:tcW w:w="3517" w:type="pct"/>
            <w:vAlign w:val="center"/>
          </w:tcPr>
          <w:p w14:paraId="5577DB70" w14:textId="77777777" w:rsidR="00E95E4B" w:rsidRPr="000C019A" w:rsidRDefault="00E95E4B" w:rsidP="007A5BDB">
            <w:pPr>
              <w:rPr>
                <w:rFonts w:ascii="Times New Roman" w:hAnsi="Times New Roman" w:cs="Times New Roman"/>
                <w:szCs w:val="24"/>
              </w:rPr>
            </w:pPr>
            <w:r w:rsidRPr="000C019A">
              <w:rPr>
                <w:rFonts w:ascii="Segoe UI Symbol" w:hAnsi="Segoe UI Symbol" w:cs="Segoe UI Symbol"/>
                <w:szCs w:val="24"/>
              </w:rPr>
              <w:t>☐</w:t>
            </w:r>
            <w:r w:rsidRPr="000C019A">
              <w:rPr>
                <w:rFonts w:ascii="Times New Roman" w:hAnsi="Times New Roman" w:cs="Times New Roman"/>
                <w:szCs w:val="24"/>
              </w:rPr>
              <w:t xml:space="preserve"> Yes   </w:t>
            </w:r>
            <w:r w:rsidRPr="000C019A">
              <w:rPr>
                <w:rFonts w:ascii="Segoe UI Symbol" w:hAnsi="Segoe UI Symbol" w:cs="Segoe UI Symbol"/>
                <w:szCs w:val="24"/>
              </w:rPr>
              <w:t>☐</w:t>
            </w:r>
            <w:r w:rsidRPr="000C019A">
              <w:rPr>
                <w:rFonts w:ascii="Times New Roman" w:hAnsi="Times New Roman" w:cs="Times New Roman"/>
                <w:szCs w:val="24"/>
              </w:rPr>
              <w:t xml:space="preserve"> No</w:t>
            </w:r>
          </w:p>
        </w:tc>
      </w:tr>
    </w:tbl>
    <w:p w14:paraId="51794589" w14:textId="77777777" w:rsidR="000C019A" w:rsidRDefault="000C019A" w:rsidP="00E95E4B">
      <w:pPr>
        <w:rPr>
          <w:rFonts w:ascii="Times New Roman" w:hAnsi="Times New Roman" w:cs="Times New Roman"/>
        </w:rPr>
      </w:pPr>
    </w:p>
    <w:p w14:paraId="6E6047A1" w14:textId="45D9D97C" w:rsidR="00E95E4B" w:rsidRPr="000C019A" w:rsidRDefault="00E95E4B" w:rsidP="00E95E4B">
      <w:pPr>
        <w:rPr>
          <w:rFonts w:ascii="Times New Roman" w:hAnsi="Times New Roman" w:cs="Times New Roman"/>
        </w:rPr>
      </w:pPr>
      <w:r w:rsidRPr="000C019A">
        <w:rPr>
          <w:rFonts w:ascii="Times New Roman" w:hAnsi="Times New Roman" w:cs="Times New Roman"/>
        </w:rPr>
        <w:lastRenderedPageBreak/>
        <w:t>Part C: Usage Profile &amp; Controls</w:t>
      </w:r>
    </w:p>
    <w:tbl>
      <w:tblPr>
        <w:tblStyle w:val="TableGrid"/>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3325"/>
        <w:gridCol w:w="4971"/>
      </w:tblGrid>
      <w:tr w:rsidR="00E95E4B" w:rsidRPr="000C019A" w14:paraId="40C557F6" w14:textId="77777777" w:rsidTr="000C019A">
        <w:trPr>
          <w:cantSplit/>
          <w:jc w:val="center"/>
        </w:trPr>
        <w:tc>
          <w:tcPr>
            <w:tcW w:w="2004" w:type="pct"/>
            <w:shd w:val="clear" w:color="auto" w:fill="D9EAF7"/>
          </w:tcPr>
          <w:p w14:paraId="7EA8EA1D"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Question</w:t>
            </w:r>
          </w:p>
        </w:tc>
        <w:tc>
          <w:tcPr>
            <w:tcW w:w="2996" w:type="pct"/>
            <w:shd w:val="clear" w:color="auto" w:fill="D9EAF7"/>
          </w:tcPr>
          <w:p w14:paraId="312A59D7"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Please tick one option</w:t>
            </w:r>
          </w:p>
        </w:tc>
      </w:tr>
      <w:tr w:rsidR="00E95E4B" w:rsidRPr="000C019A" w14:paraId="704CA5D9" w14:textId="77777777" w:rsidTr="000C019A">
        <w:trPr>
          <w:cantSplit/>
          <w:jc w:val="center"/>
        </w:trPr>
        <w:tc>
          <w:tcPr>
            <w:tcW w:w="2004" w:type="pct"/>
            <w:vAlign w:val="center"/>
          </w:tcPr>
          <w:p w14:paraId="6DCC3D73" w14:textId="77777777" w:rsidR="00E95E4B" w:rsidRPr="000C019A" w:rsidRDefault="00E95E4B" w:rsidP="007A5BDB">
            <w:pPr>
              <w:rPr>
                <w:rFonts w:ascii="Times New Roman" w:hAnsi="Times New Roman" w:cs="Times New Roman"/>
              </w:rPr>
            </w:pPr>
            <w:r w:rsidRPr="000C019A">
              <w:rPr>
                <w:rFonts w:ascii="Times New Roman" w:hAnsi="Times New Roman" w:cs="Times New Roman"/>
              </w:rPr>
              <w:t>1. Primary MFS-based FinTech provider (</w:t>
            </w:r>
            <w:r w:rsidRPr="000C019A">
              <w:rPr>
                <w:rFonts w:ascii="Shonar Bangla" w:hAnsi="Shonar Bangla" w:cs="Shonar Bangla" w:hint="cs"/>
                <w:cs/>
                <w:lang w:bidi="bn-IN"/>
              </w:rPr>
              <w:t>যে</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মোবাইল</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ব্যাংকিং</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সেবা</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আপনি</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মেইনলি</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ব্যবহার</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করেন</w:t>
            </w:r>
            <w:r w:rsidRPr="000C019A">
              <w:rPr>
                <w:rFonts w:ascii="Times New Roman" w:hAnsi="Times New Roman" w:cs="Times New Roman"/>
              </w:rPr>
              <w:t>)</w:t>
            </w:r>
          </w:p>
        </w:tc>
        <w:tc>
          <w:tcPr>
            <w:tcW w:w="2996" w:type="pct"/>
            <w:vAlign w:val="center"/>
          </w:tcPr>
          <w:p w14:paraId="4F5E50C0" w14:textId="7915D814" w:rsidR="00E95E4B" w:rsidRPr="000C019A" w:rsidRDefault="00E95E4B" w:rsidP="007A5BDB">
            <w:pPr>
              <w:rPr>
                <w:rFonts w:ascii="Times New Roman" w:hAnsi="Times New Roman" w:cs="Times New Roman"/>
              </w:rPr>
            </w:pPr>
            <w:r w:rsidRPr="000C019A">
              <w:rPr>
                <w:rFonts w:ascii="Segoe UI Symbol" w:hAnsi="Segoe UI Symbol" w:cs="Segoe UI Symbol"/>
              </w:rPr>
              <w:t>☐</w:t>
            </w:r>
            <w:r w:rsidRPr="000C019A">
              <w:rPr>
                <w:rFonts w:ascii="Times New Roman" w:hAnsi="Times New Roman" w:cs="Times New Roman"/>
              </w:rPr>
              <w:t xml:space="preserve"> bKash   </w:t>
            </w:r>
            <w:r w:rsidRPr="000C019A">
              <w:rPr>
                <w:rFonts w:ascii="Segoe UI Symbol" w:hAnsi="Segoe UI Symbol" w:cs="Segoe UI Symbol"/>
              </w:rPr>
              <w:t>☐</w:t>
            </w:r>
            <w:r w:rsidRPr="000C019A">
              <w:rPr>
                <w:rFonts w:ascii="Times New Roman" w:hAnsi="Times New Roman" w:cs="Times New Roman"/>
              </w:rPr>
              <w:t xml:space="preserve"> </w:t>
            </w:r>
            <w:proofErr w:type="spellStart"/>
            <w:r w:rsidRPr="000C019A">
              <w:rPr>
                <w:rFonts w:ascii="Times New Roman" w:hAnsi="Times New Roman" w:cs="Times New Roman"/>
              </w:rPr>
              <w:t>Nagad</w:t>
            </w:r>
            <w:proofErr w:type="spellEnd"/>
            <w:r w:rsidRPr="000C019A">
              <w:rPr>
                <w:rFonts w:ascii="Times New Roman" w:hAnsi="Times New Roman" w:cs="Times New Roman"/>
              </w:rPr>
              <w:t xml:space="preserve">   </w:t>
            </w:r>
            <w:r w:rsidRPr="000C019A">
              <w:rPr>
                <w:rFonts w:ascii="Segoe UI Symbol" w:hAnsi="Segoe UI Symbol" w:cs="Segoe UI Symbol"/>
              </w:rPr>
              <w:t>☐</w:t>
            </w:r>
            <w:r w:rsidRPr="000C019A">
              <w:rPr>
                <w:rFonts w:ascii="Times New Roman" w:hAnsi="Times New Roman" w:cs="Times New Roman"/>
              </w:rPr>
              <w:t xml:space="preserve"> Rocket   </w:t>
            </w:r>
            <w:r w:rsidRPr="000C019A">
              <w:rPr>
                <w:rFonts w:ascii="Segoe UI Symbol" w:hAnsi="Segoe UI Symbol" w:cs="Segoe UI Symbol"/>
              </w:rPr>
              <w:t>☐</w:t>
            </w:r>
            <w:r w:rsidRPr="000C019A">
              <w:rPr>
                <w:rFonts w:ascii="Times New Roman" w:hAnsi="Times New Roman" w:cs="Times New Roman"/>
              </w:rPr>
              <w:t xml:space="preserve"> </w:t>
            </w:r>
            <w:proofErr w:type="spellStart"/>
            <w:r w:rsidRPr="000C019A">
              <w:rPr>
                <w:rFonts w:ascii="Times New Roman" w:hAnsi="Times New Roman" w:cs="Times New Roman"/>
              </w:rPr>
              <w:t>Upay</w:t>
            </w:r>
            <w:proofErr w:type="spellEnd"/>
            <w:r w:rsidRPr="000C019A">
              <w:rPr>
                <w:rFonts w:ascii="Times New Roman" w:hAnsi="Times New Roman" w:cs="Times New Roman"/>
              </w:rPr>
              <w:t xml:space="preserve">   </w:t>
            </w:r>
            <w:r w:rsidRPr="000C019A">
              <w:rPr>
                <w:rFonts w:ascii="Segoe UI Symbol" w:hAnsi="Segoe UI Symbol" w:cs="Segoe UI Symbol"/>
              </w:rPr>
              <w:t>☐</w:t>
            </w:r>
            <w:r w:rsidRPr="000C019A">
              <w:rPr>
                <w:rFonts w:ascii="Times New Roman" w:hAnsi="Times New Roman" w:cs="Times New Roman"/>
              </w:rPr>
              <w:t xml:space="preserve">Other: __________ </w:t>
            </w:r>
            <w:r w:rsidRPr="000C019A">
              <w:rPr>
                <w:rFonts w:ascii="Segoe UI Symbol" w:hAnsi="Segoe UI Symbol" w:cs="Segoe UI Symbol"/>
              </w:rPr>
              <w:t>☐</w:t>
            </w:r>
            <w:r w:rsidRPr="000C019A">
              <w:rPr>
                <w:rFonts w:ascii="Times New Roman" w:hAnsi="Times New Roman" w:cs="Times New Roman"/>
              </w:rPr>
              <w:t>Prefer not to reveal</w:t>
            </w:r>
          </w:p>
        </w:tc>
      </w:tr>
      <w:tr w:rsidR="00E95E4B" w:rsidRPr="000C019A" w14:paraId="4AD44D36" w14:textId="77777777" w:rsidTr="000C019A">
        <w:trPr>
          <w:cantSplit/>
          <w:jc w:val="center"/>
        </w:trPr>
        <w:tc>
          <w:tcPr>
            <w:tcW w:w="2004" w:type="pct"/>
            <w:vAlign w:val="center"/>
          </w:tcPr>
          <w:p w14:paraId="76C316A7" w14:textId="28C63B2B" w:rsidR="00E95E4B" w:rsidRPr="000C019A" w:rsidRDefault="00E95E4B" w:rsidP="007A5BDB">
            <w:pPr>
              <w:rPr>
                <w:rFonts w:ascii="Times New Roman" w:hAnsi="Times New Roman" w:cs="Times New Roman"/>
              </w:rPr>
            </w:pPr>
            <w:r w:rsidRPr="000C019A">
              <w:rPr>
                <w:rFonts w:ascii="Times New Roman" w:hAnsi="Times New Roman" w:cs="Times New Roman"/>
              </w:rPr>
              <w:t>2. Have you personally experienced fraud or attempted fraud related to MFS-based FinTech? (</w:t>
            </w:r>
            <w:r w:rsidRPr="000C019A">
              <w:rPr>
                <w:rFonts w:ascii="Times New Roman" w:hAnsi="Times New Roman" w:cs="Times New Roman"/>
                <w:cs/>
                <w:lang w:bidi="bn-IN"/>
              </w:rPr>
              <w:t>⁠</w:t>
            </w:r>
            <w:r w:rsidRPr="000C019A">
              <w:rPr>
                <w:rFonts w:ascii="Shonar Bangla" w:hAnsi="Shonar Bangla" w:cs="Shonar Bangla" w:hint="cs"/>
                <w:cs/>
                <w:lang w:bidi="bn-IN"/>
              </w:rPr>
              <w:t>আপনি</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কি</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নিজে</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কোনো</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মোবাইল</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ব্যাংকিং</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সেবায়</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প্রতারনার</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শিকার</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হয়েছেন</w:t>
            </w:r>
            <w:r w:rsidRPr="000C019A">
              <w:rPr>
                <w:rFonts w:ascii="Times New Roman" w:hAnsi="Times New Roman" w:cs="Times New Roman"/>
              </w:rPr>
              <w:t>?)</w:t>
            </w:r>
          </w:p>
        </w:tc>
        <w:tc>
          <w:tcPr>
            <w:tcW w:w="2996" w:type="pct"/>
            <w:vAlign w:val="center"/>
          </w:tcPr>
          <w:p w14:paraId="3548F463" w14:textId="77777777" w:rsidR="00E95E4B" w:rsidRPr="000C019A" w:rsidRDefault="00E95E4B" w:rsidP="007A5BDB">
            <w:pPr>
              <w:rPr>
                <w:rFonts w:ascii="Times New Roman" w:hAnsi="Times New Roman" w:cs="Times New Roman"/>
              </w:rPr>
            </w:pPr>
            <w:r w:rsidRPr="000C019A">
              <w:rPr>
                <w:rFonts w:ascii="Segoe UI Symbol" w:hAnsi="Segoe UI Symbol" w:cs="Segoe UI Symbol"/>
              </w:rPr>
              <w:t>☐</w:t>
            </w:r>
            <w:r w:rsidRPr="000C019A">
              <w:rPr>
                <w:rFonts w:ascii="Times New Roman" w:hAnsi="Times New Roman" w:cs="Times New Roman"/>
              </w:rPr>
              <w:t xml:space="preserve"> Yes   </w:t>
            </w:r>
            <w:r w:rsidRPr="000C019A">
              <w:rPr>
                <w:rFonts w:ascii="Segoe UI Symbol" w:hAnsi="Segoe UI Symbol" w:cs="Segoe UI Symbol"/>
              </w:rPr>
              <w:t>☐</w:t>
            </w:r>
            <w:r w:rsidRPr="000C019A">
              <w:rPr>
                <w:rFonts w:ascii="Times New Roman" w:hAnsi="Times New Roman" w:cs="Times New Roman"/>
              </w:rPr>
              <w:t xml:space="preserve"> No   </w:t>
            </w:r>
            <w:r w:rsidRPr="000C019A">
              <w:rPr>
                <w:rFonts w:ascii="Segoe UI Symbol" w:hAnsi="Segoe UI Symbol" w:cs="Segoe UI Symbol"/>
              </w:rPr>
              <w:t>☐</w:t>
            </w:r>
            <w:r w:rsidRPr="000C019A">
              <w:rPr>
                <w:rFonts w:ascii="Times New Roman" w:hAnsi="Times New Roman" w:cs="Times New Roman"/>
              </w:rPr>
              <w:t xml:space="preserve"> Prefer not to say</w:t>
            </w:r>
          </w:p>
        </w:tc>
      </w:tr>
    </w:tbl>
    <w:p w14:paraId="73E9DAC9" w14:textId="22446231" w:rsidR="00E95E4B" w:rsidRPr="000C019A" w:rsidRDefault="00E95E4B" w:rsidP="00E95E4B">
      <w:pPr>
        <w:spacing w:line="360" w:lineRule="auto"/>
        <w:jc w:val="both"/>
        <w:rPr>
          <w:rFonts w:ascii="Times New Roman" w:hAnsi="Times New Roman" w:cs="Times New Roman"/>
        </w:rPr>
      </w:pPr>
    </w:p>
    <w:p w14:paraId="3835771A" w14:textId="3F674F62" w:rsidR="00E95E4B" w:rsidRPr="000C019A" w:rsidRDefault="00E95E4B" w:rsidP="00E95E4B">
      <w:pPr>
        <w:rPr>
          <w:rFonts w:ascii="Times New Roman" w:hAnsi="Times New Roman" w:cs="Times New Roman"/>
        </w:rPr>
      </w:pPr>
      <w:r w:rsidRPr="000C019A">
        <w:rPr>
          <w:rFonts w:ascii="Times New Roman" w:hAnsi="Times New Roman" w:cs="Times New Roman"/>
        </w:rPr>
        <w:t>Part D: Main Questionnaire Items</w:t>
      </w:r>
    </w:p>
    <w:p w14:paraId="7626FC28" w14:textId="77777777" w:rsidR="00E95E4B" w:rsidRPr="000C019A" w:rsidRDefault="00E95E4B" w:rsidP="00E95E4B">
      <w:pPr>
        <w:spacing w:after="40"/>
        <w:rPr>
          <w:rFonts w:ascii="Times New Roman" w:hAnsi="Times New Roman" w:cs="Times New Roman"/>
        </w:rPr>
      </w:pPr>
      <w:r w:rsidRPr="000C019A">
        <w:rPr>
          <w:rFonts w:ascii="Times New Roman" w:hAnsi="Times New Roman" w:cs="Times New Roman"/>
        </w:rPr>
        <w:t>Please indicate your level of agreement with each statement by ticking one response.</w:t>
      </w:r>
    </w:p>
    <w:tbl>
      <w:tblPr>
        <w:tblStyle w:val="TableGrid"/>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660"/>
        <w:gridCol w:w="1659"/>
        <w:gridCol w:w="1659"/>
        <w:gridCol w:w="1659"/>
        <w:gridCol w:w="1659"/>
      </w:tblGrid>
      <w:tr w:rsidR="00E95E4B" w:rsidRPr="000C019A" w14:paraId="2091649B" w14:textId="77777777" w:rsidTr="007A5BDB">
        <w:trPr>
          <w:cantSplit/>
          <w:jc w:val="center"/>
        </w:trPr>
        <w:tc>
          <w:tcPr>
            <w:tcW w:w="1000" w:type="pct"/>
            <w:shd w:val="clear" w:color="auto" w:fill="D9EAF7"/>
          </w:tcPr>
          <w:p w14:paraId="50A470F5"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1</w:t>
            </w:r>
          </w:p>
        </w:tc>
        <w:tc>
          <w:tcPr>
            <w:tcW w:w="1000" w:type="pct"/>
            <w:shd w:val="clear" w:color="auto" w:fill="D9EAF7"/>
          </w:tcPr>
          <w:p w14:paraId="4F8E4C88"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2</w:t>
            </w:r>
          </w:p>
        </w:tc>
        <w:tc>
          <w:tcPr>
            <w:tcW w:w="1000" w:type="pct"/>
            <w:shd w:val="clear" w:color="auto" w:fill="D9EAF7"/>
          </w:tcPr>
          <w:p w14:paraId="211ADBF8"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3</w:t>
            </w:r>
          </w:p>
        </w:tc>
        <w:tc>
          <w:tcPr>
            <w:tcW w:w="1000" w:type="pct"/>
            <w:shd w:val="clear" w:color="auto" w:fill="D9EAF7"/>
          </w:tcPr>
          <w:p w14:paraId="1E75756A"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4</w:t>
            </w:r>
          </w:p>
        </w:tc>
        <w:tc>
          <w:tcPr>
            <w:tcW w:w="1000" w:type="pct"/>
            <w:shd w:val="clear" w:color="auto" w:fill="D9EAF7"/>
          </w:tcPr>
          <w:p w14:paraId="1B261F74"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5</w:t>
            </w:r>
          </w:p>
        </w:tc>
      </w:tr>
      <w:tr w:rsidR="00E95E4B" w:rsidRPr="000C019A" w14:paraId="51132863" w14:textId="77777777" w:rsidTr="007A5BDB">
        <w:trPr>
          <w:cantSplit/>
          <w:jc w:val="center"/>
        </w:trPr>
        <w:tc>
          <w:tcPr>
            <w:tcW w:w="1000" w:type="pct"/>
          </w:tcPr>
          <w:p w14:paraId="04CD6262" w14:textId="77777777" w:rsidR="00E95E4B" w:rsidRPr="000C019A" w:rsidRDefault="00E95E4B" w:rsidP="007A5BDB">
            <w:pPr>
              <w:jc w:val="center"/>
              <w:rPr>
                <w:rFonts w:ascii="Times New Roman" w:hAnsi="Times New Roman" w:cs="Times New Roman"/>
              </w:rPr>
            </w:pPr>
            <w:r w:rsidRPr="000C019A">
              <w:rPr>
                <w:rFonts w:ascii="Times New Roman" w:hAnsi="Times New Roman" w:cs="Times New Roman"/>
              </w:rPr>
              <w:t>Strongly disagree</w:t>
            </w:r>
          </w:p>
        </w:tc>
        <w:tc>
          <w:tcPr>
            <w:tcW w:w="1000" w:type="pct"/>
          </w:tcPr>
          <w:p w14:paraId="5643F56F" w14:textId="77777777" w:rsidR="00E95E4B" w:rsidRPr="000C019A" w:rsidRDefault="00E95E4B" w:rsidP="007A5BDB">
            <w:pPr>
              <w:jc w:val="center"/>
              <w:rPr>
                <w:rFonts w:ascii="Times New Roman" w:hAnsi="Times New Roman" w:cs="Times New Roman"/>
              </w:rPr>
            </w:pPr>
            <w:r w:rsidRPr="000C019A">
              <w:rPr>
                <w:rFonts w:ascii="Times New Roman" w:hAnsi="Times New Roman" w:cs="Times New Roman"/>
              </w:rPr>
              <w:t>Disagree</w:t>
            </w:r>
          </w:p>
        </w:tc>
        <w:tc>
          <w:tcPr>
            <w:tcW w:w="1000" w:type="pct"/>
          </w:tcPr>
          <w:p w14:paraId="082B8722" w14:textId="77777777" w:rsidR="00E95E4B" w:rsidRPr="000C019A" w:rsidRDefault="00E95E4B" w:rsidP="007A5BDB">
            <w:pPr>
              <w:jc w:val="center"/>
              <w:rPr>
                <w:rFonts w:ascii="Times New Roman" w:hAnsi="Times New Roman" w:cs="Times New Roman"/>
              </w:rPr>
            </w:pPr>
            <w:r w:rsidRPr="000C019A">
              <w:rPr>
                <w:rFonts w:ascii="Times New Roman" w:hAnsi="Times New Roman" w:cs="Times New Roman"/>
              </w:rPr>
              <w:t>Neutral</w:t>
            </w:r>
          </w:p>
        </w:tc>
        <w:tc>
          <w:tcPr>
            <w:tcW w:w="1000" w:type="pct"/>
          </w:tcPr>
          <w:p w14:paraId="08EBD4BC" w14:textId="77777777" w:rsidR="00E95E4B" w:rsidRPr="000C019A" w:rsidRDefault="00E95E4B" w:rsidP="007A5BDB">
            <w:pPr>
              <w:jc w:val="center"/>
              <w:rPr>
                <w:rFonts w:ascii="Times New Roman" w:hAnsi="Times New Roman" w:cs="Times New Roman"/>
              </w:rPr>
            </w:pPr>
            <w:r w:rsidRPr="000C019A">
              <w:rPr>
                <w:rFonts w:ascii="Times New Roman" w:hAnsi="Times New Roman" w:cs="Times New Roman"/>
              </w:rPr>
              <w:t>Agree</w:t>
            </w:r>
          </w:p>
        </w:tc>
        <w:tc>
          <w:tcPr>
            <w:tcW w:w="1000" w:type="pct"/>
          </w:tcPr>
          <w:p w14:paraId="5A4CD84F" w14:textId="77777777" w:rsidR="00E95E4B" w:rsidRPr="000C019A" w:rsidRDefault="00E95E4B" w:rsidP="007A5BDB">
            <w:pPr>
              <w:jc w:val="center"/>
              <w:rPr>
                <w:rFonts w:ascii="Times New Roman" w:hAnsi="Times New Roman" w:cs="Times New Roman"/>
              </w:rPr>
            </w:pPr>
            <w:r w:rsidRPr="000C019A">
              <w:rPr>
                <w:rFonts w:ascii="Times New Roman" w:hAnsi="Times New Roman" w:cs="Times New Roman"/>
              </w:rPr>
              <w:t>Strongly agree</w:t>
            </w:r>
          </w:p>
        </w:tc>
      </w:tr>
    </w:tbl>
    <w:p w14:paraId="64938AB2" w14:textId="77777777" w:rsidR="000C019A" w:rsidRDefault="000C019A" w:rsidP="00E95E4B">
      <w:pPr>
        <w:rPr>
          <w:rFonts w:ascii="Times New Roman" w:hAnsi="Times New Roman" w:cs="Times New Roman"/>
        </w:rPr>
      </w:pPr>
    </w:p>
    <w:p w14:paraId="0ECB9AA2" w14:textId="346D6A4B" w:rsidR="00E95E4B" w:rsidRPr="000C019A" w:rsidRDefault="00E95E4B" w:rsidP="00E95E4B">
      <w:pPr>
        <w:rPr>
          <w:rFonts w:ascii="Times New Roman" w:hAnsi="Times New Roman" w:cs="Times New Roman"/>
        </w:rPr>
      </w:pPr>
      <w:r w:rsidRPr="000C019A">
        <w:rPr>
          <w:rFonts w:ascii="Times New Roman" w:hAnsi="Times New Roman" w:cs="Times New Roman"/>
        </w:rPr>
        <w:t>D4. Agent Trust</w:t>
      </w:r>
    </w:p>
    <w:p w14:paraId="33F801FC" w14:textId="77777777" w:rsidR="00E95E4B" w:rsidRPr="000C019A" w:rsidRDefault="00E95E4B" w:rsidP="00E95E4B">
      <w:pPr>
        <w:spacing w:after="20"/>
        <w:rPr>
          <w:rFonts w:ascii="Times New Roman" w:hAnsi="Times New Roman" w:cs="Times New Roman"/>
        </w:rPr>
      </w:pPr>
      <w:r w:rsidRPr="000C019A">
        <w:rPr>
          <w:rFonts w:ascii="Times New Roman" w:hAnsi="Times New Roman" w:cs="Times New Roman"/>
          <w:i/>
          <w:color w:val="808080" w:themeColor="background1" w:themeShade="80"/>
          <w:sz w:val="20"/>
          <w:szCs w:val="20"/>
        </w:rPr>
        <w:t>Please tick one response for each statement.</w:t>
      </w:r>
    </w:p>
    <w:tbl>
      <w:tblPr>
        <w:tblStyle w:val="TableGrid"/>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681"/>
        <w:gridCol w:w="5585"/>
        <w:gridCol w:w="406"/>
        <w:gridCol w:w="406"/>
        <w:gridCol w:w="406"/>
        <w:gridCol w:w="406"/>
        <w:gridCol w:w="406"/>
      </w:tblGrid>
      <w:tr w:rsidR="00E95E4B" w:rsidRPr="000C019A" w14:paraId="2270B0D4" w14:textId="77777777" w:rsidTr="007A5BDB">
        <w:trPr>
          <w:cantSplit/>
          <w:jc w:val="center"/>
        </w:trPr>
        <w:tc>
          <w:tcPr>
            <w:tcW w:w="244" w:type="pct"/>
            <w:shd w:val="clear" w:color="auto" w:fill="D9EAF7"/>
          </w:tcPr>
          <w:p w14:paraId="4C70DED0"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Code</w:t>
            </w:r>
          </w:p>
        </w:tc>
        <w:tc>
          <w:tcPr>
            <w:tcW w:w="3490" w:type="pct"/>
            <w:shd w:val="clear" w:color="auto" w:fill="D9EAF7"/>
          </w:tcPr>
          <w:p w14:paraId="2120A93B"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Statement</w:t>
            </w:r>
          </w:p>
        </w:tc>
        <w:tc>
          <w:tcPr>
            <w:tcW w:w="253" w:type="pct"/>
            <w:shd w:val="clear" w:color="auto" w:fill="D9EAF7"/>
          </w:tcPr>
          <w:p w14:paraId="7D0903D6"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1</w:t>
            </w:r>
          </w:p>
        </w:tc>
        <w:tc>
          <w:tcPr>
            <w:tcW w:w="253" w:type="pct"/>
            <w:shd w:val="clear" w:color="auto" w:fill="D9EAF7"/>
          </w:tcPr>
          <w:p w14:paraId="5DE52CEA"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2</w:t>
            </w:r>
          </w:p>
        </w:tc>
        <w:tc>
          <w:tcPr>
            <w:tcW w:w="253" w:type="pct"/>
            <w:shd w:val="clear" w:color="auto" w:fill="D9EAF7"/>
          </w:tcPr>
          <w:p w14:paraId="3BF8F6BB"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3</w:t>
            </w:r>
          </w:p>
        </w:tc>
        <w:tc>
          <w:tcPr>
            <w:tcW w:w="253" w:type="pct"/>
            <w:shd w:val="clear" w:color="auto" w:fill="D9EAF7"/>
          </w:tcPr>
          <w:p w14:paraId="591E4916"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4</w:t>
            </w:r>
          </w:p>
        </w:tc>
        <w:tc>
          <w:tcPr>
            <w:tcW w:w="253" w:type="pct"/>
            <w:shd w:val="clear" w:color="auto" w:fill="D9EAF7"/>
          </w:tcPr>
          <w:p w14:paraId="79E6B312"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5</w:t>
            </w:r>
          </w:p>
        </w:tc>
      </w:tr>
      <w:tr w:rsidR="00E95E4B" w:rsidRPr="000C019A" w14:paraId="63CD7CDD" w14:textId="77777777" w:rsidTr="007A5BDB">
        <w:trPr>
          <w:cantSplit/>
          <w:jc w:val="center"/>
        </w:trPr>
        <w:tc>
          <w:tcPr>
            <w:tcW w:w="244" w:type="pct"/>
            <w:vAlign w:val="center"/>
          </w:tcPr>
          <w:p w14:paraId="583C6F15" w14:textId="77777777" w:rsidR="00E95E4B" w:rsidRPr="000C019A" w:rsidRDefault="00E95E4B" w:rsidP="007A5BDB">
            <w:pPr>
              <w:jc w:val="center"/>
              <w:rPr>
                <w:rFonts w:ascii="Times New Roman" w:hAnsi="Times New Roman" w:cs="Times New Roman"/>
              </w:rPr>
            </w:pPr>
            <w:r w:rsidRPr="000C019A">
              <w:rPr>
                <w:rFonts w:ascii="Times New Roman" w:hAnsi="Times New Roman" w:cs="Times New Roman"/>
              </w:rPr>
              <w:t>AT1</w:t>
            </w:r>
          </w:p>
        </w:tc>
        <w:tc>
          <w:tcPr>
            <w:tcW w:w="3490" w:type="pct"/>
            <w:vAlign w:val="center"/>
          </w:tcPr>
          <w:p w14:paraId="217E7011" w14:textId="77777777" w:rsidR="00E95E4B" w:rsidRPr="000C019A" w:rsidRDefault="00E95E4B" w:rsidP="007A5BDB">
            <w:pPr>
              <w:rPr>
                <w:rFonts w:ascii="Times New Roman" w:hAnsi="Times New Roman" w:cs="Times New Roman"/>
              </w:rPr>
            </w:pPr>
            <w:r w:rsidRPr="000C019A">
              <w:rPr>
                <w:rFonts w:ascii="Times New Roman" w:hAnsi="Times New Roman" w:cs="Times New Roman"/>
              </w:rPr>
              <w:t>The MFS-based FinTech agent I usually interact with is honest during transactions. (</w:t>
            </w:r>
            <w:r w:rsidRPr="000C019A">
              <w:rPr>
                <w:rFonts w:ascii="Shonar Bangla" w:hAnsi="Shonar Bangla" w:cs="Shonar Bangla" w:hint="cs"/>
                <w:cs/>
                <w:lang w:bidi="bn-IN"/>
              </w:rPr>
              <w:t>আমি</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যে</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এজেন্টের</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কাছে</w:t>
            </w:r>
            <w:r w:rsidRPr="000C019A">
              <w:rPr>
                <w:rFonts w:ascii="Times New Roman" w:hAnsi="Times New Roman" w:cs="Times New Roman"/>
              </w:rPr>
              <w:t xml:space="preserve"> </w:t>
            </w:r>
            <w:r w:rsidRPr="000C019A">
              <w:rPr>
                <w:rFonts w:ascii="Shonar Bangla" w:hAnsi="Shonar Bangla" w:cs="Shonar Bangla" w:hint="cs"/>
                <w:cs/>
                <w:lang w:bidi="bn-IN"/>
              </w:rPr>
              <w:t>সবচেয়ে</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বেশি</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যাই</w:t>
            </w:r>
            <w:r w:rsidRPr="000C019A">
              <w:rPr>
                <w:rFonts w:ascii="Times New Roman" w:hAnsi="Times New Roman" w:cs="Times New Roman"/>
              </w:rPr>
              <w:t xml:space="preserve">, </w:t>
            </w:r>
            <w:r w:rsidRPr="000C019A">
              <w:rPr>
                <w:rFonts w:ascii="Shonar Bangla" w:hAnsi="Shonar Bangla" w:cs="Shonar Bangla" w:hint="cs"/>
                <w:cs/>
                <w:lang w:bidi="bn-IN"/>
              </w:rPr>
              <w:t>সে</w:t>
            </w:r>
            <w:r w:rsidRPr="000C019A">
              <w:rPr>
                <w:rFonts w:ascii="Times New Roman" w:hAnsi="Times New Roman" w:cs="Times New Roman"/>
              </w:rPr>
              <w:t xml:space="preserve"> </w:t>
            </w:r>
            <w:r w:rsidRPr="000C019A">
              <w:rPr>
                <w:rFonts w:ascii="Shonar Bangla" w:hAnsi="Shonar Bangla" w:cs="Shonar Bangla" w:hint="cs"/>
                <w:cs/>
                <w:lang w:bidi="bn-IN"/>
              </w:rPr>
              <w:t>লেনদেনের</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সময়</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সৎ</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থাকে।</w:t>
            </w:r>
            <w:r w:rsidRPr="000C019A">
              <w:rPr>
                <w:rFonts w:ascii="Times New Roman" w:hAnsi="Times New Roman" w:cs="Times New Roman"/>
              </w:rPr>
              <w:t>)</w:t>
            </w:r>
          </w:p>
        </w:tc>
        <w:tc>
          <w:tcPr>
            <w:tcW w:w="253" w:type="pct"/>
            <w:vAlign w:val="center"/>
          </w:tcPr>
          <w:p w14:paraId="0A9E042F"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6B1347E7"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5DBA5809"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50D0397E"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5F3A8A03"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r>
      <w:tr w:rsidR="00E95E4B" w:rsidRPr="000C019A" w14:paraId="1E134E81" w14:textId="77777777" w:rsidTr="007A5BDB">
        <w:trPr>
          <w:cantSplit/>
          <w:jc w:val="center"/>
        </w:trPr>
        <w:tc>
          <w:tcPr>
            <w:tcW w:w="244" w:type="pct"/>
            <w:vAlign w:val="center"/>
          </w:tcPr>
          <w:p w14:paraId="5D3C1A14" w14:textId="77777777" w:rsidR="00E95E4B" w:rsidRPr="000C019A" w:rsidRDefault="00E95E4B" w:rsidP="007A5BDB">
            <w:pPr>
              <w:jc w:val="center"/>
              <w:rPr>
                <w:rFonts w:ascii="Times New Roman" w:hAnsi="Times New Roman" w:cs="Times New Roman"/>
              </w:rPr>
            </w:pPr>
            <w:r w:rsidRPr="000C019A">
              <w:rPr>
                <w:rFonts w:ascii="Times New Roman" w:hAnsi="Times New Roman" w:cs="Times New Roman"/>
              </w:rPr>
              <w:t>AT2</w:t>
            </w:r>
          </w:p>
        </w:tc>
        <w:tc>
          <w:tcPr>
            <w:tcW w:w="3490" w:type="pct"/>
            <w:vAlign w:val="center"/>
          </w:tcPr>
          <w:p w14:paraId="65C14B67" w14:textId="77777777" w:rsidR="00E95E4B" w:rsidRPr="000C019A" w:rsidRDefault="00E95E4B" w:rsidP="007A5BDB">
            <w:pPr>
              <w:rPr>
                <w:rFonts w:ascii="Times New Roman" w:hAnsi="Times New Roman" w:cs="Times New Roman"/>
              </w:rPr>
            </w:pPr>
            <w:r w:rsidRPr="000C019A">
              <w:rPr>
                <w:rFonts w:ascii="Times New Roman" w:hAnsi="Times New Roman" w:cs="Times New Roman"/>
              </w:rPr>
              <w:t>The MFS-based FinTech agent I usually interact with is capable of completing my transactions accurately. (</w:t>
            </w:r>
            <w:r w:rsidRPr="000C019A">
              <w:rPr>
                <w:rFonts w:ascii="Shonar Bangla" w:hAnsi="Shonar Bangla" w:cs="Shonar Bangla" w:hint="cs"/>
                <w:cs/>
                <w:lang w:bidi="bn-IN"/>
              </w:rPr>
              <w:t>আমার</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এজেন্ট</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সঠিকভাবে</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আমার</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লেনদেন</w:t>
            </w:r>
            <w:r w:rsidRPr="000C019A">
              <w:rPr>
                <w:rFonts w:ascii="Times New Roman" w:hAnsi="Times New Roman" w:cs="Times New Roman"/>
              </w:rPr>
              <w:t xml:space="preserve"> </w:t>
            </w:r>
            <w:r w:rsidRPr="000C019A">
              <w:rPr>
                <w:rFonts w:ascii="Shonar Bangla" w:hAnsi="Shonar Bangla" w:cs="Shonar Bangla" w:hint="cs"/>
                <w:cs/>
                <w:lang w:bidi="bn-IN"/>
              </w:rPr>
              <w:t>সম্পন্ন</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করতে</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পারে।</w:t>
            </w:r>
            <w:r w:rsidRPr="000C019A">
              <w:rPr>
                <w:rFonts w:ascii="Times New Roman" w:hAnsi="Times New Roman" w:cs="Times New Roman"/>
              </w:rPr>
              <w:t>)</w:t>
            </w:r>
          </w:p>
        </w:tc>
        <w:tc>
          <w:tcPr>
            <w:tcW w:w="253" w:type="pct"/>
            <w:vAlign w:val="center"/>
          </w:tcPr>
          <w:p w14:paraId="43769BF7"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384A1BA3"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0E130BF1"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0BBDDA38"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0D695CA1"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r>
      <w:tr w:rsidR="00E95E4B" w:rsidRPr="000C019A" w14:paraId="32638B8B" w14:textId="77777777" w:rsidTr="007A5BDB">
        <w:trPr>
          <w:cantSplit/>
          <w:jc w:val="center"/>
        </w:trPr>
        <w:tc>
          <w:tcPr>
            <w:tcW w:w="244" w:type="pct"/>
            <w:vAlign w:val="center"/>
          </w:tcPr>
          <w:p w14:paraId="65B75F50" w14:textId="77777777" w:rsidR="00E95E4B" w:rsidRPr="000C019A" w:rsidRDefault="00E95E4B" w:rsidP="007A5BDB">
            <w:pPr>
              <w:jc w:val="center"/>
              <w:rPr>
                <w:rFonts w:ascii="Times New Roman" w:hAnsi="Times New Roman" w:cs="Times New Roman"/>
              </w:rPr>
            </w:pPr>
            <w:r w:rsidRPr="000C019A">
              <w:rPr>
                <w:rFonts w:ascii="Times New Roman" w:hAnsi="Times New Roman" w:cs="Times New Roman"/>
              </w:rPr>
              <w:t>AT3</w:t>
            </w:r>
          </w:p>
        </w:tc>
        <w:tc>
          <w:tcPr>
            <w:tcW w:w="3490" w:type="pct"/>
            <w:vAlign w:val="center"/>
          </w:tcPr>
          <w:p w14:paraId="46D05F99" w14:textId="77777777" w:rsidR="00E95E4B" w:rsidRPr="000C019A" w:rsidRDefault="00E95E4B" w:rsidP="007A5BDB">
            <w:pPr>
              <w:rPr>
                <w:rFonts w:ascii="Times New Roman" w:hAnsi="Times New Roman" w:cs="Times New Roman"/>
              </w:rPr>
            </w:pPr>
            <w:r w:rsidRPr="000C019A">
              <w:rPr>
                <w:rFonts w:ascii="Times New Roman" w:hAnsi="Times New Roman" w:cs="Times New Roman"/>
              </w:rPr>
              <w:t>The MFS-based FinTech agent I usually interact with protects my PIN, OTP, account, and transaction information. (</w:t>
            </w:r>
            <w:r w:rsidRPr="000C019A">
              <w:rPr>
                <w:rFonts w:ascii="Shonar Bangla" w:hAnsi="Shonar Bangla" w:cs="Shonar Bangla" w:hint="cs"/>
                <w:cs/>
                <w:lang w:bidi="bn-IN"/>
              </w:rPr>
              <w:t>আমার</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এজেন্ট</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আমার</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পিন</w:t>
            </w:r>
            <w:r w:rsidRPr="000C019A">
              <w:rPr>
                <w:rFonts w:ascii="Times New Roman" w:hAnsi="Times New Roman" w:cs="Times New Roman"/>
              </w:rPr>
              <w:t xml:space="preserve">, </w:t>
            </w:r>
            <w:r w:rsidRPr="000C019A">
              <w:rPr>
                <w:rFonts w:ascii="Shonar Bangla" w:hAnsi="Shonar Bangla" w:cs="Shonar Bangla" w:hint="cs"/>
                <w:cs/>
                <w:lang w:bidi="bn-IN"/>
              </w:rPr>
              <w:t>ওটিপি</w:t>
            </w:r>
            <w:r w:rsidRPr="000C019A">
              <w:rPr>
                <w:rFonts w:ascii="Times New Roman" w:hAnsi="Times New Roman" w:cs="Times New Roman"/>
              </w:rPr>
              <w:t xml:space="preserve">, </w:t>
            </w:r>
            <w:r w:rsidRPr="000C019A">
              <w:rPr>
                <w:rFonts w:ascii="Shonar Bangla" w:hAnsi="Shonar Bangla" w:cs="Shonar Bangla" w:hint="cs"/>
                <w:cs/>
                <w:lang w:bidi="bn-IN"/>
              </w:rPr>
              <w:t>অ্যাকাউন্ট</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ও</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লেনদেনের</w:t>
            </w:r>
            <w:r w:rsidRPr="000C019A">
              <w:rPr>
                <w:rFonts w:ascii="Times New Roman" w:hAnsi="Times New Roman" w:cs="Times New Roman"/>
              </w:rPr>
              <w:t xml:space="preserve"> </w:t>
            </w:r>
            <w:r w:rsidRPr="000C019A">
              <w:rPr>
                <w:rFonts w:ascii="Shonar Bangla" w:hAnsi="Shonar Bangla" w:cs="Shonar Bangla" w:hint="cs"/>
                <w:cs/>
                <w:lang w:bidi="bn-IN"/>
              </w:rPr>
              <w:t>তথ্য</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নিরাপদ</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রাখে।</w:t>
            </w:r>
            <w:r w:rsidRPr="000C019A">
              <w:rPr>
                <w:rFonts w:ascii="Times New Roman" w:hAnsi="Times New Roman" w:cs="Times New Roman"/>
              </w:rPr>
              <w:t>)</w:t>
            </w:r>
          </w:p>
        </w:tc>
        <w:tc>
          <w:tcPr>
            <w:tcW w:w="253" w:type="pct"/>
            <w:vAlign w:val="center"/>
          </w:tcPr>
          <w:p w14:paraId="42F03AC3"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150B1DF0"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66884485"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14B99556"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2EA2B0C0"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r>
      <w:tr w:rsidR="00E95E4B" w:rsidRPr="000C019A" w14:paraId="30B60175" w14:textId="77777777" w:rsidTr="007A5BDB">
        <w:trPr>
          <w:cantSplit/>
          <w:jc w:val="center"/>
        </w:trPr>
        <w:tc>
          <w:tcPr>
            <w:tcW w:w="244" w:type="pct"/>
            <w:vAlign w:val="center"/>
          </w:tcPr>
          <w:p w14:paraId="2FED2C83" w14:textId="77777777" w:rsidR="00E95E4B" w:rsidRPr="000C019A" w:rsidRDefault="00E95E4B" w:rsidP="007A5BDB">
            <w:pPr>
              <w:jc w:val="center"/>
              <w:rPr>
                <w:rFonts w:ascii="Times New Roman" w:hAnsi="Times New Roman" w:cs="Times New Roman"/>
              </w:rPr>
            </w:pPr>
            <w:r w:rsidRPr="000C019A">
              <w:rPr>
                <w:rFonts w:ascii="Times New Roman" w:hAnsi="Times New Roman" w:cs="Times New Roman"/>
              </w:rPr>
              <w:t>AT4</w:t>
            </w:r>
          </w:p>
        </w:tc>
        <w:tc>
          <w:tcPr>
            <w:tcW w:w="3490" w:type="pct"/>
            <w:vAlign w:val="center"/>
          </w:tcPr>
          <w:p w14:paraId="38D16F56" w14:textId="77777777" w:rsidR="00E95E4B" w:rsidRPr="000C019A" w:rsidRDefault="00E95E4B" w:rsidP="007A5BDB">
            <w:pPr>
              <w:rPr>
                <w:rFonts w:ascii="Times New Roman" w:hAnsi="Times New Roman" w:cs="Times New Roman"/>
              </w:rPr>
            </w:pPr>
            <w:r w:rsidRPr="000C019A">
              <w:rPr>
                <w:rFonts w:ascii="Times New Roman" w:hAnsi="Times New Roman" w:cs="Times New Roman"/>
              </w:rPr>
              <w:t>The MFS-based FinTech agent I usually interact with helps me fairly when I face transaction-related problems. (</w:t>
            </w:r>
            <w:r w:rsidRPr="000C019A">
              <w:rPr>
                <w:rFonts w:ascii="Shonar Bangla" w:hAnsi="Shonar Bangla" w:cs="Shonar Bangla" w:hint="cs"/>
                <w:cs/>
              </w:rPr>
              <w:t>লেনদেনে</w:t>
            </w:r>
            <w:r w:rsidRPr="000C019A">
              <w:rPr>
                <w:rFonts w:ascii="Times New Roman" w:hAnsi="Times New Roman" w:cs="Times New Roman"/>
                <w:cs/>
              </w:rPr>
              <w:t xml:space="preserve"> </w:t>
            </w:r>
            <w:r w:rsidRPr="000C019A">
              <w:rPr>
                <w:rFonts w:ascii="Shonar Bangla" w:hAnsi="Shonar Bangla" w:cs="Shonar Bangla" w:hint="cs"/>
                <w:cs/>
              </w:rPr>
              <w:t>কোনো</w:t>
            </w:r>
            <w:r w:rsidRPr="000C019A">
              <w:rPr>
                <w:rFonts w:ascii="Times New Roman" w:hAnsi="Times New Roman" w:cs="Times New Roman"/>
              </w:rPr>
              <w:t xml:space="preserve"> </w:t>
            </w:r>
            <w:r w:rsidRPr="000C019A">
              <w:rPr>
                <w:rFonts w:ascii="Shonar Bangla" w:hAnsi="Shonar Bangla" w:cs="Shonar Bangla" w:hint="cs"/>
                <w:cs/>
              </w:rPr>
              <w:t>সমস্যা</w:t>
            </w:r>
            <w:r w:rsidRPr="000C019A">
              <w:rPr>
                <w:rFonts w:ascii="Times New Roman" w:hAnsi="Times New Roman" w:cs="Times New Roman"/>
                <w:cs/>
              </w:rPr>
              <w:t xml:space="preserve"> </w:t>
            </w:r>
            <w:r w:rsidRPr="000C019A">
              <w:rPr>
                <w:rFonts w:ascii="Shonar Bangla" w:hAnsi="Shonar Bangla" w:cs="Shonar Bangla" w:hint="cs"/>
                <w:cs/>
              </w:rPr>
              <w:t>হলে</w:t>
            </w:r>
            <w:r w:rsidRPr="000C019A">
              <w:rPr>
                <w:rFonts w:ascii="Times New Roman" w:hAnsi="Times New Roman" w:cs="Times New Roman"/>
                <w:cs/>
              </w:rPr>
              <w:t xml:space="preserve"> </w:t>
            </w:r>
            <w:r w:rsidRPr="000C019A">
              <w:rPr>
                <w:rFonts w:ascii="Shonar Bangla" w:hAnsi="Shonar Bangla" w:cs="Shonar Bangla" w:hint="cs"/>
                <w:cs/>
              </w:rPr>
              <w:t>আমার</w:t>
            </w:r>
            <w:r w:rsidRPr="000C019A">
              <w:rPr>
                <w:rFonts w:ascii="Times New Roman" w:hAnsi="Times New Roman" w:cs="Times New Roman"/>
                <w:cs/>
              </w:rPr>
              <w:t xml:space="preserve"> </w:t>
            </w:r>
            <w:r w:rsidRPr="000C019A">
              <w:rPr>
                <w:rFonts w:ascii="Shonar Bangla" w:hAnsi="Shonar Bangla" w:cs="Shonar Bangla" w:hint="cs"/>
                <w:cs/>
              </w:rPr>
              <w:t>এজেন্ট</w:t>
            </w:r>
            <w:r w:rsidRPr="000C019A">
              <w:rPr>
                <w:rFonts w:ascii="Times New Roman" w:hAnsi="Times New Roman" w:cs="Times New Roman"/>
                <w:cs/>
              </w:rPr>
              <w:t xml:space="preserve"> </w:t>
            </w:r>
            <w:r w:rsidRPr="000C019A">
              <w:rPr>
                <w:rFonts w:ascii="Shonar Bangla" w:eastAsia="Arial Unicode MS" w:hAnsi="Shonar Bangla" w:cs="Shonar Bangla" w:hint="cs"/>
                <w:cs/>
                <w:lang w:bidi="bn-IN"/>
              </w:rPr>
              <w:t>আমাকে</w:t>
            </w:r>
            <w:r w:rsidRPr="000C019A">
              <w:rPr>
                <w:rFonts w:ascii="Times New Roman" w:eastAsia="Arial Unicode MS" w:hAnsi="Times New Roman" w:cs="Times New Roman"/>
              </w:rPr>
              <w:t xml:space="preserve"> </w:t>
            </w:r>
            <w:proofErr w:type="spellStart"/>
            <w:r w:rsidRPr="000C019A">
              <w:rPr>
                <w:rFonts w:ascii="Shonar Bangla" w:eastAsia="Arial Unicode MS" w:hAnsi="Shonar Bangla" w:cs="Shonar Bangla"/>
              </w:rPr>
              <w:t>সৎভাবে</w:t>
            </w:r>
            <w:proofErr w:type="spellEnd"/>
            <w:r w:rsidRPr="000C019A">
              <w:rPr>
                <w:rFonts w:ascii="Times New Roman" w:hAnsi="Times New Roman" w:cs="Times New Roman"/>
                <w:cs/>
              </w:rPr>
              <w:t xml:space="preserve"> </w:t>
            </w:r>
            <w:r w:rsidRPr="000C019A">
              <w:rPr>
                <w:rFonts w:ascii="Shonar Bangla" w:hAnsi="Shonar Bangla" w:cs="Shonar Bangla" w:hint="cs"/>
                <w:cs/>
              </w:rPr>
              <w:t>সাহায্য</w:t>
            </w:r>
            <w:r w:rsidRPr="000C019A">
              <w:rPr>
                <w:rFonts w:ascii="Times New Roman" w:hAnsi="Times New Roman" w:cs="Times New Roman"/>
                <w:cs/>
              </w:rPr>
              <w:t xml:space="preserve"> </w:t>
            </w:r>
            <w:r w:rsidRPr="000C019A">
              <w:rPr>
                <w:rFonts w:ascii="Shonar Bangla" w:hAnsi="Shonar Bangla" w:cs="Shonar Bangla" w:hint="cs"/>
                <w:cs/>
              </w:rPr>
              <w:t>করে।</w:t>
            </w:r>
            <w:r w:rsidRPr="000C019A">
              <w:rPr>
                <w:rFonts w:ascii="Times New Roman" w:hAnsi="Times New Roman" w:cs="Times New Roman"/>
              </w:rPr>
              <w:t>)</w:t>
            </w:r>
          </w:p>
        </w:tc>
        <w:tc>
          <w:tcPr>
            <w:tcW w:w="253" w:type="pct"/>
            <w:vAlign w:val="center"/>
          </w:tcPr>
          <w:p w14:paraId="55A91699"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52D4DC0C"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4B0AAAD9"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734935A6"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5A9C13F2"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r>
    </w:tbl>
    <w:p w14:paraId="300BB753" w14:textId="4CAE8F0F" w:rsidR="00E95E4B" w:rsidRPr="000C019A" w:rsidRDefault="00E95E4B" w:rsidP="00E95E4B">
      <w:pPr>
        <w:spacing w:line="360" w:lineRule="auto"/>
        <w:jc w:val="both"/>
        <w:rPr>
          <w:rFonts w:ascii="Times New Roman" w:hAnsi="Times New Roman" w:cs="Times New Roman"/>
        </w:rPr>
      </w:pPr>
    </w:p>
    <w:p w14:paraId="7BC754AA" w14:textId="4CE73BCB" w:rsidR="00E95E4B" w:rsidRPr="000C019A" w:rsidRDefault="00E95E4B" w:rsidP="00E95E4B">
      <w:pPr>
        <w:rPr>
          <w:rFonts w:ascii="Times New Roman" w:hAnsi="Times New Roman" w:cs="Times New Roman"/>
        </w:rPr>
      </w:pPr>
      <w:r w:rsidRPr="000C019A">
        <w:rPr>
          <w:rFonts w:ascii="Times New Roman" w:hAnsi="Times New Roman" w:cs="Times New Roman"/>
        </w:rPr>
        <w:t>D6. Perceived FinTech Fraud Awareness</w:t>
      </w:r>
    </w:p>
    <w:p w14:paraId="2907F50C" w14:textId="77777777" w:rsidR="00E95E4B" w:rsidRPr="000C019A" w:rsidRDefault="00E95E4B" w:rsidP="00E95E4B">
      <w:pPr>
        <w:spacing w:after="20"/>
        <w:rPr>
          <w:rFonts w:ascii="Times New Roman" w:hAnsi="Times New Roman" w:cs="Times New Roman"/>
          <w:color w:val="808080" w:themeColor="background1" w:themeShade="80"/>
          <w:sz w:val="20"/>
          <w:szCs w:val="20"/>
        </w:rPr>
      </w:pPr>
      <w:r w:rsidRPr="000C019A">
        <w:rPr>
          <w:rFonts w:ascii="Times New Roman" w:hAnsi="Times New Roman" w:cs="Times New Roman"/>
          <w:i/>
          <w:color w:val="808080" w:themeColor="background1" w:themeShade="80"/>
          <w:sz w:val="20"/>
          <w:szCs w:val="20"/>
        </w:rPr>
        <w:t>Please tick one response for each statement.</w:t>
      </w:r>
    </w:p>
    <w:tbl>
      <w:tblPr>
        <w:tblStyle w:val="TableGrid"/>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730"/>
        <w:gridCol w:w="5536"/>
        <w:gridCol w:w="406"/>
        <w:gridCol w:w="406"/>
        <w:gridCol w:w="406"/>
        <w:gridCol w:w="406"/>
        <w:gridCol w:w="406"/>
      </w:tblGrid>
      <w:tr w:rsidR="00E95E4B" w:rsidRPr="000C019A" w14:paraId="42511190" w14:textId="77777777" w:rsidTr="007A5BDB">
        <w:trPr>
          <w:cantSplit/>
          <w:jc w:val="center"/>
        </w:trPr>
        <w:tc>
          <w:tcPr>
            <w:tcW w:w="244" w:type="pct"/>
            <w:shd w:val="clear" w:color="auto" w:fill="D9EAF7"/>
          </w:tcPr>
          <w:p w14:paraId="3150876E"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Code</w:t>
            </w:r>
          </w:p>
        </w:tc>
        <w:tc>
          <w:tcPr>
            <w:tcW w:w="3490" w:type="pct"/>
            <w:shd w:val="clear" w:color="auto" w:fill="D9EAF7"/>
          </w:tcPr>
          <w:p w14:paraId="79685808"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Statement</w:t>
            </w:r>
          </w:p>
        </w:tc>
        <w:tc>
          <w:tcPr>
            <w:tcW w:w="253" w:type="pct"/>
            <w:shd w:val="clear" w:color="auto" w:fill="D9EAF7"/>
          </w:tcPr>
          <w:p w14:paraId="33061947"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1</w:t>
            </w:r>
          </w:p>
        </w:tc>
        <w:tc>
          <w:tcPr>
            <w:tcW w:w="253" w:type="pct"/>
            <w:shd w:val="clear" w:color="auto" w:fill="D9EAF7"/>
          </w:tcPr>
          <w:p w14:paraId="0C0481B4"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2</w:t>
            </w:r>
          </w:p>
        </w:tc>
        <w:tc>
          <w:tcPr>
            <w:tcW w:w="253" w:type="pct"/>
            <w:shd w:val="clear" w:color="auto" w:fill="D9EAF7"/>
          </w:tcPr>
          <w:p w14:paraId="23F07FC1"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3</w:t>
            </w:r>
          </w:p>
        </w:tc>
        <w:tc>
          <w:tcPr>
            <w:tcW w:w="253" w:type="pct"/>
            <w:shd w:val="clear" w:color="auto" w:fill="D9EAF7"/>
          </w:tcPr>
          <w:p w14:paraId="5C61CCC7"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4</w:t>
            </w:r>
          </w:p>
        </w:tc>
        <w:tc>
          <w:tcPr>
            <w:tcW w:w="253" w:type="pct"/>
            <w:shd w:val="clear" w:color="auto" w:fill="D9EAF7"/>
          </w:tcPr>
          <w:p w14:paraId="2EF9DAF1"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5</w:t>
            </w:r>
          </w:p>
        </w:tc>
      </w:tr>
      <w:tr w:rsidR="00E95E4B" w:rsidRPr="000C019A" w14:paraId="5A63987A" w14:textId="77777777" w:rsidTr="007A5BDB">
        <w:trPr>
          <w:cantSplit/>
          <w:trHeight w:val="521"/>
          <w:jc w:val="center"/>
        </w:trPr>
        <w:tc>
          <w:tcPr>
            <w:tcW w:w="244" w:type="pct"/>
            <w:vAlign w:val="center"/>
          </w:tcPr>
          <w:p w14:paraId="3B1B9C20" w14:textId="77777777" w:rsidR="00E95E4B" w:rsidRPr="000C019A" w:rsidRDefault="00E95E4B" w:rsidP="007A5BDB">
            <w:pPr>
              <w:jc w:val="center"/>
              <w:rPr>
                <w:rFonts w:ascii="Times New Roman" w:hAnsi="Times New Roman" w:cs="Times New Roman"/>
              </w:rPr>
            </w:pPr>
            <w:r w:rsidRPr="000C019A">
              <w:rPr>
                <w:rFonts w:ascii="Times New Roman" w:hAnsi="Times New Roman" w:cs="Times New Roman"/>
              </w:rPr>
              <w:t>FFA1</w:t>
            </w:r>
          </w:p>
        </w:tc>
        <w:tc>
          <w:tcPr>
            <w:tcW w:w="3490" w:type="pct"/>
            <w:vAlign w:val="center"/>
          </w:tcPr>
          <w:p w14:paraId="2D415729" w14:textId="77777777" w:rsidR="00E95E4B" w:rsidRPr="000C019A" w:rsidRDefault="00E95E4B" w:rsidP="007A5BDB">
            <w:pPr>
              <w:rPr>
                <w:rFonts w:ascii="Times New Roman" w:hAnsi="Times New Roman" w:cs="Times New Roman"/>
              </w:rPr>
            </w:pPr>
            <w:r w:rsidRPr="000C019A">
              <w:rPr>
                <w:rFonts w:ascii="Times New Roman" w:hAnsi="Times New Roman" w:cs="Times New Roman"/>
              </w:rPr>
              <w:t>I am aware that fraudsters may pretend to be MFS-based FinTech providers, agents, or customer-service representatives. (</w:t>
            </w:r>
            <w:r w:rsidRPr="000C019A">
              <w:rPr>
                <w:rFonts w:ascii="Shonar Bangla" w:hAnsi="Shonar Bangla" w:cs="Shonar Bangla" w:hint="cs"/>
                <w:cs/>
              </w:rPr>
              <w:t>আমি</w:t>
            </w:r>
            <w:r w:rsidRPr="000C019A">
              <w:rPr>
                <w:rFonts w:ascii="Times New Roman" w:hAnsi="Times New Roman" w:cs="Times New Roman"/>
              </w:rPr>
              <w:t xml:space="preserve"> </w:t>
            </w:r>
            <w:r w:rsidRPr="000C019A">
              <w:rPr>
                <w:rFonts w:ascii="Shonar Bangla" w:hAnsi="Shonar Bangla" w:cs="Shonar Bangla" w:hint="cs"/>
                <w:cs/>
              </w:rPr>
              <w:t>জানি</w:t>
            </w:r>
            <w:r w:rsidRPr="000C019A">
              <w:rPr>
                <w:rFonts w:ascii="Times New Roman" w:hAnsi="Times New Roman" w:cs="Times New Roman"/>
                <w:cs/>
              </w:rPr>
              <w:t xml:space="preserve"> </w:t>
            </w:r>
            <w:r w:rsidRPr="000C019A">
              <w:rPr>
                <w:rFonts w:ascii="Shonar Bangla" w:hAnsi="Shonar Bangla" w:cs="Shonar Bangla" w:hint="cs"/>
                <w:cs/>
              </w:rPr>
              <w:t>যে</w:t>
            </w:r>
            <w:r w:rsidRPr="000C019A">
              <w:rPr>
                <w:rFonts w:ascii="Times New Roman" w:hAnsi="Times New Roman" w:cs="Times New Roman"/>
                <w:cs/>
              </w:rPr>
              <w:t xml:space="preserve"> </w:t>
            </w:r>
            <w:r w:rsidRPr="000C019A">
              <w:rPr>
                <w:rFonts w:ascii="Shonar Bangla" w:hAnsi="Shonar Bangla" w:cs="Shonar Bangla" w:hint="cs"/>
                <w:cs/>
              </w:rPr>
              <w:t>প্রতারকরা</w:t>
            </w:r>
            <w:r w:rsidRPr="000C019A">
              <w:rPr>
                <w:rFonts w:ascii="Times New Roman" w:hAnsi="Times New Roman" w:cs="Times New Roman"/>
                <w:cs/>
              </w:rPr>
              <w:t xml:space="preserve"> </w:t>
            </w:r>
            <w:r w:rsidRPr="000C019A">
              <w:rPr>
                <w:rFonts w:ascii="Shonar Bangla" w:hAnsi="Shonar Bangla" w:cs="Shonar Bangla" w:hint="cs"/>
                <w:cs/>
              </w:rPr>
              <w:t>মোবাইল</w:t>
            </w:r>
            <w:r w:rsidRPr="000C019A">
              <w:rPr>
                <w:rFonts w:ascii="Times New Roman" w:hAnsi="Times New Roman" w:cs="Times New Roman"/>
                <w:cs/>
              </w:rPr>
              <w:t xml:space="preserve"> </w:t>
            </w:r>
            <w:r w:rsidRPr="000C019A">
              <w:rPr>
                <w:rFonts w:ascii="Shonar Bangla" w:eastAsia="Vrinda" w:hAnsi="Shonar Bangla" w:cs="Shonar Bangla" w:hint="cs"/>
                <w:cs/>
                <w:lang w:bidi="bn-IN"/>
              </w:rPr>
              <w:t>ব্যাংকিং</w:t>
            </w:r>
            <w:r w:rsidRPr="000C019A">
              <w:rPr>
                <w:rFonts w:ascii="Times New Roman" w:eastAsia="Vrinda" w:hAnsi="Times New Roman" w:cs="Times New Roman"/>
                <w:lang w:bidi="bn-IN"/>
              </w:rPr>
              <w:t xml:space="preserve"> </w:t>
            </w:r>
            <w:r w:rsidRPr="000C019A">
              <w:rPr>
                <w:rFonts w:ascii="Shonar Bangla" w:hAnsi="Shonar Bangla" w:cs="Shonar Bangla" w:hint="cs"/>
                <w:cs/>
              </w:rPr>
              <w:t>সেবার</w:t>
            </w:r>
            <w:r w:rsidRPr="000C019A">
              <w:rPr>
                <w:rFonts w:ascii="Times New Roman" w:hAnsi="Times New Roman" w:cs="Times New Roman"/>
                <w:cs/>
              </w:rPr>
              <w:t xml:space="preserve"> </w:t>
            </w:r>
            <w:r w:rsidRPr="000C019A">
              <w:rPr>
                <w:rFonts w:ascii="Shonar Bangla" w:hAnsi="Shonar Bangla" w:cs="Shonar Bangla" w:hint="cs"/>
                <w:cs/>
              </w:rPr>
              <w:t>প্রতিনিধি</w:t>
            </w:r>
            <w:r w:rsidRPr="000C019A">
              <w:rPr>
                <w:rFonts w:ascii="Times New Roman" w:hAnsi="Times New Roman" w:cs="Times New Roman"/>
              </w:rPr>
              <w:t xml:space="preserve">, </w:t>
            </w:r>
            <w:r w:rsidRPr="000C019A">
              <w:rPr>
                <w:rFonts w:ascii="Shonar Bangla" w:hAnsi="Shonar Bangla" w:cs="Shonar Bangla" w:hint="cs"/>
                <w:cs/>
              </w:rPr>
              <w:t>এজেন্ট</w:t>
            </w:r>
            <w:r w:rsidRPr="000C019A">
              <w:rPr>
                <w:rFonts w:ascii="Times New Roman" w:hAnsi="Times New Roman" w:cs="Times New Roman"/>
                <w:cs/>
              </w:rPr>
              <w:t xml:space="preserve"> </w:t>
            </w:r>
            <w:r w:rsidRPr="000C019A">
              <w:rPr>
                <w:rFonts w:ascii="Shonar Bangla" w:hAnsi="Shonar Bangla" w:cs="Shonar Bangla" w:hint="cs"/>
                <w:cs/>
              </w:rPr>
              <w:t>বা</w:t>
            </w:r>
            <w:r w:rsidRPr="000C019A">
              <w:rPr>
                <w:rFonts w:ascii="Times New Roman" w:hAnsi="Times New Roman" w:cs="Times New Roman"/>
                <w:cs/>
              </w:rPr>
              <w:t xml:space="preserve"> </w:t>
            </w:r>
            <w:r w:rsidRPr="000C019A">
              <w:rPr>
                <w:rFonts w:ascii="Shonar Bangla" w:hAnsi="Shonar Bangla" w:cs="Shonar Bangla" w:hint="cs"/>
                <w:cs/>
              </w:rPr>
              <w:t>কাস্টমার</w:t>
            </w:r>
            <w:r w:rsidRPr="000C019A">
              <w:rPr>
                <w:rFonts w:ascii="Times New Roman" w:hAnsi="Times New Roman" w:cs="Times New Roman"/>
                <w:cs/>
              </w:rPr>
              <w:t xml:space="preserve"> </w:t>
            </w:r>
            <w:r w:rsidRPr="000C019A">
              <w:rPr>
                <w:rFonts w:ascii="Shonar Bangla" w:hAnsi="Shonar Bangla" w:cs="Shonar Bangla" w:hint="cs"/>
                <w:cs/>
              </w:rPr>
              <w:t>সার্ভিস</w:t>
            </w:r>
            <w:r w:rsidRPr="000C019A">
              <w:rPr>
                <w:rFonts w:ascii="Times New Roman" w:hAnsi="Times New Roman" w:cs="Times New Roman"/>
                <w:cs/>
              </w:rPr>
              <w:t xml:space="preserve"> </w:t>
            </w:r>
            <w:r w:rsidRPr="000C019A">
              <w:rPr>
                <w:rFonts w:ascii="Shonar Bangla" w:hAnsi="Shonar Bangla" w:cs="Shonar Bangla" w:hint="cs"/>
                <w:cs/>
              </w:rPr>
              <w:t>সেজে</w:t>
            </w:r>
            <w:r w:rsidRPr="000C019A">
              <w:rPr>
                <w:rFonts w:ascii="Times New Roman" w:hAnsi="Times New Roman" w:cs="Times New Roman"/>
                <w:cs/>
              </w:rPr>
              <w:t xml:space="preserve"> </w:t>
            </w:r>
            <w:r w:rsidRPr="000C019A">
              <w:rPr>
                <w:rFonts w:ascii="Shonar Bangla" w:hAnsi="Shonar Bangla" w:cs="Shonar Bangla" w:hint="cs"/>
                <w:cs/>
              </w:rPr>
              <w:t>আসতে</w:t>
            </w:r>
            <w:r w:rsidRPr="000C019A">
              <w:rPr>
                <w:rFonts w:ascii="Times New Roman" w:hAnsi="Times New Roman" w:cs="Times New Roman"/>
                <w:cs/>
              </w:rPr>
              <w:t xml:space="preserve"> </w:t>
            </w:r>
            <w:r w:rsidRPr="000C019A">
              <w:rPr>
                <w:rFonts w:ascii="Shonar Bangla" w:hAnsi="Shonar Bangla" w:cs="Shonar Bangla" w:hint="cs"/>
                <w:cs/>
              </w:rPr>
              <w:t>পারে।</w:t>
            </w:r>
            <w:r w:rsidRPr="000C019A">
              <w:rPr>
                <w:rFonts w:ascii="Times New Roman" w:hAnsi="Times New Roman" w:cs="Times New Roman"/>
              </w:rPr>
              <w:t xml:space="preserve">) </w:t>
            </w:r>
          </w:p>
        </w:tc>
        <w:tc>
          <w:tcPr>
            <w:tcW w:w="253" w:type="pct"/>
            <w:vAlign w:val="center"/>
          </w:tcPr>
          <w:p w14:paraId="3EB98A13"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6EF2CDFF"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73D59A55"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648EA1E4"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4EE5A123"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r>
      <w:tr w:rsidR="00E95E4B" w:rsidRPr="000C019A" w14:paraId="3A017C37" w14:textId="77777777" w:rsidTr="007A5BDB">
        <w:trPr>
          <w:cantSplit/>
          <w:jc w:val="center"/>
        </w:trPr>
        <w:tc>
          <w:tcPr>
            <w:tcW w:w="244" w:type="pct"/>
            <w:vAlign w:val="center"/>
          </w:tcPr>
          <w:p w14:paraId="39DD5537" w14:textId="77777777" w:rsidR="00E95E4B" w:rsidRPr="000C019A" w:rsidRDefault="00E95E4B" w:rsidP="007A5BDB">
            <w:pPr>
              <w:jc w:val="center"/>
              <w:rPr>
                <w:rFonts w:ascii="Times New Roman" w:hAnsi="Times New Roman" w:cs="Times New Roman"/>
              </w:rPr>
            </w:pPr>
            <w:r w:rsidRPr="000C019A">
              <w:rPr>
                <w:rFonts w:ascii="Times New Roman" w:hAnsi="Times New Roman" w:cs="Times New Roman"/>
              </w:rPr>
              <w:t>FFA2</w:t>
            </w:r>
          </w:p>
        </w:tc>
        <w:tc>
          <w:tcPr>
            <w:tcW w:w="3490" w:type="pct"/>
            <w:vAlign w:val="center"/>
          </w:tcPr>
          <w:p w14:paraId="7B1AF119" w14:textId="77777777" w:rsidR="00E95E4B" w:rsidRPr="000C019A" w:rsidRDefault="00E95E4B" w:rsidP="007A5BDB">
            <w:pPr>
              <w:rPr>
                <w:rFonts w:ascii="Times New Roman" w:hAnsi="Times New Roman" w:cs="Times New Roman"/>
              </w:rPr>
            </w:pPr>
            <w:r w:rsidRPr="000C019A">
              <w:rPr>
                <w:rFonts w:ascii="Times New Roman" w:hAnsi="Times New Roman" w:cs="Times New Roman"/>
              </w:rPr>
              <w:t>I am aware that sharing PIN, OTP, password, or account information can expose me to MFS-based FinTech fraud. (</w:t>
            </w:r>
            <w:r w:rsidRPr="000C019A">
              <w:rPr>
                <w:rFonts w:ascii="Shonar Bangla" w:hAnsi="Shonar Bangla" w:cs="Shonar Bangla" w:hint="cs"/>
                <w:cs/>
              </w:rPr>
              <w:t>আমি</w:t>
            </w:r>
            <w:r w:rsidRPr="000C019A">
              <w:rPr>
                <w:rFonts w:ascii="Times New Roman" w:hAnsi="Times New Roman" w:cs="Times New Roman"/>
                <w:cs/>
              </w:rPr>
              <w:t xml:space="preserve"> </w:t>
            </w:r>
            <w:r w:rsidRPr="000C019A">
              <w:rPr>
                <w:rFonts w:ascii="Shonar Bangla" w:hAnsi="Shonar Bangla" w:cs="Shonar Bangla" w:hint="cs"/>
                <w:cs/>
              </w:rPr>
              <w:t>জানি</w:t>
            </w:r>
            <w:r w:rsidRPr="000C019A">
              <w:rPr>
                <w:rFonts w:ascii="Times New Roman" w:hAnsi="Times New Roman" w:cs="Times New Roman"/>
                <w:cs/>
              </w:rPr>
              <w:t xml:space="preserve"> </w:t>
            </w:r>
            <w:r w:rsidRPr="000C019A">
              <w:rPr>
                <w:rFonts w:ascii="Shonar Bangla" w:hAnsi="Shonar Bangla" w:cs="Shonar Bangla" w:hint="cs"/>
                <w:cs/>
              </w:rPr>
              <w:t>যে</w:t>
            </w:r>
            <w:r w:rsidRPr="000C019A">
              <w:rPr>
                <w:rFonts w:ascii="Times New Roman" w:hAnsi="Times New Roman" w:cs="Times New Roman"/>
              </w:rPr>
              <w:t xml:space="preserve"> </w:t>
            </w:r>
            <w:r w:rsidRPr="000C019A">
              <w:rPr>
                <w:rFonts w:ascii="Shonar Bangla" w:hAnsi="Shonar Bangla" w:cs="Shonar Bangla" w:hint="cs"/>
                <w:cs/>
              </w:rPr>
              <w:t>পিন</w:t>
            </w:r>
            <w:r w:rsidRPr="000C019A">
              <w:rPr>
                <w:rFonts w:ascii="Times New Roman" w:hAnsi="Times New Roman" w:cs="Times New Roman"/>
              </w:rPr>
              <w:t xml:space="preserve">, </w:t>
            </w:r>
            <w:r w:rsidRPr="000C019A">
              <w:rPr>
                <w:rFonts w:ascii="Shonar Bangla" w:hAnsi="Shonar Bangla" w:cs="Shonar Bangla" w:hint="cs"/>
                <w:cs/>
              </w:rPr>
              <w:t>ওটিপি</w:t>
            </w:r>
            <w:r w:rsidRPr="000C019A">
              <w:rPr>
                <w:rFonts w:ascii="Times New Roman" w:hAnsi="Times New Roman" w:cs="Times New Roman"/>
              </w:rPr>
              <w:t xml:space="preserve">, </w:t>
            </w:r>
            <w:r w:rsidRPr="000C019A">
              <w:rPr>
                <w:rFonts w:ascii="Shonar Bangla" w:hAnsi="Shonar Bangla" w:cs="Shonar Bangla" w:hint="cs"/>
                <w:cs/>
              </w:rPr>
              <w:t>পাসওয়ার্ড</w:t>
            </w:r>
            <w:r w:rsidRPr="000C019A">
              <w:rPr>
                <w:rFonts w:ascii="Times New Roman" w:hAnsi="Times New Roman" w:cs="Times New Roman"/>
                <w:cs/>
              </w:rPr>
              <w:t xml:space="preserve"> </w:t>
            </w:r>
            <w:r w:rsidRPr="000C019A">
              <w:rPr>
                <w:rFonts w:ascii="Shonar Bangla" w:hAnsi="Shonar Bangla" w:cs="Shonar Bangla" w:hint="cs"/>
                <w:cs/>
              </w:rPr>
              <w:t>বা</w:t>
            </w:r>
            <w:r w:rsidRPr="000C019A">
              <w:rPr>
                <w:rFonts w:ascii="Times New Roman" w:hAnsi="Times New Roman" w:cs="Times New Roman"/>
                <w:cs/>
              </w:rPr>
              <w:t xml:space="preserve"> </w:t>
            </w:r>
            <w:r w:rsidRPr="000C019A">
              <w:rPr>
                <w:rFonts w:ascii="Shonar Bangla" w:hAnsi="Shonar Bangla" w:cs="Shonar Bangla" w:hint="cs"/>
                <w:cs/>
              </w:rPr>
              <w:t>অ্যাকাউন্টের</w:t>
            </w:r>
            <w:r w:rsidRPr="000C019A">
              <w:rPr>
                <w:rFonts w:ascii="Times New Roman" w:hAnsi="Times New Roman" w:cs="Times New Roman"/>
                <w:cs/>
              </w:rPr>
              <w:t xml:space="preserve"> </w:t>
            </w:r>
            <w:r w:rsidRPr="000C019A">
              <w:rPr>
                <w:rFonts w:ascii="Shonar Bangla" w:hAnsi="Shonar Bangla" w:cs="Shonar Bangla" w:hint="cs"/>
                <w:cs/>
              </w:rPr>
              <w:t>তথ্য</w:t>
            </w:r>
            <w:r w:rsidRPr="000C019A">
              <w:rPr>
                <w:rFonts w:ascii="Times New Roman" w:hAnsi="Times New Roman" w:cs="Times New Roman"/>
                <w:cs/>
              </w:rPr>
              <w:t xml:space="preserve"> </w:t>
            </w:r>
            <w:r w:rsidRPr="000C019A">
              <w:rPr>
                <w:rFonts w:ascii="Shonar Bangla" w:hAnsi="Shonar Bangla" w:cs="Shonar Bangla" w:hint="cs"/>
                <w:cs/>
              </w:rPr>
              <w:t>শেয়ার</w:t>
            </w:r>
            <w:r w:rsidRPr="000C019A">
              <w:rPr>
                <w:rFonts w:ascii="Times New Roman" w:hAnsi="Times New Roman" w:cs="Times New Roman"/>
                <w:cs/>
              </w:rPr>
              <w:t xml:space="preserve"> </w:t>
            </w:r>
            <w:r w:rsidRPr="000C019A">
              <w:rPr>
                <w:rFonts w:ascii="Shonar Bangla" w:hAnsi="Shonar Bangla" w:cs="Shonar Bangla" w:hint="cs"/>
                <w:cs/>
              </w:rPr>
              <w:t>করলে</w:t>
            </w:r>
            <w:r w:rsidRPr="000C019A">
              <w:rPr>
                <w:rFonts w:ascii="Times New Roman" w:hAnsi="Times New Roman" w:cs="Times New Roman"/>
                <w:cs/>
              </w:rPr>
              <w:t xml:space="preserve"> </w:t>
            </w:r>
            <w:r w:rsidRPr="000C019A">
              <w:rPr>
                <w:rFonts w:ascii="Shonar Bangla" w:hAnsi="Shonar Bangla" w:cs="Shonar Bangla" w:hint="cs"/>
                <w:cs/>
              </w:rPr>
              <w:t>প্রতারণার</w:t>
            </w:r>
            <w:r w:rsidRPr="000C019A">
              <w:rPr>
                <w:rFonts w:ascii="Times New Roman" w:hAnsi="Times New Roman" w:cs="Times New Roman"/>
                <w:cs/>
              </w:rPr>
              <w:t xml:space="preserve"> </w:t>
            </w:r>
            <w:r w:rsidRPr="000C019A">
              <w:rPr>
                <w:rFonts w:ascii="Shonar Bangla" w:hAnsi="Shonar Bangla" w:cs="Shonar Bangla" w:hint="cs"/>
                <w:cs/>
              </w:rPr>
              <w:t>শিকার</w:t>
            </w:r>
            <w:r w:rsidRPr="000C019A">
              <w:rPr>
                <w:rFonts w:ascii="Times New Roman" w:hAnsi="Times New Roman" w:cs="Times New Roman"/>
                <w:cs/>
              </w:rPr>
              <w:t xml:space="preserve"> </w:t>
            </w:r>
            <w:r w:rsidRPr="000C019A">
              <w:rPr>
                <w:rFonts w:ascii="Shonar Bangla" w:hAnsi="Shonar Bangla" w:cs="Shonar Bangla" w:hint="cs"/>
                <w:cs/>
              </w:rPr>
              <w:t>হতে</w:t>
            </w:r>
            <w:r w:rsidRPr="000C019A">
              <w:rPr>
                <w:rFonts w:ascii="Times New Roman" w:hAnsi="Times New Roman" w:cs="Times New Roman"/>
                <w:cs/>
              </w:rPr>
              <w:t xml:space="preserve"> </w:t>
            </w:r>
            <w:r w:rsidRPr="000C019A">
              <w:rPr>
                <w:rFonts w:ascii="Shonar Bangla" w:hAnsi="Shonar Bangla" w:cs="Shonar Bangla" w:hint="cs"/>
                <w:cs/>
              </w:rPr>
              <w:t>পারি।</w:t>
            </w:r>
            <w:r w:rsidRPr="000C019A">
              <w:rPr>
                <w:rFonts w:ascii="Times New Roman" w:hAnsi="Times New Roman" w:cs="Times New Roman"/>
              </w:rPr>
              <w:t>)</w:t>
            </w:r>
          </w:p>
        </w:tc>
        <w:tc>
          <w:tcPr>
            <w:tcW w:w="253" w:type="pct"/>
            <w:vAlign w:val="center"/>
          </w:tcPr>
          <w:p w14:paraId="53A04F48"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480E5918"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697CC2AF"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7245B306"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76F1EC41"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r>
      <w:tr w:rsidR="00E95E4B" w:rsidRPr="000C019A" w14:paraId="27161F52" w14:textId="77777777" w:rsidTr="007A5BDB">
        <w:trPr>
          <w:cantSplit/>
          <w:jc w:val="center"/>
        </w:trPr>
        <w:tc>
          <w:tcPr>
            <w:tcW w:w="244" w:type="pct"/>
            <w:vAlign w:val="center"/>
          </w:tcPr>
          <w:p w14:paraId="66071488" w14:textId="77777777" w:rsidR="00E95E4B" w:rsidRPr="000C019A" w:rsidRDefault="00E95E4B" w:rsidP="007A5BDB">
            <w:pPr>
              <w:jc w:val="center"/>
              <w:rPr>
                <w:rFonts w:ascii="Times New Roman" w:hAnsi="Times New Roman" w:cs="Times New Roman"/>
              </w:rPr>
            </w:pPr>
            <w:r w:rsidRPr="000C019A">
              <w:rPr>
                <w:rFonts w:ascii="Times New Roman" w:hAnsi="Times New Roman" w:cs="Times New Roman"/>
              </w:rPr>
              <w:lastRenderedPageBreak/>
              <w:t>FFA3</w:t>
            </w:r>
          </w:p>
        </w:tc>
        <w:tc>
          <w:tcPr>
            <w:tcW w:w="3490" w:type="pct"/>
            <w:vAlign w:val="center"/>
          </w:tcPr>
          <w:p w14:paraId="38AB9B58" w14:textId="77777777" w:rsidR="00E95E4B" w:rsidRPr="000C019A" w:rsidRDefault="00E95E4B" w:rsidP="007A5BDB">
            <w:pPr>
              <w:rPr>
                <w:rFonts w:ascii="Times New Roman" w:hAnsi="Times New Roman" w:cs="Times New Roman"/>
              </w:rPr>
            </w:pPr>
            <w:r w:rsidRPr="000C019A">
              <w:rPr>
                <w:rFonts w:ascii="Times New Roman" w:hAnsi="Times New Roman" w:cs="Times New Roman"/>
              </w:rPr>
              <w:t xml:space="preserve">I am aware that suspicious calls, SMS, links, or reward messages may be used for MFS-based FinTech fraud. </w:t>
            </w:r>
            <w:proofErr w:type="gramStart"/>
            <w:r w:rsidRPr="000C019A">
              <w:rPr>
                <w:rFonts w:ascii="Times New Roman" w:hAnsi="Times New Roman" w:cs="Times New Roman"/>
              </w:rPr>
              <w:t xml:space="preserve">( </w:t>
            </w:r>
            <w:r w:rsidRPr="000C019A">
              <w:rPr>
                <w:rFonts w:ascii="Shonar Bangla" w:hAnsi="Shonar Bangla" w:cs="Shonar Bangla" w:hint="cs"/>
                <w:cs/>
                <w:lang w:bidi="bn-IN"/>
              </w:rPr>
              <w:t>আমি</w:t>
            </w:r>
            <w:proofErr w:type="gramEnd"/>
            <w:r w:rsidRPr="000C019A">
              <w:rPr>
                <w:rFonts w:ascii="Times New Roman" w:hAnsi="Times New Roman" w:cs="Times New Roman"/>
                <w:cs/>
                <w:lang w:bidi="bn-IN"/>
              </w:rPr>
              <w:t xml:space="preserve"> </w:t>
            </w:r>
            <w:r w:rsidRPr="000C019A">
              <w:rPr>
                <w:rFonts w:ascii="Shonar Bangla" w:hAnsi="Shonar Bangla" w:cs="Shonar Bangla" w:hint="cs"/>
                <w:cs/>
                <w:lang w:bidi="bn-IN"/>
              </w:rPr>
              <w:t>জানি</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যে</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সন্দেহজনক</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ফোন</w:t>
            </w:r>
            <w:r w:rsidRPr="000C019A">
              <w:rPr>
                <w:rFonts w:ascii="Times New Roman" w:hAnsi="Times New Roman" w:cs="Times New Roman"/>
              </w:rPr>
              <w:t xml:space="preserve">, </w:t>
            </w:r>
            <w:r w:rsidRPr="000C019A">
              <w:rPr>
                <w:rFonts w:ascii="Shonar Bangla" w:hAnsi="Shonar Bangla" w:cs="Shonar Bangla" w:hint="cs"/>
                <w:cs/>
                <w:lang w:bidi="bn-IN"/>
              </w:rPr>
              <w:t>এসএমএস</w:t>
            </w:r>
            <w:r w:rsidRPr="000C019A">
              <w:rPr>
                <w:rFonts w:ascii="Times New Roman" w:hAnsi="Times New Roman" w:cs="Times New Roman"/>
              </w:rPr>
              <w:t xml:space="preserve">, </w:t>
            </w:r>
            <w:r w:rsidRPr="000C019A">
              <w:rPr>
                <w:rFonts w:ascii="Shonar Bangla" w:hAnsi="Shonar Bangla" w:cs="Shonar Bangla" w:hint="cs"/>
                <w:cs/>
                <w:lang w:bidi="bn-IN"/>
              </w:rPr>
              <w:t>লিংক</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বা</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রিওয়ার্ড</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ম্যাসেজ</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প্রতারণার</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কাজে</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ব্যবহৃত</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হতে</w:t>
            </w:r>
            <w:r w:rsidRPr="000C019A">
              <w:rPr>
                <w:rFonts w:ascii="Times New Roman" w:hAnsi="Times New Roman" w:cs="Times New Roman"/>
                <w:cs/>
                <w:lang w:bidi="bn-IN"/>
              </w:rPr>
              <w:t xml:space="preserve"> </w:t>
            </w:r>
            <w:r w:rsidRPr="000C019A">
              <w:rPr>
                <w:rFonts w:ascii="Shonar Bangla" w:hAnsi="Shonar Bangla" w:cs="Shonar Bangla" w:hint="cs"/>
                <w:cs/>
                <w:lang w:bidi="bn-IN"/>
              </w:rPr>
              <w:t>পারে।</w:t>
            </w:r>
            <w:r w:rsidRPr="000C019A">
              <w:rPr>
                <w:rFonts w:ascii="Times New Roman" w:hAnsi="Times New Roman" w:cs="Times New Roman"/>
                <w:lang w:bidi="bn-IN"/>
              </w:rPr>
              <w:t>)</w:t>
            </w:r>
          </w:p>
        </w:tc>
        <w:tc>
          <w:tcPr>
            <w:tcW w:w="253" w:type="pct"/>
            <w:vAlign w:val="center"/>
          </w:tcPr>
          <w:p w14:paraId="2A735510"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25931557"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16A66BDF"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09850582"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4F31083E"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r>
      <w:tr w:rsidR="00E95E4B" w:rsidRPr="000C019A" w14:paraId="407B1DC3" w14:textId="77777777" w:rsidTr="007A5BDB">
        <w:trPr>
          <w:cantSplit/>
          <w:jc w:val="center"/>
        </w:trPr>
        <w:tc>
          <w:tcPr>
            <w:tcW w:w="244" w:type="pct"/>
            <w:vAlign w:val="center"/>
          </w:tcPr>
          <w:p w14:paraId="16BC5CBE" w14:textId="77777777" w:rsidR="00E95E4B" w:rsidRPr="000C019A" w:rsidRDefault="00E95E4B" w:rsidP="007A5BDB">
            <w:pPr>
              <w:jc w:val="center"/>
              <w:rPr>
                <w:rFonts w:ascii="Times New Roman" w:hAnsi="Times New Roman" w:cs="Times New Roman"/>
              </w:rPr>
            </w:pPr>
            <w:r w:rsidRPr="000C019A">
              <w:rPr>
                <w:rFonts w:ascii="Times New Roman" w:hAnsi="Times New Roman" w:cs="Times New Roman"/>
              </w:rPr>
              <w:t>FFA4</w:t>
            </w:r>
          </w:p>
        </w:tc>
        <w:tc>
          <w:tcPr>
            <w:tcW w:w="3490" w:type="pct"/>
            <w:vAlign w:val="center"/>
          </w:tcPr>
          <w:p w14:paraId="533E913B" w14:textId="77777777" w:rsidR="00E95E4B" w:rsidRPr="000C019A" w:rsidRDefault="00E95E4B" w:rsidP="007A5BDB">
            <w:pPr>
              <w:rPr>
                <w:rFonts w:ascii="Times New Roman" w:hAnsi="Times New Roman" w:cs="Times New Roman"/>
              </w:rPr>
            </w:pPr>
            <w:r w:rsidRPr="000C019A">
              <w:rPr>
                <w:rFonts w:ascii="Times New Roman" w:hAnsi="Times New Roman" w:cs="Times New Roman"/>
              </w:rPr>
              <w:t>I am aware of where or how to report suspected MFS-based FinTech fraud. (</w:t>
            </w:r>
            <w:r w:rsidRPr="000C019A">
              <w:rPr>
                <w:rFonts w:ascii="Shonar Bangla" w:hAnsi="Shonar Bangla" w:cs="Shonar Bangla" w:hint="cs"/>
                <w:cs/>
              </w:rPr>
              <w:t>আমি</w:t>
            </w:r>
            <w:r w:rsidRPr="000C019A">
              <w:rPr>
                <w:rFonts w:ascii="Times New Roman" w:hAnsi="Times New Roman" w:cs="Times New Roman"/>
                <w:cs/>
              </w:rPr>
              <w:t xml:space="preserve"> </w:t>
            </w:r>
            <w:r w:rsidRPr="000C019A">
              <w:rPr>
                <w:rFonts w:ascii="Shonar Bangla" w:hAnsi="Shonar Bangla" w:cs="Shonar Bangla" w:hint="cs"/>
                <w:cs/>
              </w:rPr>
              <w:t>জানি</w:t>
            </w:r>
            <w:r w:rsidRPr="000C019A">
              <w:rPr>
                <w:rFonts w:ascii="Times New Roman" w:hAnsi="Times New Roman" w:cs="Times New Roman"/>
                <w:cs/>
              </w:rPr>
              <w:t xml:space="preserve"> </w:t>
            </w:r>
            <w:r w:rsidRPr="000C019A">
              <w:rPr>
                <w:rFonts w:ascii="Shonar Bangla" w:hAnsi="Shonar Bangla" w:cs="Shonar Bangla" w:hint="cs"/>
                <w:cs/>
              </w:rPr>
              <w:t>কোথায়</w:t>
            </w:r>
            <w:r w:rsidRPr="000C019A">
              <w:rPr>
                <w:rFonts w:ascii="Times New Roman" w:hAnsi="Times New Roman" w:cs="Times New Roman"/>
              </w:rPr>
              <w:t xml:space="preserve"> </w:t>
            </w:r>
            <w:r w:rsidRPr="000C019A">
              <w:rPr>
                <w:rFonts w:ascii="Shonar Bangla" w:hAnsi="Shonar Bangla" w:cs="Shonar Bangla" w:hint="cs"/>
                <w:cs/>
              </w:rPr>
              <w:t>বা</w:t>
            </w:r>
            <w:r w:rsidRPr="000C019A">
              <w:rPr>
                <w:rFonts w:ascii="Times New Roman" w:hAnsi="Times New Roman" w:cs="Times New Roman"/>
                <w:cs/>
              </w:rPr>
              <w:t xml:space="preserve"> </w:t>
            </w:r>
            <w:r w:rsidRPr="000C019A">
              <w:rPr>
                <w:rFonts w:ascii="Shonar Bangla" w:hAnsi="Shonar Bangla" w:cs="Shonar Bangla" w:hint="cs"/>
                <w:cs/>
              </w:rPr>
              <w:t>কীভাবে</w:t>
            </w:r>
            <w:r w:rsidRPr="000C019A">
              <w:rPr>
                <w:rFonts w:ascii="Times New Roman" w:hAnsi="Times New Roman" w:cs="Times New Roman"/>
                <w:cs/>
              </w:rPr>
              <w:t xml:space="preserve"> </w:t>
            </w:r>
            <w:r w:rsidRPr="000C019A">
              <w:rPr>
                <w:rFonts w:ascii="Shonar Bangla" w:hAnsi="Shonar Bangla" w:cs="Shonar Bangla" w:hint="cs"/>
                <w:cs/>
              </w:rPr>
              <w:t>মোবাইল</w:t>
            </w:r>
            <w:r w:rsidRPr="000C019A">
              <w:rPr>
                <w:rFonts w:ascii="Times New Roman" w:hAnsi="Times New Roman" w:cs="Times New Roman"/>
                <w:cs/>
              </w:rPr>
              <w:t xml:space="preserve"> </w:t>
            </w:r>
            <w:r w:rsidRPr="000C019A">
              <w:rPr>
                <w:rFonts w:ascii="Shonar Bangla" w:eastAsia="Vrinda" w:hAnsi="Shonar Bangla" w:cs="Shonar Bangla" w:hint="cs"/>
                <w:cs/>
                <w:lang w:bidi="bn-IN"/>
              </w:rPr>
              <w:t>ব্যাংকিং</w:t>
            </w:r>
            <w:r w:rsidRPr="000C019A">
              <w:rPr>
                <w:rFonts w:ascii="Times New Roman" w:hAnsi="Times New Roman" w:cs="Times New Roman"/>
                <w:cs/>
              </w:rPr>
              <w:t xml:space="preserve"> </w:t>
            </w:r>
            <w:r w:rsidRPr="000C019A">
              <w:rPr>
                <w:rFonts w:ascii="Shonar Bangla" w:hAnsi="Shonar Bangla" w:cs="Shonar Bangla" w:hint="cs"/>
                <w:cs/>
              </w:rPr>
              <w:t>সেবায়</w:t>
            </w:r>
            <w:r w:rsidRPr="000C019A">
              <w:rPr>
                <w:rFonts w:ascii="Times New Roman" w:hAnsi="Times New Roman" w:cs="Times New Roman"/>
                <w:cs/>
              </w:rPr>
              <w:t xml:space="preserve"> </w:t>
            </w:r>
            <w:r w:rsidRPr="000C019A">
              <w:rPr>
                <w:rFonts w:ascii="Shonar Bangla" w:hAnsi="Shonar Bangla" w:cs="Shonar Bangla" w:hint="cs"/>
                <w:cs/>
              </w:rPr>
              <w:t>প্রতারণার</w:t>
            </w:r>
            <w:r w:rsidRPr="000C019A">
              <w:rPr>
                <w:rFonts w:ascii="Times New Roman" w:hAnsi="Times New Roman" w:cs="Times New Roman"/>
                <w:cs/>
              </w:rPr>
              <w:t xml:space="preserve"> </w:t>
            </w:r>
            <w:r w:rsidRPr="000C019A">
              <w:rPr>
                <w:rFonts w:ascii="Shonar Bangla" w:hAnsi="Shonar Bangla" w:cs="Shonar Bangla" w:hint="cs"/>
                <w:cs/>
              </w:rPr>
              <w:t>অভিযোগ</w:t>
            </w:r>
            <w:r w:rsidRPr="000C019A">
              <w:rPr>
                <w:rFonts w:ascii="Times New Roman" w:hAnsi="Times New Roman" w:cs="Times New Roman"/>
                <w:cs/>
              </w:rPr>
              <w:t xml:space="preserve"> </w:t>
            </w:r>
            <w:r w:rsidRPr="000C019A">
              <w:rPr>
                <w:rFonts w:ascii="Shonar Bangla" w:hAnsi="Shonar Bangla" w:cs="Shonar Bangla" w:hint="cs"/>
                <w:cs/>
              </w:rPr>
              <w:t>করতে</w:t>
            </w:r>
            <w:r w:rsidRPr="000C019A">
              <w:rPr>
                <w:rFonts w:ascii="Times New Roman" w:hAnsi="Times New Roman" w:cs="Times New Roman"/>
                <w:cs/>
              </w:rPr>
              <w:t xml:space="preserve"> </w:t>
            </w:r>
            <w:r w:rsidRPr="000C019A">
              <w:rPr>
                <w:rFonts w:ascii="Shonar Bangla" w:hAnsi="Shonar Bangla" w:cs="Shonar Bangla" w:hint="cs"/>
                <w:cs/>
              </w:rPr>
              <w:t>হয়।</w:t>
            </w:r>
            <w:r w:rsidRPr="000C019A">
              <w:rPr>
                <w:rFonts w:ascii="Times New Roman" w:hAnsi="Times New Roman" w:cs="Times New Roman"/>
              </w:rPr>
              <w:t>)</w:t>
            </w:r>
          </w:p>
        </w:tc>
        <w:tc>
          <w:tcPr>
            <w:tcW w:w="253" w:type="pct"/>
            <w:vAlign w:val="center"/>
          </w:tcPr>
          <w:p w14:paraId="225664B8"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6762A9FA"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4F1FD26E"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12D8B469"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1E8DC995"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r>
    </w:tbl>
    <w:p w14:paraId="5FB311FB" w14:textId="5DEDC811" w:rsidR="00E95E4B" w:rsidRPr="000C019A" w:rsidRDefault="00E95E4B" w:rsidP="00E95E4B">
      <w:pPr>
        <w:spacing w:line="360" w:lineRule="auto"/>
        <w:jc w:val="both"/>
        <w:rPr>
          <w:rFonts w:ascii="Times New Roman" w:hAnsi="Times New Roman" w:cs="Times New Roman"/>
        </w:rPr>
      </w:pPr>
    </w:p>
    <w:p w14:paraId="003C1BF0" w14:textId="023B3DDC" w:rsidR="00E95E4B" w:rsidRPr="000C019A" w:rsidRDefault="00E95E4B" w:rsidP="00E95E4B">
      <w:pPr>
        <w:rPr>
          <w:rFonts w:ascii="Times New Roman" w:hAnsi="Times New Roman" w:cs="Times New Roman"/>
        </w:rPr>
      </w:pPr>
      <w:r w:rsidRPr="000C019A">
        <w:rPr>
          <w:rFonts w:ascii="Times New Roman" w:hAnsi="Times New Roman" w:cs="Times New Roman"/>
        </w:rPr>
        <w:t>D9. Satisfaction</w:t>
      </w:r>
    </w:p>
    <w:p w14:paraId="1D087C83" w14:textId="77777777" w:rsidR="00E95E4B" w:rsidRPr="000C019A" w:rsidRDefault="00E95E4B" w:rsidP="00E95E4B">
      <w:pPr>
        <w:spacing w:after="20"/>
        <w:rPr>
          <w:rFonts w:ascii="Times New Roman" w:hAnsi="Times New Roman" w:cs="Times New Roman"/>
          <w:color w:val="808080" w:themeColor="background1" w:themeShade="80"/>
          <w:sz w:val="20"/>
          <w:szCs w:val="20"/>
        </w:rPr>
      </w:pPr>
      <w:r w:rsidRPr="000C019A">
        <w:rPr>
          <w:rFonts w:ascii="Times New Roman" w:hAnsi="Times New Roman" w:cs="Times New Roman"/>
          <w:i/>
          <w:color w:val="808080" w:themeColor="background1" w:themeShade="80"/>
          <w:sz w:val="20"/>
          <w:szCs w:val="20"/>
        </w:rPr>
        <w:t>Please tick one response for each statement.</w:t>
      </w:r>
    </w:p>
    <w:tbl>
      <w:tblPr>
        <w:tblStyle w:val="TableGrid"/>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742"/>
        <w:gridCol w:w="5524"/>
        <w:gridCol w:w="406"/>
        <w:gridCol w:w="406"/>
        <w:gridCol w:w="406"/>
        <w:gridCol w:w="406"/>
        <w:gridCol w:w="406"/>
      </w:tblGrid>
      <w:tr w:rsidR="00E95E4B" w:rsidRPr="000C019A" w14:paraId="267AF250" w14:textId="77777777" w:rsidTr="007A5BDB">
        <w:trPr>
          <w:cantSplit/>
          <w:jc w:val="center"/>
        </w:trPr>
        <w:tc>
          <w:tcPr>
            <w:tcW w:w="244" w:type="pct"/>
            <w:shd w:val="clear" w:color="auto" w:fill="D9EAF7"/>
          </w:tcPr>
          <w:p w14:paraId="699D7B84"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Code</w:t>
            </w:r>
          </w:p>
        </w:tc>
        <w:tc>
          <w:tcPr>
            <w:tcW w:w="3490" w:type="pct"/>
            <w:shd w:val="clear" w:color="auto" w:fill="D9EAF7"/>
          </w:tcPr>
          <w:p w14:paraId="59985B95"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Statement</w:t>
            </w:r>
          </w:p>
        </w:tc>
        <w:tc>
          <w:tcPr>
            <w:tcW w:w="253" w:type="pct"/>
            <w:shd w:val="clear" w:color="auto" w:fill="D9EAF7"/>
          </w:tcPr>
          <w:p w14:paraId="44FE3ACC"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1</w:t>
            </w:r>
          </w:p>
        </w:tc>
        <w:tc>
          <w:tcPr>
            <w:tcW w:w="253" w:type="pct"/>
            <w:shd w:val="clear" w:color="auto" w:fill="D9EAF7"/>
          </w:tcPr>
          <w:p w14:paraId="68226B84"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2</w:t>
            </w:r>
          </w:p>
        </w:tc>
        <w:tc>
          <w:tcPr>
            <w:tcW w:w="253" w:type="pct"/>
            <w:shd w:val="clear" w:color="auto" w:fill="D9EAF7"/>
          </w:tcPr>
          <w:p w14:paraId="0B8384C4"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3</w:t>
            </w:r>
          </w:p>
        </w:tc>
        <w:tc>
          <w:tcPr>
            <w:tcW w:w="253" w:type="pct"/>
            <w:shd w:val="clear" w:color="auto" w:fill="D9EAF7"/>
          </w:tcPr>
          <w:p w14:paraId="4F891690"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4</w:t>
            </w:r>
          </w:p>
        </w:tc>
        <w:tc>
          <w:tcPr>
            <w:tcW w:w="253" w:type="pct"/>
            <w:shd w:val="clear" w:color="auto" w:fill="D9EAF7"/>
          </w:tcPr>
          <w:p w14:paraId="59337777"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5</w:t>
            </w:r>
          </w:p>
        </w:tc>
      </w:tr>
      <w:tr w:rsidR="00E95E4B" w:rsidRPr="000C019A" w14:paraId="5D03E781" w14:textId="77777777" w:rsidTr="007A5BDB">
        <w:trPr>
          <w:cantSplit/>
          <w:jc w:val="center"/>
        </w:trPr>
        <w:tc>
          <w:tcPr>
            <w:tcW w:w="244" w:type="pct"/>
            <w:vAlign w:val="center"/>
          </w:tcPr>
          <w:p w14:paraId="55AEB7FC" w14:textId="77777777" w:rsidR="00E95E4B" w:rsidRPr="000C019A" w:rsidRDefault="00E95E4B" w:rsidP="007A5BDB">
            <w:pPr>
              <w:jc w:val="center"/>
              <w:rPr>
                <w:rFonts w:ascii="Times New Roman" w:hAnsi="Times New Roman" w:cs="Times New Roman"/>
              </w:rPr>
            </w:pPr>
            <w:r w:rsidRPr="000C019A">
              <w:rPr>
                <w:rFonts w:ascii="Times New Roman" w:hAnsi="Times New Roman" w:cs="Times New Roman"/>
              </w:rPr>
              <w:t>SAT1</w:t>
            </w:r>
          </w:p>
        </w:tc>
        <w:tc>
          <w:tcPr>
            <w:tcW w:w="3490" w:type="pct"/>
            <w:vAlign w:val="center"/>
          </w:tcPr>
          <w:p w14:paraId="2AD51EFB" w14:textId="77777777" w:rsidR="00E95E4B" w:rsidRPr="000C019A" w:rsidRDefault="00E95E4B" w:rsidP="007A5BDB">
            <w:pPr>
              <w:rPr>
                <w:rFonts w:ascii="Times New Roman" w:hAnsi="Times New Roman" w:cs="Times New Roman"/>
              </w:rPr>
            </w:pPr>
            <w:r w:rsidRPr="000C019A">
              <w:rPr>
                <w:rFonts w:ascii="Times New Roman" w:hAnsi="Times New Roman" w:cs="Times New Roman"/>
              </w:rPr>
              <w:t>Overall, I am satisfied with my experience of using MFS-based FinTech services. (</w:t>
            </w:r>
            <w:proofErr w:type="spellStart"/>
            <w:r w:rsidRPr="000C019A">
              <w:rPr>
                <w:rFonts w:ascii="Shonar Bangla" w:hAnsi="Shonar Bangla" w:cs="Shonar Bangla"/>
              </w:rPr>
              <w:t>সার্বিকভাবে</w:t>
            </w:r>
            <w:proofErr w:type="spellEnd"/>
            <w:r w:rsidRPr="000C019A">
              <w:rPr>
                <w:rFonts w:ascii="Times New Roman" w:hAnsi="Times New Roman" w:cs="Times New Roman"/>
              </w:rPr>
              <w:t xml:space="preserve"> </w:t>
            </w:r>
            <w:r w:rsidRPr="000C019A">
              <w:rPr>
                <w:rFonts w:ascii="Shonar Bangla" w:hAnsi="Shonar Bangla" w:cs="Shonar Bangla" w:hint="cs"/>
                <w:cs/>
              </w:rPr>
              <w:t>মোবাইল</w:t>
            </w:r>
            <w:r w:rsidRPr="000C019A">
              <w:rPr>
                <w:rFonts w:ascii="Times New Roman" w:hAnsi="Times New Roman" w:cs="Times New Roman"/>
                <w:cs/>
              </w:rPr>
              <w:t xml:space="preserve"> </w:t>
            </w:r>
            <w:r w:rsidRPr="000C019A">
              <w:rPr>
                <w:rFonts w:ascii="Shonar Bangla" w:eastAsia="Vrinda" w:hAnsi="Shonar Bangla" w:cs="Shonar Bangla" w:hint="cs"/>
                <w:cs/>
                <w:lang w:bidi="bn-IN"/>
              </w:rPr>
              <w:t>ব্যাংকিং</w:t>
            </w:r>
            <w:r w:rsidRPr="000C019A">
              <w:rPr>
                <w:rFonts w:ascii="Times New Roman" w:hAnsi="Times New Roman" w:cs="Times New Roman"/>
                <w:cs/>
              </w:rPr>
              <w:t xml:space="preserve"> </w:t>
            </w:r>
            <w:r w:rsidRPr="000C019A">
              <w:rPr>
                <w:rFonts w:ascii="Shonar Bangla" w:hAnsi="Shonar Bangla" w:cs="Shonar Bangla" w:hint="cs"/>
                <w:cs/>
              </w:rPr>
              <w:t>সেবা</w:t>
            </w:r>
            <w:r w:rsidRPr="000C019A">
              <w:rPr>
                <w:rFonts w:ascii="Times New Roman" w:hAnsi="Times New Roman" w:cs="Times New Roman"/>
                <w:cs/>
              </w:rPr>
              <w:t xml:space="preserve"> </w:t>
            </w:r>
            <w:r w:rsidRPr="000C019A">
              <w:rPr>
                <w:rFonts w:ascii="Shonar Bangla" w:hAnsi="Shonar Bangla" w:cs="Shonar Bangla" w:hint="cs"/>
                <w:cs/>
              </w:rPr>
              <w:t>ব্যবহারের</w:t>
            </w:r>
            <w:r w:rsidRPr="000C019A">
              <w:rPr>
                <w:rFonts w:ascii="Times New Roman" w:hAnsi="Times New Roman" w:cs="Times New Roman"/>
                <w:cs/>
              </w:rPr>
              <w:t xml:space="preserve"> </w:t>
            </w:r>
            <w:r w:rsidRPr="000C019A">
              <w:rPr>
                <w:rFonts w:ascii="Shonar Bangla" w:hAnsi="Shonar Bangla" w:cs="Shonar Bangla" w:hint="cs"/>
                <w:cs/>
              </w:rPr>
              <w:t>অভিজ্ঞতায়</w:t>
            </w:r>
            <w:r w:rsidRPr="000C019A">
              <w:rPr>
                <w:rFonts w:ascii="Times New Roman" w:hAnsi="Times New Roman" w:cs="Times New Roman"/>
              </w:rPr>
              <w:t xml:space="preserve"> </w:t>
            </w:r>
            <w:r w:rsidRPr="000C019A">
              <w:rPr>
                <w:rFonts w:ascii="Shonar Bangla" w:hAnsi="Shonar Bangla" w:cs="Shonar Bangla" w:hint="cs"/>
                <w:cs/>
              </w:rPr>
              <w:t>আমি</w:t>
            </w:r>
            <w:r w:rsidRPr="000C019A">
              <w:rPr>
                <w:rFonts w:ascii="Times New Roman" w:hAnsi="Times New Roman" w:cs="Times New Roman"/>
                <w:cs/>
              </w:rPr>
              <w:t xml:space="preserve"> </w:t>
            </w:r>
            <w:r w:rsidRPr="000C019A">
              <w:rPr>
                <w:rFonts w:ascii="Shonar Bangla" w:hAnsi="Shonar Bangla" w:cs="Shonar Bangla" w:hint="cs"/>
                <w:cs/>
              </w:rPr>
              <w:t>সন্তুষ্ট।</w:t>
            </w:r>
            <w:r w:rsidRPr="000C019A">
              <w:rPr>
                <w:rFonts w:ascii="Times New Roman" w:hAnsi="Times New Roman" w:cs="Times New Roman"/>
              </w:rPr>
              <w:t>)</w:t>
            </w:r>
          </w:p>
        </w:tc>
        <w:tc>
          <w:tcPr>
            <w:tcW w:w="253" w:type="pct"/>
            <w:vAlign w:val="center"/>
          </w:tcPr>
          <w:p w14:paraId="4D125441"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53372FFB"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07389F62"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224714FF"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1BFD3C6D"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r>
      <w:tr w:rsidR="00E95E4B" w:rsidRPr="000C019A" w14:paraId="3008F0AB" w14:textId="77777777" w:rsidTr="007A5BDB">
        <w:trPr>
          <w:cantSplit/>
          <w:jc w:val="center"/>
        </w:trPr>
        <w:tc>
          <w:tcPr>
            <w:tcW w:w="244" w:type="pct"/>
            <w:vAlign w:val="center"/>
          </w:tcPr>
          <w:p w14:paraId="79D52BC2" w14:textId="77777777" w:rsidR="00E95E4B" w:rsidRPr="000C019A" w:rsidRDefault="00E95E4B" w:rsidP="007A5BDB">
            <w:pPr>
              <w:jc w:val="center"/>
              <w:rPr>
                <w:rFonts w:ascii="Times New Roman" w:hAnsi="Times New Roman" w:cs="Times New Roman"/>
              </w:rPr>
            </w:pPr>
            <w:r w:rsidRPr="000C019A">
              <w:rPr>
                <w:rFonts w:ascii="Times New Roman" w:hAnsi="Times New Roman" w:cs="Times New Roman"/>
              </w:rPr>
              <w:t>SAT2</w:t>
            </w:r>
          </w:p>
        </w:tc>
        <w:tc>
          <w:tcPr>
            <w:tcW w:w="3490" w:type="pct"/>
            <w:vAlign w:val="center"/>
          </w:tcPr>
          <w:p w14:paraId="01FCA0E6" w14:textId="77777777" w:rsidR="00E95E4B" w:rsidRPr="000C019A" w:rsidRDefault="00E95E4B" w:rsidP="007A5BDB">
            <w:pPr>
              <w:rPr>
                <w:rFonts w:ascii="Times New Roman" w:hAnsi="Times New Roman" w:cs="Times New Roman"/>
              </w:rPr>
            </w:pPr>
            <w:r w:rsidRPr="000C019A">
              <w:rPr>
                <w:rFonts w:ascii="Times New Roman" w:hAnsi="Times New Roman" w:cs="Times New Roman"/>
              </w:rPr>
              <w:t>I am pleased with the services provided through MFS-based FinTech platforms. (</w:t>
            </w:r>
            <w:r w:rsidRPr="000C019A">
              <w:rPr>
                <w:rFonts w:ascii="Shonar Bangla" w:hAnsi="Shonar Bangla" w:cs="Shonar Bangla" w:hint="cs"/>
                <w:cs/>
              </w:rPr>
              <w:t>মোবাইল</w:t>
            </w:r>
            <w:r w:rsidRPr="000C019A">
              <w:rPr>
                <w:rFonts w:ascii="Times New Roman" w:hAnsi="Times New Roman" w:cs="Times New Roman"/>
                <w:cs/>
              </w:rPr>
              <w:t xml:space="preserve"> </w:t>
            </w:r>
            <w:r w:rsidRPr="000C019A">
              <w:rPr>
                <w:rFonts w:ascii="Shonar Bangla" w:eastAsia="Vrinda" w:hAnsi="Shonar Bangla" w:cs="Shonar Bangla" w:hint="cs"/>
                <w:cs/>
                <w:lang w:bidi="bn-IN"/>
              </w:rPr>
              <w:t>ব্যাংকিং</w:t>
            </w:r>
            <w:r w:rsidRPr="000C019A">
              <w:rPr>
                <w:rFonts w:ascii="Times New Roman" w:hAnsi="Times New Roman" w:cs="Times New Roman"/>
              </w:rPr>
              <w:t xml:space="preserve"> </w:t>
            </w:r>
            <w:r w:rsidRPr="000C019A">
              <w:rPr>
                <w:rFonts w:ascii="Shonar Bangla" w:hAnsi="Shonar Bangla" w:cs="Shonar Bangla" w:hint="cs"/>
                <w:cs/>
              </w:rPr>
              <w:t>সেবার</w:t>
            </w:r>
            <w:r w:rsidRPr="000C019A">
              <w:rPr>
                <w:rFonts w:ascii="Times New Roman" w:hAnsi="Times New Roman" w:cs="Times New Roman"/>
                <w:cs/>
              </w:rPr>
              <w:t xml:space="preserve"> </w:t>
            </w:r>
            <w:r w:rsidRPr="000C019A">
              <w:rPr>
                <w:rFonts w:ascii="Shonar Bangla" w:hAnsi="Shonar Bangla" w:cs="Shonar Bangla" w:hint="cs"/>
                <w:cs/>
              </w:rPr>
              <w:t>মাধ্যমে</w:t>
            </w:r>
            <w:r w:rsidRPr="000C019A">
              <w:rPr>
                <w:rFonts w:ascii="Times New Roman" w:hAnsi="Times New Roman" w:cs="Times New Roman"/>
                <w:cs/>
              </w:rPr>
              <w:t xml:space="preserve"> </w:t>
            </w:r>
            <w:r w:rsidRPr="000C019A">
              <w:rPr>
                <w:rFonts w:ascii="Shonar Bangla" w:hAnsi="Shonar Bangla" w:cs="Shonar Bangla" w:hint="cs"/>
                <w:cs/>
              </w:rPr>
              <w:t>পাওয়া</w:t>
            </w:r>
            <w:r w:rsidRPr="000C019A">
              <w:rPr>
                <w:rFonts w:ascii="Times New Roman" w:hAnsi="Times New Roman" w:cs="Times New Roman"/>
                <w:cs/>
              </w:rPr>
              <w:t xml:space="preserve"> </w:t>
            </w:r>
            <w:r w:rsidRPr="000C019A">
              <w:rPr>
                <w:rFonts w:ascii="Shonar Bangla" w:hAnsi="Shonar Bangla" w:cs="Shonar Bangla" w:hint="cs"/>
                <w:cs/>
              </w:rPr>
              <w:t>সুবিধা</w:t>
            </w:r>
            <w:r w:rsidRPr="000C019A">
              <w:rPr>
                <w:rFonts w:ascii="Times New Roman" w:hAnsi="Times New Roman" w:cs="Times New Roman"/>
                <w:cs/>
              </w:rPr>
              <w:t xml:space="preserve"> </w:t>
            </w:r>
            <w:r w:rsidRPr="000C019A">
              <w:rPr>
                <w:rFonts w:ascii="Shonar Bangla" w:hAnsi="Shonar Bangla" w:cs="Shonar Bangla" w:hint="cs"/>
                <w:cs/>
              </w:rPr>
              <w:t>নিয়ে</w:t>
            </w:r>
            <w:r w:rsidRPr="000C019A">
              <w:rPr>
                <w:rFonts w:ascii="Times New Roman" w:hAnsi="Times New Roman" w:cs="Times New Roman"/>
                <w:cs/>
              </w:rPr>
              <w:t xml:space="preserve"> </w:t>
            </w:r>
            <w:r w:rsidRPr="000C019A">
              <w:rPr>
                <w:rFonts w:ascii="Shonar Bangla" w:hAnsi="Shonar Bangla" w:cs="Shonar Bangla" w:hint="cs"/>
                <w:cs/>
              </w:rPr>
              <w:t>আমি</w:t>
            </w:r>
            <w:r w:rsidRPr="000C019A">
              <w:rPr>
                <w:rFonts w:ascii="Times New Roman" w:hAnsi="Times New Roman" w:cs="Times New Roman"/>
                <w:cs/>
              </w:rPr>
              <w:t xml:space="preserve"> </w:t>
            </w:r>
            <w:r w:rsidRPr="000C019A">
              <w:rPr>
                <w:rFonts w:ascii="Shonar Bangla" w:hAnsi="Shonar Bangla" w:cs="Shonar Bangla" w:hint="cs"/>
                <w:cs/>
              </w:rPr>
              <w:t>খুশি।</w:t>
            </w:r>
            <w:r w:rsidRPr="000C019A">
              <w:rPr>
                <w:rFonts w:ascii="Times New Roman" w:hAnsi="Times New Roman" w:cs="Times New Roman"/>
              </w:rPr>
              <w:t>)</w:t>
            </w:r>
          </w:p>
        </w:tc>
        <w:tc>
          <w:tcPr>
            <w:tcW w:w="253" w:type="pct"/>
            <w:vAlign w:val="center"/>
          </w:tcPr>
          <w:p w14:paraId="53B54EED"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6DA1BCDA"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70D6F778"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01E0B59A"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24A383ED"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r>
      <w:tr w:rsidR="00E95E4B" w:rsidRPr="000C019A" w14:paraId="0456FC94" w14:textId="77777777" w:rsidTr="007A5BDB">
        <w:trPr>
          <w:cantSplit/>
          <w:jc w:val="center"/>
        </w:trPr>
        <w:tc>
          <w:tcPr>
            <w:tcW w:w="244" w:type="pct"/>
            <w:vAlign w:val="center"/>
          </w:tcPr>
          <w:p w14:paraId="6205AB3B" w14:textId="77777777" w:rsidR="00E95E4B" w:rsidRPr="000C019A" w:rsidRDefault="00E95E4B" w:rsidP="007A5BDB">
            <w:pPr>
              <w:jc w:val="center"/>
              <w:rPr>
                <w:rFonts w:ascii="Times New Roman" w:hAnsi="Times New Roman" w:cs="Times New Roman"/>
              </w:rPr>
            </w:pPr>
            <w:r w:rsidRPr="000C019A">
              <w:rPr>
                <w:rFonts w:ascii="Times New Roman" w:hAnsi="Times New Roman" w:cs="Times New Roman"/>
              </w:rPr>
              <w:t>SAT3</w:t>
            </w:r>
          </w:p>
        </w:tc>
        <w:tc>
          <w:tcPr>
            <w:tcW w:w="3490" w:type="pct"/>
            <w:vAlign w:val="center"/>
          </w:tcPr>
          <w:p w14:paraId="0E86F1D8" w14:textId="77777777" w:rsidR="00E95E4B" w:rsidRPr="000C019A" w:rsidRDefault="00E95E4B" w:rsidP="007A5BDB">
            <w:pPr>
              <w:rPr>
                <w:rFonts w:ascii="Times New Roman" w:hAnsi="Times New Roman" w:cs="Times New Roman"/>
              </w:rPr>
            </w:pPr>
            <w:r w:rsidRPr="000C019A">
              <w:rPr>
                <w:rFonts w:ascii="Times New Roman" w:hAnsi="Times New Roman" w:cs="Times New Roman"/>
              </w:rPr>
              <w:t>My experience with MFS-based FinTech services meets my expectations. (</w:t>
            </w:r>
            <w:r w:rsidRPr="000C019A">
              <w:rPr>
                <w:rFonts w:ascii="Shonar Bangla" w:hAnsi="Shonar Bangla" w:cs="Shonar Bangla" w:hint="cs"/>
                <w:cs/>
              </w:rPr>
              <w:t>মোবাইল</w:t>
            </w:r>
            <w:r w:rsidRPr="000C019A">
              <w:rPr>
                <w:rFonts w:ascii="Times New Roman" w:hAnsi="Times New Roman" w:cs="Times New Roman"/>
                <w:cs/>
              </w:rPr>
              <w:t xml:space="preserve"> </w:t>
            </w:r>
            <w:r w:rsidRPr="000C019A">
              <w:rPr>
                <w:rFonts w:ascii="Shonar Bangla" w:eastAsia="Vrinda" w:hAnsi="Shonar Bangla" w:cs="Shonar Bangla" w:hint="cs"/>
                <w:cs/>
                <w:lang w:bidi="bn-IN"/>
              </w:rPr>
              <w:t>ব্যাংকিং</w:t>
            </w:r>
            <w:r w:rsidRPr="000C019A">
              <w:rPr>
                <w:rFonts w:ascii="Times New Roman" w:hAnsi="Times New Roman" w:cs="Times New Roman"/>
                <w:cs/>
              </w:rPr>
              <w:t xml:space="preserve"> </w:t>
            </w:r>
            <w:r w:rsidRPr="000C019A">
              <w:rPr>
                <w:rFonts w:ascii="Shonar Bangla" w:hAnsi="Shonar Bangla" w:cs="Shonar Bangla" w:hint="cs"/>
                <w:cs/>
              </w:rPr>
              <w:t>সেবার</w:t>
            </w:r>
            <w:r w:rsidRPr="000C019A">
              <w:rPr>
                <w:rFonts w:ascii="Times New Roman" w:hAnsi="Times New Roman" w:cs="Times New Roman"/>
                <w:cs/>
              </w:rPr>
              <w:t xml:space="preserve"> </w:t>
            </w:r>
            <w:r w:rsidRPr="000C019A">
              <w:rPr>
                <w:rFonts w:ascii="Shonar Bangla" w:hAnsi="Shonar Bangla" w:cs="Shonar Bangla" w:hint="cs"/>
                <w:cs/>
              </w:rPr>
              <w:t>অভিজ্ঞতা</w:t>
            </w:r>
            <w:r w:rsidRPr="000C019A">
              <w:rPr>
                <w:rFonts w:ascii="Times New Roman" w:hAnsi="Times New Roman" w:cs="Times New Roman"/>
                <w:cs/>
              </w:rPr>
              <w:t xml:space="preserve"> </w:t>
            </w:r>
            <w:r w:rsidRPr="000C019A">
              <w:rPr>
                <w:rFonts w:ascii="Shonar Bangla" w:hAnsi="Shonar Bangla" w:cs="Shonar Bangla" w:hint="cs"/>
                <w:cs/>
              </w:rPr>
              <w:t>আমার</w:t>
            </w:r>
            <w:r w:rsidRPr="000C019A">
              <w:rPr>
                <w:rFonts w:ascii="Times New Roman" w:hAnsi="Times New Roman" w:cs="Times New Roman"/>
                <w:cs/>
              </w:rPr>
              <w:t xml:space="preserve"> </w:t>
            </w:r>
            <w:r w:rsidRPr="000C019A">
              <w:rPr>
                <w:rFonts w:ascii="Shonar Bangla" w:hAnsi="Shonar Bangla" w:cs="Shonar Bangla" w:hint="cs"/>
                <w:cs/>
              </w:rPr>
              <w:t>প্রত্যাশা</w:t>
            </w:r>
            <w:r w:rsidRPr="000C019A">
              <w:rPr>
                <w:rFonts w:ascii="Times New Roman" w:hAnsi="Times New Roman" w:cs="Times New Roman"/>
                <w:cs/>
              </w:rPr>
              <w:t xml:space="preserve"> </w:t>
            </w:r>
            <w:r w:rsidRPr="000C019A">
              <w:rPr>
                <w:rFonts w:ascii="Shonar Bangla" w:hAnsi="Shonar Bangla" w:cs="Shonar Bangla" w:hint="cs"/>
                <w:cs/>
              </w:rPr>
              <w:t>পূরণ</w:t>
            </w:r>
            <w:r w:rsidRPr="000C019A">
              <w:rPr>
                <w:rFonts w:ascii="Times New Roman" w:hAnsi="Times New Roman" w:cs="Times New Roman"/>
                <w:cs/>
              </w:rPr>
              <w:t xml:space="preserve"> </w:t>
            </w:r>
            <w:r w:rsidRPr="000C019A">
              <w:rPr>
                <w:rFonts w:ascii="Shonar Bangla" w:hAnsi="Shonar Bangla" w:cs="Shonar Bangla" w:hint="cs"/>
                <w:cs/>
              </w:rPr>
              <w:t>করে।</w:t>
            </w:r>
            <w:r w:rsidRPr="000C019A">
              <w:rPr>
                <w:rFonts w:ascii="Times New Roman" w:hAnsi="Times New Roman" w:cs="Times New Roman"/>
              </w:rPr>
              <w:t>)</w:t>
            </w:r>
          </w:p>
        </w:tc>
        <w:tc>
          <w:tcPr>
            <w:tcW w:w="253" w:type="pct"/>
            <w:vAlign w:val="center"/>
          </w:tcPr>
          <w:p w14:paraId="69F8A529"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02E510DB"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28C457CF"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0F696729"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59A75AE6"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r>
      <w:tr w:rsidR="00E95E4B" w:rsidRPr="000C019A" w14:paraId="53BE2F15" w14:textId="77777777" w:rsidTr="007A5BDB">
        <w:trPr>
          <w:cantSplit/>
          <w:jc w:val="center"/>
        </w:trPr>
        <w:tc>
          <w:tcPr>
            <w:tcW w:w="244" w:type="pct"/>
            <w:vAlign w:val="center"/>
          </w:tcPr>
          <w:p w14:paraId="18247722" w14:textId="77777777" w:rsidR="00E95E4B" w:rsidRPr="000C019A" w:rsidRDefault="00E95E4B" w:rsidP="007A5BDB">
            <w:pPr>
              <w:jc w:val="center"/>
              <w:rPr>
                <w:rFonts w:ascii="Times New Roman" w:hAnsi="Times New Roman" w:cs="Times New Roman"/>
              </w:rPr>
            </w:pPr>
            <w:r w:rsidRPr="000C019A">
              <w:rPr>
                <w:rFonts w:ascii="Times New Roman" w:hAnsi="Times New Roman" w:cs="Times New Roman"/>
              </w:rPr>
              <w:t>SAT4</w:t>
            </w:r>
          </w:p>
        </w:tc>
        <w:tc>
          <w:tcPr>
            <w:tcW w:w="3490" w:type="pct"/>
            <w:vAlign w:val="center"/>
          </w:tcPr>
          <w:p w14:paraId="49FB2420" w14:textId="77777777" w:rsidR="00E95E4B" w:rsidRPr="000C019A" w:rsidRDefault="00E95E4B" w:rsidP="007A5BDB">
            <w:pPr>
              <w:rPr>
                <w:rFonts w:ascii="Times New Roman" w:hAnsi="Times New Roman" w:cs="Times New Roman"/>
              </w:rPr>
            </w:pPr>
            <w:r w:rsidRPr="000C019A">
              <w:rPr>
                <w:rFonts w:ascii="Times New Roman" w:hAnsi="Times New Roman" w:cs="Times New Roman"/>
              </w:rPr>
              <w:t>I feel good about my decision to use MFS-based FinTech services. (</w:t>
            </w:r>
            <w:r w:rsidRPr="000C019A">
              <w:rPr>
                <w:rFonts w:ascii="Shonar Bangla" w:hAnsi="Shonar Bangla" w:cs="Shonar Bangla" w:hint="cs"/>
                <w:cs/>
              </w:rPr>
              <w:t>মোবাইল</w:t>
            </w:r>
            <w:r w:rsidRPr="000C019A">
              <w:rPr>
                <w:rFonts w:ascii="Times New Roman" w:hAnsi="Times New Roman" w:cs="Times New Roman"/>
                <w:cs/>
              </w:rPr>
              <w:t xml:space="preserve"> </w:t>
            </w:r>
            <w:r w:rsidRPr="000C019A">
              <w:rPr>
                <w:rFonts w:ascii="Shonar Bangla" w:eastAsia="Vrinda" w:hAnsi="Shonar Bangla" w:cs="Shonar Bangla" w:hint="cs"/>
                <w:cs/>
                <w:lang w:bidi="bn-IN"/>
              </w:rPr>
              <w:t>ব্যাংকিং</w:t>
            </w:r>
            <w:r w:rsidRPr="000C019A">
              <w:rPr>
                <w:rFonts w:ascii="Times New Roman" w:hAnsi="Times New Roman" w:cs="Times New Roman"/>
              </w:rPr>
              <w:t xml:space="preserve"> </w:t>
            </w:r>
            <w:r w:rsidRPr="000C019A">
              <w:rPr>
                <w:rFonts w:ascii="Shonar Bangla" w:hAnsi="Shonar Bangla" w:cs="Shonar Bangla" w:hint="cs"/>
                <w:cs/>
              </w:rPr>
              <w:t>সেবা</w:t>
            </w:r>
            <w:r w:rsidRPr="000C019A">
              <w:rPr>
                <w:rFonts w:ascii="Times New Roman" w:hAnsi="Times New Roman" w:cs="Times New Roman"/>
                <w:cs/>
              </w:rPr>
              <w:t xml:space="preserve"> </w:t>
            </w:r>
            <w:r w:rsidRPr="000C019A">
              <w:rPr>
                <w:rFonts w:ascii="Shonar Bangla" w:hAnsi="Shonar Bangla" w:cs="Shonar Bangla" w:hint="cs"/>
                <w:cs/>
              </w:rPr>
              <w:t>ব্যবহারের</w:t>
            </w:r>
            <w:r w:rsidRPr="000C019A">
              <w:rPr>
                <w:rFonts w:ascii="Times New Roman" w:hAnsi="Times New Roman" w:cs="Times New Roman"/>
                <w:cs/>
              </w:rPr>
              <w:t xml:space="preserve"> </w:t>
            </w:r>
            <w:r w:rsidRPr="000C019A">
              <w:rPr>
                <w:rFonts w:ascii="Shonar Bangla" w:hAnsi="Shonar Bangla" w:cs="Shonar Bangla" w:hint="cs"/>
                <w:cs/>
              </w:rPr>
              <w:t>সিদ্ধান্ত</w:t>
            </w:r>
            <w:r w:rsidRPr="000C019A">
              <w:rPr>
                <w:rFonts w:ascii="Times New Roman" w:hAnsi="Times New Roman" w:cs="Times New Roman"/>
                <w:cs/>
              </w:rPr>
              <w:t xml:space="preserve"> </w:t>
            </w:r>
            <w:r w:rsidRPr="000C019A">
              <w:rPr>
                <w:rFonts w:ascii="Shonar Bangla" w:hAnsi="Shonar Bangla" w:cs="Shonar Bangla" w:hint="cs"/>
                <w:cs/>
              </w:rPr>
              <w:t>নিয়ে</w:t>
            </w:r>
            <w:r w:rsidRPr="000C019A">
              <w:rPr>
                <w:rFonts w:ascii="Times New Roman" w:hAnsi="Times New Roman" w:cs="Times New Roman"/>
                <w:cs/>
              </w:rPr>
              <w:t xml:space="preserve"> </w:t>
            </w:r>
            <w:proofErr w:type="spellStart"/>
            <w:r w:rsidRPr="000C019A">
              <w:rPr>
                <w:rFonts w:ascii="Shonar Bangla" w:hAnsi="Shonar Bangla" w:cs="Shonar Bangla"/>
              </w:rPr>
              <w:t>আমার</w:t>
            </w:r>
            <w:proofErr w:type="spellEnd"/>
            <w:r w:rsidRPr="000C019A">
              <w:rPr>
                <w:rFonts w:ascii="Times New Roman" w:hAnsi="Times New Roman" w:cs="Times New Roman"/>
                <w:cs/>
              </w:rPr>
              <w:t xml:space="preserve"> </w:t>
            </w:r>
            <w:r w:rsidRPr="000C019A">
              <w:rPr>
                <w:rFonts w:ascii="Shonar Bangla" w:hAnsi="Shonar Bangla" w:cs="Shonar Bangla" w:hint="cs"/>
                <w:cs/>
              </w:rPr>
              <w:t>ভালো</w:t>
            </w:r>
            <w:r w:rsidRPr="000C019A">
              <w:rPr>
                <w:rFonts w:ascii="Times New Roman" w:hAnsi="Times New Roman" w:cs="Times New Roman"/>
                <w:cs/>
              </w:rPr>
              <w:t xml:space="preserve"> </w:t>
            </w:r>
            <w:proofErr w:type="spellStart"/>
            <w:r w:rsidRPr="000C019A">
              <w:rPr>
                <w:rFonts w:ascii="Shonar Bangla" w:hAnsi="Shonar Bangla" w:cs="Shonar Bangla"/>
              </w:rPr>
              <w:t>লাগে</w:t>
            </w:r>
            <w:proofErr w:type="spellEnd"/>
            <w:r w:rsidRPr="000C019A">
              <w:rPr>
                <w:rFonts w:ascii="Nirmala UI" w:hAnsi="Nirmala UI" w:cs="Nirmala UI" w:hint="cs"/>
                <w:cs/>
              </w:rPr>
              <w:t>।</w:t>
            </w:r>
            <w:r w:rsidRPr="000C019A">
              <w:rPr>
                <w:rFonts w:ascii="Times New Roman" w:hAnsi="Times New Roman" w:cs="Times New Roman"/>
              </w:rPr>
              <w:t>)</w:t>
            </w:r>
          </w:p>
        </w:tc>
        <w:tc>
          <w:tcPr>
            <w:tcW w:w="253" w:type="pct"/>
            <w:vAlign w:val="center"/>
          </w:tcPr>
          <w:p w14:paraId="42A5B21F"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69AF2893"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7FB47D05"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4A2D1F0E"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400D27D7"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r>
    </w:tbl>
    <w:p w14:paraId="06210E8B" w14:textId="35C0D9CB" w:rsidR="00E95E4B" w:rsidRPr="000C019A" w:rsidRDefault="00E95E4B" w:rsidP="00E95E4B">
      <w:pPr>
        <w:spacing w:line="360" w:lineRule="auto"/>
        <w:jc w:val="both"/>
        <w:rPr>
          <w:rFonts w:ascii="Times New Roman" w:hAnsi="Times New Roman" w:cs="Times New Roman"/>
        </w:rPr>
      </w:pPr>
    </w:p>
    <w:p w14:paraId="3A734B67" w14:textId="77777777" w:rsidR="00E95E4B" w:rsidRPr="000C019A" w:rsidRDefault="00E95E4B" w:rsidP="00E95E4B">
      <w:pPr>
        <w:rPr>
          <w:rFonts w:ascii="Times New Roman" w:hAnsi="Times New Roman" w:cs="Times New Roman"/>
        </w:rPr>
      </w:pPr>
      <w:r w:rsidRPr="000C019A">
        <w:rPr>
          <w:rFonts w:ascii="Times New Roman" w:hAnsi="Times New Roman" w:cs="Times New Roman"/>
        </w:rPr>
        <w:t>E10. Continuance Intention</w:t>
      </w:r>
    </w:p>
    <w:p w14:paraId="74206F01" w14:textId="77777777" w:rsidR="00E95E4B" w:rsidRPr="000C019A" w:rsidRDefault="00E95E4B" w:rsidP="00E95E4B">
      <w:pPr>
        <w:spacing w:after="20"/>
        <w:rPr>
          <w:rFonts w:ascii="Times New Roman" w:hAnsi="Times New Roman" w:cs="Times New Roman"/>
          <w:color w:val="808080" w:themeColor="background1" w:themeShade="80"/>
          <w:sz w:val="20"/>
          <w:szCs w:val="20"/>
        </w:rPr>
      </w:pPr>
      <w:r w:rsidRPr="000C019A">
        <w:rPr>
          <w:rFonts w:ascii="Times New Roman" w:hAnsi="Times New Roman" w:cs="Times New Roman"/>
          <w:i/>
          <w:color w:val="808080" w:themeColor="background1" w:themeShade="80"/>
          <w:sz w:val="20"/>
          <w:szCs w:val="20"/>
        </w:rPr>
        <w:t>Please tick one response for each statement.</w:t>
      </w:r>
    </w:p>
    <w:tbl>
      <w:tblPr>
        <w:tblStyle w:val="TableGrid"/>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705"/>
        <w:gridCol w:w="5561"/>
        <w:gridCol w:w="406"/>
        <w:gridCol w:w="406"/>
        <w:gridCol w:w="406"/>
        <w:gridCol w:w="406"/>
        <w:gridCol w:w="406"/>
      </w:tblGrid>
      <w:tr w:rsidR="00E95E4B" w:rsidRPr="000C019A" w14:paraId="2F346438" w14:textId="77777777" w:rsidTr="007A5BDB">
        <w:trPr>
          <w:cantSplit/>
          <w:jc w:val="center"/>
        </w:trPr>
        <w:tc>
          <w:tcPr>
            <w:tcW w:w="244" w:type="pct"/>
            <w:shd w:val="clear" w:color="auto" w:fill="D9EAF7"/>
          </w:tcPr>
          <w:p w14:paraId="1B4F693C"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Code</w:t>
            </w:r>
          </w:p>
        </w:tc>
        <w:tc>
          <w:tcPr>
            <w:tcW w:w="3490" w:type="pct"/>
            <w:shd w:val="clear" w:color="auto" w:fill="D9EAF7"/>
          </w:tcPr>
          <w:p w14:paraId="5084DD9D"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Statement</w:t>
            </w:r>
          </w:p>
        </w:tc>
        <w:tc>
          <w:tcPr>
            <w:tcW w:w="253" w:type="pct"/>
            <w:shd w:val="clear" w:color="auto" w:fill="D9EAF7"/>
          </w:tcPr>
          <w:p w14:paraId="1436C06E"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1</w:t>
            </w:r>
          </w:p>
        </w:tc>
        <w:tc>
          <w:tcPr>
            <w:tcW w:w="253" w:type="pct"/>
            <w:shd w:val="clear" w:color="auto" w:fill="D9EAF7"/>
          </w:tcPr>
          <w:p w14:paraId="1381011F"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2</w:t>
            </w:r>
          </w:p>
        </w:tc>
        <w:tc>
          <w:tcPr>
            <w:tcW w:w="253" w:type="pct"/>
            <w:shd w:val="clear" w:color="auto" w:fill="D9EAF7"/>
          </w:tcPr>
          <w:p w14:paraId="5714CED6"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3</w:t>
            </w:r>
          </w:p>
        </w:tc>
        <w:tc>
          <w:tcPr>
            <w:tcW w:w="253" w:type="pct"/>
            <w:shd w:val="clear" w:color="auto" w:fill="D9EAF7"/>
          </w:tcPr>
          <w:p w14:paraId="544FDA02"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4</w:t>
            </w:r>
          </w:p>
        </w:tc>
        <w:tc>
          <w:tcPr>
            <w:tcW w:w="253" w:type="pct"/>
            <w:shd w:val="clear" w:color="auto" w:fill="D9EAF7"/>
          </w:tcPr>
          <w:p w14:paraId="166B58A5" w14:textId="77777777" w:rsidR="00E95E4B" w:rsidRPr="000C019A" w:rsidRDefault="00E95E4B" w:rsidP="007A5BDB">
            <w:pPr>
              <w:jc w:val="center"/>
              <w:rPr>
                <w:rFonts w:ascii="Times New Roman" w:hAnsi="Times New Roman" w:cs="Times New Roman"/>
                <w:bCs/>
              </w:rPr>
            </w:pPr>
            <w:r w:rsidRPr="000C019A">
              <w:rPr>
                <w:rFonts w:ascii="Times New Roman" w:hAnsi="Times New Roman" w:cs="Times New Roman"/>
                <w:bCs/>
              </w:rPr>
              <w:t>5</w:t>
            </w:r>
          </w:p>
        </w:tc>
      </w:tr>
      <w:tr w:rsidR="00E95E4B" w:rsidRPr="000C019A" w14:paraId="04F577F5" w14:textId="77777777" w:rsidTr="007A5BDB">
        <w:trPr>
          <w:cantSplit/>
          <w:jc w:val="center"/>
        </w:trPr>
        <w:tc>
          <w:tcPr>
            <w:tcW w:w="244" w:type="pct"/>
            <w:vAlign w:val="center"/>
          </w:tcPr>
          <w:p w14:paraId="07F58D9E" w14:textId="77777777" w:rsidR="00E95E4B" w:rsidRPr="000C019A" w:rsidRDefault="00E95E4B" w:rsidP="007A5BDB">
            <w:pPr>
              <w:jc w:val="center"/>
              <w:rPr>
                <w:rFonts w:ascii="Times New Roman" w:hAnsi="Times New Roman" w:cs="Times New Roman"/>
              </w:rPr>
            </w:pPr>
            <w:r w:rsidRPr="000C019A">
              <w:rPr>
                <w:rFonts w:ascii="Times New Roman" w:hAnsi="Times New Roman" w:cs="Times New Roman"/>
              </w:rPr>
              <w:t>CUI1</w:t>
            </w:r>
          </w:p>
        </w:tc>
        <w:tc>
          <w:tcPr>
            <w:tcW w:w="3490" w:type="pct"/>
            <w:vAlign w:val="center"/>
          </w:tcPr>
          <w:p w14:paraId="72468EA2" w14:textId="77777777" w:rsidR="00E95E4B" w:rsidRPr="000C019A" w:rsidRDefault="00E95E4B" w:rsidP="007A5BDB">
            <w:pPr>
              <w:rPr>
                <w:rFonts w:ascii="Times New Roman" w:hAnsi="Times New Roman" w:cs="Times New Roman"/>
              </w:rPr>
            </w:pPr>
            <w:r w:rsidRPr="000C019A">
              <w:rPr>
                <w:rFonts w:ascii="Times New Roman" w:hAnsi="Times New Roman" w:cs="Times New Roman"/>
              </w:rPr>
              <w:t>I intend to continue using MFS-based FinTech services in the future. (</w:t>
            </w:r>
            <w:r w:rsidRPr="000C019A">
              <w:rPr>
                <w:rFonts w:ascii="Shonar Bangla" w:hAnsi="Shonar Bangla" w:cs="Shonar Bangla" w:hint="cs"/>
                <w:cs/>
              </w:rPr>
              <w:t>আমি</w:t>
            </w:r>
            <w:r w:rsidRPr="000C019A">
              <w:rPr>
                <w:rFonts w:ascii="Times New Roman" w:hAnsi="Times New Roman" w:cs="Times New Roman"/>
              </w:rPr>
              <w:t xml:space="preserve"> </w:t>
            </w:r>
            <w:r w:rsidRPr="000C019A">
              <w:rPr>
                <w:rFonts w:ascii="Shonar Bangla" w:hAnsi="Shonar Bangla" w:cs="Shonar Bangla" w:hint="cs"/>
                <w:cs/>
              </w:rPr>
              <w:t>ভবিষ্যতেও</w:t>
            </w:r>
            <w:r w:rsidRPr="000C019A">
              <w:rPr>
                <w:rFonts w:ascii="Times New Roman" w:hAnsi="Times New Roman" w:cs="Times New Roman"/>
                <w:cs/>
              </w:rPr>
              <w:t xml:space="preserve"> </w:t>
            </w:r>
            <w:r w:rsidRPr="000C019A">
              <w:rPr>
                <w:rFonts w:ascii="Shonar Bangla" w:hAnsi="Shonar Bangla" w:cs="Shonar Bangla" w:hint="cs"/>
                <w:cs/>
              </w:rPr>
              <w:t>মোবাইল</w:t>
            </w:r>
            <w:r w:rsidRPr="000C019A">
              <w:rPr>
                <w:rFonts w:ascii="Times New Roman" w:hAnsi="Times New Roman" w:cs="Times New Roman"/>
                <w:cs/>
              </w:rPr>
              <w:t xml:space="preserve"> </w:t>
            </w:r>
            <w:r w:rsidRPr="000C019A">
              <w:rPr>
                <w:rFonts w:ascii="Shonar Bangla" w:eastAsia="Vrinda" w:hAnsi="Shonar Bangla" w:cs="Shonar Bangla" w:hint="cs"/>
                <w:cs/>
                <w:lang w:bidi="bn-IN"/>
              </w:rPr>
              <w:t>ব্যাংকিং</w:t>
            </w:r>
            <w:r w:rsidRPr="000C019A">
              <w:rPr>
                <w:rFonts w:ascii="Times New Roman" w:hAnsi="Times New Roman" w:cs="Times New Roman"/>
                <w:cs/>
              </w:rPr>
              <w:t xml:space="preserve"> </w:t>
            </w:r>
            <w:r w:rsidRPr="000C019A">
              <w:rPr>
                <w:rFonts w:ascii="Shonar Bangla" w:hAnsi="Shonar Bangla" w:cs="Shonar Bangla" w:hint="cs"/>
                <w:cs/>
              </w:rPr>
              <w:t>সেবা</w:t>
            </w:r>
            <w:r w:rsidRPr="000C019A">
              <w:rPr>
                <w:rFonts w:ascii="Times New Roman" w:hAnsi="Times New Roman" w:cs="Times New Roman"/>
                <w:cs/>
              </w:rPr>
              <w:t xml:space="preserve"> </w:t>
            </w:r>
            <w:r w:rsidRPr="000C019A">
              <w:rPr>
                <w:rFonts w:ascii="Shonar Bangla" w:hAnsi="Shonar Bangla" w:cs="Shonar Bangla" w:hint="cs"/>
                <w:cs/>
              </w:rPr>
              <w:t>ব্যবহার</w:t>
            </w:r>
            <w:r w:rsidRPr="000C019A">
              <w:rPr>
                <w:rFonts w:ascii="Times New Roman" w:hAnsi="Times New Roman" w:cs="Times New Roman"/>
              </w:rPr>
              <w:t xml:space="preserve"> </w:t>
            </w:r>
            <w:r w:rsidRPr="000C019A">
              <w:rPr>
                <w:rFonts w:ascii="Shonar Bangla" w:hAnsi="Shonar Bangla" w:cs="Shonar Bangla" w:hint="cs"/>
                <w:cs/>
              </w:rPr>
              <w:t>করতে</w:t>
            </w:r>
            <w:r w:rsidRPr="000C019A">
              <w:rPr>
                <w:rFonts w:ascii="Times New Roman" w:hAnsi="Times New Roman" w:cs="Times New Roman"/>
                <w:cs/>
              </w:rPr>
              <w:t xml:space="preserve"> </w:t>
            </w:r>
            <w:r w:rsidRPr="000C019A">
              <w:rPr>
                <w:rFonts w:ascii="Shonar Bangla" w:hAnsi="Shonar Bangla" w:cs="Shonar Bangla" w:hint="cs"/>
                <w:cs/>
              </w:rPr>
              <w:t>চাই।</w:t>
            </w:r>
            <w:r w:rsidRPr="000C019A">
              <w:rPr>
                <w:rFonts w:ascii="Times New Roman" w:hAnsi="Times New Roman" w:cs="Times New Roman"/>
              </w:rPr>
              <w:t>)</w:t>
            </w:r>
          </w:p>
        </w:tc>
        <w:tc>
          <w:tcPr>
            <w:tcW w:w="253" w:type="pct"/>
            <w:vAlign w:val="center"/>
          </w:tcPr>
          <w:p w14:paraId="17DACB73"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3FBBB226"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1EAE3E90"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1DA2DD3A"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0C0DB56B"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r>
      <w:tr w:rsidR="00E95E4B" w:rsidRPr="000C019A" w14:paraId="2F020FF4" w14:textId="77777777" w:rsidTr="007A5BDB">
        <w:trPr>
          <w:cantSplit/>
          <w:jc w:val="center"/>
        </w:trPr>
        <w:tc>
          <w:tcPr>
            <w:tcW w:w="244" w:type="pct"/>
            <w:vAlign w:val="center"/>
          </w:tcPr>
          <w:p w14:paraId="58079A50" w14:textId="77777777" w:rsidR="00E95E4B" w:rsidRPr="000C019A" w:rsidRDefault="00E95E4B" w:rsidP="007A5BDB">
            <w:pPr>
              <w:jc w:val="center"/>
              <w:rPr>
                <w:rFonts w:ascii="Times New Roman" w:hAnsi="Times New Roman" w:cs="Times New Roman"/>
              </w:rPr>
            </w:pPr>
            <w:r w:rsidRPr="000C019A">
              <w:rPr>
                <w:rFonts w:ascii="Times New Roman" w:hAnsi="Times New Roman" w:cs="Times New Roman"/>
              </w:rPr>
              <w:t>CUI2</w:t>
            </w:r>
          </w:p>
        </w:tc>
        <w:tc>
          <w:tcPr>
            <w:tcW w:w="3490" w:type="pct"/>
            <w:vAlign w:val="center"/>
          </w:tcPr>
          <w:p w14:paraId="36B7E4A0" w14:textId="77777777" w:rsidR="00E95E4B" w:rsidRPr="000C019A" w:rsidRDefault="00E95E4B" w:rsidP="007A5BDB">
            <w:pPr>
              <w:rPr>
                <w:rFonts w:ascii="Times New Roman" w:hAnsi="Times New Roman" w:cs="Times New Roman"/>
              </w:rPr>
            </w:pPr>
            <w:r w:rsidRPr="000C019A">
              <w:rPr>
                <w:rFonts w:ascii="Times New Roman" w:hAnsi="Times New Roman" w:cs="Times New Roman"/>
              </w:rPr>
              <w:t>I will continue to use MFS-based FinTech services for my financial transactions. (</w:t>
            </w:r>
            <w:r w:rsidRPr="000C019A">
              <w:rPr>
                <w:rFonts w:ascii="Shonar Bangla" w:hAnsi="Shonar Bangla" w:cs="Shonar Bangla" w:hint="cs"/>
                <w:cs/>
              </w:rPr>
              <w:t>আমি</w:t>
            </w:r>
            <w:r w:rsidRPr="000C019A">
              <w:rPr>
                <w:rFonts w:ascii="Times New Roman" w:hAnsi="Times New Roman" w:cs="Times New Roman"/>
                <w:cs/>
              </w:rPr>
              <w:t xml:space="preserve"> </w:t>
            </w:r>
            <w:r w:rsidRPr="000C019A">
              <w:rPr>
                <w:rFonts w:ascii="Shonar Bangla" w:hAnsi="Shonar Bangla" w:cs="Shonar Bangla" w:hint="cs"/>
                <w:cs/>
              </w:rPr>
              <w:t>আমার</w:t>
            </w:r>
            <w:r w:rsidRPr="000C019A">
              <w:rPr>
                <w:rFonts w:ascii="Times New Roman" w:hAnsi="Times New Roman" w:cs="Times New Roman"/>
                <w:cs/>
              </w:rPr>
              <w:t xml:space="preserve"> </w:t>
            </w:r>
            <w:r w:rsidRPr="000C019A">
              <w:rPr>
                <w:rFonts w:ascii="Shonar Bangla" w:hAnsi="Shonar Bangla" w:cs="Shonar Bangla" w:hint="cs"/>
                <w:cs/>
              </w:rPr>
              <w:t>আর্থিক</w:t>
            </w:r>
            <w:r w:rsidRPr="000C019A">
              <w:rPr>
                <w:rFonts w:ascii="Times New Roman" w:hAnsi="Times New Roman" w:cs="Times New Roman"/>
              </w:rPr>
              <w:t xml:space="preserve"> </w:t>
            </w:r>
            <w:r w:rsidRPr="000C019A">
              <w:rPr>
                <w:rFonts w:ascii="Shonar Bangla" w:hAnsi="Shonar Bangla" w:cs="Shonar Bangla" w:hint="cs"/>
                <w:cs/>
              </w:rPr>
              <w:t>লেনদেনের</w:t>
            </w:r>
            <w:r w:rsidRPr="000C019A">
              <w:rPr>
                <w:rFonts w:ascii="Times New Roman" w:hAnsi="Times New Roman" w:cs="Times New Roman"/>
                <w:cs/>
              </w:rPr>
              <w:t xml:space="preserve"> </w:t>
            </w:r>
            <w:r w:rsidRPr="000C019A">
              <w:rPr>
                <w:rFonts w:ascii="Shonar Bangla" w:hAnsi="Shonar Bangla" w:cs="Shonar Bangla" w:hint="cs"/>
                <w:cs/>
              </w:rPr>
              <w:t>জন্য</w:t>
            </w:r>
            <w:r w:rsidRPr="000C019A">
              <w:rPr>
                <w:rFonts w:ascii="Times New Roman" w:hAnsi="Times New Roman" w:cs="Times New Roman"/>
                <w:cs/>
              </w:rPr>
              <w:t xml:space="preserve"> </w:t>
            </w:r>
            <w:r w:rsidRPr="000C019A">
              <w:rPr>
                <w:rFonts w:ascii="Shonar Bangla" w:hAnsi="Shonar Bangla" w:cs="Shonar Bangla" w:hint="cs"/>
                <w:cs/>
              </w:rPr>
              <w:t>মোবাইল</w:t>
            </w:r>
            <w:r w:rsidRPr="000C019A">
              <w:rPr>
                <w:rFonts w:ascii="Times New Roman" w:hAnsi="Times New Roman" w:cs="Times New Roman"/>
                <w:cs/>
              </w:rPr>
              <w:t xml:space="preserve"> </w:t>
            </w:r>
            <w:r w:rsidRPr="000C019A">
              <w:rPr>
                <w:rFonts w:ascii="Shonar Bangla" w:eastAsia="Vrinda" w:hAnsi="Shonar Bangla" w:cs="Shonar Bangla" w:hint="cs"/>
                <w:cs/>
                <w:lang w:bidi="bn-IN"/>
              </w:rPr>
              <w:t>ব্যাংকিং</w:t>
            </w:r>
            <w:r w:rsidRPr="000C019A">
              <w:rPr>
                <w:rFonts w:ascii="Times New Roman" w:hAnsi="Times New Roman" w:cs="Times New Roman"/>
                <w:cs/>
              </w:rPr>
              <w:t xml:space="preserve"> </w:t>
            </w:r>
            <w:r w:rsidRPr="000C019A">
              <w:rPr>
                <w:rFonts w:ascii="Shonar Bangla" w:hAnsi="Shonar Bangla" w:cs="Shonar Bangla" w:hint="cs"/>
                <w:cs/>
              </w:rPr>
              <w:t>সেবা</w:t>
            </w:r>
            <w:r w:rsidRPr="000C019A">
              <w:rPr>
                <w:rFonts w:ascii="Times New Roman" w:hAnsi="Times New Roman" w:cs="Times New Roman"/>
                <w:cs/>
              </w:rPr>
              <w:t xml:space="preserve"> </w:t>
            </w:r>
            <w:r w:rsidRPr="000C019A">
              <w:rPr>
                <w:rFonts w:ascii="Shonar Bangla" w:hAnsi="Shonar Bangla" w:cs="Shonar Bangla" w:hint="cs"/>
                <w:cs/>
              </w:rPr>
              <w:t>ব্যবহার</w:t>
            </w:r>
            <w:r w:rsidRPr="000C019A">
              <w:rPr>
                <w:rFonts w:ascii="Times New Roman" w:hAnsi="Times New Roman" w:cs="Times New Roman"/>
                <w:cs/>
              </w:rPr>
              <w:t xml:space="preserve"> </w:t>
            </w:r>
            <w:r w:rsidRPr="000C019A">
              <w:rPr>
                <w:rFonts w:ascii="Shonar Bangla" w:hAnsi="Shonar Bangla" w:cs="Shonar Bangla" w:hint="cs"/>
                <w:cs/>
              </w:rPr>
              <w:t>করতে</w:t>
            </w:r>
            <w:r w:rsidRPr="000C019A">
              <w:rPr>
                <w:rFonts w:ascii="Times New Roman" w:hAnsi="Times New Roman" w:cs="Times New Roman"/>
                <w:cs/>
              </w:rPr>
              <w:t xml:space="preserve"> </w:t>
            </w:r>
            <w:r w:rsidRPr="000C019A">
              <w:rPr>
                <w:rFonts w:ascii="Shonar Bangla" w:hAnsi="Shonar Bangla" w:cs="Shonar Bangla" w:hint="cs"/>
                <w:cs/>
              </w:rPr>
              <w:t>থাকব।</w:t>
            </w:r>
            <w:r w:rsidRPr="000C019A">
              <w:rPr>
                <w:rFonts w:ascii="Times New Roman" w:hAnsi="Times New Roman" w:cs="Times New Roman"/>
              </w:rPr>
              <w:t>)</w:t>
            </w:r>
          </w:p>
        </w:tc>
        <w:tc>
          <w:tcPr>
            <w:tcW w:w="253" w:type="pct"/>
            <w:vAlign w:val="center"/>
          </w:tcPr>
          <w:p w14:paraId="47CAA7BD"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4491E0CA"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2B698B23"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0B0B8AD2"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54D94A3E"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r>
      <w:tr w:rsidR="00E95E4B" w:rsidRPr="000C019A" w14:paraId="2A811D2F" w14:textId="77777777" w:rsidTr="007A5BDB">
        <w:trPr>
          <w:cantSplit/>
          <w:jc w:val="center"/>
        </w:trPr>
        <w:tc>
          <w:tcPr>
            <w:tcW w:w="244" w:type="pct"/>
            <w:vAlign w:val="center"/>
          </w:tcPr>
          <w:p w14:paraId="7D2ADEE6" w14:textId="77777777" w:rsidR="00E95E4B" w:rsidRPr="000C019A" w:rsidRDefault="00E95E4B" w:rsidP="007A5BDB">
            <w:pPr>
              <w:jc w:val="center"/>
              <w:rPr>
                <w:rFonts w:ascii="Times New Roman" w:hAnsi="Times New Roman" w:cs="Times New Roman"/>
              </w:rPr>
            </w:pPr>
            <w:r w:rsidRPr="000C019A">
              <w:rPr>
                <w:rFonts w:ascii="Times New Roman" w:hAnsi="Times New Roman" w:cs="Times New Roman"/>
              </w:rPr>
              <w:t>CUI3</w:t>
            </w:r>
          </w:p>
        </w:tc>
        <w:tc>
          <w:tcPr>
            <w:tcW w:w="3490" w:type="pct"/>
            <w:vAlign w:val="center"/>
          </w:tcPr>
          <w:p w14:paraId="70B626E5" w14:textId="77777777" w:rsidR="00E95E4B" w:rsidRPr="000C019A" w:rsidRDefault="00E95E4B" w:rsidP="007A5BDB">
            <w:pPr>
              <w:rPr>
                <w:rFonts w:ascii="Times New Roman" w:hAnsi="Times New Roman" w:cs="Times New Roman"/>
              </w:rPr>
            </w:pPr>
            <w:r w:rsidRPr="000C019A">
              <w:rPr>
                <w:rFonts w:ascii="Times New Roman" w:hAnsi="Times New Roman" w:cs="Times New Roman"/>
              </w:rPr>
              <w:t>I plan to rely on MFS-based FinTech services for future financial needs. (</w:t>
            </w:r>
            <w:r w:rsidRPr="000C019A">
              <w:rPr>
                <w:rFonts w:ascii="Shonar Bangla" w:hAnsi="Shonar Bangla" w:cs="Shonar Bangla" w:hint="cs"/>
                <w:cs/>
              </w:rPr>
              <w:t>ভবিষ্যতের</w:t>
            </w:r>
            <w:r w:rsidRPr="000C019A">
              <w:rPr>
                <w:rFonts w:ascii="Times New Roman" w:hAnsi="Times New Roman" w:cs="Times New Roman"/>
                <w:cs/>
              </w:rPr>
              <w:t xml:space="preserve"> </w:t>
            </w:r>
            <w:r w:rsidRPr="000C019A">
              <w:rPr>
                <w:rFonts w:ascii="Shonar Bangla" w:hAnsi="Shonar Bangla" w:cs="Shonar Bangla" w:hint="cs"/>
                <w:cs/>
              </w:rPr>
              <w:t>আর্থিক</w:t>
            </w:r>
            <w:r w:rsidRPr="000C019A">
              <w:rPr>
                <w:rFonts w:ascii="Times New Roman" w:hAnsi="Times New Roman" w:cs="Times New Roman"/>
                <w:cs/>
              </w:rPr>
              <w:t xml:space="preserve"> </w:t>
            </w:r>
            <w:r w:rsidRPr="000C019A">
              <w:rPr>
                <w:rFonts w:ascii="Shonar Bangla" w:hAnsi="Shonar Bangla" w:cs="Shonar Bangla" w:hint="cs"/>
                <w:cs/>
              </w:rPr>
              <w:t>প্রয়োজনে</w:t>
            </w:r>
            <w:r w:rsidRPr="000C019A">
              <w:rPr>
                <w:rFonts w:ascii="Times New Roman" w:hAnsi="Times New Roman" w:cs="Times New Roman"/>
                <w:cs/>
              </w:rPr>
              <w:t xml:space="preserve"> </w:t>
            </w:r>
            <w:r w:rsidRPr="000C019A">
              <w:rPr>
                <w:rFonts w:ascii="Shonar Bangla" w:hAnsi="Shonar Bangla" w:cs="Shonar Bangla" w:hint="cs"/>
                <w:cs/>
              </w:rPr>
              <w:t>আমি</w:t>
            </w:r>
            <w:r w:rsidRPr="000C019A">
              <w:rPr>
                <w:rFonts w:ascii="Times New Roman" w:hAnsi="Times New Roman" w:cs="Times New Roman"/>
                <w:cs/>
              </w:rPr>
              <w:t xml:space="preserve"> </w:t>
            </w:r>
            <w:r w:rsidRPr="000C019A">
              <w:rPr>
                <w:rFonts w:ascii="Shonar Bangla" w:hAnsi="Shonar Bangla" w:cs="Shonar Bangla" w:hint="cs"/>
                <w:cs/>
              </w:rPr>
              <w:t>মোবাইল</w:t>
            </w:r>
            <w:r w:rsidRPr="000C019A">
              <w:rPr>
                <w:rFonts w:ascii="Times New Roman" w:hAnsi="Times New Roman" w:cs="Times New Roman"/>
                <w:cs/>
              </w:rPr>
              <w:t xml:space="preserve"> </w:t>
            </w:r>
            <w:r w:rsidRPr="000C019A">
              <w:rPr>
                <w:rFonts w:ascii="Shonar Bangla" w:eastAsia="Vrinda" w:hAnsi="Shonar Bangla" w:cs="Shonar Bangla" w:hint="cs"/>
                <w:cs/>
                <w:lang w:bidi="bn-IN"/>
              </w:rPr>
              <w:t>ব্যাংকিং</w:t>
            </w:r>
            <w:r w:rsidRPr="000C019A">
              <w:rPr>
                <w:rFonts w:ascii="Times New Roman" w:hAnsi="Times New Roman" w:cs="Times New Roman"/>
                <w:cs/>
              </w:rPr>
              <w:t xml:space="preserve"> </w:t>
            </w:r>
            <w:r w:rsidRPr="000C019A">
              <w:rPr>
                <w:rFonts w:ascii="Shonar Bangla" w:hAnsi="Shonar Bangla" w:cs="Shonar Bangla" w:hint="cs"/>
                <w:cs/>
              </w:rPr>
              <w:t>সেবার</w:t>
            </w:r>
            <w:r w:rsidRPr="000C019A">
              <w:rPr>
                <w:rFonts w:ascii="Times New Roman" w:hAnsi="Times New Roman" w:cs="Times New Roman"/>
                <w:cs/>
              </w:rPr>
              <w:t xml:space="preserve"> </w:t>
            </w:r>
            <w:r w:rsidRPr="000C019A">
              <w:rPr>
                <w:rFonts w:ascii="Shonar Bangla" w:hAnsi="Shonar Bangla" w:cs="Shonar Bangla" w:hint="cs"/>
                <w:cs/>
              </w:rPr>
              <w:t>উপর</w:t>
            </w:r>
            <w:r w:rsidRPr="000C019A">
              <w:rPr>
                <w:rFonts w:ascii="Times New Roman" w:hAnsi="Times New Roman" w:cs="Times New Roman"/>
              </w:rPr>
              <w:t xml:space="preserve"> </w:t>
            </w:r>
            <w:r w:rsidRPr="000C019A">
              <w:rPr>
                <w:rFonts w:ascii="Shonar Bangla" w:hAnsi="Shonar Bangla" w:cs="Shonar Bangla" w:hint="cs"/>
                <w:cs/>
              </w:rPr>
              <w:t>নির্ভর</w:t>
            </w:r>
            <w:r w:rsidRPr="000C019A">
              <w:rPr>
                <w:rFonts w:ascii="Times New Roman" w:hAnsi="Times New Roman" w:cs="Times New Roman"/>
                <w:cs/>
              </w:rPr>
              <w:t xml:space="preserve"> </w:t>
            </w:r>
            <w:r w:rsidRPr="000C019A">
              <w:rPr>
                <w:rFonts w:ascii="Shonar Bangla" w:hAnsi="Shonar Bangla" w:cs="Shonar Bangla" w:hint="cs"/>
                <w:cs/>
              </w:rPr>
              <w:t>করার</w:t>
            </w:r>
            <w:r w:rsidRPr="000C019A">
              <w:rPr>
                <w:rFonts w:ascii="Times New Roman" w:hAnsi="Times New Roman" w:cs="Times New Roman"/>
                <w:cs/>
              </w:rPr>
              <w:t xml:space="preserve"> </w:t>
            </w:r>
            <w:r w:rsidRPr="000C019A">
              <w:rPr>
                <w:rFonts w:ascii="Shonar Bangla" w:hAnsi="Shonar Bangla" w:cs="Shonar Bangla" w:hint="cs"/>
                <w:cs/>
              </w:rPr>
              <w:t>পরিকল্পনা</w:t>
            </w:r>
            <w:r w:rsidRPr="000C019A">
              <w:rPr>
                <w:rFonts w:ascii="Times New Roman" w:hAnsi="Times New Roman" w:cs="Times New Roman"/>
                <w:cs/>
              </w:rPr>
              <w:t xml:space="preserve"> </w:t>
            </w:r>
            <w:r w:rsidRPr="000C019A">
              <w:rPr>
                <w:rFonts w:ascii="Shonar Bangla" w:hAnsi="Shonar Bangla" w:cs="Shonar Bangla" w:hint="cs"/>
                <w:cs/>
              </w:rPr>
              <w:t>করছি।</w:t>
            </w:r>
            <w:r w:rsidRPr="000C019A">
              <w:rPr>
                <w:rFonts w:ascii="Times New Roman" w:hAnsi="Times New Roman" w:cs="Times New Roman"/>
              </w:rPr>
              <w:t>)</w:t>
            </w:r>
          </w:p>
        </w:tc>
        <w:tc>
          <w:tcPr>
            <w:tcW w:w="253" w:type="pct"/>
            <w:vAlign w:val="center"/>
          </w:tcPr>
          <w:p w14:paraId="16FF1D73"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54197ACD"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7088E2E3"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4E750531"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7A5503D6"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r>
      <w:tr w:rsidR="00E95E4B" w:rsidRPr="000C019A" w14:paraId="72540E6E" w14:textId="77777777" w:rsidTr="007A5BDB">
        <w:trPr>
          <w:cantSplit/>
          <w:jc w:val="center"/>
        </w:trPr>
        <w:tc>
          <w:tcPr>
            <w:tcW w:w="244" w:type="pct"/>
            <w:vAlign w:val="center"/>
          </w:tcPr>
          <w:p w14:paraId="3649520A" w14:textId="77777777" w:rsidR="00E95E4B" w:rsidRPr="000C019A" w:rsidRDefault="00E95E4B" w:rsidP="007A5BDB">
            <w:pPr>
              <w:jc w:val="center"/>
              <w:rPr>
                <w:rFonts w:ascii="Times New Roman" w:hAnsi="Times New Roman" w:cs="Times New Roman"/>
              </w:rPr>
            </w:pPr>
            <w:r w:rsidRPr="000C019A">
              <w:rPr>
                <w:rFonts w:ascii="Times New Roman" w:hAnsi="Times New Roman" w:cs="Times New Roman"/>
              </w:rPr>
              <w:t>CUI4</w:t>
            </w:r>
          </w:p>
        </w:tc>
        <w:tc>
          <w:tcPr>
            <w:tcW w:w="3490" w:type="pct"/>
            <w:vAlign w:val="center"/>
          </w:tcPr>
          <w:p w14:paraId="35DD2BCA" w14:textId="77777777" w:rsidR="00E95E4B" w:rsidRPr="000C019A" w:rsidRDefault="00E95E4B" w:rsidP="007A5BDB">
            <w:pPr>
              <w:rPr>
                <w:rFonts w:ascii="Times New Roman" w:hAnsi="Times New Roman" w:cs="Times New Roman"/>
              </w:rPr>
            </w:pPr>
            <w:r w:rsidRPr="000C019A">
              <w:rPr>
                <w:rFonts w:ascii="Times New Roman" w:hAnsi="Times New Roman" w:cs="Times New Roman"/>
              </w:rPr>
              <w:t>I expect to keep using MFS-based FinTech services regularly. (</w:t>
            </w:r>
            <w:r w:rsidRPr="000C019A">
              <w:rPr>
                <w:rFonts w:ascii="Shonar Bangla" w:hAnsi="Shonar Bangla" w:cs="Shonar Bangla" w:hint="cs"/>
                <w:cs/>
              </w:rPr>
              <w:t>আমি</w:t>
            </w:r>
            <w:r w:rsidRPr="000C019A">
              <w:rPr>
                <w:rFonts w:ascii="Times New Roman" w:hAnsi="Times New Roman" w:cs="Times New Roman"/>
                <w:cs/>
              </w:rPr>
              <w:t xml:space="preserve"> </w:t>
            </w:r>
            <w:r w:rsidRPr="000C019A">
              <w:rPr>
                <w:rFonts w:ascii="Shonar Bangla" w:hAnsi="Shonar Bangla" w:cs="Shonar Bangla" w:hint="cs"/>
                <w:cs/>
              </w:rPr>
              <w:t>আশা</w:t>
            </w:r>
            <w:r w:rsidRPr="000C019A">
              <w:rPr>
                <w:rFonts w:ascii="Times New Roman" w:hAnsi="Times New Roman" w:cs="Times New Roman"/>
                <w:cs/>
              </w:rPr>
              <w:t xml:space="preserve"> </w:t>
            </w:r>
            <w:r w:rsidRPr="000C019A">
              <w:rPr>
                <w:rFonts w:ascii="Shonar Bangla" w:hAnsi="Shonar Bangla" w:cs="Shonar Bangla" w:hint="cs"/>
                <w:cs/>
              </w:rPr>
              <w:t>করি</w:t>
            </w:r>
            <w:r w:rsidRPr="000C019A">
              <w:rPr>
                <w:rFonts w:ascii="Times New Roman" w:hAnsi="Times New Roman" w:cs="Times New Roman"/>
              </w:rPr>
              <w:t xml:space="preserve"> </w:t>
            </w:r>
            <w:r w:rsidRPr="000C019A">
              <w:rPr>
                <w:rFonts w:ascii="Shonar Bangla" w:hAnsi="Shonar Bangla" w:cs="Shonar Bangla" w:hint="cs"/>
                <w:cs/>
              </w:rPr>
              <w:t>নিয়মিতভাবে</w:t>
            </w:r>
            <w:r w:rsidRPr="000C019A">
              <w:rPr>
                <w:rFonts w:ascii="Times New Roman" w:hAnsi="Times New Roman" w:cs="Times New Roman"/>
                <w:cs/>
              </w:rPr>
              <w:t xml:space="preserve"> </w:t>
            </w:r>
            <w:r w:rsidRPr="000C019A">
              <w:rPr>
                <w:rFonts w:ascii="Shonar Bangla" w:hAnsi="Shonar Bangla" w:cs="Shonar Bangla" w:hint="cs"/>
                <w:cs/>
              </w:rPr>
              <w:t>মোবাইল</w:t>
            </w:r>
            <w:r w:rsidRPr="000C019A">
              <w:rPr>
                <w:rFonts w:ascii="Times New Roman" w:hAnsi="Times New Roman" w:cs="Times New Roman"/>
                <w:cs/>
              </w:rPr>
              <w:t xml:space="preserve"> </w:t>
            </w:r>
            <w:r w:rsidRPr="000C019A">
              <w:rPr>
                <w:rFonts w:ascii="Shonar Bangla" w:eastAsia="Vrinda" w:hAnsi="Shonar Bangla" w:cs="Shonar Bangla" w:hint="cs"/>
                <w:cs/>
                <w:lang w:bidi="bn-IN"/>
              </w:rPr>
              <w:t>ব্যাংকিং</w:t>
            </w:r>
            <w:r w:rsidRPr="000C019A">
              <w:rPr>
                <w:rFonts w:ascii="Times New Roman" w:eastAsia="Vrinda" w:hAnsi="Times New Roman" w:cs="Times New Roman"/>
                <w:lang w:bidi="bn-IN"/>
              </w:rPr>
              <w:t xml:space="preserve"> </w:t>
            </w:r>
            <w:r w:rsidRPr="000C019A">
              <w:rPr>
                <w:rFonts w:ascii="Shonar Bangla" w:hAnsi="Shonar Bangla" w:cs="Shonar Bangla" w:hint="cs"/>
                <w:cs/>
              </w:rPr>
              <w:t>সেবা</w:t>
            </w:r>
            <w:r w:rsidRPr="000C019A">
              <w:rPr>
                <w:rFonts w:ascii="Times New Roman" w:hAnsi="Times New Roman" w:cs="Times New Roman"/>
                <w:cs/>
              </w:rPr>
              <w:t xml:space="preserve"> </w:t>
            </w:r>
            <w:r w:rsidRPr="000C019A">
              <w:rPr>
                <w:rFonts w:ascii="Shonar Bangla" w:hAnsi="Shonar Bangla" w:cs="Shonar Bangla" w:hint="cs"/>
                <w:cs/>
              </w:rPr>
              <w:t>ব্যবহার</w:t>
            </w:r>
            <w:r w:rsidRPr="000C019A">
              <w:rPr>
                <w:rFonts w:ascii="Times New Roman" w:hAnsi="Times New Roman" w:cs="Times New Roman"/>
                <w:cs/>
              </w:rPr>
              <w:t xml:space="preserve"> </w:t>
            </w:r>
            <w:r w:rsidRPr="000C019A">
              <w:rPr>
                <w:rFonts w:ascii="Shonar Bangla" w:hAnsi="Shonar Bangla" w:cs="Shonar Bangla" w:hint="cs"/>
                <w:cs/>
              </w:rPr>
              <w:t>করে</w:t>
            </w:r>
            <w:r w:rsidRPr="000C019A">
              <w:rPr>
                <w:rFonts w:ascii="Times New Roman" w:hAnsi="Times New Roman" w:cs="Times New Roman"/>
                <w:cs/>
              </w:rPr>
              <w:t xml:space="preserve"> </w:t>
            </w:r>
            <w:r w:rsidRPr="000C019A">
              <w:rPr>
                <w:rFonts w:ascii="Shonar Bangla" w:hAnsi="Shonar Bangla" w:cs="Shonar Bangla" w:hint="cs"/>
                <w:cs/>
              </w:rPr>
              <w:t>যাব।</w:t>
            </w:r>
            <w:r w:rsidRPr="000C019A">
              <w:rPr>
                <w:rFonts w:ascii="Times New Roman" w:hAnsi="Times New Roman" w:cs="Times New Roman"/>
              </w:rPr>
              <w:t>)</w:t>
            </w:r>
          </w:p>
        </w:tc>
        <w:tc>
          <w:tcPr>
            <w:tcW w:w="253" w:type="pct"/>
            <w:vAlign w:val="center"/>
          </w:tcPr>
          <w:p w14:paraId="00E5BC47"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0874A5BF"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7E073B78"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768160F1"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c>
          <w:tcPr>
            <w:tcW w:w="253" w:type="pct"/>
            <w:vAlign w:val="center"/>
          </w:tcPr>
          <w:p w14:paraId="5C70E6D3" w14:textId="77777777" w:rsidR="00E95E4B" w:rsidRPr="000C019A" w:rsidRDefault="00E95E4B" w:rsidP="007A5BDB">
            <w:pPr>
              <w:jc w:val="center"/>
              <w:rPr>
                <w:rFonts w:ascii="Times New Roman" w:hAnsi="Times New Roman" w:cs="Times New Roman"/>
              </w:rPr>
            </w:pPr>
            <w:r w:rsidRPr="000C019A">
              <w:rPr>
                <w:rFonts w:ascii="Segoe UI Symbol" w:hAnsi="Segoe UI Symbol" w:cs="Segoe UI Symbol"/>
              </w:rPr>
              <w:t>☐</w:t>
            </w:r>
          </w:p>
        </w:tc>
      </w:tr>
    </w:tbl>
    <w:p w14:paraId="1DBA93BD" w14:textId="77777777" w:rsidR="00E95E4B" w:rsidRPr="000C019A" w:rsidRDefault="00E95E4B" w:rsidP="00E95E4B">
      <w:pPr>
        <w:spacing w:after="40"/>
        <w:rPr>
          <w:rFonts w:ascii="Times New Roman" w:hAnsi="Times New Roman" w:cs="Times New Roman"/>
        </w:rPr>
      </w:pPr>
    </w:p>
    <w:p w14:paraId="19C28437" w14:textId="77777777" w:rsidR="00E95E4B" w:rsidRPr="000C019A" w:rsidRDefault="00E95E4B" w:rsidP="00E95E4B">
      <w:pPr>
        <w:spacing w:after="0"/>
        <w:jc w:val="center"/>
        <w:rPr>
          <w:rFonts w:ascii="Times New Roman" w:hAnsi="Times New Roman" w:cs="Times New Roman"/>
          <w:bCs/>
          <w:color w:val="808080" w:themeColor="background1" w:themeShade="80"/>
        </w:rPr>
      </w:pPr>
      <w:r w:rsidRPr="000C019A">
        <w:rPr>
          <w:rFonts w:ascii="Times New Roman" w:hAnsi="Times New Roman" w:cs="Times New Roman"/>
          <w:bCs/>
          <w:color w:val="808080" w:themeColor="background1" w:themeShade="80"/>
        </w:rPr>
        <w:t>Thank you for your valuable time and participation.</w:t>
      </w:r>
    </w:p>
    <w:p w14:paraId="4270156B" w14:textId="698A2123" w:rsidR="00E95E4B" w:rsidRDefault="00E95E4B" w:rsidP="00E95E4B">
      <w:pPr>
        <w:spacing w:line="360" w:lineRule="auto"/>
        <w:jc w:val="both"/>
        <w:rPr>
          <w:rFonts w:ascii="Times New Roman" w:hAnsi="Times New Roman" w:cs="Times New Roman"/>
        </w:rPr>
      </w:pPr>
    </w:p>
    <w:p w14:paraId="73263A31" w14:textId="1C935B05" w:rsidR="000C019A" w:rsidRDefault="000C019A" w:rsidP="00E95E4B">
      <w:pPr>
        <w:spacing w:line="360" w:lineRule="auto"/>
        <w:jc w:val="both"/>
        <w:rPr>
          <w:rFonts w:ascii="Times New Roman" w:hAnsi="Times New Roman" w:cs="Times New Roman"/>
        </w:rPr>
      </w:pPr>
    </w:p>
    <w:p w14:paraId="5C1793F9" w14:textId="0F94AA66" w:rsidR="000C019A" w:rsidRDefault="000C019A" w:rsidP="00E95E4B">
      <w:pPr>
        <w:spacing w:line="360" w:lineRule="auto"/>
        <w:jc w:val="both"/>
        <w:rPr>
          <w:rFonts w:ascii="Times New Roman" w:hAnsi="Times New Roman" w:cs="Times New Roman"/>
        </w:rPr>
      </w:pPr>
    </w:p>
    <w:p w14:paraId="5559D6F5" w14:textId="72984EEA" w:rsidR="000C019A" w:rsidRDefault="000C019A" w:rsidP="00E95E4B">
      <w:pPr>
        <w:spacing w:line="360" w:lineRule="auto"/>
        <w:jc w:val="both"/>
        <w:rPr>
          <w:rFonts w:ascii="Times New Roman" w:hAnsi="Times New Roman" w:cs="Times New Roman"/>
        </w:rPr>
      </w:pPr>
    </w:p>
    <w:p w14:paraId="58186603" w14:textId="67C2E83B" w:rsidR="000C019A" w:rsidRDefault="000C019A" w:rsidP="000C019A">
      <w:pPr>
        <w:pStyle w:val="Heading2"/>
      </w:pPr>
      <w:bookmarkStart w:id="93" w:name="_Toc235740856"/>
      <w:r>
        <w:lastRenderedPageBreak/>
        <w:t>Appendix B</w:t>
      </w:r>
      <w:bookmarkEnd w:id="93"/>
    </w:p>
    <w:p w14:paraId="3B541E5D" w14:textId="64770D6E" w:rsidR="000C019A" w:rsidRDefault="000C019A" w:rsidP="000C019A">
      <w:pPr>
        <w:rPr>
          <w:rFonts w:ascii="Times New Roman" w:hAnsi="Times New Roman" w:cs="Times New Roman"/>
          <w:i/>
          <w:iCs/>
          <w:color w:val="808080" w:themeColor="background1" w:themeShade="80"/>
          <w:sz w:val="24"/>
          <w:szCs w:val="24"/>
        </w:rPr>
      </w:pPr>
      <w:r w:rsidRPr="000C019A">
        <w:rPr>
          <w:rFonts w:ascii="Times New Roman" w:hAnsi="Times New Roman" w:cs="Times New Roman"/>
          <w:i/>
          <w:iCs/>
          <w:color w:val="808080" w:themeColor="background1" w:themeShade="80"/>
          <w:sz w:val="24"/>
          <w:szCs w:val="24"/>
        </w:rPr>
        <w:t>SPSS Regression &amp; Reliability Outputs</w:t>
      </w:r>
    </w:p>
    <w:p w14:paraId="6A65C4E9" w14:textId="77777777" w:rsidR="00225DE4" w:rsidRPr="00416AEB" w:rsidRDefault="00225DE4" w:rsidP="00225DE4">
      <w:pPr>
        <w:spacing w:after="0"/>
        <w:jc w:val="both"/>
        <w:rPr>
          <w:rFonts w:ascii="Times New Roman" w:hAnsi="Times New Roman" w:cs="Times New Roman"/>
          <w:sz w:val="24"/>
          <w:szCs w:val="24"/>
        </w:rPr>
      </w:pPr>
      <w:r w:rsidRPr="00416AEB">
        <w:rPr>
          <w:rFonts w:ascii="Times New Roman" w:hAnsi="Times New Roman" w:cs="Times New Roman"/>
          <w:sz w:val="24"/>
          <w:szCs w:val="24"/>
        </w:rPr>
        <w:t>Table 1: Demographic and Behavioral Profiling of Sample</w:t>
      </w:r>
    </w:p>
    <w:p w14:paraId="5D401960" w14:textId="77777777" w:rsidR="00225DE4" w:rsidRDefault="00225DE4" w:rsidP="00225DE4">
      <w:pPr>
        <w:autoSpaceDE w:val="0"/>
        <w:autoSpaceDN w:val="0"/>
        <w:adjustRightInd w:val="0"/>
        <w:spacing w:after="0" w:line="240" w:lineRule="auto"/>
        <w:jc w:val="both"/>
        <w:rPr>
          <w:rFonts w:ascii="Times New Roman" w:hAnsi="Times New Roman" w:cs="Times New Roman"/>
          <w:sz w:val="24"/>
          <w:szCs w:val="24"/>
          <w:lang w:bidi="bn-BD"/>
        </w:rPr>
      </w:pPr>
    </w:p>
    <w:p w14:paraId="7F1A65F1" w14:textId="77777777" w:rsidR="00225DE4" w:rsidRPr="003E0A7E" w:rsidRDefault="00225DE4" w:rsidP="00225DE4">
      <w:pPr>
        <w:autoSpaceDE w:val="0"/>
        <w:autoSpaceDN w:val="0"/>
        <w:adjustRightInd w:val="0"/>
        <w:spacing w:after="0" w:line="240" w:lineRule="auto"/>
        <w:jc w:val="both"/>
        <w:rPr>
          <w:rFonts w:ascii="Arial" w:hAnsi="Arial" w:cs="Arial"/>
          <w:b/>
          <w:bCs/>
          <w:color w:val="000000"/>
          <w:sz w:val="26"/>
          <w:szCs w:val="26"/>
          <w:lang w:bidi="bn-BD"/>
        </w:rPr>
      </w:pPr>
      <w:r w:rsidRPr="003E0A7E">
        <w:rPr>
          <w:rFonts w:ascii="Arial" w:hAnsi="Arial" w:cs="Arial"/>
          <w:b/>
          <w:bCs/>
          <w:color w:val="000000"/>
          <w:sz w:val="26"/>
          <w:szCs w:val="26"/>
          <w:lang w:bidi="bn-BD"/>
        </w:rPr>
        <w:t>Frequencies</w:t>
      </w:r>
    </w:p>
    <w:p w14:paraId="32C5C83C" w14:textId="77777777" w:rsidR="00225DE4" w:rsidRPr="003E0A7E" w:rsidRDefault="00225DE4" w:rsidP="00225DE4">
      <w:pPr>
        <w:autoSpaceDE w:val="0"/>
        <w:autoSpaceDN w:val="0"/>
        <w:adjustRightInd w:val="0"/>
        <w:spacing w:after="0" w:line="240" w:lineRule="auto"/>
        <w:rPr>
          <w:rFonts w:ascii="Arial" w:hAnsi="Arial" w:cs="Arial"/>
          <w:color w:val="000000"/>
          <w:sz w:val="26"/>
          <w:szCs w:val="26"/>
          <w:lang w:bidi="bn-BD"/>
        </w:rPr>
      </w:pPr>
    </w:p>
    <w:p w14:paraId="689F7F09" w14:textId="77777777" w:rsidR="00225DE4" w:rsidRPr="003E0A7E" w:rsidRDefault="00225DE4" w:rsidP="00225DE4">
      <w:pPr>
        <w:autoSpaceDE w:val="0"/>
        <w:autoSpaceDN w:val="0"/>
        <w:adjustRightInd w:val="0"/>
        <w:spacing w:after="0" w:line="240" w:lineRule="auto"/>
        <w:rPr>
          <w:rFonts w:ascii="Times New Roman" w:hAnsi="Times New Roman" w:cs="Times New Roman"/>
          <w:sz w:val="24"/>
          <w:szCs w:val="24"/>
          <w:lang w:bidi="bn-BD"/>
        </w:rPr>
      </w:pPr>
    </w:p>
    <w:tbl>
      <w:tblPr>
        <w:tblW w:w="73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948"/>
        <w:gridCol w:w="1025"/>
        <w:gridCol w:w="1194"/>
        <w:gridCol w:w="1209"/>
        <w:gridCol w:w="1224"/>
        <w:gridCol w:w="1025"/>
      </w:tblGrid>
      <w:tr w:rsidR="00225DE4" w:rsidRPr="003E0A7E" w14:paraId="33B4CBBB" w14:textId="77777777" w:rsidTr="007A5BDB">
        <w:trPr>
          <w:cantSplit/>
        </w:trPr>
        <w:tc>
          <w:tcPr>
            <w:tcW w:w="7354" w:type="dxa"/>
            <w:gridSpan w:val="7"/>
            <w:tcBorders>
              <w:top w:val="nil"/>
              <w:left w:val="nil"/>
              <w:bottom w:val="nil"/>
              <w:right w:val="nil"/>
            </w:tcBorders>
            <w:shd w:val="clear" w:color="auto" w:fill="FFFFFF"/>
            <w:vAlign w:val="center"/>
          </w:tcPr>
          <w:p w14:paraId="49D962EC"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010205"/>
                <w:lang w:bidi="bn-BD"/>
              </w:rPr>
            </w:pPr>
            <w:r w:rsidRPr="003E0A7E">
              <w:rPr>
                <w:rFonts w:ascii="Arial" w:hAnsi="Arial" w:cs="Arial"/>
                <w:b/>
                <w:bCs/>
                <w:color w:val="010205"/>
                <w:lang w:bidi="bn-BD"/>
              </w:rPr>
              <w:t>Statistics</w:t>
            </w:r>
          </w:p>
        </w:tc>
      </w:tr>
      <w:tr w:rsidR="00225DE4" w:rsidRPr="003E0A7E" w14:paraId="5A2B0B76" w14:textId="77777777" w:rsidTr="007A5BDB">
        <w:trPr>
          <w:cantSplit/>
        </w:trPr>
        <w:tc>
          <w:tcPr>
            <w:tcW w:w="1682" w:type="dxa"/>
            <w:gridSpan w:val="2"/>
            <w:tcBorders>
              <w:top w:val="nil"/>
              <w:left w:val="nil"/>
              <w:bottom w:val="single" w:sz="8" w:space="0" w:color="152935"/>
              <w:right w:val="nil"/>
            </w:tcBorders>
            <w:shd w:val="clear" w:color="auto" w:fill="FFFFFF"/>
            <w:vAlign w:val="bottom"/>
          </w:tcPr>
          <w:p w14:paraId="39F8902A" w14:textId="77777777" w:rsidR="00225DE4" w:rsidRPr="003E0A7E"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1024" w:type="dxa"/>
            <w:tcBorders>
              <w:top w:val="nil"/>
              <w:left w:val="nil"/>
              <w:bottom w:val="single" w:sz="8" w:space="0" w:color="152935"/>
              <w:right w:val="single" w:sz="8" w:space="0" w:color="E0E0E0"/>
            </w:tcBorders>
            <w:shd w:val="clear" w:color="auto" w:fill="FFFFFF"/>
            <w:vAlign w:val="bottom"/>
          </w:tcPr>
          <w:p w14:paraId="0FBF5CD3"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3E0A7E">
              <w:rPr>
                <w:rFonts w:ascii="Arial" w:hAnsi="Arial" w:cs="Arial"/>
                <w:color w:val="264A60"/>
                <w:sz w:val="18"/>
                <w:szCs w:val="18"/>
                <w:lang w:bidi="bn-BD"/>
              </w:rPr>
              <w:t>B1</w:t>
            </w:r>
          </w:p>
        </w:tc>
        <w:tc>
          <w:tcPr>
            <w:tcW w:w="1193" w:type="dxa"/>
            <w:tcBorders>
              <w:top w:val="nil"/>
              <w:left w:val="single" w:sz="8" w:space="0" w:color="E0E0E0"/>
              <w:bottom w:val="single" w:sz="8" w:space="0" w:color="152935"/>
              <w:right w:val="single" w:sz="8" w:space="0" w:color="E0E0E0"/>
            </w:tcBorders>
            <w:shd w:val="clear" w:color="auto" w:fill="FFFFFF"/>
            <w:vAlign w:val="bottom"/>
          </w:tcPr>
          <w:p w14:paraId="3B58BBA8"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3E0A7E">
              <w:rPr>
                <w:rFonts w:ascii="Arial" w:hAnsi="Arial" w:cs="Arial"/>
                <w:color w:val="264A60"/>
                <w:sz w:val="18"/>
                <w:szCs w:val="18"/>
                <w:lang w:bidi="bn-BD"/>
              </w:rPr>
              <w:t>C1_bKash</w:t>
            </w:r>
          </w:p>
        </w:tc>
        <w:tc>
          <w:tcPr>
            <w:tcW w:w="1208" w:type="dxa"/>
            <w:tcBorders>
              <w:top w:val="nil"/>
              <w:left w:val="single" w:sz="8" w:space="0" w:color="E0E0E0"/>
              <w:bottom w:val="single" w:sz="8" w:space="0" w:color="152935"/>
              <w:right w:val="single" w:sz="8" w:space="0" w:color="E0E0E0"/>
            </w:tcBorders>
            <w:shd w:val="clear" w:color="auto" w:fill="FFFFFF"/>
            <w:vAlign w:val="bottom"/>
          </w:tcPr>
          <w:p w14:paraId="5623EDED"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3E0A7E">
              <w:rPr>
                <w:rFonts w:ascii="Arial" w:hAnsi="Arial" w:cs="Arial"/>
                <w:color w:val="264A60"/>
                <w:sz w:val="18"/>
                <w:szCs w:val="18"/>
                <w:lang w:bidi="bn-BD"/>
              </w:rPr>
              <w:t>C1_Nagad</w:t>
            </w:r>
          </w:p>
        </w:tc>
        <w:tc>
          <w:tcPr>
            <w:tcW w:w="1223" w:type="dxa"/>
            <w:tcBorders>
              <w:top w:val="nil"/>
              <w:left w:val="single" w:sz="8" w:space="0" w:color="E0E0E0"/>
              <w:bottom w:val="single" w:sz="8" w:space="0" w:color="152935"/>
              <w:right w:val="single" w:sz="8" w:space="0" w:color="E0E0E0"/>
            </w:tcBorders>
            <w:shd w:val="clear" w:color="auto" w:fill="FFFFFF"/>
            <w:vAlign w:val="bottom"/>
          </w:tcPr>
          <w:p w14:paraId="3B6B8B65"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3E0A7E">
              <w:rPr>
                <w:rFonts w:ascii="Arial" w:hAnsi="Arial" w:cs="Arial"/>
                <w:color w:val="264A60"/>
                <w:sz w:val="18"/>
                <w:szCs w:val="18"/>
                <w:lang w:bidi="bn-BD"/>
              </w:rPr>
              <w:t>C1_Rocket</w:t>
            </w:r>
          </w:p>
        </w:tc>
        <w:tc>
          <w:tcPr>
            <w:tcW w:w="1024" w:type="dxa"/>
            <w:tcBorders>
              <w:top w:val="nil"/>
              <w:left w:val="single" w:sz="8" w:space="0" w:color="E0E0E0"/>
              <w:bottom w:val="single" w:sz="8" w:space="0" w:color="152935"/>
              <w:right w:val="nil"/>
            </w:tcBorders>
            <w:shd w:val="clear" w:color="auto" w:fill="FFFFFF"/>
            <w:vAlign w:val="bottom"/>
          </w:tcPr>
          <w:p w14:paraId="27CF638E"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3E0A7E">
              <w:rPr>
                <w:rFonts w:ascii="Arial" w:hAnsi="Arial" w:cs="Arial"/>
                <w:color w:val="264A60"/>
                <w:sz w:val="18"/>
                <w:szCs w:val="18"/>
                <w:lang w:bidi="bn-BD"/>
              </w:rPr>
              <w:t>C7</w:t>
            </w:r>
          </w:p>
        </w:tc>
      </w:tr>
      <w:tr w:rsidR="00225DE4" w:rsidRPr="003E0A7E" w14:paraId="39DECDF4" w14:textId="77777777" w:rsidTr="007A5BDB">
        <w:trPr>
          <w:cantSplit/>
        </w:trPr>
        <w:tc>
          <w:tcPr>
            <w:tcW w:w="734" w:type="dxa"/>
            <w:vMerge w:val="restart"/>
            <w:tcBorders>
              <w:top w:val="single" w:sz="8" w:space="0" w:color="152935"/>
              <w:left w:val="nil"/>
              <w:bottom w:val="single" w:sz="8" w:space="0" w:color="152935"/>
              <w:right w:val="nil"/>
            </w:tcBorders>
            <w:shd w:val="clear" w:color="auto" w:fill="E0E0E0"/>
          </w:tcPr>
          <w:p w14:paraId="406395A5" w14:textId="77777777" w:rsidR="00225DE4" w:rsidRPr="003E0A7E"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3E0A7E">
              <w:rPr>
                <w:rFonts w:ascii="Arial" w:hAnsi="Arial" w:cs="Arial"/>
                <w:color w:val="264A60"/>
                <w:sz w:val="18"/>
                <w:szCs w:val="18"/>
                <w:lang w:bidi="bn-BD"/>
              </w:rPr>
              <w:t>N</w:t>
            </w:r>
          </w:p>
        </w:tc>
        <w:tc>
          <w:tcPr>
            <w:tcW w:w="948" w:type="dxa"/>
            <w:tcBorders>
              <w:top w:val="single" w:sz="8" w:space="0" w:color="152935"/>
              <w:left w:val="nil"/>
              <w:bottom w:val="single" w:sz="8" w:space="0" w:color="AEAEAE"/>
              <w:right w:val="nil"/>
            </w:tcBorders>
            <w:shd w:val="clear" w:color="auto" w:fill="E0E0E0"/>
          </w:tcPr>
          <w:p w14:paraId="4770A45F" w14:textId="77777777" w:rsidR="00225DE4" w:rsidRPr="003E0A7E"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3E0A7E">
              <w:rPr>
                <w:rFonts w:ascii="Arial" w:hAnsi="Arial" w:cs="Arial"/>
                <w:color w:val="264A60"/>
                <w:sz w:val="18"/>
                <w:szCs w:val="18"/>
                <w:lang w:bidi="bn-BD"/>
              </w:rPr>
              <w:t>Valid</w:t>
            </w:r>
          </w:p>
        </w:tc>
        <w:tc>
          <w:tcPr>
            <w:tcW w:w="1024" w:type="dxa"/>
            <w:tcBorders>
              <w:top w:val="single" w:sz="8" w:space="0" w:color="152935"/>
              <w:left w:val="nil"/>
              <w:bottom w:val="single" w:sz="8" w:space="0" w:color="AEAEAE"/>
              <w:right w:val="single" w:sz="8" w:space="0" w:color="E0E0E0"/>
            </w:tcBorders>
            <w:shd w:val="clear" w:color="auto" w:fill="FFFFFF"/>
          </w:tcPr>
          <w:p w14:paraId="475EAAA6"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144</w:t>
            </w:r>
          </w:p>
        </w:tc>
        <w:tc>
          <w:tcPr>
            <w:tcW w:w="1193" w:type="dxa"/>
            <w:tcBorders>
              <w:top w:val="single" w:sz="8" w:space="0" w:color="152935"/>
              <w:left w:val="single" w:sz="8" w:space="0" w:color="E0E0E0"/>
              <w:bottom w:val="single" w:sz="8" w:space="0" w:color="AEAEAE"/>
              <w:right w:val="single" w:sz="8" w:space="0" w:color="E0E0E0"/>
            </w:tcBorders>
            <w:shd w:val="clear" w:color="auto" w:fill="FFFFFF"/>
          </w:tcPr>
          <w:p w14:paraId="15C58FDA"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144</w:t>
            </w:r>
          </w:p>
        </w:tc>
        <w:tc>
          <w:tcPr>
            <w:tcW w:w="1208" w:type="dxa"/>
            <w:tcBorders>
              <w:top w:val="single" w:sz="8" w:space="0" w:color="152935"/>
              <w:left w:val="single" w:sz="8" w:space="0" w:color="E0E0E0"/>
              <w:bottom w:val="single" w:sz="8" w:space="0" w:color="AEAEAE"/>
              <w:right w:val="single" w:sz="8" w:space="0" w:color="E0E0E0"/>
            </w:tcBorders>
            <w:shd w:val="clear" w:color="auto" w:fill="FFFFFF"/>
          </w:tcPr>
          <w:p w14:paraId="572C6719"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144</w:t>
            </w:r>
          </w:p>
        </w:tc>
        <w:tc>
          <w:tcPr>
            <w:tcW w:w="1223" w:type="dxa"/>
            <w:tcBorders>
              <w:top w:val="single" w:sz="8" w:space="0" w:color="152935"/>
              <w:left w:val="single" w:sz="8" w:space="0" w:color="E0E0E0"/>
              <w:bottom w:val="single" w:sz="8" w:space="0" w:color="AEAEAE"/>
              <w:right w:val="single" w:sz="8" w:space="0" w:color="E0E0E0"/>
            </w:tcBorders>
            <w:shd w:val="clear" w:color="auto" w:fill="FFFFFF"/>
          </w:tcPr>
          <w:p w14:paraId="5D7C202B"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144</w:t>
            </w:r>
          </w:p>
        </w:tc>
        <w:tc>
          <w:tcPr>
            <w:tcW w:w="1024" w:type="dxa"/>
            <w:tcBorders>
              <w:top w:val="single" w:sz="8" w:space="0" w:color="152935"/>
              <w:left w:val="single" w:sz="8" w:space="0" w:color="E0E0E0"/>
              <w:bottom w:val="single" w:sz="8" w:space="0" w:color="AEAEAE"/>
              <w:right w:val="nil"/>
            </w:tcBorders>
            <w:shd w:val="clear" w:color="auto" w:fill="FFFFFF"/>
          </w:tcPr>
          <w:p w14:paraId="7DEAF5A6"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144</w:t>
            </w:r>
          </w:p>
        </w:tc>
      </w:tr>
      <w:tr w:rsidR="00225DE4" w:rsidRPr="003E0A7E" w14:paraId="335DC1B0" w14:textId="77777777" w:rsidTr="007A5BDB">
        <w:trPr>
          <w:cantSplit/>
        </w:trPr>
        <w:tc>
          <w:tcPr>
            <w:tcW w:w="734" w:type="dxa"/>
            <w:vMerge/>
            <w:tcBorders>
              <w:top w:val="single" w:sz="8" w:space="0" w:color="152935"/>
              <w:left w:val="nil"/>
              <w:bottom w:val="single" w:sz="8" w:space="0" w:color="152935"/>
              <w:right w:val="nil"/>
            </w:tcBorders>
            <w:shd w:val="clear" w:color="auto" w:fill="E0E0E0"/>
          </w:tcPr>
          <w:p w14:paraId="338FCBCE" w14:textId="77777777" w:rsidR="00225DE4" w:rsidRPr="003E0A7E"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948" w:type="dxa"/>
            <w:tcBorders>
              <w:top w:val="single" w:sz="8" w:space="0" w:color="AEAEAE"/>
              <w:left w:val="nil"/>
              <w:bottom w:val="single" w:sz="8" w:space="0" w:color="152935"/>
              <w:right w:val="nil"/>
            </w:tcBorders>
            <w:shd w:val="clear" w:color="auto" w:fill="E0E0E0"/>
          </w:tcPr>
          <w:p w14:paraId="2E8A6039" w14:textId="77777777" w:rsidR="00225DE4" w:rsidRPr="003E0A7E"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3E0A7E">
              <w:rPr>
                <w:rFonts w:ascii="Arial" w:hAnsi="Arial" w:cs="Arial"/>
                <w:color w:val="264A60"/>
                <w:sz w:val="18"/>
                <w:szCs w:val="18"/>
                <w:lang w:bidi="bn-BD"/>
              </w:rPr>
              <w:t>Missing</w:t>
            </w:r>
          </w:p>
        </w:tc>
        <w:tc>
          <w:tcPr>
            <w:tcW w:w="1024" w:type="dxa"/>
            <w:tcBorders>
              <w:top w:val="single" w:sz="8" w:space="0" w:color="AEAEAE"/>
              <w:left w:val="nil"/>
              <w:bottom w:val="single" w:sz="8" w:space="0" w:color="152935"/>
              <w:right w:val="single" w:sz="8" w:space="0" w:color="E0E0E0"/>
            </w:tcBorders>
            <w:shd w:val="clear" w:color="auto" w:fill="FFFFFF"/>
          </w:tcPr>
          <w:p w14:paraId="0D9A4200"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60</w:t>
            </w:r>
          </w:p>
        </w:tc>
        <w:tc>
          <w:tcPr>
            <w:tcW w:w="1193" w:type="dxa"/>
            <w:tcBorders>
              <w:top w:val="single" w:sz="8" w:space="0" w:color="AEAEAE"/>
              <w:left w:val="single" w:sz="8" w:space="0" w:color="E0E0E0"/>
              <w:bottom w:val="single" w:sz="8" w:space="0" w:color="152935"/>
              <w:right w:val="single" w:sz="8" w:space="0" w:color="E0E0E0"/>
            </w:tcBorders>
            <w:shd w:val="clear" w:color="auto" w:fill="FFFFFF"/>
          </w:tcPr>
          <w:p w14:paraId="71E2C4ED"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60</w:t>
            </w:r>
          </w:p>
        </w:tc>
        <w:tc>
          <w:tcPr>
            <w:tcW w:w="1208" w:type="dxa"/>
            <w:tcBorders>
              <w:top w:val="single" w:sz="8" w:space="0" w:color="AEAEAE"/>
              <w:left w:val="single" w:sz="8" w:space="0" w:color="E0E0E0"/>
              <w:bottom w:val="single" w:sz="8" w:space="0" w:color="152935"/>
              <w:right w:val="single" w:sz="8" w:space="0" w:color="E0E0E0"/>
            </w:tcBorders>
            <w:shd w:val="clear" w:color="auto" w:fill="FFFFFF"/>
          </w:tcPr>
          <w:p w14:paraId="23A9AA84"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60</w:t>
            </w:r>
          </w:p>
        </w:tc>
        <w:tc>
          <w:tcPr>
            <w:tcW w:w="1223" w:type="dxa"/>
            <w:tcBorders>
              <w:top w:val="single" w:sz="8" w:space="0" w:color="AEAEAE"/>
              <w:left w:val="single" w:sz="8" w:space="0" w:color="E0E0E0"/>
              <w:bottom w:val="single" w:sz="8" w:space="0" w:color="152935"/>
              <w:right w:val="single" w:sz="8" w:space="0" w:color="E0E0E0"/>
            </w:tcBorders>
            <w:shd w:val="clear" w:color="auto" w:fill="FFFFFF"/>
          </w:tcPr>
          <w:p w14:paraId="3EFF4B84"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60</w:t>
            </w:r>
          </w:p>
        </w:tc>
        <w:tc>
          <w:tcPr>
            <w:tcW w:w="1024" w:type="dxa"/>
            <w:tcBorders>
              <w:top w:val="single" w:sz="8" w:space="0" w:color="AEAEAE"/>
              <w:left w:val="single" w:sz="8" w:space="0" w:color="E0E0E0"/>
              <w:bottom w:val="single" w:sz="8" w:space="0" w:color="152935"/>
              <w:right w:val="nil"/>
            </w:tcBorders>
            <w:shd w:val="clear" w:color="auto" w:fill="FFFFFF"/>
          </w:tcPr>
          <w:p w14:paraId="6300DE51"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60</w:t>
            </w:r>
          </w:p>
        </w:tc>
      </w:tr>
    </w:tbl>
    <w:p w14:paraId="2EDC44DF" w14:textId="77777777" w:rsidR="00225DE4" w:rsidRPr="003E0A7E" w:rsidRDefault="00225DE4" w:rsidP="00225DE4">
      <w:pPr>
        <w:autoSpaceDE w:val="0"/>
        <w:autoSpaceDN w:val="0"/>
        <w:adjustRightInd w:val="0"/>
        <w:spacing w:after="0" w:line="240" w:lineRule="auto"/>
        <w:rPr>
          <w:rFonts w:ascii="Arial" w:hAnsi="Arial" w:cs="Arial"/>
          <w:b/>
          <w:bCs/>
          <w:color w:val="000000"/>
          <w:sz w:val="26"/>
          <w:szCs w:val="26"/>
          <w:lang w:bidi="bn-BD"/>
        </w:rPr>
      </w:pPr>
    </w:p>
    <w:p w14:paraId="534AE0DF" w14:textId="77777777" w:rsidR="00225DE4" w:rsidRPr="003E0A7E" w:rsidRDefault="00225DE4" w:rsidP="00225DE4">
      <w:pPr>
        <w:autoSpaceDE w:val="0"/>
        <w:autoSpaceDN w:val="0"/>
        <w:adjustRightInd w:val="0"/>
        <w:spacing w:after="0" w:line="240" w:lineRule="auto"/>
        <w:rPr>
          <w:rFonts w:ascii="Arial" w:hAnsi="Arial" w:cs="Arial"/>
          <w:b/>
          <w:bCs/>
          <w:color w:val="000000"/>
          <w:sz w:val="26"/>
          <w:szCs w:val="26"/>
          <w:lang w:bidi="bn-BD"/>
        </w:rPr>
      </w:pPr>
      <w:r w:rsidRPr="003E0A7E">
        <w:rPr>
          <w:rFonts w:ascii="Arial" w:hAnsi="Arial" w:cs="Arial"/>
          <w:b/>
          <w:bCs/>
          <w:color w:val="000000"/>
          <w:sz w:val="26"/>
          <w:szCs w:val="26"/>
          <w:lang w:bidi="bn-BD"/>
        </w:rPr>
        <w:t>Frequency Table</w:t>
      </w:r>
    </w:p>
    <w:p w14:paraId="7AA1BE40" w14:textId="77777777" w:rsidR="00225DE4" w:rsidRPr="003E0A7E" w:rsidRDefault="00225DE4" w:rsidP="00225DE4">
      <w:pPr>
        <w:autoSpaceDE w:val="0"/>
        <w:autoSpaceDN w:val="0"/>
        <w:adjustRightInd w:val="0"/>
        <w:spacing w:after="0" w:line="240" w:lineRule="auto"/>
        <w:rPr>
          <w:rFonts w:ascii="Times New Roman" w:hAnsi="Times New Roman" w:cs="Times New Roman"/>
          <w:sz w:val="24"/>
          <w:szCs w:val="24"/>
          <w:lang w:bidi="bn-BD"/>
        </w:rPr>
      </w:pPr>
    </w:p>
    <w:tbl>
      <w:tblPr>
        <w:tblW w:w="69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48"/>
        <w:gridCol w:w="917"/>
        <w:gridCol w:w="1163"/>
        <w:gridCol w:w="1025"/>
        <w:gridCol w:w="1392"/>
        <w:gridCol w:w="1469"/>
      </w:tblGrid>
      <w:tr w:rsidR="00225DE4" w:rsidRPr="003E0A7E" w14:paraId="3D58270C" w14:textId="77777777" w:rsidTr="007A5BDB">
        <w:trPr>
          <w:cantSplit/>
        </w:trPr>
        <w:tc>
          <w:tcPr>
            <w:tcW w:w="6910" w:type="dxa"/>
            <w:gridSpan w:val="6"/>
            <w:tcBorders>
              <w:top w:val="nil"/>
              <w:left w:val="nil"/>
              <w:bottom w:val="nil"/>
              <w:right w:val="nil"/>
            </w:tcBorders>
            <w:shd w:val="clear" w:color="auto" w:fill="FFFFFF"/>
            <w:vAlign w:val="center"/>
          </w:tcPr>
          <w:p w14:paraId="2A0C8507"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010205"/>
                <w:lang w:bidi="bn-BD"/>
              </w:rPr>
            </w:pPr>
            <w:r w:rsidRPr="003E0A7E">
              <w:rPr>
                <w:rFonts w:ascii="Arial" w:hAnsi="Arial" w:cs="Arial"/>
                <w:b/>
                <w:bCs/>
                <w:color w:val="010205"/>
                <w:lang w:bidi="bn-BD"/>
              </w:rPr>
              <w:t>B1</w:t>
            </w:r>
          </w:p>
        </w:tc>
      </w:tr>
      <w:tr w:rsidR="00225DE4" w:rsidRPr="003E0A7E" w14:paraId="5641293D" w14:textId="77777777" w:rsidTr="007A5BDB">
        <w:trPr>
          <w:cantSplit/>
        </w:trPr>
        <w:tc>
          <w:tcPr>
            <w:tcW w:w="1865" w:type="dxa"/>
            <w:gridSpan w:val="2"/>
            <w:tcBorders>
              <w:top w:val="nil"/>
              <w:left w:val="nil"/>
              <w:bottom w:val="single" w:sz="8" w:space="0" w:color="152935"/>
              <w:right w:val="nil"/>
            </w:tcBorders>
            <w:shd w:val="clear" w:color="auto" w:fill="FFFFFF"/>
            <w:vAlign w:val="bottom"/>
          </w:tcPr>
          <w:p w14:paraId="79DED877" w14:textId="77777777" w:rsidR="00225DE4" w:rsidRPr="003E0A7E"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1162" w:type="dxa"/>
            <w:tcBorders>
              <w:top w:val="nil"/>
              <w:left w:val="nil"/>
              <w:bottom w:val="single" w:sz="8" w:space="0" w:color="152935"/>
              <w:right w:val="single" w:sz="8" w:space="0" w:color="E0E0E0"/>
            </w:tcBorders>
            <w:shd w:val="clear" w:color="auto" w:fill="FFFFFF"/>
            <w:vAlign w:val="bottom"/>
          </w:tcPr>
          <w:p w14:paraId="752336A7"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3E0A7E">
              <w:rPr>
                <w:rFonts w:ascii="Arial" w:hAnsi="Arial" w:cs="Arial"/>
                <w:color w:val="264A60"/>
                <w:sz w:val="18"/>
                <w:szCs w:val="18"/>
                <w:lang w:bidi="bn-BD"/>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62F49462"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3E0A7E">
              <w:rPr>
                <w:rFonts w:ascii="Arial" w:hAnsi="Arial" w:cs="Arial"/>
                <w:color w:val="264A60"/>
                <w:sz w:val="18"/>
                <w:szCs w:val="18"/>
                <w:lang w:bidi="bn-BD"/>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14:paraId="5BED6D35"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3E0A7E">
              <w:rPr>
                <w:rFonts w:ascii="Arial" w:hAnsi="Arial" w:cs="Arial"/>
                <w:color w:val="264A60"/>
                <w:sz w:val="18"/>
                <w:szCs w:val="18"/>
                <w:lang w:bidi="bn-BD"/>
              </w:rPr>
              <w:t>Valid Percent</w:t>
            </w:r>
          </w:p>
        </w:tc>
        <w:tc>
          <w:tcPr>
            <w:tcW w:w="1468" w:type="dxa"/>
            <w:tcBorders>
              <w:top w:val="nil"/>
              <w:left w:val="single" w:sz="8" w:space="0" w:color="E0E0E0"/>
              <w:bottom w:val="single" w:sz="8" w:space="0" w:color="152935"/>
              <w:right w:val="nil"/>
            </w:tcBorders>
            <w:shd w:val="clear" w:color="auto" w:fill="FFFFFF"/>
            <w:vAlign w:val="bottom"/>
          </w:tcPr>
          <w:p w14:paraId="3E8382E4"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3E0A7E">
              <w:rPr>
                <w:rFonts w:ascii="Arial" w:hAnsi="Arial" w:cs="Arial"/>
                <w:color w:val="264A60"/>
                <w:sz w:val="18"/>
                <w:szCs w:val="18"/>
                <w:lang w:bidi="bn-BD"/>
              </w:rPr>
              <w:t>Cumulative Percent</w:t>
            </w:r>
          </w:p>
        </w:tc>
      </w:tr>
      <w:tr w:rsidR="00225DE4" w:rsidRPr="003E0A7E" w14:paraId="5AE45051" w14:textId="77777777" w:rsidTr="007A5BDB">
        <w:trPr>
          <w:cantSplit/>
        </w:trPr>
        <w:tc>
          <w:tcPr>
            <w:tcW w:w="948" w:type="dxa"/>
            <w:vMerge w:val="restart"/>
            <w:tcBorders>
              <w:top w:val="single" w:sz="8" w:space="0" w:color="152935"/>
              <w:left w:val="nil"/>
              <w:bottom w:val="single" w:sz="8" w:space="0" w:color="AEAEAE"/>
              <w:right w:val="nil"/>
            </w:tcBorders>
            <w:shd w:val="clear" w:color="auto" w:fill="E0E0E0"/>
          </w:tcPr>
          <w:p w14:paraId="1CD7DCC8" w14:textId="77777777" w:rsidR="00225DE4" w:rsidRPr="003E0A7E"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3E0A7E">
              <w:rPr>
                <w:rFonts w:ascii="Arial" w:hAnsi="Arial" w:cs="Arial"/>
                <w:color w:val="264A60"/>
                <w:sz w:val="18"/>
                <w:szCs w:val="18"/>
                <w:lang w:bidi="bn-BD"/>
              </w:rPr>
              <w:t>Valid</w:t>
            </w:r>
          </w:p>
        </w:tc>
        <w:tc>
          <w:tcPr>
            <w:tcW w:w="917" w:type="dxa"/>
            <w:tcBorders>
              <w:top w:val="single" w:sz="8" w:space="0" w:color="152935"/>
              <w:left w:val="nil"/>
              <w:bottom w:val="single" w:sz="8" w:space="0" w:color="AEAEAE"/>
              <w:right w:val="nil"/>
            </w:tcBorders>
            <w:shd w:val="clear" w:color="auto" w:fill="E0E0E0"/>
          </w:tcPr>
          <w:p w14:paraId="203DB368" w14:textId="77777777" w:rsidR="00225DE4" w:rsidRPr="003E0A7E"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3E0A7E">
              <w:rPr>
                <w:rFonts w:ascii="Arial" w:hAnsi="Arial" w:cs="Arial"/>
                <w:color w:val="264A60"/>
                <w:sz w:val="18"/>
                <w:szCs w:val="18"/>
                <w:lang w:bidi="bn-BD"/>
              </w:rPr>
              <w:t>2</w:t>
            </w:r>
          </w:p>
        </w:tc>
        <w:tc>
          <w:tcPr>
            <w:tcW w:w="1162" w:type="dxa"/>
            <w:tcBorders>
              <w:top w:val="single" w:sz="8" w:space="0" w:color="152935"/>
              <w:left w:val="nil"/>
              <w:bottom w:val="single" w:sz="8" w:space="0" w:color="AEAEAE"/>
              <w:right w:val="single" w:sz="8" w:space="0" w:color="E0E0E0"/>
            </w:tcBorders>
            <w:shd w:val="clear" w:color="auto" w:fill="FFFFFF"/>
          </w:tcPr>
          <w:p w14:paraId="7A1872F2"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75</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16FEA9C6"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36.8</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14:paraId="42C3CE25"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52.1</w:t>
            </w:r>
          </w:p>
        </w:tc>
        <w:tc>
          <w:tcPr>
            <w:tcW w:w="1468" w:type="dxa"/>
            <w:tcBorders>
              <w:top w:val="single" w:sz="8" w:space="0" w:color="152935"/>
              <w:left w:val="single" w:sz="8" w:space="0" w:color="E0E0E0"/>
              <w:bottom w:val="single" w:sz="8" w:space="0" w:color="AEAEAE"/>
              <w:right w:val="nil"/>
            </w:tcBorders>
            <w:shd w:val="clear" w:color="auto" w:fill="FFFFFF"/>
          </w:tcPr>
          <w:p w14:paraId="6CC84AA3"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52.1</w:t>
            </w:r>
          </w:p>
        </w:tc>
      </w:tr>
      <w:tr w:rsidR="00225DE4" w:rsidRPr="003E0A7E" w14:paraId="1B7D916B" w14:textId="77777777" w:rsidTr="007A5BDB">
        <w:trPr>
          <w:cantSplit/>
        </w:trPr>
        <w:tc>
          <w:tcPr>
            <w:tcW w:w="948" w:type="dxa"/>
            <w:vMerge/>
            <w:tcBorders>
              <w:top w:val="single" w:sz="8" w:space="0" w:color="152935"/>
              <w:left w:val="nil"/>
              <w:bottom w:val="single" w:sz="8" w:space="0" w:color="AEAEAE"/>
              <w:right w:val="nil"/>
            </w:tcBorders>
            <w:shd w:val="clear" w:color="auto" w:fill="E0E0E0"/>
          </w:tcPr>
          <w:p w14:paraId="03EA0C12" w14:textId="77777777" w:rsidR="00225DE4" w:rsidRPr="003E0A7E"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917" w:type="dxa"/>
            <w:tcBorders>
              <w:top w:val="single" w:sz="8" w:space="0" w:color="AEAEAE"/>
              <w:left w:val="nil"/>
              <w:bottom w:val="single" w:sz="8" w:space="0" w:color="AEAEAE"/>
              <w:right w:val="nil"/>
            </w:tcBorders>
            <w:shd w:val="clear" w:color="auto" w:fill="E0E0E0"/>
          </w:tcPr>
          <w:p w14:paraId="44DDBD72" w14:textId="77777777" w:rsidR="00225DE4" w:rsidRPr="003E0A7E"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3E0A7E">
              <w:rPr>
                <w:rFonts w:ascii="Arial" w:hAnsi="Arial" w:cs="Arial"/>
                <w:color w:val="264A60"/>
                <w:sz w:val="18"/>
                <w:szCs w:val="18"/>
                <w:lang w:bidi="bn-BD"/>
              </w:rPr>
              <w:t>3</w:t>
            </w:r>
          </w:p>
        </w:tc>
        <w:tc>
          <w:tcPr>
            <w:tcW w:w="1162" w:type="dxa"/>
            <w:tcBorders>
              <w:top w:val="single" w:sz="8" w:space="0" w:color="AEAEAE"/>
              <w:left w:val="nil"/>
              <w:bottom w:val="single" w:sz="8" w:space="0" w:color="AEAEAE"/>
              <w:right w:val="single" w:sz="8" w:space="0" w:color="E0E0E0"/>
            </w:tcBorders>
            <w:shd w:val="clear" w:color="auto" w:fill="FFFFFF"/>
          </w:tcPr>
          <w:p w14:paraId="09B98D04"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69</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E639AAF"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33.8</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3E32094F"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47.9</w:t>
            </w:r>
          </w:p>
        </w:tc>
        <w:tc>
          <w:tcPr>
            <w:tcW w:w="1468" w:type="dxa"/>
            <w:tcBorders>
              <w:top w:val="single" w:sz="8" w:space="0" w:color="AEAEAE"/>
              <w:left w:val="single" w:sz="8" w:space="0" w:color="E0E0E0"/>
              <w:bottom w:val="single" w:sz="8" w:space="0" w:color="AEAEAE"/>
              <w:right w:val="nil"/>
            </w:tcBorders>
            <w:shd w:val="clear" w:color="auto" w:fill="FFFFFF"/>
          </w:tcPr>
          <w:p w14:paraId="209BFE75"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100.0</w:t>
            </w:r>
          </w:p>
        </w:tc>
      </w:tr>
      <w:tr w:rsidR="00225DE4" w:rsidRPr="003E0A7E" w14:paraId="5BBBDC0B" w14:textId="77777777" w:rsidTr="007A5BDB">
        <w:trPr>
          <w:cantSplit/>
        </w:trPr>
        <w:tc>
          <w:tcPr>
            <w:tcW w:w="948" w:type="dxa"/>
            <w:vMerge/>
            <w:tcBorders>
              <w:top w:val="single" w:sz="8" w:space="0" w:color="152935"/>
              <w:left w:val="nil"/>
              <w:bottom w:val="single" w:sz="8" w:space="0" w:color="AEAEAE"/>
              <w:right w:val="nil"/>
            </w:tcBorders>
            <w:shd w:val="clear" w:color="auto" w:fill="E0E0E0"/>
          </w:tcPr>
          <w:p w14:paraId="3B407137" w14:textId="77777777" w:rsidR="00225DE4" w:rsidRPr="003E0A7E"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917" w:type="dxa"/>
            <w:tcBorders>
              <w:top w:val="single" w:sz="8" w:space="0" w:color="AEAEAE"/>
              <w:left w:val="nil"/>
              <w:bottom w:val="single" w:sz="8" w:space="0" w:color="AEAEAE"/>
              <w:right w:val="nil"/>
            </w:tcBorders>
            <w:shd w:val="clear" w:color="auto" w:fill="E0E0E0"/>
          </w:tcPr>
          <w:p w14:paraId="32441F6D" w14:textId="77777777" w:rsidR="00225DE4" w:rsidRPr="003E0A7E"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3E0A7E">
              <w:rPr>
                <w:rFonts w:ascii="Arial" w:hAnsi="Arial" w:cs="Arial"/>
                <w:color w:val="264A60"/>
                <w:sz w:val="18"/>
                <w:szCs w:val="18"/>
                <w:lang w:bidi="bn-BD"/>
              </w:rPr>
              <w:t>Total</w:t>
            </w:r>
          </w:p>
        </w:tc>
        <w:tc>
          <w:tcPr>
            <w:tcW w:w="1162" w:type="dxa"/>
            <w:tcBorders>
              <w:top w:val="single" w:sz="8" w:space="0" w:color="AEAEAE"/>
              <w:left w:val="nil"/>
              <w:bottom w:val="single" w:sz="8" w:space="0" w:color="AEAEAE"/>
              <w:right w:val="single" w:sz="8" w:space="0" w:color="E0E0E0"/>
            </w:tcBorders>
            <w:shd w:val="clear" w:color="auto" w:fill="FFFFFF"/>
          </w:tcPr>
          <w:p w14:paraId="7A766745"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144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B64B7A1"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70.6</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51E5752D"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100.0</w:t>
            </w:r>
          </w:p>
        </w:tc>
        <w:tc>
          <w:tcPr>
            <w:tcW w:w="1468" w:type="dxa"/>
            <w:tcBorders>
              <w:top w:val="single" w:sz="8" w:space="0" w:color="AEAEAE"/>
              <w:left w:val="single" w:sz="8" w:space="0" w:color="E0E0E0"/>
              <w:bottom w:val="single" w:sz="8" w:space="0" w:color="AEAEAE"/>
              <w:right w:val="nil"/>
            </w:tcBorders>
            <w:shd w:val="clear" w:color="auto" w:fill="FFFFFF"/>
            <w:vAlign w:val="center"/>
          </w:tcPr>
          <w:p w14:paraId="6ACD2972" w14:textId="77777777" w:rsidR="00225DE4" w:rsidRPr="003E0A7E" w:rsidRDefault="00225DE4" w:rsidP="007A5BDB">
            <w:pPr>
              <w:autoSpaceDE w:val="0"/>
              <w:autoSpaceDN w:val="0"/>
              <w:adjustRightInd w:val="0"/>
              <w:spacing w:after="0" w:line="240" w:lineRule="auto"/>
              <w:rPr>
                <w:rFonts w:ascii="Times New Roman" w:hAnsi="Times New Roman" w:cs="Shonar Bangla"/>
                <w:sz w:val="24"/>
                <w:szCs w:val="24"/>
                <w:lang w:bidi="bn-BD"/>
              </w:rPr>
            </w:pPr>
          </w:p>
        </w:tc>
      </w:tr>
      <w:tr w:rsidR="00225DE4" w:rsidRPr="003E0A7E" w14:paraId="5D17F62C" w14:textId="77777777" w:rsidTr="007A5BDB">
        <w:trPr>
          <w:cantSplit/>
        </w:trPr>
        <w:tc>
          <w:tcPr>
            <w:tcW w:w="948" w:type="dxa"/>
            <w:tcBorders>
              <w:top w:val="single" w:sz="8" w:space="0" w:color="AEAEAE"/>
              <w:left w:val="nil"/>
              <w:bottom w:val="single" w:sz="8" w:space="0" w:color="AEAEAE"/>
              <w:right w:val="nil"/>
            </w:tcBorders>
            <w:shd w:val="clear" w:color="auto" w:fill="E0E0E0"/>
          </w:tcPr>
          <w:p w14:paraId="50F585E9" w14:textId="77777777" w:rsidR="00225DE4" w:rsidRPr="003E0A7E"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3E0A7E">
              <w:rPr>
                <w:rFonts w:ascii="Arial" w:hAnsi="Arial" w:cs="Arial"/>
                <w:color w:val="264A60"/>
                <w:sz w:val="18"/>
                <w:szCs w:val="18"/>
                <w:lang w:bidi="bn-BD"/>
              </w:rPr>
              <w:t>Missing</w:t>
            </w:r>
          </w:p>
        </w:tc>
        <w:tc>
          <w:tcPr>
            <w:tcW w:w="917" w:type="dxa"/>
            <w:tcBorders>
              <w:top w:val="single" w:sz="8" w:space="0" w:color="AEAEAE"/>
              <w:left w:val="nil"/>
              <w:bottom w:val="single" w:sz="8" w:space="0" w:color="AEAEAE"/>
              <w:right w:val="nil"/>
            </w:tcBorders>
            <w:shd w:val="clear" w:color="auto" w:fill="E0E0E0"/>
          </w:tcPr>
          <w:p w14:paraId="761F1568" w14:textId="77777777" w:rsidR="00225DE4" w:rsidRPr="003E0A7E"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3E0A7E">
              <w:rPr>
                <w:rFonts w:ascii="Arial" w:hAnsi="Arial" w:cs="Arial"/>
                <w:color w:val="264A60"/>
                <w:sz w:val="18"/>
                <w:szCs w:val="18"/>
                <w:lang w:bidi="bn-BD"/>
              </w:rPr>
              <w:t>System</w:t>
            </w:r>
          </w:p>
        </w:tc>
        <w:tc>
          <w:tcPr>
            <w:tcW w:w="1162" w:type="dxa"/>
            <w:tcBorders>
              <w:top w:val="single" w:sz="8" w:space="0" w:color="AEAEAE"/>
              <w:left w:val="nil"/>
              <w:bottom w:val="single" w:sz="8" w:space="0" w:color="AEAEAE"/>
              <w:right w:val="single" w:sz="8" w:space="0" w:color="E0E0E0"/>
            </w:tcBorders>
            <w:shd w:val="clear" w:color="auto" w:fill="FFFFFF"/>
          </w:tcPr>
          <w:p w14:paraId="218527DA"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60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0C568D6C"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29.4</w:t>
            </w:r>
          </w:p>
        </w:tc>
        <w:tc>
          <w:tcPr>
            <w:tcW w:w="139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F7C16B0" w14:textId="77777777" w:rsidR="00225DE4" w:rsidRPr="003E0A7E"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1468" w:type="dxa"/>
            <w:tcBorders>
              <w:top w:val="single" w:sz="8" w:space="0" w:color="AEAEAE"/>
              <w:left w:val="single" w:sz="8" w:space="0" w:color="E0E0E0"/>
              <w:bottom w:val="single" w:sz="8" w:space="0" w:color="AEAEAE"/>
              <w:right w:val="nil"/>
            </w:tcBorders>
            <w:shd w:val="clear" w:color="auto" w:fill="FFFFFF"/>
            <w:vAlign w:val="center"/>
          </w:tcPr>
          <w:p w14:paraId="067F4F75" w14:textId="77777777" w:rsidR="00225DE4" w:rsidRPr="003E0A7E" w:rsidRDefault="00225DE4" w:rsidP="007A5BDB">
            <w:pPr>
              <w:autoSpaceDE w:val="0"/>
              <w:autoSpaceDN w:val="0"/>
              <w:adjustRightInd w:val="0"/>
              <w:spacing w:after="0" w:line="240" w:lineRule="auto"/>
              <w:rPr>
                <w:rFonts w:ascii="Times New Roman" w:hAnsi="Times New Roman" w:cs="Shonar Bangla"/>
                <w:sz w:val="24"/>
                <w:szCs w:val="24"/>
                <w:lang w:bidi="bn-BD"/>
              </w:rPr>
            </w:pPr>
          </w:p>
        </w:tc>
      </w:tr>
      <w:tr w:rsidR="00225DE4" w:rsidRPr="003E0A7E" w14:paraId="0CD0ADCB" w14:textId="77777777" w:rsidTr="007A5BDB">
        <w:trPr>
          <w:cantSplit/>
        </w:trPr>
        <w:tc>
          <w:tcPr>
            <w:tcW w:w="1865" w:type="dxa"/>
            <w:gridSpan w:val="2"/>
            <w:tcBorders>
              <w:top w:val="single" w:sz="8" w:space="0" w:color="AEAEAE"/>
              <w:left w:val="nil"/>
              <w:bottom w:val="single" w:sz="8" w:space="0" w:color="152935"/>
              <w:right w:val="nil"/>
            </w:tcBorders>
            <w:shd w:val="clear" w:color="auto" w:fill="E0E0E0"/>
          </w:tcPr>
          <w:p w14:paraId="7B4BD870" w14:textId="77777777" w:rsidR="00225DE4" w:rsidRPr="003E0A7E"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3E0A7E">
              <w:rPr>
                <w:rFonts w:ascii="Arial" w:hAnsi="Arial" w:cs="Arial"/>
                <w:color w:val="264A60"/>
                <w:sz w:val="18"/>
                <w:szCs w:val="18"/>
                <w:lang w:bidi="bn-BD"/>
              </w:rPr>
              <w:t>Total</w:t>
            </w:r>
          </w:p>
        </w:tc>
        <w:tc>
          <w:tcPr>
            <w:tcW w:w="1162" w:type="dxa"/>
            <w:tcBorders>
              <w:top w:val="single" w:sz="8" w:space="0" w:color="AEAEAE"/>
              <w:left w:val="nil"/>
              <w:bottom w:val="single" w:sz="8" w:space="0" w:color="152935"/>
              <w:right w:val="single" w:sz="8" w:space="0" w:color="E0E0E0"/>
            </w:tcBorders>
            <w:shd w:val="clear" w:color="auto" w:fill="FFFFFF"/>
          </w:tcPr>
          <w:p w14:paraId="27BB3474"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204</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53D8120B"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233909EA" w14:textId="77777777" w:rsidR="00225DE4" w:rsidRPr="003E0A7E"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1468" w:type="dxa"/>
            <w:tcBorders>
              <w:top w:val="single" w:sz="8" w:space="0" w:color="AEAEAE"/>
              <w:left w:val="single" w:sz="8" w:space="0" w:color="E0E0E0"/>
              <w:bottom w:val="single" w:sz="8" w:space="0" w:color="152935"/>
              <w:right w:val="nil"/>
            </w:tcBorders>
            <w:shd w:val="clear" w:color="auto" w:fill="FFFFFF"/>
            <w:vAlign w:val="center"/>
          </w:tcPr>
          <w:p w14:paraId="5E3E0848" w14:textId="77777777" w:rsidR="00225DE4" w:rsidRPr="003E0A7E" w:rsidRDefault="00225DE4" w:rsidP="007A5BDB">
            <w:pPr>
              <w:autoSpaceDE w:val="0"/>
              <w:autoSpaceDN w:val="0"/>
              <w:adjustRightInd w:val="0"/>
              <w:spacing w:after="0" w:line="240" w:lineRule="auto"/>
              <w:rPr>
                <w:rFonts w:ascii="Times New Roman" w:hAnsi="Times New Roman" w:cs="Shonar Bangla"/>
                <w:sz w:val="24"/>
                <w:szCs w:val="24"/>
                <w:lang w:bidi="bn-BD"/>
              </w:rPr>
            </w:pPr>
          </w:p>
        </w:tc>
      </w:tr>
    </w:tbl>
    <w:p w14:paraId="3CA7ECFC" w14:textId="77777777" w:rsidR="00225DE4" w:rsidRPr="003E0A7E" w:rsidRDefault="00225DE4" w:rsidP="00225DE4">
      <w:pPr>
        <w:autoSpaceDE w:val="0"/>
        <w:autoSpaceDN w:val="0"/>
        <w:adjustRightInd w:val="0"/>
        <w:spacing w:after="0" w:line="240" w:lineRule="auto"/>
        <w:rPr>
          <w:rFonts w:ascii="Arial" w:hAnsi="Arial" w:cs="Arial"/>
          <w:b/>
          <w:bCs/>
          <w:color w:val="000000"/>
          <w:sz w:val="26"/>
          <w:szCs w:val="26"/>
          <w:lang w:bidi="bn-BD"/>
        </w:rPr>
      </w:pPr>
    </w:p>
    <w:p w14:paraId="113B47C8" w14:textId="77777777" w:rsidR="00225DE4" w:rsidRPr="00416AEB" w:rsidRDefault="00225DE4" w:rsidP="00225DE4">
      <w:pPr>
        <w:autoSpaceDE w:val="0"/>
        <w:autoSpaceDN w:val="0"/>
        <w:adjustRightInd w:val="0"/>
        <w:spacing w:after="0" w:line="240" w:lineRule="auto"/>
        <w:rPr>
          <w:rFonts w:asciiTheme="majorHAnsi" w:hAnsiTheme="majorHAnsi" w:cstheme="majorHAnsi"/>
          <w:b/>
          <w:bCs/>
          <w:i/>
          <w:iCs/>
          <w:color w:val="808080" w:themeColor="background1" w:themeShade="80"/>
          <w:sz w:val="26"/>
          <w:szCs w:val="26"/>
          <w:lang w:bidi="bn-BD"/>
        </w:rPr>
      </w:pPr>
      <w:r w:rsidRPr="00416AEB">
        <w:rPr>
          <w:rFonts w:asciiTheme="majorHAnsi" w:hAnsiTheme="majorHAnsi" w:cstheme="majorHAnsi"/>
          <w:i/>
          <w:iCs/>
          <w:color w:val="808080" w:themeColor="background1" w:themeShade="80"/>
        </w:rPr>
        <w:t>MULT RESPONSE GROUPS=$C1 'Mobile Financial Services Used' (c1_bkash c1_nagad c 1_rocket (1)) /FREQUENCIES=$C1</w:t>
      </w:r>
    </w:p>
    <w:p w14:paraId="2A3D7B08" w14:textId="77777777" w:rsidR="00225DE4" w:rsidRPr="003E0A7E" w:rsidRDefault="00225DE4" w:rsidP="00225DE4">
      <w:pPr>
        <w:autoSpaceDE w:val="0"/>
        <w:autoSpaceDN w:val="0"/>
        <w:adjustRightInd w:val="0"/>
        <w:spacing w:after="0" w:line="240" w:lineRule="auto"/>
        <w:rPr>
          <w:rFonts w:ascii="Arial" w:hAnsi="Arial" w:cs="Arial"/>
          <w:b/>
          <w:bCs/>
          <w:color w:val="000000"/>
          <w:sz w:val="26"/>
          <w:szCs w:val="26"/>
          <w:lang w:bidi="bn-BD"/>
        </w:rPr>
      </w:pPr>
      <w:r w:rsidRPr="003E0A7E">
        <w:rPr>
          <w:rFonts w:ascii="Arial" w:hAnsi="Arial" w:cs="Arial"/>
          <w:b/>
          <w:bCs/>
          <w:color w:val="000000"/>
          <w:sz w:val="26"/>
          <w:szCs w:val="26"/>
          <w:lang w:bidi="bn-BD"/>
        </w:rPr>
        <w:t>Multiple Response</w:t>
      </w:r>
    </w:p>
    <w:p w14:paraId="13A59E4D" w14:textId="77777777" w:rsidR="00225DE4" w:rsidRPr="003E0A7E" w:rsidRDefault="00225DE4" w:rsidP="00225DE4">
      <w:pPr>
        <w:autoSpaceDE w:val="0"/>
        <w:autoSpaceDN w:val="0"/>
        <w:adjustRightInd w:val="0"/>
        <w:spacing w:after="0" w:line="240" w:lineRule="auto"/>
        <w:rPr>
          <w:rFonts w:ascii="Times New Roman" w:hAnsi="Times New Roman" w:cs="Times New Roman"/>
          <w:sz w:val="24"/>
          <w:szCs w:val="24"/>
          <w:lang w:bidi="bn-BD"/>
        </w:rPr>
      </w:pPr>
    </w:p>
    <w:tbl>
      <w:tblPr>
        <w:tblW w:w="68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024"/>
        <w:gridCol w:w="1025"/>
        <w:gridCol w:w="1025"/>
        <w:gridCol w:w="1025"/>
        <w:gridCol w:w="1025"/>
        <w:gridCol w:w="1025"/>
      </w:tblGrid>
      <w:tr w:rsidR="00225DE4" w:rsidRPr="003E0A7E" w14:paraId="22F969CF" w14:textId="77777777" w:rsidTr="007A5BDB">
        <w:trPr>
          <w:cantSplit/>
        </w:trPr>
        <w:tc>
          <w:tcPr>
            <w:tcW w:w="6878" w:type="dxa"/>
            <w:gridSpan w:val="7"/>
            <w:tcBorders>
              <w:top w:val="nil"/>
              <w:left w:val="nil"/>
              <w:bottom w:val="nil"/>
              <w:right w:val="nil"/>
            </w:tcBorders>
            <w:shd w:val="clear" w:color="auto" w:fill="FFFFFF"/>
            <w:vAlign w:val="center"/>
          </w:tcPr>
          <w:p w14:paraId="53B6B2E2"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010205"/>
                <w:lang w:bidi="bn-BD"/>
              </w:rPr>
            </w:pPr>
            <w:r w:rsidRPr="003E0A7E">
              <w:rPr>
                <w:rFonts w:ascii="Arial" w:hAnsi="Arial" w:cs="Arial"/>
                <w:b/>
                <w:bCs/>
                <w:color w:val="010205"/>
                <w:lang w:bidi="bn-BD"/>
              </w:rPr>
              <w:t>Case Summary</w:t>
            </w:r>
          </w:p>
        </w:tc>
      </w:tr>
      <w:tr w:rsidR="00225DE4" w:rsidRPr="003E0A7E" w14:paraId="39805299" w14:textId="77777777" w:rsidTr="007A5BDB">
        <w:trPr>
          <w:cantSplit/>
        </w:trPr>
        <w:tc>
          <w:tcPr>
            <w:tcW w:w="734" w:type="dxa"/>
            <w:vMerge w:val="restart"/>
            <w:tcBorders>
              <w:top w:val="nil"/>
              <w:left w:val="nil"/>
              <w:bottom w:val="nil"/>
              <w:right w:val="nil"/>
            </w:tcBorders>
            <w:shd w:val="clear" w:color="auto" w:fill="FFFFFF"/>
            <w:vAlign w:val="bottom"/>
          </w:tcPr>
          <w:p w14:paraId="555CFEA4" w14:textId="77777777" w:rsidR="00225DE4" w:rsidRPr="003E0A7E"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6144" w:type="dxa"/>
            <w:gridSpan w:val="6"/>
            <w:tcBorders>
              <w:top w:val="nil"/>
              <w:left w:val="nil"/>
              <w:bottom w:val="nil"/>
              <w:right w:val="nil"/>
            </w:tcBorders>
            <w:shd w:val="clear" w:color="auto" w:fill="FFFFFF"/>
            <w:vAlign w:val="bottom"/>
          </w:tcPr>
          <w:p w14:paraId="6BA1CE9D"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3E0A7E">
              <w:rPr>
                <w:rFonts w:ascii="Arial" w:hAnsi="Arial" w:cs="Arial"/>
                <w:color w:val="264A60"/>
                <w:sz w:val="18"/>
                <w:szCs w:val="18"/>
                <w:lang w:bidi="bn-BD"/>
              </w:rPr>
              <w:t>Cases</w:t>
            </w:r>
          </w:p>
        </w:tc>
      </w:tr>
      <w:tr w:rsidR="00225DE4" w:rsidRPr="003E0A7E" w14:paraId="1808CD22" w14:textId="77777777" w:rsidTr="007A5BDB">
        <w:trPr>
          <w:cantSplit/>
        </w:trPr>
        <w:tc>
          <w:tcPr>
            <w:tcW w:w="734" w:type="dxa"/>
            <w:vMerge/>
            <w:tcBorders>
              <w:top w:val="nil"/>
              <w:left w:val="nil"/>
              <w:bottom w:val="nil"/>
              <w:right w:val="nil"/>
            </w:tcBorders>
            <w:shd w:val="clear" w:color="auto" w:fill="FFFFFF"/>
            <w:vAlign w:val="bottom"/>
          </w:tcPr>
          <w:p w14:paraId="0AED9146" w14:textId="77777777" w:rsidR="00225DE4" w:rsidRPr="003E0A7E" w:rsidRDefault="00225DE4" w:rsidP="007A5BDB">
            <w:pPr>
              <w:autoSpaceDE w:val="0"/>
              <w:autoSpaceDN w:val="0"/>
              <w:adjustRightInd w:val="0"/>
              <w:spacing w:after="0" w:line="240" w:lineRule="auto"/>
              <w:rPr>
                <w:rFonts w:ascii="Arial" w:hAnsi="Arial" w:cs="Arial"/>
                <w:color w:val="264A60"/>
                <w:sz w:val="18"/>
                <w:szCs w:val="18"/>
                <w:lang w:bidi="bn-BD"/>
              </w:rPr>
            </w:pPr>
          </w:p>
        </w:tc>
        <w:tc>
          <w:tcPr>
            <w:tcW w:w="2048" w:type="dxa"/>
            <w:gridSpan w:val="2"/>
            <w:tcBorders>
              <w:top w:val="nil"/>
              <w:left w:val="nil"/>
              <w:bottom w:val="nil"/>
              <w:right w:val="nil"/>
            </w:tcBorders>
            <w:shd w:val="clear" w:color="auto" w:fill="FFFFFF"/>
            <w:vAlign w:val="bottom"/>
          </w:tcPr>
          <w:p w14:paraId="56EAEE2A"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3E0A7E">
              <w:rPr>
                <w:rFonts w:ascii="Arial" w:hAnsi="Arial" w:cs="Arial"/>
                <w:color w:val="264A60"/>
                <w:sz w:val="18"/>
                <w:szCs w:val="18"/>
                <w:lang w:bidi="bn-BD"/>
              </w:rPr>
              <w:t>Valid</w:t>
            </w:r>
          </w:p>
        </w:tc>
        <w:tc>
          <w:tcPr>
            <w:tcW w:w="2048" w:type="dxa"/>
            <w:gridSpan w:val="2"/>
            <w:tcBorders>
              <w:top w:val="nil"/>
              <w:left w:val="single" w:sz="8" w:space="0" w:color="E0E0E0"/>
              <w:bottom w:val="nil"/>
              <w:right w:val="nil"/>
            </w:tcBorders>
            <w:shd w:val="clear" w:color="auto" w:fill="FFFFFF"/>
            <w:vAlign w:val="bottom"/>
          </w:tcPr>
          <w:p w14:paraId="0DBFA2E5"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3E0A7E">
              <w:rPr>
                <w:rFonts w:ascii="Arial" w:hAnsi="Arial" w:cs="Arial"/>
                <w:color w:val="264A60"/>
                <w:sz w:val="18"/>
                <w:szCs w:val="18"/>
                <w:lang w:bidi="bn-BD"/>
              </w:rPr>
              <w:t>Missing</w:t>
            </w:r>
          </w:p>
        </w:tc>
        <w:tc>
          <w:tcPr>
            <w:tcW w:w="2048" w:type="dxa"/>
            <w:gridSpan w:val="2"/>
            <w:tcBorders>
              <w:top w:val="nil"/>
              <w:left w:val="single" w:sz="8" w:space="0" w:color="E0E0E0"/>
              <w:bottom w:val="nil"/>
              <w:right w:val="nil"/>
            </w:tcBorders>
            <w:shd w:val="clear" w:color="auto" w:fill="FFFFFF"/>
            <w:vAlign w:val="bottom"/>
          </w:tcPr>
          <w:p w14:paraId="0BD8D24F"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3E0A7E">
              <w:rPr>
                <w:rFonts w:ascii="Arial" w:hAnsi="Arial" w:cs="Arial"/>
                <w:color w:val="264A60"/>
                <w:sz w:val="18"/>
                <w:szCs w:val="18"/>
                <w:lang w:bidi="bn-BD"/>
              </w:rPr>
              <w:t>Total</w:t>
            </w:r>
          </w:p>
        </w:tc>
      </w:tr>
      <w:tr w:rsidR="00225DE4" w:rsidRPr="003E0A7E" w14:paraId="46731BEF" w14:textId="77777777" w:rsidTr="007A5BDB">
        <w:trPr>
          <w:cantSplit/>
        </w:trPr>
        <w:tc>
          <w:tcPr>
            <w:tcW w:w="734" w:type="dxa"/>
            <w:vMerge/>
            <w:tcBorders>
              <w:top w:val="nil"/>
              <w:left w:val="nil"/>
              <w:bottom w:val="nil"/>
              <w:right w:val="nil"/>
            </w:tcBorders>
            <w:shd w:val="clear" w:color="auto" w:fill="FFFFFF"/>
            <w:vAlign w:val="bottom"/>
          </w:tcPr>
          <w:p w14:paraId="24B2602E" w14:textId="77777777" w:rsidR="00225DE4" w:rsidRPr="003E0A7E" w:rsidRDefault="00225DE4" w:rsidP="007A5BDB">
            <w:pPr>
              <w:autoSpaceDE w:val="0"/>
              <w:autoSpaceDN w:val="0"/>
              <w:adjustRightInd w:val="0"/>
              <w:spacing w:after="0" w:line="240" w:lineRule="auto"/>
              <w:rPr>
                <w:rFonts w:ascii="Arial" w:hAnsi="Arial" w:cs="Arial"/>
                <w:color w:val="264A60"/>
                <w:sz w:val="18"/>
                <w:szCs w:val="18"/>
                <w:lang w:bidi="bn-BD"/>
              </w:rPr>
            </w:pPr>
          </w:p>
        </w:tc>
        <w:tc>
          <w:tcPr>
            <w:tcW w:w="1024" w:type="dxa"/>
            <w:tcBorders>
              <w:top w:val="nil"/>
              <w:left w:val="nil"/>
              <w:bottom w:val="single" w:sz="8" w:space="0" w:color="152935"/>
              <w:right w:val="single" w:sz="8" w:space="0" w:color="E0E0E0"/>
            </w:tcBorders>
            <w:shd w:val="clear" w:color="auto" w:fill="FFFFFF"/>
            <w:vAlign w:val="bottom"/>
          </w:tcPr>
          <w:p w14:paraId="6A207B7B"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3E0A7E">
              <w:rPr>
                <w:rFonts w:ascii="Arial" w:hAnsi="Arial" w:cs="Arial"/>
                <w:color w:val="264A60"/>
                <w:sz w:val="18"/>
                <w:szCs w:val="18"/>
                <w:lang w:bidi="bn-BD"/>
              </w:rPr>
              <w:t>N</w:t>
            </w:r>
          </w:p>
        </w:tc>
        <w:tc>
          <w:tcPr>
            <w:tcW w:w="1024" w:type="dxa"/>
            <w:tcBorders>
              <w:top w:val="nil"/>
              <w:left w:val="single" w:sz="8" w:space="0" w:color="E0E0E0"/>
              <w:bottom w:val="single" w:sz="8" w:space="0" w:color="152935"/>
              <w:right w:val="nil"/>
            </w:tcBorders>
            <w:shd w:val="clear" w:color="auto" w:fill="FFFFFF"/>
            <w:vAlign w:val="bottom"/>
          </w:tcPr>
          <w:p w14:paraId="7B2E156A"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3E0A7E">
              <w:rPr>
                <w:rFonts w:ascii="Arial" w:hAnsi="Arial" w:cs="Arial"/>
                <w:color w:val="264A60"/>
                <w:sz w:val="18"/>
                <w:szCs w:val="18"/>
                <w:lang w:bidi="bn-BD"/>
              </w:rPr>
              <w:t>Percent</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31F88DC0"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3E0A7E">
              <w:rPr>
                <w:rFonts w:ascii="Arial" w:hAnsi="Arial" w:cs="Arial"/>
                <w:color w:val="264A60"/>
                <w:sz w:val="18"/>
                <w:szCs w:val="18"/>
                <w:lang w:bidi="bn-BD"/>
              </w:rPr>
              <w:t>N</w:t>
            </w:r>
          </w:p>
        </w:tc>
        <w:tc>
          <w:tcPr>
            <w:tcW w:w="1024" w:type="dxa"/>
            <w:tcBorders>
              <w:top w:val="nil"/>
              <w:left w:val="single" w:sz="8" w:space="0" w:color="E0E0E0"/>
              <w:bottom w:val="single" w:sz="8" w:space="0" w:color="152935"/>
              <w:right w:val="nil"/>
            </w:tcBorders>
            <w:shd w:val="clear" w:color="auto" w:fill="FFFFFF"/>
            <w:vAlign w:val="bottom"/>
          </w:tcPr>
          <w:p w14:paraId="2762DD89"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3E0A7E">
              <w:rPr>
                <w:rFonts w:ascii="Arial" w:hAnsi="Arial" w:cs="Arial"/>
                <w:color w:val="264A60"/>
                <w:sz w:val="18"/>
                <w:szCs w:val="18"/>
                <w:lang w:bidi="bn-BD"/>
              </w:rPr>
              <w:t>Percent</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16D9A1FF"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3E0A7E">
              <w:rPr>
                <w:rFonts w:ascii="Arial" w:hAnsi="Arial" w:cs="Arial"/>
                <w:color w:val="264A60"/>
                <w:sz w:val="18"/>
                <w:szCs w:val="18"/>
                <w:lang w:bidi="bn-BD"/>
              </w:rPr>
              <w:t>N</w:t>
            </w:r>
          </w:p>
        </w:tc>
        <w:tc>
          <w:tcPr>
            <w:tcW w:w="1024" w:type="dxa"/>
            <w:tcBorders>
              <w:top w:val="nil"/>
              <w:left w:val="single" w:sz="8" w:space="0" w:color="E0E0E0"/>
              <w:bottom w:val="single" w:sz="8" w:space="0" w:color="152935"/>
              <w:right w:val="nil"/>
            </w:tcBorders>
            <w:shd w:val="clear" w:color="auto" w:fill="FFFFFF"/>
            <w:vAlign w:val="bottom"/>
          </w:tcPr>
          <w:p w14:paraId="36286338"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3E0A7E">
              <w:rPr>
                <w:rFonts w:ascii="Arial" w:hAnsi="Arial" w:cs="Arial"/>
                <w:color w:val="264A60"/>
                <w:sz w:val="18"/>
                <w:szCs w:val="18"/>
                <w:lang w:bidi="bn-BD"/>
              </w:rPr>
              <w:t>Percent</w:t>
            </w:r>
          </w:p>
        </w:tc>
      </w:tr>
      <w:tr w:rsidR="00225DE4" w:rsidRPr="003E0A7E" w14:paraId="0D6B5D1E" w14:textId="77777777" w:rsidTr="007A5BDB">
        <w:trPr>
          <w:cantSplit/>
        </w:trPr>
        <w:tc>
          <w:tcPr>
            <w:tcW w:w="734" w:type="dxa"/>
            <w:tcBorders>
              <w:top w:val="single" w:sz="8" w:space="0" w:color="152935"/>
              <w:left w:val="nil"/>
              <w:bottom w:val="single" w:sz="8" w:space="0" w:color="152935"/>
              <w:right w:val="nil"/>
            </w:tcBorders>
            <w:shd w:val="clear" w:color="auto" w:fill="E0E0E0"/>
          </w:tcPr>
          <w:p w14:paraId="49036954" w14:textId="77777777" w:rsidR="00225DE4" w:rsidRPr="003E0A7E"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3E0A7E">
              <w:rPr>
                <w:rFonts w:ascii="Arial" w:hAnsi="Arial" w:cs="Arial"/>
                <w:color w:val="264A60"/>
                <w:sz w:val="18"/>
                <w:szCs w:val="18"/>
                <w:lang w:bidi="bn-BD"/>
              </w:rPr>
              <w:t>$C1</w:t>
            </w:r>
            <w:r w:rsidRPr="003E0A7E">
              <w:rPr>
                <w:rFonts w:ascii="Arial" w:hAnsi="Arial" w:cs="Arial"/>
                <w:color w:val="264A60"/>
                <w:sz w:val="18"/>
                <w:szCs w:val="18"/>
                <w:vertAlign w:val="superscript"/>
                <w:lang w:bidi="bn-BD"/>
              </w:rPr>
              <w:t>a</w:t>
            </w:r>
          </w:p>
        </w:tc>
        <w:tc>
          <w:tcPr>
            <w:tcW w:w="1024" w:type="dxa"/>
            <w:tcBorders>
              <w:top w:val="single" w:sz="8" w:space="0" w:color="152935"/>
              <w:left w:val="nil"/>
              <w:bottom w:val="single" w:sz="8" w:space="0" w:color="152935"/>
              <w:right w:val="single" w:sz="8" w:space="0" w:color="E0E0E0"/>
            </w:tcBorders>
            <w:shd w:val="clear" w:color="auto" w:fill="FFFFFF"/>
          </w:tcPr>
          <w:p w14:paraId="22EC9CA0"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142</w:t>
            </w:r>
          </w:p>
        </w:tc>
        <w:tc>
          <w:tcPr>
            <w:tcW w:w="1024" w:type="dxa"/>
            <w:tcBorders>
              <w:top w:val="single" w:sz="8" w:space="0" w:color="152935"/>
              <w:left w:val="single" w:sz="8" w:space="0" w:color="E0E0E0"/>
              <w:bottom w:val="single" w:sz="8" w:space="0" w:color="152935"/>
              <w:right w:val="nil"/>
            </w:tcBorders>
            <w:shd w:val="clear" w:color="auto" w:fill="FFFFFF"/>
          </w:tcPr>
          <w:p w14:paraId="6A41692F"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69.6%</w:t>
            </w:r>
          </w:p>
        </w:tc>
        <w:tc>
          <w:tcPr>
            <w:tcW w:w="1024" w:type="dxa"/>
            <w:tcBorders>
              <w:top w:val="single" w:sz="8" w:space="0" w:color="152935"/>
              <w:left w:val="single" w:sz="8" w:space="0" w:color="E0E0E0"/>
              <w:bottom w:val="single" w:sz="8" w:space="0" w:color="152935"/>
              <w:right w:val="single" w:sz="8" w:space="0" w:color="E0E0E0"/>
            </w:tcBorders>
            <w:shd w:val="clear" w:color="auto" w:fill="FFFFFF"/>
          </w:tcPr>
          <w:p w14:paraId="6A6D1FB7"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62</w:t>
            </w:r>
          </w:p>
        </w:tc>
        <w:tc>
          <w:tcPr>
            <w:tcW w:w="1024" w:type="dxa"/>
            <w:tcBorders>
              <w:top w:val="single" w:sz="8" w:space="0" w:color="152935"/>
              <w:left w:val="single" w:sz="8" w:space="0" w:color="E0E0E0"/>
              <w:bottom w:val="single" w:sz="8" w:space="0" w:color="152935"/>
              <w:right w:val="nil"/>
            </w:tcBorders>
            <w:shd w:val="clear" w:color="auto" w:fill="FFFFFF"/>
          </w:tcPr>
          <w:p w14:paraId="7766A20B"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30.4%</w:t>
            </w:r>
          </w:p>
        </w:tc>
        <w:tc>
          <w:tcPr>
            <w:tcW w:w="1024" w:type="dxa"/>
            <w:tcBorders>
              <w:top w:val="single" w:sz="8" w:space="0" w:color="152935"/>
              <w:left w:val="single" w:sz="8" w:space="0" w:color="E0E0E0"/>
              <w:bottom w:val="single" w:sz="8" w:space="0" w:color="152935"/>
              <w:right w:val="single" w:sz="8" w:space="0" w:color="E0E0E0"/>
            </w:tcBorders>
            <w:shd w:val="clear" w:color="auto" w:fill="FFFFFF"/>
          </w:tcPr>
          <w:p w14:paraId="376375C9"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204</w:t>
            </w:r>
          </w:p>
        </w:tc>
        <w:tc>
          <w:tcPr>
            <w:tcW w:w="1024" w:type="dxa"/>
            <w:tcBorders>
              <w:top w:val="single" w:sz="8" w:space="0" w:color="152935"/>
              <w:left w:val="single" w:sz="8" w:space="0" w:color="E0E0E0"/>
              <w:bottom w:val="single" w:sz="8" w:space="0" w:color="152935"/>
              <w:right w:val="nil"/>
            </w:tcBorders>
            <w:shd w:val="clear" w:color="auto" w:fill="FFFFFF"/>
          </w:tcPr>
          <w:p w14:paraId="7DAA682C"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100.0%</w:t>
            </w:r>
          </w:p>
        </w:tc>
      </w:tr>
      <w:tr w:rsidR="00225DE4" w:rsidRPr="003E0A7E" w14:paraId="2FB54CC9" w14:textId="77777777" w:rsidTr="007A5BDB">
        <w:trPr>
          <w:cantSplit/>
        </w:trPr>
        <w:tc>
          <w:tcPr>
            <w:tcW w:w="6878" w:type="dxa"/>
            <w:gridSpan w:val="7"/>
            <w:tcBorders>
              <w:top w:val="nil"/>
              <w:left w:val="nil"/>
              <w:bottom w:val="nil"/>
              <w:right w:val="nil"/>
            </w:tcBorders>
            <w:shd w:val="clear" w:color="auto" w:fill="FFFFFF"/>
          </w:tcPr>
          <w:p w14:paraId="6AE0088F" w14:textId="77777777" w:rsidR="00225DE4" w:rsidRPr="003E0A7E" w:rsidRDefault="00225DE4" w:rsidP="007A5BDB">
            <w:pPr>
              <w:autoSpaceDE w:val="0"/>
              <w:autoSpaceDN w:val="0"/>
              <w:adjustRightInd w:val="0"/>
              <w:spacing w:after="0" w:line="320" w:lineRule="atLeast"/>
              <w:ind w:left="60" w:right="60"/>
              <w:rPr>
                <w:rFonts w:ascii="Arial" w:hAnsi="Arial" w:cs="Arial"/>
                <w:color w:val="010205"/>
                <w:sz w:val="18"/>
                <w:szCs w:val="18"/>
                <w:lang w:bidi="bn-BD"/>
              </w:rPr>
            </w:pPr>
            <w:r w:rsidRPr="003E0A7E">
              <w:rPr>
                <w:rFonts w:ascii="Arial" w:hAnsi="Arial" w:cs="Arial"/>
                <w:color w:val="010205"/>
                <w:sz w:val="18"/>
                <w:szCs w:val="18"/>
                <w:lang w:bidi="bn-BD"/>
              </w:rPr>
              <w:t>a. Dichotomy group tabulated at value 1.</w:t>
            </w:r>
          </w:p>
        </w:tc>
      </w:tr>
    </w:tbl>
    <w:p w14:paraId="594F9827" w14:textId="77777777" w:rsidR="00225DE4" w:rsidRPr="003E0A7E" w:rsidRDefault="00225DE4" w:rsidP="00225DE4">
      <w:pPr>
        <w:autoSpaceDE w:val="0"/>
        <w:autoSpaceDN w:val="0"/>
        <w:adjustRightInd w:val="0"/>
        <w:spacing w:after="0" w:line="240" w:lineRule="auto"/>
        <w:rPr>
          <w:rFonts w:ascii="Times New Roman" w:hAnsi="Times New Roman" w:cs="Times New Roman"/>
          <w:sz w:val="24"/>
          <w:szCs w:val="24"/>
          <w:lang w:bidi="bn-BD"/>
        </w:rPr>
      </w:pPr>
    </w:p>
    <w:tbl>
      <w:tblPr>
        <w:tblW w:w="71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8"/>
        <w:gridCol w:w="1224"/>
        <w:gridCol w:w="1024"/>
        <w:gridCol w:w="1024"/>
        <w:gridCol w:w="1469"/>
      </w:tblGrid>
      <w:tr w:rsidR="00225DE4" w:rsidRPr="003E0A7E" w14:paraId="06750CCD" w14:textId="77777777" w:rsidTr="007A5BDB">
        <w:trPr>
          <w:cantSplit/>
        </w:trPr>
        <w:tc>
          <w:tcPr>
            <w:tcW w:w="7189" w:type="dxa"/>
            <w:gridSpan w:val="5"/>
            <w:tcBorders>
              <w:top w:val="nil"/>
              <w:left w:val="nil"/>
              <w:bottom w:val="nil"/>
              <w:right w:val="nil"/>
            </w:tcBorders>
            <w:shd w:val="clear" w:color="auto" w:fill="FFFFFF"/>
            <w:vAlign w:val="center"/>
          </w:tcPr>
          <w:p w14:paraId="5D8D07E7"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010205"/>
                <w:lang w:bidi="bn-BD"/>
              </w:rPr>
            </w:pPr>
            <w:r w:rsidRPr="003E0A7E">
              <w:rPr>
                <w:rFonts w:ascii="Arial" w:hAnsi="Arial" w:cs="Arial"/>
                <w:b/>
                <w:bCs/>
                <w:color w:val="010205"/>
                <w:lang w:bidi="bn-BD"/>
              </w:rPr>
              <w:t>$C1 Frequencies</w:t>
            </w:r>
          </w:p>
        </w:tc>
      </w:tr>
      <w:tr w:rsidR="00225DE4" w:rsidRPr="003E0A7E" w14:paraId="5B685886" w14:textId="77777777" w:rsidTr="007A5BDB">
        <w:trPr>
          <w:cantSplit/>
        </w:trPr>
        <w:tc>
          <w:tcPr>
            <w:tcW w:w="3672" w:type="dxa"/>
            <w:gridSpan w:val="2"/>
            <w:vMerge w:val="restart"/>
            <w:tcBorders>
              <w:top w:val="nil"/>
              <w:left w:val="nil"/>
              <w:bottom w:val="nil"/>
              <w:right w:val="nil"/>
            </w:tcBorders>
            <w:shd w:val="clear" w:color="auto" w:fill="FFFFFF"/>
            <w:vAlign w:val="bottom"/>
          </w:tcPr>
          <w:p w14:paraId="5378CCD1" w14:textId="77777777" w:rsidR="00225DE4" w:rsidRPr="003E0A7E"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2048" w:type="dxa"/>
            <w:gridSpan w:val="2"/>
            <w:tcBorders>
              <w:top w:val="nil"/>
              <w:left w:val="nil"/>
              <w:bottom w:val="nil"/>
              <w:right w:val="single" w:sz="8" w:space="0" w:color="E0E0E0"/>
            </w:tcBorders>
            <w:shd w:val="clear" w:color="auto" w:fill="FFFFFF"/>
            <w:vAlign w:val="bottom"/>
          </w:tcPr>
          <w:p w14:paraId="5C565E8B"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3E0A7E">
              <w:rPr>
                <w:rFonts w:ascii="Arial" w:hAnsi="Arial" w:cs="Arial"/>
                <w:color w:val="264A60"/>
                <w:sz w:val="18"/>
                <w:szCs w:val="18"/>
                <w:lang w:bidi="bn-BD"/>
              </w:rPr>
              <w:t>Responses</w:t>
            </w:r>
          </w:p>
        </w:tc>
        <w:tc>
          <w:tcPr>
            <w:tcW w:w="1469" w:type="dxa"/>
            <w:vMerge w:val="restart"/>
            <w:tcBorders>
              <w:top w:val="nil"/>
              <w:left w:val="single" w:sz="8" w:space="0" w:color="E0E0E0"/>
              <w:bottom w:val="nil"/>
              <w:right w:val="nil"/>
            </w:tcBorders>
            <w:shd w:val="clear" w:color="auto" w:fill="FFFFFF"/>
            <w:vAlign w:val="bottom"/>
          </w:tcPr>
          <w:p w14:paraId="7875D48F"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3E0A7E">
              <w:rPr>
                <w:rFonts w:ascii="Arial" w:hAnsi="Arial" w:cs="Arial"/>
                <w:color w:val="264A60"/>
                <w:sz w:val="18"/>
                <w:szCs w:val="18"/>
                <w:lang w:bidi="bn-BD"/>
              </w:rPr>
              <w:t>Percent of Cases</w:t>
            </w:r>
          </w:p>
        </w:tc>
      </w:tr>
      <w:tr w:rsidR="00225DE4" w:rsidRPr="003E0A7E" w14:paraId="7C67BC79" w14:textId="77777777" w:rsidTr="007A5BDB">
        <w:trPr>
          <w:cantSplit/>
        </w:trPr>
        <w:tc>
          <w:tcPr>
            <w:tcW w:w="3672" w:type="dxa"/>
            <w:gridSpan w:val="2"/>
            <w:vMerge/>
            <w:tcBorders>
              <w:top w:val="nil"/>
              <w:left w:val="nil"/>
              <w:bottom w:val="nil"/>
              <w:right w:val="nil"/>
            </w:tcBorders>
            <w:shd w:val="clear" w:color="auto" w:fill="FFFFFF"/>
            <w:vAlign w:val="bottom"/>
          </w:tcPr>
          <w:p w14:paraId="4D190025" w14:textId="77777777" w:rsidR="00225DE4" w:rsidRPr="003E0A7E" w:rsidRDefault="00225DE4" w:rsidP="007A5BDB">
            <w:pPr>
              <w:autoSpaceDE w:val="0"/>
              <w:autoSpaceDN w:val="0"/>
              <w:adjustRightInd w:val="0"/>
              <w:spacing w:after="0" w:line="240" w:lineRule="auto"/>
              <w:rPr>
                <w:rFonts w:ascii="Arial" w:hAnsi="Arial" w:cs="Arial"/>
                <w:color w:val="264A60"/>
                <w:sz w:val="18"/>
                <w:szCs w:val="18"/>
                <w:lang w:bidi="bn-BD"/>
              </w:rPr>
            </w:pPr>
          </w:p>
        </w:tc>
        <w:tc>
          <w:tcPr>
            <w:tcW w:w="1024" w:type="dxa"/>
            <w:tcBorders>
              <w:top w:val="nil"/>
              <w:left w:val="nil"/>
              <w:bottom w:val="single" w:sz="8" w:space="0" w:color="152935"/>
              <w:right w:val="single" w:sz="8" w:space="0" w:color="E0E0E0"/>
            </w:tcBorders>
            <w:shd w:val="clear" w:color="auto" w:fill="FFFFFF"/>
            <w:vAlign w:val="bottom"/>
          </w:tcPr>
          <w:p w14:paraId="532761C2"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3E0A7E">
              <w:rPr>
                <w:rFonts w:ascii="Arial" w:hAnsi="Arial" w:cs="Arial"/>
                <w:color w:val="264A60"/>
                <w:sz w:val="18"/>
                <w:szCs w:val="18"/>
                <w:lang w:bidi="bn-BD"/>
              </w:rPr>
              <w:t>N</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28DE32E8"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3E0A7E">
              <w:rPr>
                <w:rFonts w:ascii="Arial" w:hAnsi="Arial" w:cs="Arial"/>
                <w:color w:val="264A60"/>
                <w:sz w:val="18"/>
                <w:szCs w:val="18"/>
                <w:lang w:bidi="bn-BD"/>
              </w:rPr>
              <w:t>Percent</w:t>
            </w:r>
          </w:p>
        </w:tc>
        <w:tc>
          <w:tcPr>
            <w:tcW w:w="1469" w:type="dxa"/>
            <w:vMerge/>
            <w:tcBorders>
              <w:top w:val="nil"/>
              <w:left w:val="single" w:sz="8" w:space="0" w:color="E0E0E0"/>
              <w:bottom w:val="nil"/>
              <w:right w:val="nil"/>
            </w:tcBorders>
            <w:shd w:val="clear" w:color="auto" w:fill="FFFFFF"/>
            <w:vAlign w:val="bottom"/>
          </w:tcPr>
          <w:p w14:paraId="6F53C98B" w14:textId="77777777" w:rsidR="00225DE4" w:rsidRPr="003E0A7E" w:rsidRDefault="00225DE4" w:rsidP="007A5BDB">
            <w:pPr>
              <w:autoSpaceDE w:val="0"/>
              <w:autoSpaceDN w:val="0"/>
              <w:adjustRightInd w:val="0"/>
              <w:spacing w:after="0" w:line="240" w:lineRule="auto"/>
              <w:rPr>
                <w:rFonts w:ascii="Arial" w:hAnsi="Arial" w:cs="Arial"/>
                <w:color w:val="264A60"/>
                <w:sz w:val="18"/>
                <w:szCs w:val="18"/>
                <w:lang w:bidi="bn-BD"/>
              </w:rPr>
            </w:pPr>
          </w:p>
        </w:tc>
      </w:tr>
      <w:tr w:rsidR="00225DE4" w:rsidRPr="003E0A7E" w14:paraId="3E4218C3" w14:textId="77777777" w:rsidTr="007A5BDB">
        <w:trPr>
          <w:cantSplit/>
        </w:trPr>
        <w:tc>
          <w:tcPr>
            <w:tcW w:w="2448" w:type="dxa"/>
            <w:vMerge w:val="restart"/>
            <w:tcBorders>
              <w:top w:val="single" w:sz="8" w:space="0" w:color="152935"/>
              <w:left w:val="nil"/>
              <w:bottom w:val="single" w:sz="8" w:space="0" w:color="AEAEAE"/>
              <w:right w:val="nil"/>
            </w:tcBorders>
            <w:shd w:val="clear" w:color="auto" w:fill="E0E0E0"/>
          </w:tcPr>
          <w:p w14:paraId="32B66C36" w14:textId="77777777" w:rsidR="00225DE4" w:rsidRPr="003E0A7E"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3E0A7E">
              <w:rPr>
                <w:rFonts w:ascii="Arial" w:hAnsi="Arial" w:cs="Arial"/>
                <w:color w:val="264A60"/>
                <w:sz w:val="18"/>
                <w:szCs w:val="18"/>
                <w:lang w:bidi="bn-BD"/>
              </w:rPr>
              <w:t xml:space="preserve">Mobile Financial Services </w:t>
            </w:r>
            <w:proofErr w:type="spellStart"/>
            <w:r w:rsidRPr="003E0A7E">
              <w:rPr>
                <w:rFonts w:ascii="Arial" w:hAnsi="Arial" w:cs="Arial"/>
                <w:color w:val="264A60"/>
                <w:sz w:val="18"/>
                <w:szCs w:val="18"/>
                <w:lang w:bidi="bn-BD"/>
              </w:rPr>
              <w:t>Used</w:t>
            </w:r>
            <w:r w:rsidRPr="003E0A7E">
              <w:rPr>
                <w:rFonts w:ascii="Arial" w:hAnsi="Arial" w:cs="Arial"/>
                <w:color w:val="264A60"/>
                <w:sz w:val="18"/>
                <w:szCs w:val="18"/>
                <w:vertAlign w:val="superscript"/>
                <w:lang w:bidi="bn-BD"/>
              </w:rPr>
              <w:t>a</w:t>
            </w:r>
            <w:proofErr w:type="spellEnd"/>
          </w:p>
        </w:tc>
        <w:tc>
          <w:tcPr>
            <w:tcW w:w="1224" w:type="dxa"/>
            <w:tcBorders>
              <w:top w:val="single" w:sz="8" w:space="0" w:color="152935"/>
              <w:left w:val="nil"/>
              <w:bottom w:val="single" w:sz="8" w:space="0" w:color="AEAEAE"/>
              <w:right w:val="nil"/>
            </w:tcBorders>
            <w:shd w:val="clear" w:color="auto" w:fill="E0E0E0"/>
          </w:tcPr>
          <w:p w14:paraId="1B623002" w14:textId="77777777" w:rsidR="00225DE4" w:rsidRPr="003E0A7E"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3E0A7E">
              <w:rPr>
                <w:rFonts w:ascii="Arial" w:hAnsi="Arial" w:cs="Arial"/>
                <w:color w:val="264A60"/>
                <w:sz w:val="18"/>
                <w:szCs w:val="18"/>
                <w:lang w:bidi="bn-BD"/>
              </w:rPr>
              <w:t>C1_bKash</w:t>
            </w:r>
          </w:p>
        </w:tc>
        <w:tc>
          <w:tcPr>
            <w:tcW w:w="1024" w:type="dxa"/>
            <w:tcBorders>
              <w:top w:val="single" w:sz="8" w:space="0" w:color="152935"/>
              <w:left w:val="nil"/>
              <w:bottom w:val="single" w:sz="8" w:space="0" w:color="AEAEAE"/>
              <w:right w:val="single" w:sz="8" w:space="0" w:color="E0E0E0"/>
            </w:tcBorders>
            <w:shd w:val="clear" w:color="auto" w:fill="FFFFFF"/>
          </w:tcPr>
          <w:p w14:paraId="20D86EC8"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138</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2A1EAF05"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65.7%</w:t>
            </w:r>
          </w:p>
        </w:tc>
        <w:tc>
          <w:tcPr>
            <w:tcW w:w="1469" w:type="dxa"/>
            <w:tcBorders>
              <w:top w:val="single" w:sz="8" w:space="0" w:color="152935"/>
              <w:left w:val="single" w:sz="8" w:space="0" w:color="E0E0E0"/>
              <w:bottom w:val="single" w:sz="8" w:space="0" w:color="AEAEAE"/>
              <w:right w:val="nil"/>
            </w:tcBorders>
            <w:shd w:val="clear" w:color="auto" w:fill="FFFFFF"/>
          </w:tcPr>
          <w:p w14:paraId="762D2DC7"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97.2%</w:t>
            </w:r>
          </w:p>
        </w:tc>
      </w:tr>
      <w:tr w:rsidR="00225DE4" w:rsidRPr="003E0A7E" w14:paraId="66BE13F0" w14:textId="77777777" w:rsidTr="007A5BDB">
        <w:trPr>
          <w:cantSplit/>
        </w:trPr>
        <w:tc>
          <w:tcPr>
            <w:tcW w:w="2448" w:type="dxa"/>
            <w:vMerge/>
            <w:tcBorders>
              <w:top w:val="single" w:sz="8" w:space="0" w:color="152935"/>
              <w:left w:val="nil"/>
              <w:bottom w:val="single" w:sz="8" w:space="0" w:color="AEAEAE"/>
              <w:right w:val="nil"/>
            </w:tcBorders>
            <w:shd w:val="clear" w:color="auto" w:fill="E0E0E0"/>
          </w:tcPr>
          <w:p w14:paraId="08BCD938" w14:textId="77777777" w:rsidR="00225DE4" w:rsidRPr="003E0A7E"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1224" w:type="dxa"/>
            <w:tcBorders>
              <w:top w:val="single" w:sz="8" w:space="0" w:color="AEAEAE"/>
              <w:left w:val="nil"/>
              <w:bottom w:val="single" w:sz="8" w:space="0" w:color="AEAEAE"/>
              <w:right w:val="nil"/>
            </w:tcBorders>
            <w:shd w:val="clear" w:color="auto" w:fill="E0E0E0"/>
          </w:tcPr>
          <w:p w14:paraId="4FE5EDCB" w14:textId="77777777" w:rsidR="00225DE4" w:rsidRPr="003E0A7E"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3E0A7E">
              <w:rPr>
                <w:rFonts w:ascii="Arial" w:hAnsi="Arial" w:cs="Arial"/>
                <w:color w:val="264A60"/>
                <w:sz w:val="18"/>
                <w:szCs w:val="18"/>
                <w:lang w:bidi="bn-BD"/>
              </w:rPr>
              <w:t>C1_Nagad</w:t>
            </w:r>
          </w:p>
        </w:tc>
        <w:tc>
          <w:tcPr>
            <w:tcW w:w="1024" w:type="dxa"/>
            <w:tcBorders>
              <w:top w:val="single" w:sz="8" w:space="0" w:color="AEAEAE"/>
              <w:left w:val="nil"/>
              <w:bottom w:val="single" w:sz="8" w:space="0" w:color="AEAEAE"/>
              <w:right w:val="single" w:sz="8" w:space="0" w:color="E0E0E0"/>
            </w:tcBorders>
            <w:shd w:val="clear" w:color="auto" w:fill="FFFFFF"/>
          </w:tcPr>
          <w:p w14:paraId="42E06448"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41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573E856"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19.5%</w:t>
            </w:r>
          </w:p>
        </w:tc>
        <w:tc>
          <w:tcPr>
            <w:tcW w:w="1469" w:type="dxa"/>
            <w:tcBorders>
              <w:top w:val="single" w:sz="8" w:space="0" w:color="AEAEAE"/>
              <w:left w:val="single" w:sz="8" w:space="0" w:color="E0E0E0"/>
              <w:bottom w:val="single" w:sz="8" w:space="0" w:color="AEAEAE"/>
              <w:right w:val="nil"/>
            </w:tcBorders>
            <w:shd w:val="clear" w:color="auto" w:fill="FFFFFF"/>
          </w:tcPr>
          <w:p w14:paraId="3AA4FE57"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28.9%</w:t>
            </w:r>
          </w:p>
        </w:tc>
      </w:tr>
      <w:tr w:rsidR="00225DE4" w:rsidRPr="003E0A7E" w14:paraId="084EB1F2" w14:textId="77777777" w:rsidTr="007A5BDB">
        <w:trPr>
          <w:cantSplit/>
        </w:trPr>
        <w:tc>
          <w:tcPr>
            <w:tcW w:w="2448" w:type="dxa"/>
            <w:vMerge/>
            <w:tcBorders>
              <w:top w:val="single" w:sz="8" w:space="0" w:color="152935"/>
              <w:left w:val="nil"/>
              <w:bottom w:val="single" w:sz="8" w:space="0" w:color="AEAEAE"/>
              <w:right w:val="nil"/>
            </w:tcBorders>
            <w:shd w:val="clear" w:color="auto" w:fill="E0E0E0"/>
          </w:tcPr>
          <w:p w14:paraId="250FD134" w14:textId="77777777" w:rsidR="00225DE4" w:rsidRPr="003E0A7E"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1224" w:type="dxa"/>
            <w:tcBorders>
              <w:top w:val="single" w:sz="8" w:space="0" w:color="AEAEAE"/>
              <w:left w:val="nil"/>
              <w:bottom w:val="single" w:sz="8" w:space="0" w:color="AEAEAE"/>
              <w:right w:val="nil"/>
            </w:tcBorders>
            <w:shd w:val="clear" w:color="auto" w:fill="E0E0E0"/>
          </w:tcPr>
          <w:p w14:paraId="6AD98AC2" w14:textId="77777777" w:rsidR="00225DE4" w:rsidRPr="003E0A7E"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3E0A7E">
              <w:rPr>
                <w:rFonts w:ascii="Arial" w:hAnsi="Arial" w:cs="Arial"/>
                <w:color w:val="264A60"/>
                <w:sz w:val="18"/>
                <w:szCs w:val="18"/>
                <w:lang w:bidi="bn-BD"/>
              </w:rPr>
              <w:t>C1_Rocket</w:t>
            </w:r>
          </w:p>
        </w:tc>
        <w:tc>
          <w:tcPr>
            <w:tcW w:w="1024" w:type="dxa"/>
            <w:tcBorders>
              <w:top w:val="single" w:sz="8" w:space="0" w:color="AEAEAE"/>
              <w:left w:val="nil"/>
              <w:bottom w:val="single" w:sz="8" w:space="0" w:color="AEAEAE"/>
              <w:right w:val="single" w:sz="8" w:space="0" w:color="E0E0E0"/>
            </w:tcBorders>
            <w:shd w:val="clear" w:color="auto" w:fill="FFFFFF"/>
          </w:tcPr>
          <w:p w14:paraId="36AD30A2"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31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D2F8FF1"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14.8%</w:t>
            </w:r>
          </w:p>
        </w:tc>
        <w:tc>
          <w:tcPr>
            <w:tcW w:w="1469" w:type="dxa"/>
            <w:tcBorders>
              <w:top w:val="single" w:sz="8" w:space="0" w:color="AEAEAE"/>
              <w:left w:val="single" w:sz="8" w:space="0" w:color="E0E0E0"/>
              <w:bottom w:val="single" w:sz="8" w:space="0" w:color="AEAEAE"/>
              <w:right w:val="nil"/>
            </w:tcBorders>
            <w:shd w:val="clear" w:color="auto" w:fill="FFFFFF"/>
          </w:tcPr>
          <w:p w14:paraId="14B1E945"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21.8%</w:t>
            </w:r>
          </w:p>
        </w:tc>
      </w:tr>
      <w:tr w:rsidR="00225DE4" w:rsidRPr="003E0A7E" w14:paraId="7F60E9B1" w14:textId="77777777" w:rsidTr="007A5BDB">
        <w:trPr>
          <w:cantSplit/>
        </w:trPr>
        <w:tc>
          <w:tcPr>
            <w:tcW w:w="3672" w:type="dxa"/>
            <w:gridSpan w:val="2"/>
            <w:tcBorders>
              <w:top w:val="single" w:sz="8" w:space="0" w:color="AEAEAE"/>
              <w:left w:val="nil"/>
              <w:bottom w:val="single" w:sz="8" w:space="0" w:color="152935"/>
              <w:right w:val="nil"/>
            </w:tcBorders>
            <w:shd w:val="clear" w:color="auto" w:fill="E0E0E0"/>
          </w:tcPr>
          <w:p w14:paraId="4E0D3507" w14:textId="77777777" w:rsidR="00225DE4" w:rsidRPr="003E0A7E"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3E0A7E">
              <w:rPr>
                <w:rFonts w:ascii="Arial" w:hAnsi="Arial" w:cs="Arial"/>
                <w:color w:val="264A60"/>
                <w:sz w:val="18"/>
                <w:szCs w:val="18"/>
                <w:lang w:bidi="bn-BD"/>
              </w:rPr>
              <w:t>Total</w:t>
            </w:r>
          </w:p>
        </w:tc>
        <w:tc>
          <w:tcPr>
            <w:tcW w:w="1024" w:type="dxa"/>
            <w:tcBorders>
              <w:top w:val="single" w:sz="8" w:space="0" w:color="AEAEAE"/>
              <w:left w:val="nil"/>
              <w:bottom w:val="single" w:sz="8" w:space="0" w:color="152935"/>
              <w:right w:val="single" w:sz="8" w:space="0" w:color="E0E0E0"/>
            </w:tcBorders>
            <w:shd w:val="clear" w:color="auto" w:fill="FFFFFF"/>
          </w:tcPr>
          <w:p w14:paraId="6BB83C82"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210</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15F647CE"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100.0%</w:t>
            </w:r>
          </w:p>
        </w:tc>
        <w:tc>
          <w:tcPr>
            <w:tcW w:w="1469" w:type="dxa"/>
            <w:tcBorders>
              <w:top w:val="single" w:sz="8" w:space="0" w:color="AEAEAE"/>
              <w:left w:val="single" w:sz="8" w:space="0" w:color="E0E0E0"/>
              <w:bottom w:val="single" w:sz="8" w:space="0" w:color="152935"/>
              <w:right w:val="nil"/>
            </w:tcBorders>
            <w:shd w:val="clear" w:color="auto" w:fill="FFFFFF"/>
          </w:tcPr>
          <w:p w14:paraId="242D77FD"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147.9%</w:t>
            </w:r>
          </w:p>
        </w:tc>
      </w:tr>
      <w:tr w:rsidR="00225DE4" w:rsidRPr="003E0A7E" w14:paraId="3B06166C" w14:textId="77777777" w:rsidTr="007A5BDB">
        <w:trPr>
          <w:cantSplit/>
        </w:trPr>
        <w:tc>
          <w:tcPr>
            <w:tcW w:w="7189" w:type="dxa"/>
            <w:gridSpan w:val="5"/>
            <w:tcBorders>
              <w:top w:val="nil"/>
              <w:left w:val="nil"/>
              <w:bottom w:val="nil"/>
              <w:right w:val="nil"/>
            </w:tcBorders>
            <w:shd w:val="clear" w:color="auto" w:fill="FFFFFF"/>
          </w:tcPr>
          <w:p w14:paraId="43F221C3" w14:textId="77777777" w:rsidR="00225DE4" w:rsidRPr="003E0A7E" w:rsidRDefault="00225DE4" w:rsidP="007A5BDB">
            <w:pPr>
              <w:autoSpaceDE w:val="0"/>
              <w:autoSpaceDN w:val="0"/>
              <w:adjustRightInd w:val="0"/>
              <w:spacing w:after="0" w:line="320" w:lineRule="atLeast"/>
              <w:ind w:left="60" w:right="60"/>
              <w:rPr>
                <w:rFonts w:ascii="Arial" w:hAnsi="Arial" w:cs="Arial"/>
                <w:color w:val="010205"/>
                <w:sz w:val="18"/>
                <w:szCs w:val="18"/>
                <w:lang w:bidi="bn-BD"/>
              </w:rPr>
            </w:pPr>
            <w:r w:rsidRPr="003E0A7E">
              <w:rPr>
                <w:rFonts w:ascii="Arial" w:hAnsi="Arial" w:cs="Arial"/>
                <w:color w:val="010205"/>
                <w:sz w:val="18"/>
                <w:szCs w:val="18"/>
                <w:lang w:bidi="bn-BD"/>
              </w:rPr>
              <w:t>a. Dichotomy group tabulated at value 1.</w:t>
            </w:r>
          </w:p>
        </w:tc>
      </w:tr>
    </w:tbl>
    <w:p w14:paraId="73970C3E" w14:textId="77777777" w:rsidR="00225DE4" w:rsidRPr="003E0A7E" w:rsidRDefault="00225DE4" w:rsidP="00225DE4">
      <w:pPr>
        <w:autoSpaceDE w:val="0"/>
        <w:autoSpaceDN w:val="0"/>
        <w:adjustRightInd w:val="0"/>
        <w:spacing w:after="0" w:line="240" w:lineRule="auto"/>
        <w:rPr>
          <w:rFonts w:ascii="Times New Roman" w:hAnsi="Times New Roman" w:cs="Times New Roman"/>
          <w:sz w:val="24"/>
          <w:szCs w:val="24"/>
          <w:lang w:bidi="bn-BD"/>
        </w:rPr>
      </w:pPr>
    </w:p>
    <w:tbl>
      <w:tblPr>
        <w:tblW w:w="69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48"/>
        <w:gridCol w:w="917"/>
        <w:gridCol w:w="1163"/>
        <w:gridCol w:w="1025"/>
        <w:gridCol w:w="1392"/>
        <w:gridCol w:w="1469"/>
      </w:tblGrid>
      <w:tr w:rsidR="00225DE4" w:rsidRPr="003E0A7E" w14:paraId="722B8E15" w14:textId="77777777" w:rsidTr="007A5BDB">
        <w:trPr>
          <w:cantSplit/>
        </w:trPr>
        <w:tc>
          <w:tcPr>
            <w:tcW w:w="6914" w:type="dxa"/>
            <w:gridSpan w:val="6"/>
            <w:tcBorders>
              <w:top w:val="nil"/>
              <w:left w:val="nil"/>
              <w:bottom w:val="nil"/>
              <w:right w:val="nil"/>
            </w:tcBorders>
            <w:shd w:val="clear" w:color="auto" w:fill="FFFFFF"/>
            <w:vAlign w:val="center"/>
          </w:tcPr>
          <w:p w14:paraId="04BD8CA8" w14:textId="77777777" w:rsidR="00225DE4" w:rsidRDefault="00225DE4" w:rsidP="007A5BDB">
            <w:pPr>
              <w:autoSpaceDE w:val="0"/>
              <w:autoSpaceDN w:val="0"/>
              <w:adjustRightInd w:val="0"/>
              <w:spacing w:after="0" w:line="320" w:lineRule="atLeast"/>
              <w:ind w:left="60" w:right="60"/>
              <w:jc w:val="center"/>
              <w:rPr>
                <w:rFonts w:ascii="Arial" w:hAnsi="Arial" w:cs="Arial"/>
                <w:b/>
                <w:bCs/>
                <w:color w:val="010205"/>
                <w:lang w:bidi="bn-BD"/>
              </w:rPr>
            </w:pPr>
          </w:p>
          <w:p w14:paraId="76C9AC52" w14:textId="77777777" w:rsidR="00225DE4" w:rsidRDefault="00225DE4" w:rsidP="007A5BDB">
            <w:pPr>
              <w:autoSpaceDE w:val="0"/>
              <w:autoSpaceDN w:val="0"/>
              <w:adjustRightInd w:val="0"/>
              <w:spacing w:after="0" w:line="320" w:lineRule="atLeast"/>
              <w:ind w:left="60" w:right="60"/>
              <w:jc w:val="center"/>
              <w:rPr>
                <w:rFonts w:ascii="Arial" w:hAnsi="Arial" w:cs="Arial"/>
                <w:b/>
                <w:bCs/>
                <w:color w:val="010205"/>
                <w:lang w:bidi="bn-BD"/>
              </w:rPr>
            </w:pPr>
          </w:p>
          <w:p w14:paraId="31E4B4D6" w14:textId="77777777" w:rsidR="00225DE4" w:rsidRDefault="00225DE4" w:rsidP="007A5BDB">
            <w:pPr>
              <w:autoSpaceDE w:val="0"/>
              <w:autoSpaceDN w:val="0"/>
              <w:adjustRightInd w:val="0"/>
              <w:spacing w:after="0" w:line="320" w:lineRule="atLeast"/>
              <w:ind w:left="60" w:right="60"/>
              <w:jc w:val="center"/>
              <w:rPr>
                <w:rFonts w:ascii="Arial" w:hAnsi="Arial" w:cs="Arial"/>
                <w:b/>
                <w:bCs/>
                <w:color w:val="010205"/>
                <w:lang w:bidi="bn-BD"/>
              </w:rPr>
            </w:pPr>
          </w:p>
          <w:p w14:paraId="2DFA30B6"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010205"/>
                <w:lang w:bidi="bn-BD"/>
              </w:rPr>
            </w:pPr>
            <w:r w:rsidRPr="003E0A7E">
              <w:rPr>
                <w:rFonts w:ascii="Arial" w:hAnsi="Arial" w:cs="Arial"/>
                <w:b/>
                <w:bCs/>
                <w:color w:val="010205"/>
                <w:lang w:bidi="bn-BD"/>
              </w:rPr>
              <w:t>C7</w:t>
            </w:r>
          </w:p>
        </w:tc>
      </w:tr>
      <w:tr w:rsidR="00225DE4" w:rsidRPr="003E0A7E" w14:paraId="3EEE3AAE" w14:textId="77777777" w:rsidTr="007A5BDB">
        <w:trPr>
          <w:cantSplit/>
        </w:trPr>
        <w:tc>
          <w:tcPr>
            <w:tcW w:w="1865" w:type="dxa"/>
            <w:gridSpan w:val="2"/>
            <w:tcBorders>
              <w:top w:val="nil"/>
              <w:left w:val="nil"/>
              <w:bottom w:val="single" w:sz="8" w:space="0" w:color="152935"/>
              <w:right w:val="nil"/>
            </w:tcBorders>
            <w:shd w:val="clear" w:color="auto" w:fill="FFFFFF"/>
            <w:vAlign w:val="bottom"/>
          </w:tcPr>
          <w:p w14:paraId="0BF69EEA" w14:textId="77777777" w:rsidR="00225DE4" w:rsidRPr="003E0A7E"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1163" w:type="dxa"/>
            <w:tcBorders>
              <w:top w:val="nil"/>
              <w:left w:val="nil"/>
              <w:bottom w:val="single" w:sz="8" w:space="0" w:color="152935"/>
              <w:right w:val="single" w:sz="8" w:space="0" w:color="E0E0E0"/>
            </w:tcBorders>
            <w:shd w:val="clear" w:color="auto" w:fill="FFFFFF"/>
            <w:vAlign w:val="bottom"/>
          </w:tcPr>
          <w:p w14:paraId="0F3B1E0C"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3E0A7E">
              <w:rPr>
                <w:rFonts w:ascii="Arial" w:hAnsi="Arial" w:cs="Arial"/>
                <w:color w:val="264A60"/>
                <w:sz w:val="18"/>
                <w:szCs w:val="18"/>
                <w:lang w:bidi="bn-BD"/>
              </w:rPr>
              <w:t>Frequency</w:t>
            </w:r>
          </w:p>
        </w:tc>
        <w:tc>
          <w:tcPr>
            <w:tcW w:w="1025" w:type="dxa"/>
            <w:tcBorders>
              <w:top w:val="nil"/>
              <w:left w:val="single" w:sz="8" w:space="0" w:color="E0E0E0"/>
              <w:bottom w:val="single" w:sz="8" w:space="0" w:color="152935"/>
              <w:right w:val="single" w:sz="8" w:space="0" w:color="E0E0E0"/>
            </w:tcBorders>
            <w:shd w:val="clear" w:color="auto" w:fill="FFFFFF"/>
            <w:vAlign w:val="bottom"/>
          </w:tcPr>
          <w:p w14:paraId="69FC7E2F"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3E0A7E">
              <w:rPr>
                <w:rFonts w:ascii="Arial" w:hAnsi="Arial" w:cs="Arial"/>
                <w:color w:val="264A60"/>
                <w:sz w:val="18"/>
                <w:szCs w:val="18"/>
                <w:lang w:bidi="bn-BD"/>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14:paraId="1681CA63"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3E0A7E">
              <w:rPr>
                <w:rFonts w:ascii="Arial" w:hAnsi="Arial" w:cs="Arial"/>
                <w:color w:val="264A60"/>
                <w:sz w:val="18"/>
                <w:szCs w:val="18"/>
                <w:lang w:bidi="bn-BD"/>
              </w:rPr>
              <w:t>Valid Percent</w:t>
            </w:r>
          </w:p>
        </w:tc>
        <w:tc>
          <w:tcPr>
            <w:tcW w:w="1469" w:type="dxa"/>
            <w:tcBorders>
              <w:top w:val="nil"/>
              <w:left w:val="single" w:sz="8" w:space="0" w:color="E0E0E0"/>
              <w:bottom w:val="single" w:sz="8" w:space="0" w:color="152935"/>
              <w:right w:val="nil"/>
            </w:tcBorders>
            <w:shd w:val="clear" w:color="auto" w:fill="FFFFFF"/>
            <w:vAlign w:val="bottom"/>
          </w:tcPr>
          <w:p w14:paraId="0C3DEE5E" w14:textId="77777777" w:rsidR="00225DE4" w:rsidRPr="003E0A7E"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3E0A7E">
              <w:rPr>
                <w:rFonts w:ascii="Arial" w:hAnsi="Arial" w:cs="Arial"/>
                <w:color w:val="264A60"/>
                <w:sz w:val="18"/>
                <w:szCs w:val="18"/>
                <w:lang w:bidi="bn-BD"/>
              </w:rPr>
              <w:t>Cumulative Percent</w:t>
            </w:r>
          </w:p>
        </w:tc>
      </w:tr>
      <w:tr w:rsidR="00225DE4" w:rsidRPr="003E0A7E" w14:paraId="1F13309C" w14:textId="77777777" w:rsidTr="007A5BDB">
        <w:trPr>
          <w:cantSplit/>
        </w:trPr>
        <w:tc>
          <w:tcPr>
            <w:tcW w:w="948" w:type="dxa"/>
            <w:vMerge w:val="restart"/>
            <w:tcBorders>
              <w:top w:val="single" w:sz="8" w:space="0" w:color="152935"/>
              <w:left w:val="nil"/>
              <w:bottom w:val="single" w:sz="8" w:space="0" w:color="AEAEAE"/>
              <w:right w:val="nil"/>
            </w:tcBorders>
            <w:shd w:val="clear" w:color="auto" w:fill="E0E0E0"/>
          </w:tcPr>
          <w:p w14:paraId="544DF755" w14:textId="77777777" w:rsidR="00225DE4" w:rsidRPr="003E0A7E"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3E0A7E">
              <w:rPr>
                <w:rFonts w:ascii="Arial" w:hAnsi="Arial" w:cs="Arial"/>
                <w:color w:val="264A60"/>
                <w:sz w:val="18"/>
                <w:szCs w:val="18"/>
                <w:lang w:bidi="bn-BD"/>
              </w:rPr>
              <w:t>Valid</w:t>
            </w:r>
          </w:p>
        </w:tc>
        <w:tc>
          <w:tcPr>
            <w:tcW w:w="917" w:type="dxa"/>
            <w:tcBorders>
              <w:top w:val="single" w:sz="8" w:space="0" w:color="152935"/>
              <w:left w:val="nil"/>
              <w:bottom w:val="single" w:sz="8" w:space="0" w:color="AEAEAE"/>
              <w:right w:val="nil"/>
            </w:tcBorders>
            <w:shd w:val="clear" w:color="auto" w:fill="E0E0E0"/>
          </w:tcPr>
          <w:p w14:paraId="4E1654B7" w14:textId="77777777" w:rsidR="00225DE4" w:rsidRPr="003E0A7E"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3E0A7E">
              <w:rPr>
                <w:rFonts w:ascii="Arial" w:hAnsi="Arial" w:cs="Arial"/>
                <w:color w:val="264A60"/>
                <w:sz w:val="18"/>
                <w:szCs w:val="18"/>
                <w:lang w:bidi="bn-BD"/>
              </w:rPr>
              <w:t>Yes</w:t>
            </w:r>
          </w:p>
        </w:tc>
        <w:tc>
          <w:tcPr>
            <w:tcW w:w="1163" w:type="dxa"/>
            <w:tcBorders>
              <w:top w:val="single" w:sz="8" w:space="0" w:color="152935"/>
              <w:left w:val="nil"/>
              <w:bottom w:val="single" w:sz="8" w:space="0" w:color="AEAEAE"/>
              <w:right w:val="single" w:sz="8" w:space="0" w:color="E0E0E0"/>
            </w:tcBorders>
            <w:shd w:val="clear" w:color="auto" w:fill="FFFFFF"/>
          </w:tcPr>
          <w:p w14:paraId="49BCCC58"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32</w:t>
            </w: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14:paraId="6AF819F8"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15.7</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14:paraId="4B091C4E"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22.2</w:t>
            </w:r>
          </w:p>
        </w:tc>
        <w:tc>
          <w:tcPr>
            <w:tcW w:w="1469" w:type="dxa"/>
            <w:tcBorders>
              <w:top w:val="single" w:sz="8" w:space="0" w:color="152935"/>
              <w:left w:val="single" w:sz="8" w:space="0" w:color="E0E0E0"/>
              <w:bottom w:val="single" w:sz="8" w:space="0" w:color="AEAEAE"/>
              <w:right w:val="nil"/>
            </w:tcBorders>
            <w:shd w:val="clear" w:color="auto" w:fill="FFFFFF"/>
          </w:tcPr>
          <w:p w14:paraId="378FB4AD"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22.2</w:t>
            </w:r>
          </w:p>
        </w:tc>
      </w:tr>
      <w:tr w:rsidR="00225DE4" w:rsidRPr="003E0A7E" w14:paraId="02883AA5" w14:textId="77777777" w:rsidTr="007A5BDB">
        <w:trPr>
          <w:cantSplit/>
        </w:trPr>
        <w:tc>
          <w:tcPr>
            <w:tcW w:w="948" w:type="dxa"/>
            <w:vMerge/>
            <w:tcBorders>
              <w:top w:val="single" w:sz="8" w:space="0" w:color="152935"/>
              <w:left w:val="nil"/>
              <w:bottom w:val="single" w:sz="8" w:space="0" w:color="AEAEAE"/>
              <w:right w:val="nil"/>
            </w:tcBorders>
            <w:shd w:val="clear" w:color="auto" w:fill="E0E0E0"/>
          </w:tcPr>
          <w:p w14:paraId="3E3C8965" w14:textId="77777777" w:rsidR="00225DE4" w:rsidRPr="003E0A7E"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917" w:type="dxa"/>
            <w:tcBorders>
              <w:top w:val="single" w:sz="8" w:space="0" w:color="AEAEAE"/>
              <w:left w:val="nil"/>
              <w:bottom w:val="single" w:sz="8" w:space="0" w:color="AEAEAE"/>
              <w:right w:val="nil"/>
            </w:tcBorders>
            <w:shd w:val="clear" w:color="auto" w:fill="E0E0E0"/>
          </w:tcPr>
          <w:p w14:paraId="336FAE6D" w14:textId="77777777" w:rsidR="00225DE4" w:rsidRPr="003E0A7E"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3E0A7E">
              <w:rPr>
                <w:rFonts w:ascii="Arial" w:hAnsi="Arial" w:cs="Arial"/>
                <w:color w:val="264A60"/>
                <w:sz w:val="18"/>
                <w:szCs w:val="18"/>
                <w:lang w:bidi="bn-BD"/>
              </w:rPr>
              <w:t>No</w:t>
            </w:r>
          </w:p>
        </w:tc>
        <w:tc>
          <w:tcPr>
            <w:tcW w:w="1163" w:type="dxa"/>
            <w:tcBorders>
              <w:top w:val="single" w:sz="8" w:space="0" w:color="AEAEAE"/>
              <w:left w:val="nil"/>
              <w:bottom w:val="single" w:sz="8" w:space="0" w:color="AEAEAE"/>
              <w:right w:val="single" w:sz="8" w:space="0" w:color="E0E0E0"/>
            </w:tcBorders>
            <w:shd w:val="clear" w:color="auto" w:fill="FFFFFF"/>
          </w:tcPr>
          <w:p w14:paraId="5E83510E"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112</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14:paraId="6EC96E89"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54.9</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40A25F8D"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77.8</w:t>
            </w:r>
          </w:p>
        </w:tc>
        <w:tc>
          <w:tcPr>
            <w:tcW w:w="1469" w:type="dxa"/>
            <w:tcBorders>
              <w:top w:val="single" w:sz="8" w:space="0" w:color="AEAEAE"/>
              <w:left w:val="single" w:sz="8" w:space="0" w:color="E0E0E0"/>
              <w:bottom w:val="single" w:sz="8" w:space="0" w:color="AEAEAE"/>
              <w:right w:val="nil"/>
            </w:tcBorders>
            <w:shd w:val="clear" w:color="auto" w:fill="FFFFFF"/>
          </w:tcPr>
          <w:p w14:paraId="30387FB6"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100.0</w:t>
            </w:r>
          </w:p>
        </w:tc>
      </w:tr>
      <w:tr w:rsidR="00225DE4" w:rsidRPr="003E0A7E" w14:paraId="3A635210" w14:textId="77777777" w:rsidTr="007A5BDB">
        <w:trPr>
          <w:cantSplit/>
        </w:trPr>
        <w:tc>
          <w:tcPr>
            <w:tcW w:w="948" w:type="dxa"/>
            <w:vMerge/>
            <w:tcBorders>
              <w:top w:val="single" w:sz="8" w:space="0" w:color="152935"/>
              <w:left w:val="nil"/>
              <w:bottom w:val="single" w:sz="8" w:space="0" w:color="AEAEAE"/>
              <w:right w:val="nil"/>
            </w:tcBorders>
            <w:shd w:val="clear" w:color="auto" w:fill="E0E0E0"/>
          </w:tcPr>
          <w:p w14:paraId="3F3E7108" w14:textId="77777777" w:rsidR="00225DE4" w:rsidRPr="003E0A7E"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917" w:type="dxa"/>
            <w:tcBorders>
              <w:top w:val="single" w:sz="8" w:space="0" w:color="AEAEAE"/>
              <w:left w:val="nil"/>
              <w:bottom w:val="single" w:sz="8" w:space="0" w:color="AEAEAE"/>
              <w:right w:val="nil"/>
            </w:tcBorders>
            <w:shd w:val="clear" w:color="auto" w:fill="E0E0E0"/>
          </w:tcPr>
          <w:p w14:paraId="59831660" w14:textId="77777777" w:rsidR="00225DE4" w:rsidRPr="003E0A7E"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3E0A7E">
              <w:rPr>
                <w:rFonts w:ascii="Arial" w:hAnsi="Arial" w:cs="Arial"/>
                <w:color w:val="264A60"/>
                <w:sz w:val="18"/>
                <w:szCs w:val="18"/>
                <w:lang w:bidi="bn-BD"/>
              </w:rPr>
              <w:t>Total</w:t>
            </w:r>
          </w:p>
        </w:tc>
        <w:tc>
          <w:tcPr>
            <w:tcW w:w="1163" w:type="dxa"/>
            <w:tcBorders>
              <w:top w:val="single" w:sz="8" w:space="0" w:color="AEAEAE"/>
              <w:left w:val="nil"/>
              <w:bottom w:val="single" w:sz="8" w:space="0" w:color="AEAEAE"/>
              <w:right w:val="single" w:sz="8" w:space="0" w:color="E0E0E0"/>
            </w:tcBorders>
            <w:shd w:val="clear" w:color="auto" w:fill="FFFFFF"/>
          </w:tcPr>
          <w:p w14:paraId="14FE42E2"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144</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14:paraId="7958A20D"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70.6</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584DD7A3"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100.0</w:t>
            </w:r>
          </w:p>
        </w:tc>
        <w:tc>
          <w:tcPr>
            <w:tcW w:w="1469" w:type="dxa"/>
            <w:tcBorders>
              <w:top w:val="single" w:sz="8" w:space="0" w:color="AEAEAE"/>
              <w:left w:val="single" w:sz="8" w:space="0" w:color="E0E0E0"/>
              <w:bottom w:val="single" w:sz="8" w:space="0" w:color="AEAEAE"/>
              <w:right w:val="nil"/>
            </w:tcBorders>
            <w:shd w:val="clear" w:color="auto" w:fill="FFFFFF"/>
            <w:vAlign w:val="center"/>
          </w:tcPr>
          <w:p w14:paraId="3D567F6D" w14:textId="77777777" w:rsidR="00225DE4" w:rsidRPr="003E0A7E" w:rsidRDefault="00225DE4" w:rsidP="007A5BDB">
            <w:pPr>
              <w:autoSpaceDE w:val="0"/>
              <w:autoSpaceDN w:val="0"/>
              <w:adjustRightInd w:val="0"/>
              <w:spacing w:after="0" w:line="240" w:lineRule="auto"/>
              <w:rPr>
                <w:rFonts w:ascii="Times New Roman" w:hAnsi="Times New Roman" w:cs="Shonar Bangla"/>
                <w:sz w:val="24"/>
                <w:szCs w:val="24"/>
                <w:lang w:bidi="bn-BD"/>
              </w:rPr>
            </w:pPr>
          </w:p>
        </w:tc>
      </w:tr>
      <w:tr w:rsidR="00225DE4" w:rsidRPr="003E0A7E" w14:paraId="7B381FF9" w14:textId="77777777" w:rsidTr="007A5BDB">
        <w:trPr>
          <w:cantSplit/>
        </w:trPr>
        <w:tc>
          <w:tcPr>
            <w:tcW w:w="948" w:type="dxa"/>
            <w:tcBorders>
              <w:top w:val="single" w:sz="8" w:space="0" w:color="AEAEAE"/>
              <w:left w:val="nil"/>
              <w:bottom w:val="single" w:sz="8" w:space="0" w:color="AEAEAE"/>
              <w:right w:val="nil"/>
            </w:tcBorders>
            <w:shd w:val="clear" w:color="auto" w:fill="E0E0E0"/>
          </w:tcPr>
          <w:p w14:paraId="0F500502" w14:textId="77777777" w:rsidR="00225DE4" w:rsidRPr="003E0A7E"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3E0A7E">
              <w:rPr>
                <w:rFonts w:ascii="Arial" w:hAnsi="Arial" w:cs="Arial"/>
                <w:color w:val="264A60"/>
                <w:sz w:val="18"/>
                <w:szCs w:val="18"/>
                <w:lang w:bidi="bn-BD"/>
              </w:rPr>
              <w:t>Missing</w:t>
            </w:r>
          </w:p>
        </w:tc>
        <w:tc>
          <w:tcPr>
            <w:tcW w:w="917" w:type="dxa"/>
            <w:tcBorders>
              <w:top w:val="single" w:sz="8" w:space="0" w:color="AEAEAE"/>
              <w:left w:val="nil"/>
              <w:bottom w:val="single" w:sz="8" w:space="0" w:color="AEAEAE"/>
              <w:right w:val="nil"/>
            </w:tcBorders>
            <w:shd w:val="clear" w:color="auto" w:fill="E0E0E0"/>
          </w:tcPr>
          <w:p w14:paraId="0BDCE55D" w14:textId="77777777" w:rsidR="00225DE4" w:rsidRPr="003E0A7E"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3E0A7E">
              <w:rPr>
                <w:rFonts w:ascii="Arial" w:hAnsi="Arial" w:cs="Arial"/>
                <w:color w:val="264A60"/>
                <w:sz w:val="18"/>
                <w:szCs w:val="18"/>
                <w:lang w:bidi="bn-BD"/>
              </w:rPr>
              <w:t>System</w:t>
            </w:r>
          </w:p>
        </w:tc>
        <w:tc>
          <w:tcPr>
            <w:tcW w:w="1163" w:type="dxa"/>
            <w:tcBorders>
              <w:top w:val="single" w:sz="8" w:space="0" w:color="AEAEAE"/>
              <w:left w:val="nil"/>
              <w:bottom w:val="single" w:sz="8" w:space="0" w:color="AEAEAE"/>
              <w:right w:val="single" w:sz="8" w:space="0" w:color="E0E0E0"/>
            </w:tcBorders>
            <w:shd w:val="clear" w:color="auto" w:fill="FFFFFF"/>
          </w:tcPr>
          <w:p w14:paraId="3457C6C6"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60</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14:paraId="2671774B"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29.4</w:t>
            </w:r>
          </w:p>
        </w:tc>
        <w:tc>
          <w:tcPr>
            <w:tcW w:w="139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9FA3828" w14:textId="77777777" w:rsidR="00225DE4" w:rsidRPr="003E0A7E"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1469" w:type="dxa"/>
            <w:tcBorders>
              <w:top w:val="single" w:sz="8" w:space="0" w:color="AEAEAE"/>
              <w:left w:val="single" w:sz="8" w:space="0" w:color="E0E0E0"/>
              <w:bottom w:val="single" w:sz="8" w:space="0" w:color="AEAEAE"/>
              <w:right w:val="nil"/>
            </w:tcBorders>
            <w:shd w:val="clear" w:color="auto" w:fill="FFFFFF"/>
            <w:vAlign w:val="center"/>
          </w:tcPr>
          <w:p w14:paraId="3F495469" w14:textId="77777777" w:rsidR="00225DE4" w:rsidRPr="003E0A7E" w:rsidRDefault="00225DE4" w:rsidP="007A5BDB">
            <w:pPr>
              <w:autoSpaceDE w:val="0"/>
              <w:autoSpaceDN w:val="0"/>
              <w:adjustRightInd w:val="0"/>
              <w:spacing w:after="0" w:line="240" w:lineRule="auto"/>
              <w:rPr>
                <w:rFonts w:ascii="Times New Roman" w:hAnsi="Times New Roman" w:cs="Shonar Bangla"/>
                <w:sz w:val="24"/>
                <w:szCs w:val="24"/>
                <w:lang w:bidi="bn-BD"/>
              </w:rPr>
            </w:pPr>
          </w:p>
        </w:tc>
      </w:tr>
      <w:tr w:rsidR="00225DE4" w:rsidRPr="003E0A7E" w14:paraId="1D140CF4" w14:textId="77777777" w:rsidTr="007A5BDB">
        <w:trPr>
          <w:cantSplit/>
        </w:trPr>
        <w:tc>
          <w:tcPr>
            <w:tcW w:w="1865" w:type="dxa"/>
            <w:gridSpan w:val="2"/>
            <w:tcBorders>
              <w:top w:val="single" w:sz="8" w:space="0" w:color="AEAEAE"/>
              <w:left w:val="nil"/>
              <w:bottom w:val="single" w:sz="8" w:space="0" w:color="152935"/>
              <w:right w:val="nil"/>
            </w:tcBorders>
            <w:shd w:val="clear" w:color="auto" w:fill="E0E0E0"/>
          </w:tcPr>
          <w:p w14:paraId="332F9FE0" w14:textId="77777777" w:rsidR="00225DE4" w:rsidRPr="003E0A7E"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3E0A7E">
              <w:rPr>
                <w:rFonts w:ascii="Arial" w:hAnsi="Arial" w:cs="Arial"/>
                <w:color w:val="264A60"/>
                <w:sz w:val="18"/>
                <w:szCs w:val="18"/>
                <w:lang w:bidi="bn-BD"/>
              </w:rPr>
              <w:t>Total</w:t>
            </w:r>
          </w:p>
        </w:tc>
        <w:tc>
          <w:tcPr>
            <w:tcW w:w="1163" w:type="dxa"/>
            <w:tcBorders>
              <w:top w:val="single" w:sz="8" w:space="0" w:color="AEAEAE"/>
              <w:left w:val="nil"/>
              <w:bottom w:val="single" w:sz="8" w:space="0" w:color="152935"/>
              <w:right w:val="single" w:sz="8" w:space="0" w:color="E0E0E0"/>
            </w:tcBorders>
            <w:shd w:val="clear" w:color="auto" w:fill="FFFFFF"/>
          </w:tcPr>
          <w:p w14:paraId="45151723"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204</w:t>
            </w:r>
          </w:p>
        </w:tc>
        <w:tc>
          <w:tcPr>
            <w:tcW w:w="1025" w:type="dxa"/>
            <w:tcBorders>
              <w:top w:val="single" w:sz="8" w:space="0" w:color="AEAEAE"/>
              <w:left w:val="single" w:sz="8" w:space="0" w:color="E0E0E0"/>
              <w:bottom w:val="single" w:sz="8" w:space="0" w:color="152935"/>
              <w:right w:val="single" w:sz="8" w:space="0" w:color="E0E0E0"/>
            </w:tcBorders>
            <w:shd w:val="clear" w:color="auto" w:fill="FFFFFF"/>
          </w:tcPr>
          <w:p w14:paraId="55256D7C" w14:textId="77777777" w:rsidR="00225DE4" w:rsidRPr="003E0A7E"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3E0A7E">
              <w:rPr>
                <w:rFonts w:ascii="Arial" w:hAnsi="Arial" w:cs="Arial"/>
                <w:color w:val="010205"/>
                <w:sz w:val="18"/>
                <w:szCs w:val="18"/>
                <w:lang w:bidi="bn-BD"/>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17E60ABC" w14:textId="77777777" w:rsidR="00225DE4" w:rsidRPr="003E0A7E"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1469" w:type="dxa"/>
            <w:tcBorders>
              <w:top w:val="single" w:sz="8" w:space="0" w:color="AEAEAE"/>
              <w:left w:val="single" w:sz="8" w:space="0" w:color="E0E0E0"/>
              <w:bottom w:val="single" w:sz="8" w:space="0" w:color="152935"/>
              <w:right w:val="nil"/>
            </w:tcBorders>
            <w:shd w:val="clear" w:color="auto" w:fill="FFFFFF"/>
            <w:vAlign w:val="center"/>
          </w:tcPr>
          <w:p w14:paraId="6F369C38" w14:textId="77777777" w:rsidR="00225DE4" w:rsidRPr="003E0A7E" w:rsidRDefault="00225DE4" w:rsidP="007A5BDB">
            <w:pPr>
              <w:autoSpaceDE w:val="0"/>
              <w:autoSpaceDN w:val="0"/>
              <w:adjustRightInd w:val="0"/>
              <w:spacing w:after="0" w:line="240" w:lineRule="auto"/>
              <w:rPr>
                <w:rFonts w:ascii="Times New Roman" w:hAnsi="Times New Roman" w:cs="Shonar Bangla"/>
                <w:sz w:val="24"/>
                <w:szCs w:val="24"/>
                <w:lang w:bidi="bn-BD"/>
              </w:rPr>
            </w:pPr>
          </w:p>
        </w:tc>
      </w:tr>
    </w:tbl>
    <w:p w14:paraId="2541A2D1" w14:textId="77777777" w:rsidR="00225DE4" w:rsidRDefault="00225DE4" w:rsidP="00225DE4"/>
    <w:p w14:paraId="620FEBEA" w14:textId="77777777" w:rsidR="00225DE4" w:rsidRPr="00416AEB" w:rsidRDefault="00225DE4" w:rsidP="00225DE4">
      <w:pPr>
        <w:rPr>
          <w:rFonts w:ascii="Times New Roman" w:hAnsi="Times New Roman" w:cs="Times New Roman"/>
          <w:sz w:val="24"/>
          <w:szCs w:val="24"/>
        </w:rPr>
      </w:pPr>
      <w:r w:rsidRPr="00416AEB">
        <w:rPr>
          <w:rFonts w:ascii="Times New Roman" w:hAnsi="Times New Roman" w:cs="Times New Roman"/>
          <w:sz w:val="24"/>
          <w:szCs w:val="24"/>
        </w:rPr>
        <w:t>Table 2: Psychometric Scale Reliability &amp; Descriptive Baseline Diagnostics</w:t>
      </w:r>
    </w:p>
    <w:p w14:paraId="17DA4E7F" w14:textId="77777777" w:rsidR="00225DE4" w:rsidRPr="00416AEB" w:rsidRDefault="00225DE4" w:rsidP="00225DE4">
      <w:pPr>
        <w:autoSpaceDE w:val="0"/>
        <w:autoSpaceDN w:val="0"/>
        <w:adjustRightInd w:val="0"/>
        <w:spacing w:after="0" w:line="240" w:lineRule="auto"/>
        <w:rPr>
          <w:rFonts w:ascii="Times New Roman" w:hAnsi="Times New Roman" w:cs="Times New Roman"/>
          <w:i/>
          <w:iCs/>
          <w:color w:val="808080" w:themeColor="background1" w:themeShade="80"/>
          <w:lang w:bidi="bn-BD"/>
        </w:rPr>
      </w:pPr>
    </w:p>
    <w:tbl>
      <w:tblPr>
        <w:tblW w:w="73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98"/>
        <w:gridCol w:w="1024"/>
        <w:gridCol w:w="1071"/>
        <w:gridCol w:w="1102"/>
        <w:gridCol w:w="1025"/>
        <w:gridCol w:w="1438"/>
      </w:tblGrid>
      <w:tr w:rsidR="00225DE4" w:rsidRPr="00F74AC4" w14:paraId="43B26279" w14:textId="77777777" w:rsidTr="007A5BDB">
        <w:trPr>
          <w:cantSplit/>
        </w:trPr>
        <w:tc>
          <w:tcPr>
            <w:tcW w:w="7354" w:type="dxa"/>
            <w:gridSpan w:val="6"/>
            <w:tcBorders>
              <w:top w:val="nil"/>
              <w:left w:val="nil"/>
              <w:bottom w:val="nil"/>
              <w:right w:val="nil"/>
            </w:tcBorders>
            <w:shd w:val="clear" w:color="auto" w:fill="FFFFFF"/>
            <w:vAlign w:val="center"/>
          </w:tcPr>
          <w:p w14:paraId="2D02137D" w14:textId="77777777" w:rsidR="00225DE4" w:rsidRPr="00F74AC4" w:rsidRDefault="00225DE4" w:rsidP="007A5BDB">
            <w:pPr>
              <w:autoSpaceDE w:val="0"/>
              <w:autoSpaceDN w:val="0"/>
              <w:adjustRightInd w:val="0"/>
              <w:spacing w:after="0" w:line="320" w:lineRule="atLeast"/>
              <w:ind w:left="60" w:right="60"/>
              <w:jc w:val="center"/>
              <w:rPr>
                <w:rFonts w:ascii="Arial" w:hAnsi="Arial" w:cs="Arial"/>
                <w:color w:val="010205"/>
                <w:lang w:bidi="bn-BD"/>
              </w:rPr>
            </w:pPr>
            <w:r w:rsidRPr="00F74AC4">
              <w:rPr>
                <w:rFonts w:ascii="Arial" w:hAnsi="Arial" w:cs="Arial"/>
                <w:b/>
                <w:bCs/>
                <w:color w:val="010205"/>
                <w:lang w:bidi="bn-BD"/>
              </w:rPr>
              <w:t>Descriptive Statistics</w:t>
            </w:r>
          </w:p>
        </w:tc>
      </w:tr>
      <w:tr w:rsidR="00225DE4" w:rsidRPr="00F74AC4" w14:paraId="7EE180D9" w14:textId="77777777" w:rsidTr="007A5BDB">
        <w:trPr>
          <w:cantSplit/>
        </w:trPr>
        <w:tc>
          <w:tcPr>
            <w:tcW w:w="1698" w:type="dxa"/>
            <w:tcBorders>
              <w:top w:val="nil"/>
              <w:left w:val="nil"/>
              <w:bottom w:val="single" w:sz="8" w:space="0" w:color="152935"/>
              <w:right w:val="nil"/>
            </w:tcBorders>
            <w:shd w:val="clear" w:color="auto" w:fill="FFFFFF"/>
            <w:vAlign w:val="bottom"/>
          </w:tcPr>
          <w:p w14:paraId="2D78A169" w14:textId="77777777" w:rsidR="00225DE4" w:rsidRPr="00F74AC4"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1024" w:type="dxa"/>
            <w:tcBorders>
              <w:top w:val="nil"/>
              <w:left w:val="nil"/>
              <w:bottom w:val="single" w:sz="8" w:space="0" w:color="152935"/>
              <w:right w:val="single" w:sz="8" w:space="0" w:color="E0E0E0"/>
            </w:tcBorders>
            <w:shd w:val="clear" w:color="auto" w:fill="FFFFFF"/>
            <w:vAlign w:val="bottom"/>
          </w:tcPr>
          <w:p w14:paraId="07D510BD" w14:textId="77777777" w:rsidR="00225DE4" w:rsidRPr="00F74AC4"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F74AC4">
              <w:rPr>
                <w:rFonts w:ascii="Arial" w:hAnsi="Arial" w:cs="Arial"/>
                <w:color w:val="264A60"/>
                <w:sz w:val="18"/>
                <w:szCs w:val="18"/>
                <w:lang w:bidi="bn-BD"/>
              </w:rPr>
              <w:t>N</w:t>
            </w:r>
          </w:p>
        </w:tc>
        <w:tc>
          <w:tcPr>
            <w:tcW w:w="1070" w:type="dxa"/>
            <w:tcBorders>
              <w:top w:val="nil"/>
              <w:left w:val="single" w:sz="8" w:space="0" w:color="E0E0E0"/>
              <w:bottom w:val="single" w:sz="8" w:space="0" w:color="152935"/>
              <w:right w:val="single" w:sz="8" w:space="0" w:color="E0E0E0"/>
            </w:tcBorders>
            <w:shd w:val="clear" w:color="auto" w:fill="FFFFFF"/>
            <w:vAlign w:val="bottom"/>
          </w:tcPr>
          <w:p w14:paraId="13EFE31A" w14:textId="77777777" w:rsidR="00225DE4" w:rsidRPr="00F74AC4"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F74AC4">
              <w:rPr>
                <w:rFonts w:ascii="Arial" w:hAnsi="Arial" w:cs="Arial"/>
                <w:color w:val="264A60"/>
                <w:sz w:val="18"/>
                <w:szCs w:val="18"/>
                <w:lang w:bidi="bn-BD"/>
              </w:rPr>
              <w:t>Minimum</w:t>
            </w:r>
          </w:p>
        </w:tc>
        <w:tc>
          <w:tcPr>
            <w:tcW w:w="1101" w:type="dxa"/>
            <w:tcBorders>
              <w:top w:val="nil"/>
              <w:left w:val="single" w:sz="8" w:space="0" w:color="E0E0E0"/>
              <w:bottom w:val="single" w:sz="8" w:space="0" w:color="152935"/>
              <w:right w:val="single" w:sz="8" w:space="0" w:color="E0E0E0"/>
            </w:tcBorders>
            <w:shd w:val="clear" w:color="auto" w:fill="FFFFFF"/>
            <w:vAlign w:val="bottom"/>
          </w:tcPr>
          <w:p w14:paraId="74E81803" w14:textId="77777777" w:rsidR="00225DE4" w:rsidRPr="00F74AC4"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F74AC4">
              <w:rPr>
                <w:rFonts w:ascii="Arial" w:hAnsi="Arial" w:cs="Arial"/>
                <w:color w:val="264A60"/>
                <w:sz w:val="18"/>
                <w:szCs w:val="18"/>
                <w:lang w:bidi="bn-BD"/>
              </w:rPr>
              <w:t>Maximum</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06EE1471" w14:textId="77777777" w:rsidR="00225DE4" w:rsidRPr="00F74AC4"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F74AC4">
              <w:rPr>
                <w:rFonts w:ascii="Arial" w:hAnsi="Arial" w:cs="Arial"/>
                <w:color w:val="264A60"/>
                <w:sz w:val="18"/>
                <w:szCs w:val="18"/>
                <w:lang w:bidi="bn-BD"/>
              </w:rPr>
              <w:t>Mean</w:t>
            </w:r>
          </w:p>
        </w:tc>
        <w:tc>
          <w:tcPr>
            <w:tcW w:w="1437" w:type="dxa"/>
            <w:tcBorders>
              <w:top w:val="nil"/>
              <w:left w:val="single" w:sz="8" w:space="0" w:color="E0E0E0"/>
              <w:bottom w:val="single" w:sz="8" w:space="0" w:color="152935"/>
              <w:right w:val="nil"/>
            </w:tcBorders>
            <w:shd w:val="clear" w:color="auto" w:fill="FFFFFF"/>
            <w:vAlign w:val="bottom"/>
          </w:tcPr>
          <w:p w14:paraId="7692F582" w14:textId="77777777" w:rsidR="00225DE4" w:rsidRPr="00F74AC4"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F74AC4">
              <w:rPr>
                <w:rFonts w:ascii="Arial" w:hAnsi="Arial" w:cs="Arial"/>
                <w:color w:val="264A60"/>
                <w:sz w:val="18"/>
                <w:szCs w:val="18"/>
                <w:lang w:bidi="bn-BD"/>
              </w:rPr>
              <w:t>Std. Deviation</w:t>
            </w:r>
          </w:p>
        </w:tc>
      </w:tr>
      <w:tr w:rsidR="00225DE4" w:rsidRPr="00F74AC4" w14:paraId="3802007F" w14:textId="77777777" w:rsidTr="007A5BDB">
        <w:trPr>
          <w:cantSplit/>
        </w:trPr>
        <w:tc>
          <w:tcPr>
            <w:tcW w:w="1698" w:type="dxa"/>
            <w:tcBorders>
              <w:top w:val="single" w:sz="8" w:space="0" w:color="152935"/>
              <w:left w:val="nil"/>
              <w:bottom w:val="single" w:sz="8" w:space="0" w:color="AEAEAE"/>
              <w:right w:val="nil"/>
            </w:tcBorders>
            <w:shd w:val="clear" w:color="auto" w:fill="E0E0E0"/>
          </w:tcPr>
          <w:p w14:paraId="2C18F227" w14:textId="77777777" w:rsidR="00225DE4" w:rsidRPr="00F74AC4"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F74AC4">
              <w:rPr>
                <w:rFonts w:ascii="Arial" w:hAnsi="Arial" w:cs="Arial"/>
                <w:color w:val="264A60"/>
                <w:sz w:val="18"/>
                <w:szCs w:val="18"/>
                <w:lang w:bidi="bn-BD"/>
              </w:rPr>
              <w:t>AT_AVG</w:t>
            </w:r>
          </w:p>
        </w:tc>
        <w:tc>
          <w:tcPr>
            <w:tcW w:w="1024" w:type="dxa"/>
            <w:tcBorders>
              <w:top w:val="single" w:sz="8" w:space="0" w:color="152935"/>
              <w:left w:val="nil"/>
              <w:bottom w:val="single" w:sz="8" w:space="0" w:color="AEAEAE"/>
              <w:right w:val="single" w:sz="8" w:space="0" w:color="E0E0E0"/>
            </w:tcBorders>
            <w:shd w:val="clear" w:color="auto" w:fill="FFFFFF"/>
          </w:tcPr>
          <w:p w14:paraId="540E9C9B" w14:textId="77777777" w:rsidR="00225DE4" w:rsidRPr="00F74AC4"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F74AC4">
              <w:rPr>
                <w:rFonts w:ascii="Arial" w:hAnsi="Arial" w:cs="Arial"/>
                <w:color w:val="010205"/>
                <w:sz w:val="18"/>
                <w:szCs w:val="18"/>
                <w:lang w:bidi="bn-BD"/>
              </w:rPr>
              <w:t>144</w:t>
            </w:r>
          </w:p>
        </w:tc>
        <w:tc>
          <w:tcPr>
            <w:tcW w:w="1070" w:type="dxa"/>
            <w:tcBorders>
              <w:top w:val="single" w:sz="8" w:space="0" w:color="152935"/>
              <w:left w:val="single" w:sz="8" w:space="0" w:color="E0E0E0"/>
              <w:bottom w:val="single" w:sz="8" w:space="0" w:color="AEAEAE"/>
              <w:right w:val="single" w:sz="8" w:space="0" w:color="E0E0E0"/>
            </w:tcBorders>
            <w:shd w:val="clear" w:color="auto" w:fill="FFFFFF"/>
          </w:tcPr>
          <w:p w14:paraId="4F9AC95D" w14:textId="77777777" w:rsidR="00225DE4" w:rsidRPr="00F74AC4"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F74AC4">
              <w:rPr>
                <w:rFonts w:ascii="Arial" w:hAnsi="Arial" w:cs="Arial"/>
                <w:color w:val="010205"/>
                <w:sz w:val="18"/>
                <w:szCs w:val="18"/>
                <w:lang w:bidi="bn-BD"/>
              </w:rPr>
              <w:t>1.00</w:t>
            </w:r>
          </w:p>
        </w:tc>
        <w:tc>
          <w:tcPr>
            <w:tcW w:w="1101" w:type="dxa"/>
            <w:tcBorders>
              <w:top w:val="single" w:sz="8" w:space="0" w:color="152935"/>
              <w:left w:val="single" w:sz="8" w:space="0" w:color="E0E0E0"/>
              <w:bottom w:val="single" w:sz="8" w:space="0" w:color="AEAEAE"/>
              <w:right w:val="single" w:sz="8" w:space="0" w:color="E0E0E0"/>
            </w:tcBorders>
            <w:shd w:val="clear" w:color="auto" w:fill="FFFFFF"/>
          </w:tcPr>
          <w:p w14:paraId="002BD393" w14:textId="77777777" w:rsidR="00225DE4" w:rsidRPr="00F74AC4"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F74AC4">
              <w:rPr>
                <w:rFonts w:ascii="Arial" w:hAnsi="Arial" w:cs="Arial"/>
                <w:color w:val="010205"/>
                <w:sz w:val="18"/>
                <w:szCs w:val="18"/>
                <w:lang w:bidi="bn-BD"/>
              </w:rPr>
              <w:t>5.00</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2C605943" w14:textId="77777777" w:rsidR="00225DE4" w:rsidRPr="00F74AC4"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F74AC4">
              <w:rPr>
                <w:rFonts w:ascii="Arial" w:hAnsi="Arial" w:cs="Arial"/>
                <w:color w:val="010205"/>
                <w:sz w:val="18"/>
                <w:szCs w:val="18"/>
                <w:lang w:bidi="bn-BD"/>
              </w:rPr>
              <w:t>3.8611</w:t>
            </w:r>
          </w:p>
        </w:tc>
        <w:tc>
          <w:tcPr>
            <w:tcW w:w="1437" w:type="dxa"/>
            <w:tcBorders>
              <w:top w:val="single" w:sz="8" w:space="0" w:color="152935"/>
              <w:left w:val="single" w:sz="8" w:space="0" w:color="E0E0E0"/>
              <w:bottom w:val="single" w:sz="8" w:space="0" w:color="AEAEAE"/>
              <w:right w:val="nil"/>
            </w:tcBorders>
            <w:shd w:val="clear" w:color="auto" w:fill="FFFFFF"/>
          </w:tcPr>
          <w:p w14:paraId="074D354A" w14:textId="77777777" w:rsidR="00225DE4" w:rsidRPr="00F74AC4"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F74AC4">
              <w:rPr>
                <w:rFonts w:ascii="Arial" w:hAnsi="Arial" w:cs="Arial"/>
                <w:color w:val="010205"/>
                <w:sz w:val="18"/>
                <w:szCs w:val="18"/>
                <w:lang w:bidi="bn-BD"/>
              </w:rPr>
              <w:t>.96521</w:t>
            </w:r>
          </w:p>
        </w:tc>
      </w:tr>
      <w:tr w:rsidR="00225DE4" w:rsidRPr="00F74AC4" w14:paraId="79BB8E19" w14:textId="77777777" w:rsidTr="007A5BDB">
        <w:trPr>
          <w:cantSplit/>
        </w:trPr>
        <w:tc>
          <w:tcPr>
            <w:tcW w:w="1698" w:type="dxa"/>
            <w:tcBorders>
              <w:top w:val="single" w:sz="8" w:space="0" w:color="AEAEAE"/>
              <w:left w:val="nil"/>
              <w:bottom w:val="single" w:sz="8" w:space="0" w:color="AEAEAE"/>
              <w:right w:val="nil"/>
            </w:tcBorders>
            <w:shd w:val="clear" w:color="auto" w:fill="E0E0E0"/>
          </w:tcPr>
          <w:p w14:paraId="3FD9CCD9" w14:textId="77777777" w:rsidR="00225DE4" w:rsidRPr="00F74AC4"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F74AC4">
              <w:rPr>
                <w:rFonts w:ascii="Arial" w:hAnsi="Arial" w:cs="Arial"/>
                <w:color w:val="264A60"/>
                <w:sz w:val="18"/>
                <w:szCs w:val="18"/>
                <w:lang w:bidi="bn-BD"/>
              </w:rPr>
              <w:t>FFA_AVG</w:t>
            </w:r>
          </w:p>
        </w:tc>
        <w:tc>
          <w:tcPr>
            <w:tcW w:w="1024" w:type="dxa"/>
            <w:tcBorders>
              <w:top w:val="single" w:sz="8" w:space="0" w:color="AEAEAE"/>
              <w:left w:val="nil"/>
              <w:bottom w:val="single" w:sz="8" w:space="0" w:color="AEAEAE"/>
              <w:right w:val="single" w:sz="8" w:space="0" w:color="E0E0E0"/>
            </w:tcBorders>
            <w:shd w:val="clear" w:color="auto" w:fill="FFFFFF"/>
          </w:tcPr>
          <w:p w14:paraId="219469F7" w14:textId="77777777" w:rsidR="00225DE4" w:rsidRPr="00F74AC4"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F74AC4">
              <w:rPr>
                <w:rFonts w:ascii="Arial" w:hAnsi="Arial" w:cs="Arial"/>
                <w:color w:val="010205"/>
                <w:sz w:val="18"/>
                <w:szCs w:val="18"/>
                <w:lang w:bidi="bn-BD"/>
              </w:rPr>
              <w:t>144</w:t>
            </w:r>
          </w:p>
        </w:tc>
        <w:tc>
          <w:tcPr>
            <w:tcW w:w="1070" w:type="dxa"/>
            <w:tcBorders>
              <w:top w:val="single" w:sz="8" w:space="0" w:color="AEAEAE"/>
              <w:left w:val="single" w:sz="8" w:space="0" w:color="E0E0E0"/>
              <w:bottom w:val="single" w:sz="8" w:space="0" w:color="AEAEAE"/>
              <w:right w:val="single" w:sz="8" w:space="0" w:color="E0E0E0"/>
            </w:tcBorders>
            <w:shd w:val="clear" w:color="auto" w:fill="FFFFFF"/>
          </w:tcPr>
          <w:p w14:paraId="55B1E6FF" w14:textId="77777777" w:rsidR="00225DE4" w:rsidRPr="00F74AC4"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F74AC4">
              <w:rPr>
                <w:rFonts w:ascii="Arial" w:hAnsi="Arial" w:cs="Arial"/>
                <w:color w:val="010205"/>
                <w:sz w:val="18"/>
                <w:szCs w:val="18"/>
                <w:lang w:bidi="bn-BD"/>
              </w:rPr>
              <w:t>1.00</w:t>
            </w:r>
          </w:p>
        </w:tc>
        <w:tc>
          <w:tcPr>
            <w:tcW w:w="1101" w:type="dxa"/>
            <w:tcBorders>
              <w:top w:val="single" w:sz="8" w:space="0" w:color="AEAEAE"/>
              <w:left w:val="single" w:sz="8" w:space="0" w:color="E0E0E0"/>
              <w:bottom w:val="single" w:sz="8" w:space="0" w:color="AEAEAE"/>
              <w:right w:val="single" w:sz="8" w:space="0" w:color="E0E0E0"/>
            </w:tcBorders>
            <w:shd w:val="clear" w:color="auto" w:fill="FFFFFF"/>
          </w:tcPr>
          <w:p w14:paraId="24F79C4E" w14:textId="77777777" w:rsidR="00225DE4" w:rsidRPr="00F74AC4"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F74AC4">
              <w:rPr>
                <w:rFonts w:ascii="Arial" w:hAnsi="Arial" w:cs="Arial"/>
                <w:color w:val="010205"/>
                <w:sz w:val="18"/>
                <w:szCs w:val="18"/>
                <w:lang w:bidi="bn-BD"/>
              </w:rPr>
              <w:t>5.00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A3423BE" w14:textId="77777777" w:rsidR="00225DE4" w:rsidRPr="00F74AC4"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F74AC4">
              <w:rPr>
                <w:rFonts w:ascii="Arial" w:hAnsi="Arial" w:cs="Arial"/>
                <w:color w:val="010205"/>
                <w:sz w:val="18"/>
                <w:szCs w:val="18"/>
                <w:lang w:bidi="bn-BD"/>
              </w:rPr>
              <w:t>4.1962</w:t>
            </w:r>
          </w:p>
        </w:tc>
        <w:tc>
          <w:tcPr>
            <w:tcW w:w="1437" w:type="dxa"/>
            <w:tcBorders>
              <w:top w:val="single" w:sz="8" w:space="0" w:color="AEAEAE"/>
              <w:left w:val="single" w:sz="8" w:space="0" w:color="E0E0E0"/>
              <w:bottom w:val="single" w:sz="8" w:space="0" w:color="AEAEAE"/>
              <w:right w:val="nil"/>
            </w:tcBorders>
            <w:shd w:val="clear" w:color="auto" w:fill="FFFFFF"/>
          </w:tcPr>
          <w:p w14:paraId="4D4C0DD5" w14:textId="77777777" w:rsidR="00225DE4" w:rsidRPr="00F74AC4"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F74AC4">
              <w:rPr>
                <w:rFonts w:ascii="Arial" w:hAnsi="Arial" w:cs="Arial"/>
                <w:color w:val="010205"/>
                <w:sz w:val="18"/>
                <w:szCs w:val="18"/>
                <w:lang w:bidi="bn-BD"/>
              </w:rPr>
              <w:t>1.00138</w:t>
            </w:r>
          </w:p>
        </w:tc>
      </w:tr>
      <w:tr w:rsidR="00225DE4" w:rsidRPr="00F74AC4" w14:paraId="06AAE9A9" w14:textId="77777777" w:rsidTr="007A5BDB">
        <w:trPr>
          <w:cantSplit/>
        </w:trPr>
        <w:tc>
          <w:tcPr>
            <w:tcW w:w="1698" w:type="dxa"/>
            <w:tcBorders>
              <w:top w:val="single" w:sz="8" w:space="0" w:color="AEAEAE"/>
              <w:left w:val="nil"/>
              <w:bottom w:val="single" w:sz="8" w:space="0" w:color="AEAEAE"/>
              <w:right w:val="nil"/>
            </w:tcBorders>
            <w:shd w:val="clear" w:color="auto" w:fill="E0E0E0"/>
          </w:tcPr>
          <w:p w14:paraId="2B47609A" w14:textId="77777777" w:rsidR="00225DE4" w:rsidRPr="00F74AC4"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F74AC4">
              <w:rPr>
                <w:rFonts w:ascii="Arial" w:hAnsi="Arial" w:cs="Arial"/>
                <w:color w:val="264A60"/>
                <w:sz w:val="18"/>
                <w:szCs w:val="18"/>
                <w:lang w:bidi="bn-BD"/>
              </w:rPr>
              <w:t>SAT_AVG</w:t>
            </w:r>
          </w:p>
        </w:tc>
        <w:tc>
          <w:tcPr>
            <w:tcW w:w="1024" w:type="dxa"/>
            <w:tcBorders>
              <w:top w:val="single" w:sz="8" w:space="0" w:color="AEAEAE"/>
              <w:left w:val="nil"/>
              <w:bottom w:val="single" w:sz="8" w:space="0" w:color="AEAEAE"/>
              <w:right w:val="single" w:sz="8" w:space="0" w:color="E0E0E0"/>
            </w:tcBorders>
            <w:shd w:val="clear" w:color="auto" w:fill="FFFFFF"/>
          </w:tcPr>
          <w:p w14:paraId="6C51AFD0" w14:textId="77777777" w:rsidR="00225DE4" w:rsidRPr="00F74AC4"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F74AC4">
              <w:rPr>
                <w:rFonts w:ascii="Arial" w:hAnsi="Arial" w:cs="Arial"/>
                <w:color w:val="010205"/>
                <w:sz w:val="18"/>
                <w:szCs w:val="18"/>
                <w:lang w:bidi="bn-BD"/>
              </w:rPr>
              <w:t>144</w:t>
            </w:r>
          </w:p>
        </w:tc>
        <w:tc>
          <w:tcPr>
            <w:tcW w:w="1070" w:type="dxa"/>
            <w:tcBorders>
              <w:top w:val="single" w:sz="8" w:space="0" w:color="AEAEAE"/>
              <w:left w:val="single" w:sz="8" w:space="0" w:color="E0E0E0"/>
              <w:bottom w:val="single" w:sz="8" w:space="0" w:color="AEAEAE"/>
              <w:right w:val="single" w:sz="8" w:space="0" w:color="E0E0E0"/>
            </w:tcBorders>
            <w:shd w:val="clear" w:color="auto" w:fill="FFFFFF"/>
          </w:tcPr>
          <w:p w14:paraId="14D29D6D" w14:textId="77777777" w:rsidR="00225DE4" w:rsidRPr="00F74AC4"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F74AC4">
              <w:rPr>
                <w:rFonts w:ascii="Arial" w:hAnsi="Arial" w:cs="Arial"/>
                <w:color w:val="010205"/>
                <w:sz w:val="18"/>
                <w:szCs w:val="18"/>
                <w:lang w:bidi="bn-BD"/>
              </w:rPr>
              <w:t>1.00</w:t>
            </w:r>
          </w:p>
        </w:tc>
        <w:tc>
          <w:tcPr>
            <w:tcW w:w="1101" w:type="dxa"/>
            <w:tcBorders>
              <w:top w:val="single" w:sz="8" w:space="0" w:color="AEAEAE"/>
              <w:left w:val="single" w:sz="8" w:space="0" w:color="E0E0E0"/>
              <w:bottom w:val="single" w:sz="8" w:space="0" w:color="AEAEAE"/>
              <w:right w:val="single" w:sz="8" w:space="0" w:color="E0E0E0"/>
            </w:tcBorders>
            <w:shd w:val="clear" w:color="auto" w:fill="FFFFFF"/>
          </w:tcPr>
          <w:p w14:paraId="6EEE1093" w14:textId="77777777" w:rsidR="00225DE4" w:rsidRPr="00F74AC4"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F74AC4">
              <w:rPr>
                <w:rFonts w:ascii="Arial" w:hAnsi="Arial" w:cs="Arial"/>
                <w:color w:val="010205"/>
                <w:sz w:val="18"/>
                <w:szCs w:val="18"/>
                <w:lang w:bidi="bn-BD"/>
              </w:rPr>
              <w:t>5.00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DFEB729" w14:textId="77777777" w:rsidR="00225DE4" w:rsidRPr="00F74AC4"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F74AC4">
              <w:rPr>
                <w:rFonts w:ascii="Arial" w:hAnsi="Arial" w:cs="Arial"/>
                <w:color w:val="010205"/>
                <w:sz w:val="18"/>
                <w:szCs w:val="18"/>
                <w:lang w:bidi="bn-BD"/>
              </w:rPr>
              <w:t>3.9931</w:t>
            </w:r>
          </w:p>
        </w:tc>
        <w:tc>
          <w:tcPr>
            <w:tcW w:w="1437" w:type="dxa"/>
            <w:tcBorders>
              <w:top w:val="single" w:sz="8" w:space="0" w:color="AEAEAE"/>
              <w:left w:val="single" w:sz="8" w:space="0" w:color="E0E0E0"/>
              <w:bottom w:val="single" w:sz="8" w:space="0" w:color="AEAEAE"/>
              <w:right w:val="nil"/>
            </w:tcBorders>
            <w:shd w:val="clear" w:color="auto" w:fill="FFFFFF"/>
          </w:tcPr>
          <w:p w14:paraId="6FC57F20" w14:textId="77777777" w:rsidR="00225DE4" w:rsidRPr="00F74AC4"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F74AC4">
              <w:rPr>
                <w:rFonts w:ascii="Arial" w:hAnsi="Arial" w:cs="Arial"/>
                <w:color w:val="010205"/>
                <w:sz w:val="18"/>
                <w:szCs w:val="18"/>
                <w:lang w:bidi="bn-BD"/>
              </w:rPr>
              <w:t>1.04361</w:t>
            </w:r>
          </w:p>
        </w:tc>
      </w:tr>
      <w:tr w:rsidR="00225DE4" w:rsidRPr="00F74AC4" w14:paraId="3E991569" w14:textId="77777777" w:rsidTr="007A5BDB">
        <w:trPr>
          <w:cantSplit/>
        </w:trPr>
        <w:tc>
          <w:tcPr>
            <w:tcW w:w="1698" w:type="dxa"/>
            <w:tcBorders>
              <w:top w:val="single" w:sz="8" w:space="0" w:color="AEAEAE"/>
              <w:left w:val="nil"/>
              <w:bottom w:val="single" w:sz="8" w:space="0" w:color="AEAEAE"/>
              <w:right w:val="nil"/>
            </w:tcBorders>
            <w:shd w:val="clear" w:color="auto" w:fill="E0E0E0"/>
          </w:tcPr>
          <w:p w14:paraId="65D2B5C2" w14:textId="77777777" w:rsidR="00225DE4" w:rsidRPr="00F74AC4"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F74AC4">
              <w:rPr>
                <w:rFonts w:ascii="Arial" w:hAnsi="Arial" w:cs="Arial"/>
                <w:color w:val="264A60"/>
                <w:sz w:val="18"/>
                <w:szCs w:val="18"/>
                <w:lang w:bidi="bn-BD"/>
              </w:rPr>
              <w:t>CUI_AVG</w:t>
            </w:r>
          </w:p>
        </w:tc>
        <w:tc>
          <w:tcPr>
            <w:tcW w:w="1024" w:type="dxa"/>
            <w:tcBorders>
              <w:top w:val="single" w:sz="8" w:space="0" w:color="AEAEAE"/>
              <w:left w:val="nil"/>
              <w:bottom w:val="single" w:sz="8" w:space="0" w:color="AEAEAE"/>
              <w:right w:val="single" w:sz="8" w:space="0" w:color="E0E0E0"/>
            </w:tcBorders>
            <w:shd w:val="clear" w:color="auto" w:fill="FFFFFF"/>
          </w:tcPr>
          <w:p w14:paraId="5F93CA9C" w14:textId="77777777" w:rsidR="00225DE4" w:rsidRPr="00F74AC4"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F74AC4">
              <w:rPr>
                <w:rFonts w:ascii="Arial" w:hAnsi="Arial" w:cs="Arial"/>
                <w:color w:val="010205"/>
                <w:sz w:val="18"/>
                <w:szCs w:val="18"/>
                <w:lang w:bidi="bn-BD"/>
              </w:rPr>
              <w:t>144</w:t>
            </w:r>
          </w:p>
        </w:tc>
        <w:tc>
          <w:tcPr>
            <w:tcW w:w="1070" w:type="dxa"/>
            <w:tcBorders>
              <w:top w:val="single" w:sz="8" w:space="0" w:color="AEAEAE"/>
              <w:left w:val="single" w:sz="8" w:space="0" w:color="E0E0E0"/>
              <w:bottom w:val="single" w:sz="8" w:space="0" w:color="AEAEAE"/>
              <w:right w:val="single" w:sz="8" w:space="0" w:color="E0E0E0"/>
            </w:tcBorders>
            <w:shd w:val="clear" w:color="auto" w:fill="FFFFFF"/>
          </w:tcPr>
          <w:p w14:paraId="43D0BB88" w14:textId="77777777" w:rsidR="00225DE4" w:rsidRPr="00F74AC4"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F74AC4">
              <w:rPr>
                <w:rFonts w:ascii="Arial" w:hAnsi="Arial" w:cs="Arial"/>
                <w:color w:val="010205"/>
                <w:sz w:val="18"/>
                <w:szCs w:val="18"/>
                <w:lang w:bidi="bn-BD"/>
              </w:rPr>
              <w:t>1.00</w:t>
            </w:r>
          </w:p>
        </w:tc>
        <w:tc>
          <w:tcPr>
            <w:tcW w:w="1101" w:type="dxa"/>
            <w:tcBorders>
              <w:top w:val="single" w:sz="8" w:space="0" w:color="AEAEAE"/>
              <w:left w:val="single" w:sz="8" w:space="0" w:color="E0E0E0"/>
              <w:bottom w:val="single" w:sz="8" w:space="0" w:color="AEAEAE"/>
              <w:right w:val="single" w:sz="8" w:space="0" w:color="E0E0E0"/>
            </w:tcBorders>
            <w:shd w:val="clear" w:color="auto" w:fill="FFFFFF"/>
          </w:tcPr>
          <w:p w14:paraId="39B729B9" w14:textId="77777777" w:rsidR="00225DE4" w:rsidRPr="00F74AC4"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F74AC4">
              <w:rPr>
                <w:rFonts w:ascii="Arial" w:hAnsi="Arial" w:cs="Arial"/>
                <w:color w:val="010205"/>
                <w:sz w:val="18"/>
                <w:szCs w:val="18"/>
                <w:lang w:bidi="bn-BD"/>
              </w:rPr>
              <w:t>5.00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2C86577" w14:textId="77777777" w:rsidR="00225DE4" w:rsidRPr="00F74AC4"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F74AC4">
              <w:rPr>
                <w:rFonts w:ascii="Arial" w:hAnsi="Arial" w:cs="Arial"/>
                <w:color w:val="010205"/>
                <w:sz w:val="18"/>
                <w:szCs w:val="18"/>
                <w:lang w:bidi="bn-BD"/>
              </w:rPr>
              <w:t>4.0052</w:t>
            </w:r>
          </w:p>
        </w:tc>
        <w:tc>
          <w:tcPr>
            <w:tcW w:w="1437" w:type="dxa"/>
            <w:tcBorders>
              <w:top w:val="single" w:sz="8" w:space="0" w:color="AEAEAE"/>
              <w:left w:val="single" w:sz="8" w:space="0" w:color="E0E0E0"/>
              <w:bottom w:val="single" w:sz="8" w:space="0" w:color="AEAEAE"/>
              <w:right w:val="nil"/>
            </w:tcBorders>
            <w:shd w:val="clear" w:color="auto" w:fill="FFFFFF"/>
          </w:tcPr>
          <w:p w14:paraId="1CE9561B" w14:textId="77777777" w:rsidR="00225DE4" w:rsidRPr="00F74AC4"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F74AC4">
              <w:rPr>
                <w:rFonts w:ascii="Arial" w:hAnsi="Arial" w:cs="Arial"/>
                <w:color w:val="010205"/>
                <w:sz w:val="18"/>
                <w:szCs w:val="18"/>
                <w:lang w:bidi="bn-BD"/>
              </w:rPr>
              <w:t>1.03837</w:t>
            </w:r>
          </w:p>
        </w:tc>
      </w:tr>
      <w:tr w:rsidR="00225DE4" w:rsidRPr="00F74AC4" w14:paraId="71DDFCB5" w14:textId="77777777" w:rsidTr="007A5BDB">
        <w:trPr>
          <w:cantSplit/>
        </w:trPr>
        <w:tc>
          <w:tcPr>
            <w:tcW w:w="1698" w:type="dxa"/>
            <w:tcBorders>
              <w:top w:val="single" w:sz="8" w:space="0" w:color="AEAEAE"/>
              <w:left w:val="nil"/>
              <w:bottom w:val="single" w:sz="8" w:space="0" w:color="152935"/>
              <w:right w:val="nil"/>
            </w:tcBorders>
            <w:shd w:val="clear" w:color="auto" w:fill="E0E0E0"/>
          </w:tcPr>
          <w:p w14:paraId="11D7418D" w14:textId="77777777" w:rsidR="00225DE4" w:rsidRPr="00F74AC4"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F74AC4">
              <w:rPr>
                <w:rFonts w:ascii="Arial" w:hAnsi="Arial" w:cs="Arial"/>
                <w:color w:val="264A60"/>
                <w:sz w:val="18"/>
                <w:szCs w:val="18"/>
                <w:lang w:bidi="bn-BD"/>
              </w:rPr>
              <w:t>Valid N (listwise)</w:t>
            </w:r>
          </w:p>
        </w:tc>
        <w:tc>
          <w:tcPr>
            <w:tcW w:w="1024" w:type="dxa"/>
            <w:tcBorders>
              <w:top w:val="single" w:sz="8" w:space="0" w:color="AEAEAE"/>
              <w:left w:val="nil"/>
              <w:bottom w:val="single" w:sz="8" w:space="0" w:color="152935"/>
              <w:right w:val="single" w:sz="8" w:space="0" w:color="E0E0E0"/>
            </w:tcBorders>
            <w:shd w:val="clear" w:color="auto" w:fill="FFFFFF"/>
          </w:tcPr>
          <w:p w14:paraId="09FA80FD" w14:textId="77777777" w:rsidR="00225DE4" w:rsidRPr="00F74AC4"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F74AC4">
              <w:rPr>
                <w:rFonts w:ascii="Arial" w:hAnsi="Arial" w:cs="Arial"/>
                <w:color w:val="010205"/>
                <w:sz w:val="18"/>
                <w:szCs w:val="18"/>
                <w:lang w:bidi="bn-BD"/>
              </w:rPr>
              <w:t>144</w:t>
            </w:r>
          </w:p>
        </w:tc>
        <w:tc>
          <w:tcPr>
            <w:tcW w:w="1070"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A331751" w14:textId="77777777" w:rsidR="00225DE4" w:rsidRPr="00F74AC4"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1101"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45125B1D" w14:textId="77777777" w:rsidR="00225DE4" w:rsidRPr="00F74AC4"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102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C3E3575" w14:textId="77777777" w:rsidR="00225DE4" w:rsidRPr="00F74AC4"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1437" w:type="dxa"/>
            <w:tcBorders>
              <w:top w:val="single" w:sz="8" w:space="0" w:color="AEAEAE"/>
              <w:left w:val="single" w:sz="8" w:space="0" w:color="E0E0E0"/>
              <w:bottom w:val="single" w:sz="8" w:space="0" w:color="152935"/>
              <w:right w:val="nil"/>
            </w:tcBorders>
            <w:shd w:val="clear" w:color="auto" w:fill="FFFFFF"/>
            <w:vAlign w:val="center"/>
          </w:tcPr>
          <w:p w14:paraId="2995C61D" w14:textId="77777777" w:rsidR="00225DE4" w:rsidRPr="00F74AC4" w:rsidRDefault="00225DE4" w:rsidP="007A5BDB">
            <w:pPr>
              <w:autoSpaceDE w:val="0"/>
              <w:autoSpaceDN w:val="0"/>
              <w:adjustRightInd w:val="0"/>
              <w:spacing w:after="0" w:line="240" w:lineRule="auto"/>
              <w:rPr>
                <w:rFonts w:ascii="Times New Roman" w:hAnsi="Times New Roman" w:cs="Shonar Bangla"/>
                <w:sz w:val="24"/>
                <w:szCs w:val="24"/>
                <w:lang w:bidi="bn-BD"/>
              </w:rPr>
            </w:pPr>
          </w:p>
        </w:tc>
      </w:tr>
    </w:tbl>
    <w:p w14:paraId="6C34921B" w14:textId="77777777" w:rsidR="00225DE4" w:rsidRPr="003E0A7E" w:rsidRDefault="00225DE4" w:rsidP="00225DE4">
      <w:pPr>
        <w:autoSpaceDE w:val="0"/>
        <w:autoSpaceDN w:val="0"/>
        <w:adjustRightInd w:val="0"/>
        <w:spacing w:after="0" w:line="240" w:lineRule="auto"/>
        <w:rPr>
          <w:rFonts w:ascii="Arial" w:hAnsi="Arial" w:cs="Arial"/>
          <w:b/>
          <w:bCs/>
          <w:color w:val="000000"/>
          <w:sz w:val="26"/>
          <w:szCs w:val="26"/>
          <w:lang w:bidi="bn-BD"/>
        </w:rPr>
      </w:pPr>
    </w:p>
    <w:p w14:paraId="37D5F472" w14:textId="77777777" w:rsidR="00225DE4" w:rsidRDefault="00225DE4" w:rsidP="00225DE4">
      <w:pPr>
        <w:autoSpaceDE w:val="0"/>
        <w:autoSpaceDN w:val="0"/>
        <w:adjustRightInd w:val="0"/>
        <w:spacing w:after="0" w:line="240" w:lineRule="auto"/>
        <w:rPr>
          <w:rFonts w:asciiTheme="majorHAnsi" w:hAnsiTheme="majorHAnsi" w:cstheme="majorHAnsi"/>
          <w:i/>
          <w:iCs/>
          <w:color w:val="808080" w:themeColor="background1" w:themeShade="80"/>
        </w:rPr>
      </w:pPr>
      <w:r w:rsidRPr="00416AEB">
        <w:rPr>
          <w:rFonts w:asciiTheme="majorHAnsi" w:hAnsiTheme="majorHAnsi" w:cstheme="majorHAnsi"/>
          <w:i/>
          <w:iCs/>
          <w:color w:val="808080" w:themeColor="background1" w:themeShade="80"/>
        </w:rPr>
        <w:t>RELIABILITY 4 /VARIABLES=D4_AT1 D4_AT2 D4_AT3 D4_AT4 /</w:t>
      </w:r>
      <w:proofErr w:type="gramStart"/>
      <w:r w:rsidRPr="00416AEB">
        <w:rPr>
          <w:rFonts w:asciiTheme="majorHAnsi" w:hAnsiTheme="majorHAnsi" w:cstheme="majorHAnsi"/>
          <w:i/>
          <w:iCs/>
          <w:color w:val="808080" w:themeColor="background1" w:themeShade="80"/>
        </w:rPr>
        <w:t>SCALE(</w:t>
      </w:r>
      <w:proofErr w:type="gramEnd"/>
      <w:r w:rsidRPr="00416AEB">
        <w:rPr>
          <w:rFonts w:asciiTheme="majorHAnsi" w:hAnsiTheme="majorHAnsi" w:cstheme="majorHAnsi"/>
          <w:i/>
          <w:iCs/>
          <w:color w:val="808080" w:themeColor="background1" w:themeShade="80"/>
        </w:rPr>
        <w:t>'Agent Trust') ALL /MODEL=ALPHA.</w:t>
      </w:r>
    </w:p>
    <w:p w14:paraId="260F7CC7" w14:textId="77777777" w:rsidR="00225DE4" w:rsidRPr="00416AEB" w:rsidRDefault="00225DE4" w:rsidP="00225DE4">
      <w:pPr>
        <w:autoSpaceDE w:val="0"/>
        <w:autoSpaceDN w:val="0"/>
        <w:adjustRightInd w:val="0"/>
        <w:spacing w:after="0" w:line="240" w:lineRule="auto"/>
        <w:rPr>
          <w:rFonts w:asciiTheme="majorHAnsi" w:hAnsiTheme="majorHAnsi" w:cstheme="majorHAnsi"/>
          <w:b/>
          <w:bCs/>
          <w:i/>
          <w:iCs/>
          <w:color w:val="808080" w:themeColor="background1" w:themeShade="80"/>
          <w:lang w:bidi="bn-BD"/>
        </w:rPr>
      </w:pPr>
    </w:p>
    <w:p w14:paraId="3B329D15" w14:textId="77777777" w:rsidR="00225DE4" w:rsidRPr="003E0A7E" w:rsidRDefault="00225DE4" w:rsidP="00225DE4">
      <w:pPr>
        <w:autoSpaceDE w:val="0"/>
        <w:autoSpaceDN w:val="0"/>
        <w:adjustRightInd w:val="0"/>
        <w:spacing w:after="0" w:line="240" w:lineRule="auto"/>
        <w:rPr>
          <w:rFonts w:ascii="Arial" w:hAnsi="Arial" w:cs="Arial"/>
          <w:b/>
          <w:bCs/>
          <w:color w:val="000000"/>
          <w:sz w:val="26"/>
          <w:szCs w:val="26"/>
          <w:lang w:bidi="bn-BD"/>
        </w:rPr>
      </w:pPr>
      <w:r w:rsidRPr="003E0A7E">
        <w:rPr>
          <w:rFonts w:ascii="Arial" w:hAnsi="Arial" w:cs="Arial"/>
          <w:b/>
          <w:bCs/>
          <w:color w:val="000000"/>
          <w:sz w:val="26"/>
          <w:szCs w:val="26"/>
          <w:lang w:bidi="bn-BD"/>
        </w:rPr>
        <w:t>Reliability</w:t>
      </w:r>
    </w:p>
    <w:p w14:paraId="1FC110B6" w14:textId="77777777" w:rsidR="00225DE4" w:rsidRPr="001870FA" w:rsidRDefault="00225DE4" w:rsidP="00225DE4">
      <w:pPr>
        <w:autoSpaceDE w:val="0"/>
        <w:autoSpaceDN w:val="0"/>
        <w:adjustRightInd w:val="0"/>
        <w:spacing w:after="0" w:line="240" w:lineRule="auto"/>
        <w:rPr>
          <w:rFonts w:ascii="Arial" w:hAnsi="Arial" w:cs="Arial"/>
          <w:b/>
          <w:bCs/>
          <w:color w:val="000000"/>
          <w:sz w:val="26"/>
          <w:szCs w:val="26"/>
          <w:lang w:bidi="bn-BD"/>
        </w:rPr>
      </w:pPr>
    </w:p>
    <w:p w14:paraId="4CAAE70A" w14:textId="77777777" w:rsidR="00225DE4" w:rsidRDefault="00225DE4" w:rsidP="00225DE4">
      <w:pPr>
        <w:autoSpaceDE w:val="0"/>
        <w:autoSpaceDN w:val="0"/>
        <w:adjustRightInd w:val="0"/>
        <w:spacing w:after="0" w:line="240" w:lineRule="auto"/>
        <w:rPr>
          <w:rFonts w:ascii="Arial" w:hAnsi="Arial" w:cs="Arial"/>
          <w:b/>
          <w:bCs/>
          <w:color w:val="000000"/>
          <w:sz w:val="26"/>
          <w:szCs w:val="26"/>
          <w:lang w:bidi="bn-BD"/>
        </w:rPr>
      </w:pPr>
      <w:r w:rsidRPr="001870FA">
        <w:rPr>
          <w:rFonts w:ascii="Arial" w:hAnsi="Arial" w:cs="Arial"/>
          <w:b/>
          <w:bCs/>
          <w:color w:val="000000"/>
          <w:sz w:val="26"/>
          <w:szCs w:val="26"/>
          <w:lang w:bidi="bn-BD"/>
        </w:rPr>
        <w:t>Scale: Agent Trust</w:t>
      </w:r>
    </w:p>
    <w:p w14:paraId="536E4B11" w14:textId="77777777" w:rsidR="00225DE4" w:rsidRPr="001870FA" w:rsidRDefault="00225DE4" w:rsidP="00225DE4">
      <w:pPr>
        <w:autoSpaceDE w:val="0"/>
        <w:autoSpaceDN w:val="0"/>
        <w:adjustRightInd w:val="0"/>
        <w:spacing w:after="0" w:line="240" w:lineRule="auto"/>
        <w:rPr>
          <w:rFonts w:ascii="Times New Roman" w:hAnsi="Times New Roman" w:cs="Times New Roman"/>
          <w:sz w:val="24"/>
          <w:szCs w:val="24"/>
          <w:lang w:bidi="bn-BD"/>
        </w:rPr>
      </w:pPr>
    </w:p>
    <w:tbl>
      <w:tblPr>
        <w:tblW w:w="40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5"/>
        <w:gridCol w:w="1148"/>
        <w:gridCol w:w="1025"/>
        <w:gridCol w:w="1025"/>
      </w:tblGrid>
      <w:tr w:rsidR="00225DE4" w:rsidRPr="001870FA" w14:paraId="1B710B42" w14:textId="77777777" w:rsidTr="007A5BDB">
        <w:trPr>
          <w:cantSplit/>
        </w:trPr>
        <w:tc>
          <w:tcPr>
            <w:tcW w:w="4051" w:type="dxa"/>
            <w:gridSpan w:val="4"/>
            <w:tcBorders>
              <w:top w:val="nil"/>
              <w:left w:val="nil"/>
              <w:bottom w:val="nil"/>
              <w:right w:val="nil"/>
            </w:tcBorders>
            <w:shd w:val="clear" w:color="auto" w:fill="FFFFFF"/>
            <w:vAlign w:val="center"/>
          </w:tcPr>
          <w:p w14:paraId="49429C3F"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010205"/>
                <w:lang w:bidi="bn-BD"/>
              </w:rPr>
            </w:pPr>
            <w:r w:rsidRPr="001870FA">
              <w:rPr>
                <w:rFonts w:ascii="Arial" w:hAnsi="Arial" w:cs="Arial"/>
                <w:b/>
                <w:bCs/>
                <w:color w:val="010205"/>
                <w:lang w:bidi="bn-BD"/>
              </w:rPr>
              <w:t>Case Processing Summary</w:t>
            </w:r>
          </w:p>
        </w:tc>
      </w:tr>
      <w:tr w:rsidR="00225DE4" w:rsidRPr="001870FA" w14:paraId="373915A8" w14:textId="77777777" w:rsidTr="007A5BDB">
        <w:trPr>
          <w:cantSplit/>
        </w:trPr>
        <w:tc>
          <w:tcPr>
            <w:tcW w:w="2003" w:type="dxa"/>
            <w:gridSpan w:val="2"/>
            <w:tcBorders>
              <w:top w:val="nil"/>
              <w:left w:val="nil"/>
              <w:bottom w:val="single" w:sz="8" w:space="0" w:color="152935"/>
              <w:right w:val="nil"/>
            </w:tcBorders>
            <w:shd w:val="clear" w:color="auto" w:fill="FFFFFF"/>
            <w:vAlign w:val="bottom"/>
          </w:tcPr>
          <w:p w14:paraId="5AC9ABCE" w14:textId="77777777" w:rsidR="00225DE4" w:rsidRPr="001870FA"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1024" w:type="dxa"/>
            <w:tcBorders>
              <w:top w:val="nil"/>
              <w:left w:val="nil"/>
              <w:bottom w:val="single" w:sz="8" w:space="0" w:color="152935"/>
              <w:right w:val="single" w:sz="8" w:space="0" w:color="E0E0E0"/>
            </w:tcBorders>
            <w:shd w:val="clear" w:color="auto" w:fill="FFFFFF"/>
            <w:vAlign w:val="bottom"/>
          </w:tcPr>
          <w:p w14:paraId="05D0ECF5"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870FA">
              <w:rPr>
                <w:rFonts w:ascii="Arial" w:hAnsi="Arial" w:cs="Arial"/>
                <w:color w:val="264A60"/>
                <w:sz w:val="18"/>
                <w:szCs w:val="18"/>
                <w:lang w:bidi="bn-BD"/>
              </w:rPr>
              <w:t>N</w:t>
            </w:r>
          </w:p>
        </w:tc>
        <w:tc>
          <w:tcPr>
            <w:tcW w:w="1024" w:type="dxa"/>
            <w:tcBorders>
              <w:top w:val="nil"/>
              <w:left w:val="single" w:sz="8" w:space="0" w:color="E0E0E0"/>
              <w:bottom w:val="single" w:sz="8" w:space="0" w:color="152935"/>
              <w:right w:val="nil"/>
            </w:tcBorders>
            <w:shd w:val="clear" w:color="auto" w:fill="FFFFFF"/>
            <w:vAlign w:val="bottom"/>
          </w:tcPr>
          <w:p w14:paraId="3B1F34CB"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870FA">
              <w:rPr>
                <w:rFonts w:ascii="Arial" w:hAnsi="Arial" w:cs="Arial"/>
                <w:color w:val="264A60"/>
                <w:sz w:val="18"/>
                <w:szCs w:val="18"/>
                <w:lang w:bidi="bn-BD"/>
              </w:rPr>
              <w:t>%</w:t>
            </w:r>
          </w:p>
        </w:tc>
      </w:tr>
      <w:tr w:rsidR="00225DE4" w:rsidRPr="001870FA" w14:paraId="178417D6" w14:textId="77777777" w:rsidTr="007A5BDB">
        <w:trPr>
          <w:cantSplit/>
        </w:trPr>
        <w:tc>
          <w:tcPr>
            <w:tcW w:w="856" w:type="dxa"/>
            <w:vMerge w:val="restart"/>
            <w:tcBorders>
              <w:top w:val="single" w:sz="8" w:space="0" w:color="152935"/>
              <w:left w:val="nil"/>
              <w:bottom w:val="single" w:sz="8" w:space="0" w:color="152935"/>
              <w:right w:val="nil"/>
            </w:tcBorders>
            <w:shd w:val="clear" w:color="auto" w:fill="E0E0E0"/>
          </w:tcPr>
          <w:p w14:paraId="24009391"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870FA">
              <w:rPr>
                <w:rFonts w:ascii="Arial" w:hAnsi="Arial" w:cs="Arial"/>
                <w:color w:val="264A60"/>
                <w:sz w:val="18"/>
                <w:szCs w:val="18"/>
                <w:lang w:bidi="bn-BD"/>
              </w:rPr>
              <w:t>Cases</w:t>
            </w:r>
          </w:p>
        </w:tc>
        <w:tc>
          <w:tcPr>
            <w:tcW w:w="1147" w:type="dxa"/>
            <w:tcBorders>
              <w:top w:val="single" w:sz="8" w:space="0" w:color="152935"/>
              <w:left w:val="nil"/>
              <w:bottom w:val="single" w:sz="8" w:space="0" w:color="AEAEAE"/>
              <w:right w:val="nil"/>
            </w:tcBorders>
            <w:shd w:val="clear" w:color="auto" w:fill="E0E0E0"/>
          </w:tcPr>
          <w:p w14:paraId="4529EABB"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870FA">
              <w:rPr>
                <w:rFonts w:ascii="Arial" w:hAnsi="Arial" w:cs="Arial"/>
                <w:color w:val="264A60"/>
                <w:sz w:val="18"/>
                <w:szCs w:val="18"/>
                <w:lang w:bidi="bn-BD"/>
              </w:rPr>
              <w:t>Valid</w:t>
            </w:r>
          </w:p>
        </w:tc>
        <w:tc>
          <w:tcPr>
            <w:tcW w:w="1024" w:type="dxa"/>
            <w:tcBorders>
              <w:top w:val="single" w:sz="8" w:space="0" w:color="152935"/>
              <w:left w:val="nil"/>
              <w:bottom w:val="single" w:sz="8" w:space="0" w:color="AEAEAE"/>
              <w:right w:val="single" w:sz="8" w:space="0" w:color="E0E0E0"/>
            </w:tcBorders>
            <w:shd w:val="clear" w:color="auto" w:fill="FFFFFF"/>
          </w:tcPr>
          <w:p w14:paraId="741EE597"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144</w:t>
            </w:r>
          </w:p>
        </w:tc>
        <w:tc>
          <w:tcPr>
            <w:tcW w:w="1024" w:type="dxa"/>
            <w:tcBorders>
              <w:top w:val="single" w:sz="8" w:space="0" w:color="152935"/>
              <w:left w:val="single" w:sz="8" w:space="0" w:color="E0E0E0"/>
              <w:bottom w:val="single" w:sz="8" w:space="0" w:color="AEAEAE"/>
              <w:right w:val="nil"/>
            </w:tcBorders>
            <w:shd w:val="clear" w:color="auto" w:fill="FFFFFF"/>
          </w:tcPr>
          <w:p w14:paraId="605AD401"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70.6</w:t>
            </w:r>
          </w:p>
        </w:tc>
      </w:tr>
      <w:tr w:rsidR="00225DE4" w:rsidRPr="001870FA" w14:paraId="3DAA82A2" w14:textId="77777777" w:rsidTr="007A5BDB">
        <w:trPr>
          <w:cantSplit/>
        </w:trPr>
        <w:tc>
          <w:tcPr>
            <w:tcW w:w="856" w:type="dxa"/>
            <w:vMerge/>
            <w:tcBorders>
              <w:top w:val="single" w:sz="8" w:space="0" w:color="152935"/>
              <w:left w:val="nil"/>
              <w:bottom w:val="single" w:sz="8" w:space="0" w:color="152935"/>
              <w:right w:val="nil"/>
            </w:tcBorders>
            <w:shd w:val="clear" w:color="auto" w:fill="E0E0E0"/>
          </w:tcPr>
          <w:p w14:paraId="41932EAE" w14:textId="77777777" w:rsidR="00225DE4" w:rsidRPr="001870FA"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1147" w:type="dxa"/>
            <w:tcBorders>
              <w:top w:val="single" w:sz="8" w:space="0" w:color="AEAEAE"/>
              <w:left w:val="nil"/>
              <w:bottom w:val="single" w:sz="8" w:space="0" w:color="AEAEAE"/>
              <w:right w:val="nil"/>
            </w:tcBorders>
            <w:shd w:val="clear" w:color="auto" w:fill="E0E0E0"/>
          </w:tcPr>
          <w:p w14:paraId="46729D0E"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proofErr w:type="spellStart"/>
            <w:r w:rsidRPr="001870FA">
              <w:rPr>
                <w:rFonts w:ascii="Arial" w:hAnsi="Arial" w:cs="Arial"/>
                <w:color w:val="264A60"/>
                <w:sz w:val="18"/>
                <w:szCs w:val="18"/>
                <w:lang w:bidi="bn-BD"/>
              </w:rPr>
              <w:t>Excluded</w:t>
            </w:r>
            <w:r w:rsidRPr="001870FA">
              <w:rPr>
                <w:rFonts w:ascii="Arial" w:hAnsi="Arial" w:cs="Arial"/>
                <w:color w:val="264A60"/>
                <w:sz w:val="18"/>
                <w:szCs w:val="18"/>
                <w:vertAlign w:val="superscript"/>
                <w:lang w:bidi="bn-BD"/>
              </w:rPr>
              <w:t>a</w:t>
            </w:r>
            <w:proofErr w:type="spellEnd"/>
          </w:p>
        </w:tc>
        <w:tc>
          <w:tcPr>
            <w:tcW w:w="1024" w:type="dxa"/>
            <w:tcBorders>
              <w:top w:val="single" w:sz="8" w:space="0" w:color="AEAEAE"/>
              <w:left w:val="nil"/>
              <w:bottom w:val="single" w:sz="8" w:space="0" w:color="AEAEAE"/>
              <w:right w:val="single" w:sz="8" w:space="0" w:color="E0E0E0"/>
            </w:tcBorders>
            <w:shd w:val="clear" w:color="auto" w:fill="FFFFFF"/>
          </w:tcPr>
          <w:p w14:paraId="360005BE"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60</w:t>
            </w:r>
          </w:p>
        </w:tc>
        <w:tc>
          <w:tcPr>
            <w:tcW w:w="1024" w:type="dxa"/>
            <w:tcBorders>
              <w:top w:val="single" w:sz="8" w:space="0" w:color="AEAEAE"/>
              <w:left w:val="single" w:sz="8" w:space="0" w:color="E0E0E0"/>
              <w:bottom w:val="single" w:sz="8" w:space="0" w:color="AEAEAE"/>
              <w:right w:val="nil"/>
            </w:tcBorders>
            <w:shd w:val="clear" w:color="auto" w:fill="FFFFFF"/>
          </w:tcPr>
          <w:p w14:paraId="39E913D4"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29.4</w:t>
            </w:r>
          </w:p>
        </w:tc>
      </w:tr>
      <w:tr w:rsidR="00225DE4" w:rsidRPr="001870FA" w14:paraId="1B3377C7" w14:textId="77777777" w:rsidTr="007A5BDB">
        <w:trPr>
          <w:cantSplit/>
        </w:trPr>
        <w:tc>
          <w:tcPr>
            <w:tcW w:w="856" w:type="dxa"/>
            <w:vMerge/>
            <w:tcBorders>
              <w:top w:val="single" w:sz="8" w:space="0" w:color="152935"/>
              <w:left w:val="nil"/>
              <w:bottom w:val="single" w:sz="8" w:space="0" w:color="152935"/>
              <w:right w:val="nil"/>
            </w:tcBorders>
            <w:shd w:val="clear" w:color="auto" w:fill="E0E0E0"/>
          </w:tcPr>
          <w:p w14:paraId="516259CA" w14:textId="77777777" w:rsidR="00225DE4" w:rsidRPr="001870FA"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1147" w:type="dxa"/>
            <w:tcBorders>
              <w:top w:val="single" w:sz="8" w:space="0" w:color="AEAEAE"/>
              <w:left w:val="nil"/>
              <w:bottom w:val="single" w:sz="8" w:space="0" w:color="152935"/>
              <w:right w:val="nil"/>
            </w:tcBorders>
            <w:shd w:val="clear" w:color="auto" w:fill="E0E0E0"/>
          </w:tcPr>
          <w:p w14:paraId="451B8B86"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870FA">
              <w:rPr>
                <w:rFonts w:ascii="Arial" w:hAnsi="Arial" w:cs="Arial"/>
                <w:color w:val="264A60"/>
                <w:sz w:val="18"/>
                <w:szCs w:val="18"/>
                <w:lang w:bidi="bn-BD"/>
              </w:rPr>
              <w:t>Total</w:t>
            </w:r>
          </w:p>
        </w:tc>
        <w:tc>
          <w:tcPr>
            <w:tcW w:w="1024" w:type="dxa"/>
            <w:tcBorders>
              <w:top w:val="single" w:sz="8" w:space="0" w:color="AEAEAE"/>
              <w:left w:val="nil"/>
              <w:bottom w:val="single" w:sz="8" w:space="0" w:color="152935"/>
              <w:right w:val="single" w:sz="8" w:space="0" w:color="E0E0E0"/>
            </w:tcBorders>
            <w:shd w:val="clear" w:color="auto" w:fill="FFFFFF"/>
          </w:tcPr>
          <w:p w14:paraId="4CC47828"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204</w:t>
            </w:r>
          </w:p>
        </w:tc>
        <w:tc>
          <w:tcPr>
            <w:tcW w:w="1024" w:type="dxa"/>
            <w:tcBorders>
              <w:top w:val="single" w:sz="8" w:space="0" w:color="AEAEAE"/>
              <w:left w:val="single" w:sz="8" w:space="0" w:color="E0E0E0"/>
              <w:bottom w:val="single" w:sz="8" w:space="0" w:color="152935"/>
              <w:right w:val="nil"/>
            </w:tcBorders>
            <w:shd w:val="clear" w:color="auto" w:fill="FFFFFF"/>
          </w:tcPr>
          <w:p w14:paraId="284286A0"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100.0</w:t>
            </w:r>
          </w:p>
        </w:tc>
      </w:tr>
      <w:tr w:rsidR="00225DE4" w:rsidRPr="001870FA" w14:paraId="6D19B1AD" w14:textId="77777777" w:rsidTr="007A5BDB">
        <w:trPr>
          <w:cantSplit/>
        </w:trPr>
        <w:tc>
          <w:tcPr>
            <w:tcW w:w="4051" w:type="dxa"/>
            <w:gridSpan w:val="4"/>
            <w:tcBorders>
              <w:top w:val="nil"/>
              <w:left w:val="nil"/>
              <w:bottom w:val="nil"/>
              <w:right w:val="nil"/>
            </w:tcBorders>
            <w:shd w:val="clear" w:color="auto" w:fill="FFFFFF"/>
          </w:tcPr>
          <w:p w14:paraId="2086C3FE" w14:textId="77777777" w:rsidR="00225DE4" w:rsidRPr="001870FA" w:rsidRDefault="00225DE4" w:rsidP="007A5BDB">
            <w:pPr>
              <w:autoSpaceDE w:val="0"/>
              <w:autoSpaceDN w:val="0"/>
              <w:adjustRightInd w:val="0"/>
              <w:spacing w:after="0" w:line="320" w:lineRule="atLeast"/>
              <w:ind w:left="60" w:right="60"/>
              <w:rPr>
                <w:rFonts w:ascii="Arial" w:hAnsi="Arial" w:cs="Arial"/>
                <w:color w:val="010205"/>
                <w:sz w:val="18"/>
                <w:szCs w:val="18"/>
                <w:lang w:bidi="bn-BD"/>
              </w:rPr>
            </w:pPr>
            <w:r w:rsidRPr="001870FA">
              <w:rPr>
                <w:rFonts w:ascii="Arial" w:hAnsi="Arial" w:cs="Arial"/>
                <w:color w:val="010205"/>
                <w:sz w:val="18"/>
                <w:szCs w:val="18"/>
                <w:lang w:bidi="bn-BD"/>
              </w:rPr>
              <w:t>a. Listwise deletion based on all variables in the procedure.</w:t>
            </w:r>
          </w:p>
        </w:tc>
      </w:tr>
    </w:tbl>
    <w:p w14:paraId="0DC221DA" w14:textId="77777777" w:rsidR="00225DE4" w:rsidRPr="001870FA" w:rsidRDefault="00225DE4" w:rsidP="00225DE4">
      <w:pPr>
        <w:autoSpaceDE w:val="0"/>
        <w:autoSpaceDN w:val="0"/>
        <w:adjustRightInd w:val="0"/>
        <w:spacing w:after="0" w:line="400" w:lineRule="atLeast"/>
        <w:rPr>
          <w:rFonts w:ascii="Times New Roman" w:hAnsi="Times New Roman" w:cs="Times New Roman"/>
          <w:sz w:val="24"/>
          <w:szCs w:val="24"/>
          <w:lang w:bidi="bn-BD"/>
        </w:rPr>
      </w:pPr>
    </w:p>
    <w:p w14:paraId="6B99602A" w14:textId="77777777" w:rsidR="00225DE4" w:rsidRPr="001870FA" w:rsidRDefault="00225DE4" w:rsidP="00225DE4">
      <w:pPr>
        <w:autoSpaceDE w:val="0"/>
        <w:autoSpaceDN w:val="0"/>
        <w:adjustRightInd w:val="0"/>
        <w:spacing w:after="0" w:line="240" w:lineRule="auto"/>
        <w:rPr>
          <w:rFonts w:ascii="Times New Roman" w:hAnsi="Times New Roman" w:cs="Times New Roman"/>
          <w:sz w:val="24"/>
          <w:szCs w:val="24"/>
          <w:lang w:bidi="bn-BD"/>
        </w:rPr>
      </w:pPr>
    </w:p>
    <w:tbl>
      <w:tblPr>
        <w:tblW w:w="2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80"/>
      </w:tblGrid>
      <w:tr w:rsidR="00225DE4" w:rsidRPr="001870FA" w14:paraId="23C05483" w14:textId="77777777" w:rsidTr="007A5BDB">
        <w:trPr>
          <w:cantSplit/>
        </w:trPr>
        <w:tc>
          <w:tcPr>
            <w:tcW w:w="2691" w:type="dxa"/>
            <w:gridSpan w:val="2"/>
            <w:tcBorders>
              <w:top w:val="nil"/>
              <w:left w:val="nil"/>
              <w:bottom w:val="nil"/>
              <w:right w:val="nil"/>
            </w:tcBorders>
            <w:shd w:val="clear" w:color="auto" w:fill="FFFFFF"/>
            <w:vAlign w:val="center"/>
          </w:tcPr>
          <w:p w14:paraId="760B1F65"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010205"/>
                <w:lang w:bidi="bn-BD"/>
              </w:rPr>
            </w:pPr>
            <w:r w:rsidRPr="001870FA">
              <w:rPr>
                <w:rFonts w:ascii="Arial" w:hAnsi="Arial" w:cs="Arial"/>
                <w:b/>
                <w:bCs/>
                <w:color w:val="010205"/>
                <w:lang w:bidi="bn-BD"/>
              </w:rPr>
              <w:t>Reliability Statistics</w:t>
            </w:r>
          </w:p>
        </w:tc>
      </w:tr>
      <w:tr w:rsidR="00225DE4" w:rsidRPr="001870FA" w14:paraId="0166DBED" w14:textId="77777777" w:rsidTr="007A5BDB">
        <w:trPr>
          <w:cantSplit/>
        </w:trPr>
        <w:tc>
          <w:tcPr>
            <w:tcW w:w="1511" w:type="dxa"/>
            <w:tcBorders>
              <w:top w:val="nil"/>
              <w:left w:val="nil"/>
              <w:bottom w:val="single" w:sz="8" w:space="0" w:color="152935"/>
              <w:right w:val="single" w:sz="8" w:space="0" w:color="E0E0E0"/>
            </w:tcBorders>
            <w:shd w:val="clear" w:color="auto" w:fill="FFFFFF"/>
            <w:vAlign w:val="bottom"/>
          </w:tcPr>
          <w:p w14:paraId="2476F1F2"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870FA">
              <w:rPr>
                <w:rFonts w:ascii="Arial" w:hAnsi="Arial" w:cs="Arial"/>
                <w:color w:val="264A60"/>
                <w:sz w:val="18"/>
                <w:szCs w:val="18"/>
                <w:lang w:bidi="bn-BD"/>
              </w:rPr>
              <w:t>Cronbach's Alpha</w:t>
            </w:r>
          </w:p>
        </w:tc>
        <w:tc>
          <w:tcPr>
            <w:tcW w:w="1180" w:type="dxa"/>
            <w:tcBorders>
              <w:top w:val="nil"/>
              <w:left w:val="single" w:sz="8" w:space="0" w:color="E0E0E0"/>
              <w:bottom w:val="single" w:sz="8" w:space="0" w:color="152935"/>
              <w:right w:val="nil"/>
            </w:tcBorders>
            <w:shd w:val="clear" w:color="auto" w:fill="FFFFFF"/>
            <w:vAlign w:val="bottom"/>
          </w:tcPr>
          <w:p w14:paraId="022C87EA"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870FA">
              <w:rPr>
                <w:rFonts w:ascii="Arial" w:hAnsi="Arial" w:cs="Arial"/>
                <w:color w:val="264A60"/>
                <w:sz w:val="18"/>
                <w:szCs w:val="18"/>
                <w:lang w:bidi="bn-BD"/>
              </w:rPr>
              <w:t>N of Items</w:t>
            </w:r>
          </w:p>
        </w:tc>
      </w:tr>
      <w:tr w:rsidR="00225DE4" w:rsidRPr="001870FA" w14:paraId="296A6983" w14:textId="77777777" w:rsidTr="007A5BDB">
        <w:trPr>
          <w:cantSplit/>
        </w:trPr>
        <w:tc>
          <w:tcPr>
            <w:tcW w:w="1511" w:type="dxa"/>
            <w:tcBorders>
              <w:top w:val="single" w:sz="8" w:space="0" w:color="152935"/>
              <w:left w:val="nil"/>
              <w:bottom w:val="single" w:sz="8" w:space="0" w:color="152935"/>
              <w:right w:val="single" w:sz="8" w:space="0" w:color="E0E0E0"/>
            </w:tcBorders>
            <w:shd w:val="clear" w:color="auto" w:fill="FFFFFF"/>
          </w:tcPr>
          <w:p w14:paraId="620FC440"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.930</w:t>
            </w:r>
          </w:p>
        </w:tc>
        <w:tc>
          <w:tcPr>
            <w:tcW w:w="1180" w:type="dxa"/>
            <w:tcBorders>
              <w:top w:val="single" w:sz="8" w:space="0" w:color="152935"/>
              <w:left w:val="single" w:sz="8" w:space="0" w:color="E0E0E0"/>
              <w:bottom w:val="single" w:sz="8" w:space="0" w:color="152935"/>
              <w:right w:val="nil"/>
            </w:tcBorders>
            <w:shd w:val="clear" w:color="auto" w:fill="FFFFFF"/>
          </w:tcPr>
          <w:p w14:paraId="11E8C215"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4</w:t>
            </w:r>
          </w:p>
        </w:tc>
      </w:tr>
    </w:tbl>
    <w:p w14:paraId="725E7DCF" w14:textId="77777777" w:rsidR="00225DE4" w:rsidRPr="001870FA" w:rsidRDefault="00225DE4" w:rsidP="00225DE4">
      <w:pPr>
        <w:autoSpaceDE w:val="0"/>
        <w:autoSpaceDN w:val="0"/>
        <w:adjustRightInd w:val="0"/>
        <w:spacing w:after="0" w:line="400" w:lineRule="atLeast"/>
        <w:rPr>
          <w:rFonts w:ascii="Times New Roman" w:hAnsi="Times New Roman" w:cs="Times New Roman"/>
          <w:sz w:val="24"/>
          <w:szCs w:val="24"/>
          <w:lang w:bidi="bn-BD"/>
        </w:rPr>
      </w:pPr>
    </w:p>
    <w:p w14:paraId="2E0D6962" w14:textId="77777777" w:rsidR="00225DE4" w:rsidRDefault="00225DE4" w:rsidP="00225DE4">
      <w:pPr>
        <w:autoSpaceDE w:val="0"/>
        <w:autoSpaceDN w:val="0"/>
        <w:adjustRightInd w:val="0"/>
        <w:spacing w:after="0" w:line="400" w:lineRule="atLeast"/>
        <w:rPr>
          <w:rFonts w:ascii="Times New Roman" w:hAnsi="Times New Roman" w:cs="Times New Roman"/>
          <w:sz w:val="24"/>
          <w:szCs w:val="24"/>
          <w:lang w:bidi="bn-BD"/>
        </w:rPr>
      </w:pPr>
    </w:p>
    <w:p w14:paraId="53909FC1" w14:textId="77777777" w:rsidR="00225DE4" w:rsidRPr="00416AEB" w:rsidRDefault="00225DE4" w:rsidP="00225DE4">
      <w:pPr>
        <w:autoSpaceDE w:val="0"/>
        <w:autoSpaceDN w:val="0"/>
        <w:adjustRightInd w:val="0"/>
        <w:spacing w:after="0" w:line="400" w:lineRule="atLeast"/>
        <w:rPr>
          <w:rFonts w:asciiTheme="majorHAnsi" w:hAnsiTheme="majorHAnsi" w:cstheme="majorHAnsi"/>
          <w:i/>
          <w:iCs/>
          <w:color w:val="808080" w:themeColor="background1" w:themeShade="80"/>
          <w:sz w:val="24"/>
          <w:szCs w:val="24"/>
          <w:lang w:bidi="bn-BD"/>
        </w:rPr>
      </w:pPr>
    </w:p>
    <w:p w14:paraId="6E4D9011" w14:textId="77777777" w:rsidR="00225DE4" w:rsidRPr="00416AEB" w:rsidRDefault="00225DE4" w:rsidP="00225DE4">
      <w:pPr>
        <w:autoSpaceDE w:val="0"/>
        <w:autoSpaceDN w:val="0"/>
        <w:adjustRightInd w:val="0"/>
        <w:spacing w:after="0" w:line="240" w:lineRule="auto"/>
        <w:rPr>
          <w:rFonts w:asciiTheme="majorHAnsi" w:hAnsiTheme="majorHAnsi" w:cstheme="majorHAnsi"/>
          <w:b/>
          <w:bCs/>
          <w:i/>
          <w:iCs/>
          <w:color w:val="808080" w:themeColor="background1" w:themeShade="80"/>
          <w:sz w:val="26"/>
          <w:szCs w:val="26"/>
          <w:lang w:bidi="bn-BD"/>
        </w:rPr>
      </w:pPr>
      <w:r w:rsidRPr="00416AEB">
        <w:rPr>
          <w:rFonts w:asciiTheme="majorHAnsi" w:hAnsiTheme="majorHAnsi" w:cstheme="majorHAnsi"/>
          <w:i/>
          <w:iCs/>
          <w:color w:val="808080" w:themeColor="background1" w:themeShade="80"/>
        </w:rPr>
        <w:t>[DataSet1] C:\Users\Ahsan hasin Siam\Documents\Project-26\</w:t>
      </w:r>
      <w:proofErr w:type="spellStart"/>
      <w:r w:rsidRPr="00416AEB">
        <w:rPr>
          <w:rFonts w:asciiTheme="majorHAnsi" w:hAnsiTheme="majorHAnsi" w:cstheme="majorHAnsi"/>
          <w:i/>
          <w:iCs/>
          <w:color w:val="808080" w:themeColor="background1" w:themeShade="80"/>
        </w:rPr>
        <w:t>Analysis_file</w:t>
      </w:r>
      <w:proofErr w:type="spellEnd"/>
      <w:r w:rsidRPr="00416AEB">
        <w:rPr>
          <w:rFonts w:asciiTheme="majorHAnsi" w:hAnsiTheme="majorHAnsi" w:cstheme="majorHAnsi"/>
          <w:i/>
          <w:iCs/>
          <w:color w:val="808080" w:themeColor="background1" w:themeShade="80"/>
        </w:rPr>
        <w:t>\</w:t>
      </w:r>
      <w:proofErr w:type="spellStart"/>
      <w:r w:rsidRPr="00416AEB">
        <w:rPr>
          <w:rFonts w:asciiTheme="majorHAnsi" w:hAnsiTheme="majorHAnsi" w:cstheme="majorHAnsi"/>
          <w:i/>
          <w:iCs/>
          <w:color w:val="808080" w:themeColor="background1" w:themeShade="80"/>
        </w:rPr>
        <w:t>Untitl</w:t>
      </w:r>
      <w:proofErr w:type="spellEnd"/>
      <w:r w:rsidRPr="00416AEB">
        <w:rPr>
          <w:rFonts w:asciiTheme="majorHAnsi" w:hAnsiTheme="majorHAnsi" w:cstheme="majorHAnsi"/>
          <w:i/>
          <w:iCs/>
          <w:color w:val="808080" w:themeColor="background1" w:themeShade="80"/>
        </w:rPr>
        <w:t xml:space="preserve"> ed1.sav</w:t>
      </w:r>
    </w:p>
    <w:p w14:paraId="309CDE07" w14:textId="77777777" w:rsidR="00225DE4" w:rsidRPr="001870FA" w:rsidRDefault="00225DE4" w:rsidP="00225DE4">
      <w:pPr>
        <w:autoSpaceDE w:val="0"/>
        <w:autoSpaceDN w:val="0"/>
        <w:adjustRightInd w:val="0"/>
        <w:spacing w:after="0" w:line="240" w:lineRule="auto"/>
        <w:rPr>
          <w:rFonts w:ascii="Arial" w:hAnsi="Arial" w:cs="Arial"/>
          <w:b/>
          <w:bCs/>
          <w:color w:val="000000"/>
          <w:sz w:val="26"/>
          <w:szCs w:val="26"/>
          <w:lang w:bidi="bn-BD"/>
        </w:rPr>
      </w:pPr>
      <w:r w:rsidRPr="001870FA">
        <w:rPr>
          <w:rFonts w:ascii="Arial" w:hAnsi="Arial" w:cs="Arial"/>
          <w:b/>
          <w:bCs/>
          <w:color w:val="000000"/>
          <w:sz w:val="26"/>
          <w:szCs w:val="26"/>
          <w:lang w:bidi="bn-BD"/>
        </w:rPr>
        <w:t>Scale: Fintech Fraud Awareness</w:t>
      </w:r>
    </w:p>
    <w:p w14:paraId="0CFE8425" w14:textId="77777777" w:rsidR="00225DE4" w:rsidRPr="001870FA" w:rsidRDefault="00225DE4" w:rsidP="00225DE4">
      <w:pPr>
        <w:autoSpaceDE w:val="0"/>
        <w:autoSpaceDN w:val="0"/>
        <w:adjustRightInd w:val="0"/>
        <w:spacing w:after="0" w:line="240" w:lineRule="auto"/>
        <w:rPr>
          <w:rFonts w:ascii="Times New Roman" w:hAnsi="Times New Roman" w:cs="Times New Roman"/>
          <w:sz w:val="24"/>
          <w:szCs w:val="24"/>
          <w:lang w:bidi="bn-BD"/>
        </w:rPr>
      </w:pPr>
    </w:p>
    <w:tbl>
      <w:tblPr>
        <w:tblW w:w="40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5"/>
        <w:gridCol w:w="1148"/>
        <w:gridCol w:w="1025"/>
        <w:gridCol w:w="1025"/>
      </w:tblGrid>
      <w:tr w:rsidR="00225DE4" w:rsidRPr="001870FA" w14:paraId="3C319FD9" w14:textId="77777777" w:rsidTr="007A5BDB">
        <w:trPr>
          <w:cantSplit/>
        </w:trPr>
        <w:tc>
          <w:tcPr>
            <w:tcW w:w="4051" w:type="dxa"/>
            <w:gridSpan w:val="4"/>
            <w:tcBorders>
              <w:top w:val="nil"/>
              <w:left w:val="nil"/>
              <w:bottom w:val="nil"/>
              <w:right w:val="nil"/>
            </w:tcBorders>
            <w:shd w:val="clear" w:color="auto" w:fill="FFFFFF"/>
            <w:vAlign w:val="center"/>
          </w:tcPr>
          <w:p w14:paraId="1B202B80"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010205"/>
                <w:lang w:bidi="bn-BD"/>
              </w:rPr>
            </w:pPr>
            <w:r w:rsidRPr="001870FA">
              <w:rPr>
                <w:rFonts w:ascii="Arial" w:hAnsi="Arial" w:cs="Arial"/>
                <w:b/>
                <w:bCs/>
                <w:color w:val="010205"/>
                <w:lang w:bidi="bn-BD"/>
              </w:rPr>
              <w:t>Case Processing Summary</w:t>
            </w:r>
          </w:p>
        </w:tc>
      </w:tr>
      <w:tr w:rsidR="00225DE4" w:rsidRPr="001870FA" w14:paraId="66BDCCD3" w14:textId="77777777" w:rsidTr="007A5BDB">
        <w:trPr>
          <w:cantSplit/>
        </w:trPr>
        <w:tc>
          <w:tcPr>
            <w:tcW w:w="2003" w:type="dxa"/>
            <w:gridSpan w:val="2"/>
            <w:tcBorders>
              <w:top w:val="nil"/>
              <w:left w:val="nil"/>
              <w:bottom w:val="single" w:sz="8" w:space="0" w:color="152935"/>
              <w:right w:val="nil"/>
            </w:tcBorders>
            <w:shd w:val="clear" w:color="auto" w:fill="FFFFFF"/>
            <w:vAlign w:val="bottom"/>
          </w:tcPr>
          <w:p w14:paraId="56CE1335" w14:textId="77777777" w:rsidR="00225DE4" w:rsidRPr="001870FA"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1024" w:type="dxa"/>
            <w:tcBorders>
              <w:top w:val="nil"/>
              <w:left w:val="nil"/>
              <w:bottom w:val="single" w:sz="8" w:space="0" w:color="152935"/>
              <w:right w:val="single" w:sz="8" w:space="0" w:color="E0E0E0"/>
            </w:tcBorders>
            <w:shd w:val="clear" w:color="auto" w:fill="FFFFFF"/>
            <w:vAlign w:val="bottom"/>
          </w:tcPr>
          <w:p w14:paraId="3AC3CE1E"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870FA">
              <w:rPr>
                <w:rFonts w:ascii="Arial" w:hAnsi="Arial" w:cs="Arial"/>
                <w:color w:val="264A60"/>
                <w:sz w:val="18"/>
                <w:szCs w:val="18"/>
                <w:lang w:bidi="bn-BD"/>
              </w:rPr>
              <w:t>N</w:t>
            </w:r>
          </w:p>
        </w:tc>
        <w:tc>
          <w:tcPr>
            <w:tcW w:w="1024" w:type="dxa"/>
            <w:tcBorders>
              <w:top w:val="nil"/>
              <w:left w:val="single" w:sz="8" w:space="0" w:color="E0E0E0"/>
              <w:bottom w:val="single" w:sz="8" w:space="0" w:color="152935"/>
              <w:right w:val="nil"/>
            </w:tcBorders>
            <w:shd w:val="clear" w:color="auto" w:fill="FFFFFF"/>
            <w:vAlign w:val="bottom"/>
          </w:tcPr>
          <w:p w14:paraId="04C72407"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870FA">
              <w:rPr>
                <w:rFonts w:ascii="Arial" w:hAnsi="Arial" w:cs="Arial"/>
                <w:color w:val="264A60"/>
                <w:sz w:val="18"/>
                <w:szCs w:val="18"/>
                <w:lang w:bidi="bn-BD"/>
              </w:rPr>
              <w:t>%</w:t>
            </w:r>
          </w:p>
        </w:tc>
      </w:tr>
      <w:tr w:rsidR="00225DE4" w:rsidRPr="001870FA" w14:paraId="1CD9D29E" w14:textId="77777777" w:rsidTr="007A5BDB">
        <w:trPr>
          <w:cantSplit/>
        </w:trPr>
        <w:tc>
          <w:tcPr>
            <w:tcW w:w="856" w:type="dxa"/>
            <w:vMerge w:val="restart"/>
            <w:tcBorders>
              <w:top w:val="single" w:sz="8" w:space="0" w:color="152935"/>
              <w:left w:val="nil"/>
              <w:bottom w:val="single" w:sz="8" w:space="0" w:color="152935"/>
              <w:right w:val="nil"/>
            </w:tcBorders>
            <w:shd w:val="clear" w:color="auto" w:fill="E0E0E0"/>
          </w:tcPr>
          <w:p w14:paraId="1A67A1E8"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870FA">
              <w:rPr>
                <w:rFonts w:ascii="Arial" w:hAnsi="Arial" w:cs="Arial"/>
                <w:color w:val="264A60"/>
                <w:sz w:val="18"/>
                <w:szCs w:val="18"/>
                <w:lang w:bidi="bn-BD"/>
              </w:rPr>
              <w:t>Cases</w:t>
            </w:r>
          </w:p>
        </w:tc>
        <w:tc>
          <w:tcPr>
            <w:tcW w:w="1147" w:type="dxa"/>
            <w:tcBorders>
              <w:top w:val="single" w:sz="8" w:space="0" w:color="152935"/>
              <w:left w:val="nil"/>
              <w:bottom w:val="single" w:sz="8" w:space="0" w:color="AEAEAE"/>
              <w:right w:val="nil"/>
            </w:tcBorders>
            <w:shd w:val="clear" w:color="auto" w:fill="E0E0E0"/>
          </w:tcPr>
          <w:p w14:paraId="14BB004D"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870FA">
              <w:rPr>
                <w:rFonts w:ascii="Arial" w:hAnsi="Arial" w:cs="Arial"/>
                <w:color w:val="264A60"/>
                <w:sz w:val="18"/>
                <w:szCs w:val="18"/>
                <w:lang w:bidi="bn-BD"/>
              </w:rPr>
              <w:t>Valid</w:t>
            </w:r>
          </w:p>
        </w:tc>
        <w:tc>
          <w:tcPr>
            <w:tcW w:w="1024" w:type="dxa"/>
            <w:tcBorders>
              <w:top w:val="single" w:sz="8" w:space="0" w:color="152935"/>
              <w:left w:val="nil"/>
              <w:bottom w:val="single" w:sz="8" w:space="0" w:color="AEAEAE"/>
              <w:right w:val="single" w:sz="8" w:space="0" w:color="E0E0E0"/>
            </w:tcBorders>
            <w:shd w:val="clear" w:color="auto" w:fill="FFFFFF"/>
          </w:tcPr>
          <w:p w14:paraId="6507343B"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144</w:t>
            </w:r>
          </w:p>
        </w:tc>
        <w:tc>
          <w:tcPr>
            <w:tcW w:w="1024" w:type="dxa"/>
            <w:tcBorders>
              <w:top w:val="single" w:sz="8" w:space="0" w:color="152935"/>
              <w:left w:val="single" w:sz="8" w:space="0" w:color="E0E0E0"/>
              <w:bottom w:val="single" w:sz="8" w:space="0" w:color="AEAEAE"/>
              <w:right w:val="nil"/>
            </w:tcBorders>
            <w:shd w:val="clear" w:color="auto" w:fill="FFFFFF"/>
          </w:tcPr>
          <w:p w14:paraId="606BA65B"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70.6</w:t>
            </w:r>
          </w:p>
        </w:tc>
      </w:tr>
      <w:tr w:rsidR="00225DE4" w:rsidRPr="001870FA" w14:paraId="73769F4B" w14:textId="77777777" w:rsidTr="007A5BDB">
        <w:trPr>
          <w:cantSplit/>
        </w:trPr>
        <w:tc>
          <w:tcPr>
            <w:tcW w:w="856" w:type="dxa"/>
            <w:vMerge/>
            <w:tcBorders>
              <w:top w:val="single" w:sz="8" w:space="0" w:color="152935"/>
              <w:left w:val="nil"/>
              <w:bottom w:val="single" w:sz="8" w:space="0" w:color="152935"/>
              <w:right w:val="nil"/>
            </w:tcBorders>
            <w:shd w:val="clear" w:color="auto" w:fill="E0E0E0"/>
          </w:tcPr>
          <w:p w14:paraId="6B71BDE7" w14:textId="77777777" w:rsidR="00225DE4" w:rsidRPr="001870FA"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1147" w:type="dxa"/>
            <w:tcBorders>
              <w:top w:val="single" w:sz="8" w:space="0" w:color="AEAEAE"/>
              <w:left w:val="nil"/>
              <w:bottom w:val="single" w:sz="8" w:space="0" w:color="AEAEAE"/>
              <w:right w:val="nil"/>
            </w:tcBorders>
            <w:shd w:val="clear" w:color="auto" w:fill="E0E0E0"/>
          </w:tcPr>
          <w:p w14:paraId="058F4434"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proofErr w:type="spellStart"/>
            <w:r w:rsidRPr="001870FA">
              <w:rPr>
                <w:rFonts w:ascii="Arial" w:hAnsi="Arial" w:cs="Arial"/>
                <w:color w:val="264A60"/>
                <w:sz w:val="18"/>
                <w:szCs w:val="18"/>
                <w:lang w:bidi="bn-BD"/>
              </w:rPr>
              <w:t>Excluded</w:t>
            </w:r>
            <w:r w:rsidRPr="001870FA">
              <w:rPr>
                <w:rFonts w:ascii="Arial" w:hAnsi="Arial" w:cs="Arial"/>
                <w:color w:val="264A60"/>
                <w:sz w:val="18"/>
                <w:szCs w:val="18"/>
                <w:vertAlign w:val="superscript"/>
                <w:lang w:bidi="bn-BD"/>
              </w:rPr>
              <w:t>a</w:t>
            </w:r>
            <w:proofErr w:type="spellEnd"/>
          </w:p>
        </w:tc>
        <w:tc>
          <w:tcPr>
            <w:tcW w:w="1024" w:type="dxa"/>
            <w:tcBorders>
              <w:top w:val="single" w:sz="8" w:space="0" w:color="AEAEAE"/>
              <w:left w:val="nil"/>
              <w:bottom w:val="single" w:sz="8" w:space="0" w:color="AEAEAE"/>
              <w:right w:val="single" w:sz="8" w:space="0" w:color="E0E0E0"/>
            </w:tcBorders>
            <w:shd w:val="clear" w:color="auto" w:fill="FFFFFF"/>
          </w:tcPr>
          <w:p w14:paraId="643826FA"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60</w:t>
            </w:r>
          </w:p>
        </w:tc>
        <w:tc>
          <w:tcPr>
            <w:tcW w:w="1024" w:type="dxa"/>
            <w:tcBorders>
              <w:top w:val="single" w:sz="8" w:space="0" w:color="AEAEAE"/>
              <w:left w:val="single" w:sz="8" w:space="0" w:color="E0E0E0"/>
              <w:bottom w:val="single" w:sz="8" w:space="0" w:color="AEAEAE"/>
              <w:right w:val="nil"/>
            </w:tcBorders>
            <w:shd w:val="clear" w:color="auto" w:fill="FFFFFF"/>
          </w:tcPr>
          <w:p w14:paraId="593C257A"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29.4</w:t>
            </w:r>
          </w:p>
        </w:tc>
      </w:tr>
      <w:tr w:rsidR="00225DE4" w:rsidRPr="001870FA" w14:paraId="15C8A4CF" w14:textId="77777777" w:rsidTr="007A5BDB">
        <w:trPr>
          <w:cantSplit/>
        </w:trPr>
        <w:tc>
          <w:tcPr>
            <w:tcW w:w="856" w:type="dxa"/>
            <w:vMerge/>
            <w:tcBorders>
              <w:top w:val="single" w:sz="8" w:space="0" w:color="152935"/>
              <w:left w:val="nil"/>
              <w:bottom w:val="single" w:sz="8" w:space="0" w:color="152935"/>
              <w:right w:val="nil"/>
            </w:tcBorders>
            <w:shd w:val="clear" w:color="auto" w:fill="E0E0E0"/>
          </w:tcPr>
          <w:p w14:paraId="28CA089E" w14:textId="77777777" w:rsidR="00225DE4" w:rsidRPr="001870FA"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1147" w:type="dxa"/>
            <w:tcBorders>
              <w:top w:val="single" w:sz="8" w:space="0" w:color="AEAEAE"/>
              <w:left w:val="nil"/>
              <w:bottom w:val="single" w:sz="8" w:space="0" w:color="152935"/>
              <w:right w:val="nil"/>
            </w:tcBorders>
            <w:shd w:val="clear" w:color="auto" w:fill="E0E0E0"/>
          </w:tcPr>
          <w:p w14:paraId="69B95F5A"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870FA">
              <w:rPr>
                <w:rFonts w:ascii="Arial" w:hAnsi="Arial" w:cs="Arial"/>
                <w:color w:val="264A60"/>
                <w:sz w:val="18"/>
                <w:szCs w:val="18"/>
                <w:lang w:bidi="bn-BD"/>
              </w:rPr>
              <w:t>Total</w:t>
            </w:r>
          </w:p>
        </w:tc>
        <w:tc>
          <w:tcPr>
            <w:tcW w:w="1024" w:type="dxa"/>
            <w:tcBorders>
              <w:top w:val="single" w:sz="8" w:space="0" w:color="AEAEAE"/>
              <w:left w:val="nil"/>
              <w:bottom w:val="single" w:sz="8" w:space="0" w:color="152935"/>
              <w:right w:val="single" w:sz="8" w:space="0" w:color="E0E0E0"/>
            </w:tcBorders>
            <w:shd w:val="clear" w:color="auto" w:fill="FFFFFF"/>
          </w:tcPr>
          <w:p w14:paraId="078BE441"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204</w:t>
            </w:r>
          </w:p>
        </w:tc>
        <w:tc>
          <w:tcPr>
            <w:tcW w:w="1024" w:type="dxa"/>
            <w:tcBorders>
              <w:top w:val="single" w:sz="8" w:space="0" w:color="AEAEAE"/>
              <w:left w:val="single" w:sz="8" w:space="0" w:color="E0E0E0"/>
              <w:bottom w:val="single" w:sz="8" w:space="0" w:color="152935"/>
              <w:right w:val="nil"/>
            </w:tcBorders>
            <w:shd w:val="clear" w:color="auto" w:fill="FFFFFF"/>
          </w:tcPr>
          <w:p w14:paraId="1CC03BF3"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100.0</w:t>
            </w:r>
          </w:p>
        </w:tc>
      </w:tr>
      <w:tr w:rsidR="00225DE4" w:rsidRPr="001870FA" w14:paraId="0F7F5451" w14:textId="77777777" w:rsidTr="007A5BDB">
        <w:trPr>
          <w:cantSplit/>
        </w:trPr>
        <w:tc>
          <w:tcPr>
            <w:tcW w:w="4051" w:type="dxa"/>
            <w:gridSpan w:val="4"/>
            <w:tcBorders>
              <w:top w:val="nil"/>
              <w:left w:val="nil"/>
              <w:bottom w:val="nil"/>
              <w:right w:val="nil"/>
            </w:tcBorders>
            <w:shd w:val="clear" w:color="auto" w:fill="FFFFFF"/>
          </w:tcPr>
          <w:p w14:paraId="4D675045" w14:textId="77777777" w:rsidR="00225DE4" w:rsidRPr="001870FA" w:rsidRDefault="00225DE4" w:rsidP="007A5BDB">
            <w:pPr>
              <w:autoSpaceDE w:val="0"/>
              <w:autoSpaceDN w:val="0"/>
              <w:adjustRightInd w:val="0"/>
              <w:spacing w:after="0" w:line="320" w:lineRule="atLeast"/>
              <w:ind w:left="60" w:right="60"/>
              <w:rPr>
                <w:rFonts w:ascii="Arial" w:hAnsi="Arial" w:cs="Arial"/>
                <w:color w:val="010205"/>
                <w:sz w:val="18"/>
                <w:szCs w:val="18"/>
                <w:lang w:bidi="bn-BD"/>
              </w:rPr>
            </w:pPr>
            <w:r w:rsidRPr="001870FA">
              <w:rPr>
                <w:rFonts w:ascii="Arial" w:hAnsi="Arial" w:cs="Arial"/>
                <w:color w:val="010205"/>
                <w:sz w:val="18"/>
                <w:szCs w:val="18"/>
                <w:lang w:bidi="bn-BD"/>
              </w:rPr>
              <w:t>a. Listwise deletion based on all variables in the procedure.</w:t>
            </w:r>
          </w:p>
        </w:tc>
      </w:tr>
    </w:tbl>
    <w:p w14:paraId="22D25476" w14:textId="77777777" w:rsidR="00225DE4" w:rsidRPr="001870FA" w:rsidRDefault="00225DE4" w:rsidP="00225DE4">
      <w:pPr>
        <w:autoSpaceDE w:val="0"/>
        <w:autoSpaceDN w:val="0"/>
        <w:adjustRightInd w:val="0"/>
        <w:spacing w:after="0" w:line="240" w:lineRule="auto"/>
        <w:rPr>
          <w:rFonts w:ascii="Times New Roman" w:hAnsi="Times New Roman" w:cs="Times New Roman"/>
          <w:sz w:val="24"/>
          <w:szCs w:val="24"/>
          <w:lang w:bidi="bn-BD"/>
        </w:rPr>
      </w:pPr>
    </w:p>
    <w:tbl>
      <w:tblPr>
        <w:tblW w:w="2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80"/>
      </w:tblGrid>
      <w:tr w:rsidR="00225DE4" w:rsidRPr="001870FA" w14:paraId="43CBE4A6" w14:textId="77777777" w:rsidTr="007A5BDB">
        <w:trPr>
          <w:cantSplit/>
        </w:trPr>
        <w:tc>
          <w:tcPr>
            <w:tcW w:w="2691" w:type="dxa"/>
            <w:gridSpan w:val="2"/>
            <w:tcBorders>
              <w:top w:val="nil"/>
              <w:left w:val="nil"/>
              <w:bottom w:val="nil"/>
              <w:right w:val="nil"/>
            </w:tcBorders>
            <w:shd w:val="clear" w:color="auto" w:fill="FFFFFF"/>
            <w:vAlign w:val="center"/>
          </w:tcPr>
          <w:p w14:paraId="79FEECB5"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010205"/>
                <w:lang w:bidi="bn-BD"/>
              </w:rPr>
            </w:pPr>
            <w:r w:rsidRPr="001870FA">
              <w:rPr>
                <w:rFonts w:ascii="Arial" w:hAnsi="Arial" w:cs="Arial"/>
                <w:b/>
                <w:bCs/>
                <w:color w:val="010205"/>
                <w:lang w:bidi="bn-BD"/>
              </w:rPr>
              <w:t>Reliability Statistics</w:t>
            </w:r>
          </w:p>
        </w:tc>
      </w:tr>
      <w:tr w:rsidR="00225DE4" w:rsidRPr="001870FA" w14:paraId="20C9B0CD" w14:textId="77777777" w:rsidTr="007A5BDB">
        <w:trPr>
          <w:cantSplit/>
        </w:trPr>
        <w:tc>
          <w:tcPr>
            <w:tcW w:w="1511" w:type="dxa"/>
            <w:tcBorders>
              <w:top w:val="nil"/>
              <w:left w:val="nil"/>
              <w:bottom w:val="single" w:sz="8" w:space="0" w:color="152935"/>
              <w:right w:val="single" w:sz="8" w:space="0" w:color="E0E0E0"/>
            </w:tcBorders>
            <w:shd w:val="clear" w:color="auto" w:fill="FFFFFF"/>
            <w:vAlign w:val="bottom"/>
          </w:tcPr>
          <w:p w14:paraId="000F88C1"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870FA">
              <w:rPr>
                <w:rFonts w:ascii="Arial" w:hAnsi="Arial" w:cs="Arial"/>
                <w:color w:val="264A60"/>
                <w:sz w:val="18"/>
                <w:szCs w:val="18"/>
                <w:lang w:bidi="bn-BD"/>
              </w:rPr>
              <w:t>Cronbach's Alpha</w:t>
            </w:r>
          </w:p>
        </w:tc>
        <w:tc>
          <w:tcPr>
            <w:tcW w:w="1180" w:type="dxa"/>
            <w:tcBorders>
              <w:top w:val="nil"/>
              <w:left w:val="single" w:sz="8" w:space="0" w:color="E0E0E0"/>
              <w:bottom w:val="single" w:sz="8" w:space="0" w:color="152935"/>
              <w:right w:val="nil"/>
            </w:tcBorders>
            <w:shd w:val="clear" w:color="auto" w:fill="FFFFFF"/>
            <w:vAlign w:val="bottom"/>
          </w:tcPr>
          <w:p w14:paraId="6EFDFC6C"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870FA">
              <w:rPr>
                <w:rFonts w:ascii="Arial" w:hAnsi="Arial" w:cs="Arial"/>
                <w:color w:val="264A60"/>
                <w:sz w:val="18"/>
                <w:szCs w:val="18"/>
                <w:lang w:bidi="bn-BD"/>
              </w:rPr>
              <w:t>N of Items</w:t>
            </w:r>
          </w:p>
        </w:tc>
      </w:tr>
      <w:tr w:rsidR="00225DE4" w:rsidRPr="001870FA" w14:paraId="51DE9A23" w14:textId="77777777" w:rsidTr="007A5BDB">
        <w:trPr>
          <w:cantSplit/>
        </w:trPr>
        <w:tc>
          <w:tcPr>
            <w:tcW w:w="1511" w:type="dxa"/>
            <w:tcBorders>
              <w:top w:val="single" w:sz="8" w:space="0" w:color="152935"/>
              <w:left w:val="nil"/>
              <w:bottom w:val="single" w:sz="8" w:space="0" w:color="152935"/>
              <w:right w:val="single" w:sz="8" w:space="0" w:color="E0E0E0"/>
            </w:tcBorders>
            <w:shd w:val="clear" w:color="auto" w:fill="FFFFFF"/>
          </w:tcPr>
          <w:p w14:paraId="7490696F"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.919</w:t>
            </w:r>
          </w:p>
        </w:tc>
        <w:tc>
          <w:tcPr>
            <w:tcW w:w="1180" w:type="dxa"/>
            <w:tcBorders>
              <w:top w:val="single" w:sz="8" w:space="0" w:color="152935"/>
              <w:left w:val="single" w:sz="8" w:space="0" w:color="E0E0E0"/>
              <w:bottom w:val="single" w:sz="8" w:space="0" w:color="152935"/>
              <w:right w:val="nil"/>
            </w:tcBorders>
            <w:shd w:val="clear" w:color="auto" w:fill="FFFFFF"/>
          </w:tcPr>
          <w:p w14:paraId="6329B3AB"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4</w:t>
            </w:r>
          </w:p>
        </w:tc>
      </w:tr>
    </w:tbl>
    <w:p w14:paraId="63CC0395" w14:textId="77777777" w:rsidR="00225DE4" w:rsidRDefault="00225DE4" w:rsidP="00225DE4">
      <w:pPr>
        <w:autoSpaceDE w:val="0"/>
        <w:autoSpaceDN w:val="0"/>
        <w:adjustRightInd w:val="0"/>
        <w:spacing w:after="0" w:line="240" w:lineRule="auto"/>
        <w:rPr>
          <w:rFonts w:ascii="Arial" w:hAnsi="Arial" w:cs="Arial"/>
          <w:b/>
          <w:bCs/>
          <w:color w:val="000000"/>
          <w:sz w:val="26"/>
          <w:szCs w:val="26"/>
          <w:lang w:bidi="bn-BD"/>
        </w:rPr>
      </w:pPr>
    </w:p>
    <w:p w14:paraId="24B26749" w14:textId="77777777" w:rsidR="00225DE4" w:rsidRPr="00416AEB" w:rsidRDefault="00225DE4" w:rsidP="00225DE4">
      <w:pPr>
        <w:autoSpaceDE w:val="0"/>
        <w:autoSpaceDN w:val="0"/>
        <w:adjustRightInd w:val="0"/>
        <w:spacing w:after="0" w:line="240" w:lineRule="auto"/>
        <w:rPr>
          <w:rFonts w:asciiTheme="majorHAnsi" w:hAnsiTheme="majorHAnsi" w:cstheme="majorHAnsi"/>
          <w:b/>
          <w:bCs/>
          <w:i/>
          <w:iCs/>
          <w:color w:val="808080" w:themeColor="background1" w:themeShade="80"/>
          <w:sz w:val="26"/>
          <w:szCs w:val="26"/>
          <w:lang w:bidi="bn-BD"/>
        </w:rPr>
      </w:pPr>
      <w:r w:rsidRPr="00416AEB">
        <w:rPr>
          <w:rFonts w:asciiTheme="majorHAnsi" w:hAnsiTheme="majorHAnsi" w:cstheme="majorHAnsi"/>
          <w:i/>
          <w:iCs/>
          <w:color w:val="808080" w:themeColor="background1" w:themeShade="80"/>
        </w:rPr>
        <w:t>RELIABILITY /VARIABLES=D9_SAT1 D9_SAT2 D9_SAT3 D9_SAT4 /</w:t>
      </w:r>
      <w:proofErr w:type="gramStart"/>
      <w:r w:rsidRPr="00416AEB">
        <w:rPr>
          <w:rFonts w:asciiTheme="majorHAnsi" w:hAnsiTheme="majorHAnsi" w:cstheme="majorHAnsi"/>
          <w:i/>
          <w:iCs/>
          <w:color w:val="808080" w:themeColor="background1" w:themeShade="80"/>
        </w:rPr>
        <w:t>SCALE(</w:t>
      </w:r>
      <w:proofErr w:type="gramEnd"/>
      <w:r w:rsidRPr="00416AEB">
        <w:rPr>
          <w:rFonts w:asciiTheme="majorHAnsi" w:hAnsiTheme="majorHAnsi" w:cstheme="majorHAnsi"/>
          <w:i/>
          <w:iCs/>
          <w:color w:val="808080" w:themeColor="background1" w:themeShade="80"/>
        </w:rPr>
        <w:t>'User Satisfaction') ALL /MODEL=ALPHA.</w:t>
      </w:r>
    </w:p>
    <w:p w14:paraId="6B313488" w14:textId="77777777" w:rsidR="00225DE4" w:rsidRDefault="00225DE4" w:rsidP="00225DE4">
      <w:pPr>
        <w:autoSpaceDE w:val="0"/>
        <w:autoSpaceDN w:val="0"/>
        <w:adjustRightInd w:val="0"/>
        <w:spacing w:after="0" w:line="240" w:lineRule="auto"/>
        <w:rPr>
          <w:rFonts w:ascii="Arial" w:hAnsi="Arial" w:cs="Arial"/>
          <w:b/>
          <w:bCs/>
          <w:color w:val="000000"/>
          <w:sz w:val="26"/>
          <w:szCs w:val="26"/>
          <w:lang w:bidi="bn-BD"/>
        </w:rPr>
      </w:pPr>
    </w:p>
    <w:p w14:paraId="59B93D84" w14:textId="77777777" w:rsidR="00225DE4" w:rsidRPr="001D038C" w:rsidRDefault="00225DE4" w:rsidP="00225DE4">
      <w:pPr>
        <w:autoSpaceDE w:val="0"/>
        <w:autoSpaceDN w:val="0"/>
        <w:adjustRightInd w:val="0"/>
        <w:spacing w:after="0" w:line="240" w:lineRule="auto"/>
        <w:rPr>
          <w:rFonts w:ascii="Arial" w:hAnsi="Arial" w:cs="Arial"/>
          <w:b/>
          <w:bCs/>
          <w:color w:val="000000"/>
          <w:sz w:val="26"/>
          <w:szCs w:val="26"/>
          <w:lang w:bidi="bn-BD"/>
        </w:rPr>
      </w:pPr>
      <w:r w:rsidRPr="001870FA">
        <w:rPr>
          <w:rFonts w:ascii="Arial" w:hAnsi="Arial" w:cs="Arial"/>
          <w:b/>
          <w:bCs/>
          <w:color w:val="000000"/>
          <w:sz w:val="26"/>
          <w:szCs w:val="26"/>
          <w:lang w:bidi="bn-BD"/>
        </w:rPr>
        <w:t>Scale: User Satisfaction</w:t>
      </w:r>
    </w:p>
    <w:p w14:paraId="3279D163" w14:textId="77777777" w:rsidR="00225DE4" w:rsidRPr="001870FA" w:rsidRDefault="00225DE4" w:rsidP="00225DE4">
      <w:pPr>
        <w:autoSpaceDE w:val="0"/>
        <w:autoSpaceDN w:val="0"/>
        <w:adjustRightInd w:val="0"/>
        <w:spacing w:after="0" w:line="240" w:lineRule="auto"/>
        <w:rPr>
          <w:rFonts w:ascii="Times New Roman" w:hAnsi="Times New Roman" w:cs="Times New Roman"/>
          <w:sz w:val="24"/>
          <w:szCs w:val="24"/>
          <w:lang w:bidi="bn-BD"/>
        </w:rPr>
      </w:pPr>
    </w:p>
    <w:tbl>
      <w:tblPr>
        <w:tblW w:w="40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5"/>
        <w:gridCol w:w="1148"/>
        <w:gridCol w:w="1025"/>
        <w:gridCol w:w="1025"/>
      </w:tblGrid>
      <w:tr w:rsidR="00225DE4" w:rsidRPr="001870FA" w14:paraId="0ED60BA4" w14:textId="77777777" w:rsidTr="007A5BDB">
        <w:trPr>
          <w:cantSplit/>
        </w:trPr>
        <w:tc>
          <w:tcPr>
            <w:tcW w:w="4051" w:type="dxa"/>
            <w:gridSpan w:val="4"/>
            <w:tcBorders>
              <w:top w:val="nil"/>
              <w:left w:val="nil"/>
              <w:bottom w:val="nil"/>
              <w:right w:val="nil"/>
            </w:tcBorders>
            <w:shd w:val="clear" w:color="auto" w:fill="FFFFFF"/>
            <w:vAlign w:val="center"/>
          </w:tcPr>
          <w:p w14:paraId="0662940B"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010205"/>
                <w:lang w:bidi="bn-BD"/>
              </w:rPr>
            </w:pPr>
            <w:r w:rsidRPr="001870FA">
              <w:rPr>
                <w:rFonts w:ascii="Arial" w:hAnsi="Arial" w:cs="Arial"/>
                <w:b/>
                <w:bCs/>
                <w:color w:val="010205"/>
                <w:lang w:bidi="bn-BD"/>
              </w:rPr>
              <w:t>Case Processing Summary</w:t>
            </w:r>
          </w:p>
        </w:tc>
      </w:tr>
      <w:tr w:rsidR="00225DE4" w:rsidRPr="001870FA" w14:paraId="7D15D3A9" w14:textId="77777777" w:rsidTr="007A5BDB">
        <w:trPr>
          <w:cantSplit/>
        </w:trPr>
        <w:tc>
          <w:tcPr>
            <w:tcW w:w="2003" w:type="dxa"/>
            <w:gridSpan w:val="2"/>
            <w:tcBorders>
              <w:top w:val="nil"/>
              <w:left w:val="nil"/>
              <w:bottom w:val="single" w:sz="8" w:space="0" w:color="152935"/>
              <w:right w:val="nil"/>
            </w:tcBorders>
            <w:shd w:val="clear" w:color="auto" w:fill="FFFFFF"/>
            <w:vAlign w:val="bottom"/>
          </w:tcPr>
          <w:p w14:paraId="44895B69" w14:textId="77777777" w:rsidR="00225DE4" w:rsidRPr="001870FA"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1024" w:type="dxa"/>
            <w:tcBorders>
              <w:top w:val="nil"/>
              <w:left w:val="nil"/>
              <w:bottom w:val="single" w:sz="8" w:space="0" w:color="152935"/>
              <w:right w:val="single" w:sz="8" w:space="0" w:color="E0E0E0"/>
            </w:tcBorders>
            <w:shd w:val="clear" w:color="auto" w:fill="FFFFFF"/>
            <w:vAlign w:val="bottom"/>
          </w:tcPr>
          <w:p w14:paraId="648493E6"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870FA">
              <w:rPr>
                <w:rFonts w:ascii="Arial" w:hAnsi="Arial" w:cs="Arial"/>
                <w:color w:val="264A60"/>
                <w:sz w:val="18"/>
                <w:szCs w:val="18"/>
                <w:lang w:bidi="bn-BD"/>
              </w:rPr>
              <w:t>N</w:t>
            </w:r>
          </w:p>
        </w:tc>
        <w:tc>
          <w:tcPr>
            <w:tcW w:w="1024" w:type="dxa"/>
            <w:tcBorders>
              <w:top w:val="nil"/>
              <w:left w:val="single" w:sz="8" w:space="0" w:color="E0E0E0"/>
              <w:bottom w:val="single" w:sz="8" w:space="0" w:color="152935"/>
              <w:right w:val="nil"/>
            </w:tcBorders>
            <w:shd w:val="clear" w:color="auto" w:fill="FFFFFF"/>
            <w:vAlign w:val="bottom"/>
          </w:tcPr>
          <w:p w14:paraId="4D2AC6B4"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870FA">
              <w:rPr>
                <w:rFonts w:ascii="Arial" w:hAnsi="Arial" w:cs="Arial"/>
                <w:color w:val="264A60"/>
                <w:sz w:val="18"/>
                <w:szCs w:val="18"/>
                <w:lang w:bidi="bn-BD"/>
              </w:rPr>
              <w:t>%</w:t>
            </w:r>
          </w:p>
        </w:tc>
      </w:tr>
      <w:tr w:rsidR="00225DE4" w:rsidRPr="001870FA" w14:paraId="07C577B0" w14:textId="77777777" w:rsidTr="007A5BDB">
        <w:trPr>
          <w:cantSplit/>
        </w:trPr>
        <w:tc>
          <w:tcPr>
            <w:tcW w:w="856" w:type="dxa"/>
            <w:vMerge w:val="restart"/>
            <w:tcBorders>
              <w:top w:val="single" w:sz="8" w:space="0" w:color="152935"/>
              <w:left w:val="nil"/>
              <w:bottom w:val="single" w:sz="8" w:space="0" w:color="152935"/>
              <w:right w:val="nil"/>
            </w:tcBorders>
            <w:shd w:val="clear" w:color="auto" w:fill="E0E0E0"/>
          </w:tcPr>
          <w:p w14:paraId="4965E64B"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870FA">
              <w:rPr>
                <w:rFonts w:ascii="Arial" w:hAnsi="Arial" w:cs="Arial"/>
                <w:color w:val="264A60"/>
                <w:sz w:val="18"/>
                <w:szCs w:val="18"/>
                <w:lang w:bidi="bn-BD"/>
              </w:rPr>
              <w:t>Cases</w:t>
            </w:r>
          </w:p>
        </w:tc>
        <w:tc>
          <w:tcPr>
            <w:tcW w:w="1147" w:type="dxa"/>
            <w:tcBorders>
              <w:top w:val="single" w:sz="8" w:space="0" w:color="152935"/>
              <w:left w:val="nil"/>
              <w:bottom w:val="single" w:sz="8" w:space="0" w:color="AEAEAE"/>
              <w:right w:val="nil"/>
            </w:tcBorders>
            <w:shd w:val="clear" w:color="auto" w:fill="E0E0E0"/>
          </w:tcPr>
          <w:p w14:paraId="6540944D"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870FA">
              <w:rPr>
                <w:rFonts w:ascii="Arial" w:hAnsi="Arial" w:cs="Arial"/>
                <w:color w:val="264A60"/>
                <w:sz w:val="18"/>
                <w:szCs w:val="18"/>
                <w:lang w:bidi="bn-BD"/>
              </w:rPr>
              <w:t>Valid</w:t>
            </w:r>
          </w:p>
        </w:tc>
        <w:tc>
          <w:tcPr>
            <w:tcW w:w="1024" w:type="dxa"/>
            <w:tcBorders>
              <w:top w:val="single" w:sz="8" w:space="0" w:color="152935"/>
              <w:left w:val="nil"/>
              <w:bottom w:val="single" w:sz="8" w:space="0" w:color="AEAEAE"/>
              <w:right w:val="single" w:sz="8" w:space="0" w:color="E0E0E0"/>
            </w:tcBorders>
            <w:shd w:val="clear" w:color="auto" w:fill="FFFFFF"/>
          </w:tcPr>
          <w:p w14:paraId="79862BA1"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144</w:t>
            </w:r>
          </w:p>
        </w:tc>
        <w:tc>
          <w:tcPr>
            <w:tcW w:w="1024" w:type="dxa"/>
            <w:tcBorders>
              <w:top w:val="single" w:sz="8" w:space="0" w:color="152935"/>
              <w:left w:val="single" w:sz="8" w:space="0" w:color="E0E0E0"/>
              <w:bottom w:val="single" w:sz="8" w:space="0" w:color="AEAEAE"/>
              <w:right w:val="nil"/>
            </w:tcBorders>
            <w:shd w:val="clear" w:color="auto" w:fill="FFFFFF"/>
          </w:tcPr>
          <w:p w14:paraId="2B44C1A4"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70.6</w:t>
            </w:r>
          </w:p>
        </w:tc>
      </w:tr>
      <w:tr w:rsidR="00225DE4" w:rsidRPr="001870FA" w14:paraId="2CC61732" w14:textId="77777777" w:rsidTr="007A5BDB">
        <w:trPr>
          <w:cantSplit/>
        </w:trPr>
        <w:tc>
          <w:tcPr>
            <w:tcW w:w="856" w:type="dxa"/>
            <w:vMerge/>
            <w:tcBorders>
              <w:top w:val="single" w:sz="8" w:space="0" w:color="152935"/>
              <w:left w:val="nil"/>
              <w:bottom w:val="single" w:sz="8" w:space="0" w:color="152935"/>
              <w:right w:val="nil"/>
            </w:tcBorders>
            <w:shd w:val="clear" w:color="auto" w:fill="E0E0E0"/>
          </w:tcPr>
          <w:p w14:paraId="3D8D5CE0" w14:textId="77777777" w:rsidR="00225DE4" w:rsidRPr="001870FA"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1147" w:type="dxa"/>
            <w:tcBorders>
              <w:top w:val="single" w:sz="8" w:space="0" w:color="AEAEAE"/>
              <w:left w:val="nil"/>
              <w:bottom w:val="single" w:sz="8" w:space="0" w:color="AEAEAE"/>
              <w:right w:val="nil"/>
            </w:tcBorders>
            <w:shd w:val="clear" w:color="auto" w:fill="E0E0E0"/>
          </w:tcPr>
          <w:p w14:paraId="7330D138"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proofErr w:type="spellStart"/>
            <w:r w:rsidRPr="001870FA">
              <w:rPr>
                <w:rFonts w:ascii="Arial" w:hAnsi="Arial" w:cs="Arial"/>
                <w:color w:val="264A60"/>
                <w:sz w:val="18"/>
                <w:szCs w:val="18"/>
                <w:lang w:bidi="bn-BD"/>
              </w:rPr>
              <w:t>Excluded</w:t>
            </w:r>
            <w:r w:rsidRPr="001870FA">
              <w:rPr>
                <w:rFonts w:ascii="Arial" w:hAnsi="Arial" w:cs="Arial"/>
                <w:color w:val="264A60"/>
                <w:sz w:val="18"/>
                <w:szCs w:val="18"/>
                <w:vertAlign w:val="superscript"/>
                <w:lang w:bidi="bn-BD"/>
              </w:rPr>
              <w:t>a</w:t>
            </w:r>
            <w:proofErr w:type="spellEnd"/>
          </w:p>
        </w:tc>
        <w:tc>
          <w:tcPr>
            <w:tcW w:w="1024" w:type="dxa"/>
            <w:tcBorders>
              <w:top w:val="single" w:sz="8" w:space="0" w:color="AEAEAE"/>
              <w:left w:val="nil"/>
              <w:bottom w:val="single" w:sz="8" w:space="0" w:color="AEAEAE"/>
              <w:right w:val="single" w:sz="8" w:space="0" w:color="E0E0E0"/>
            </w:tcBorders>
            <w:shd w:val="clear" w:color="auto" w:fill="FFFFFF"/>
          </w:tcPr>
          <w:p w14:paraId="32D73500"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60</w:t>
            </w:r>
          </w:p>
        </w:tc>
        <w:tc>
          <w:tcPr>
            <w:tcW w:w="1024" w:type="dxa"/>
            <w:tcBorders>
              <w:top w:val="single" w:sz="8" w:space="0" w:color="AEAEAE"/>
              <w:left w:val="single" w:sz="8" w:space="0" w:color="E0E0E0"/>
              <w:bottom w:val="single" w:sz="8" w:space="0" w:color="AEAEAE"/>
              <w:right w:val="nil"/>
            </w:tcBorders>
            <w:shd w:val="clear" w:color="auto" w:fill="FFFFFF"/>
          </w:tcPr>
          <w:p w14:paraId="05190AF5"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29.4</w:t>
            </w:r>
          </w:p>
        </w:tc>
      </w:tr>
      <w:tr w:rsidR="00225DE4" w:rsidRPr="001870FA" w14:paraId="6999367F" w14:textId="77777777" w:rsidTr="007A5BDB">
        <w:trPr>
          <w:cantSplit/>
        </w:trPr>
        <w:tc>
          <w:tcPr>
            <w:tcW w:w="856" w:type="dxa"/>
            <w:vMerge/>
            <w:tcBorders>
              <w:top w:val="single" w:sz="8" w:space="0" w:color="152935"/>
              <w:left w:val="nil"/>
              <w:bottom w:val="single" w:sz="8" w:space="0" w:color="152935"/>
              <w:right w:val="nil"/>
            </w:tcBorders>
            <w:shd w:val="clear" w:color="auto" w:fill="E0E0E0"/>
          </w:tcPr>
          <w:p w14:paraId="4674A9DD" w14:textId="77777777" w:rsidR="00225DE4" w:rsidRPr="001870FA"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1147" w:type="dxa"/>
            <w:tcBorders>
              <w:top w:val="single" w:sz="8" w:space="0" w:color="AEAEAE"/>
              <w:left w:val="nil"/>
              <w:bottom w:val="single" w:sz="8" w:space="0" w:color="152935"/>
              <w:right w:val="nil"/>
            </w:tcBorders>
            <w:shd w:val="clear" w:color="auto" w:fill="E0E0E0"/>
          </w:tcPr>
          <w:p w14:paraId="04A54ED1"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870FA">
              <w:rPr>
                <w:rFonts w:ascii="Arial" w:hAnsi="Arial" w:cs="Arial"/>
                <w:color w:val="264A60"/>
                <w:sz w:val="18"/>
                <w:szCs w:val="18"/>
                <w:lang w:bidi="bn-BD"/>
              </w:rPr>
              <w:t>Total</w:t>
            </w:r>
          </w:p>
        </w:tc>
        <w:tc>
          <w:tcPr>
            <w:tcW w:w="1024" w:type="dxa"/>
            <w:tcBorders>
              <w:top w:val="single" w:sz="8" w:space="0" w:color="AEAEAE"/>
              <w:left w:val="nil"/>
              <w:bottom w:val="single" w:sz="8" w:space="0" w:color="152935"/>
              <w:right w:val="single" w:sz="8" w:space="0" w:color="E0E0E0"/>
            </w:tcBorders>
            <w:shd w:val="clear" w:color="auto" w:fill="FFFFFF"/>
          </w:tcPr>
          <w:p w14:paraId="54CD5EFF"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204</w:t>
            </w:r>
          </w:p>
        </w:tc>
        <w:tc>
          <w:tcPr>
            <w:tcW w:w="1024" w:type="dxa"/>
            <w:tcBorders>
              <w:top w:val="single" w:sz="8" w:space="0" w:color="AEAEAE"/>
              <w:left w:val="single" w:sz="8" w:space="0" w:color="E0E0E0"/>
              <w:bottom w:val="single" w:sz="8" w:space="0" w:color="152935"/>
              <w:right w:val="nil"/>
            </w:tcBorders>
            <w:shd w:val="clear" w:color="auto" w:fill="FFFFFF"/>
          </w:tcPr>
          <w:p w14:paraId="65C249E1"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100.0</w:t>
            </w:r>
          </w:p>
        </w:tc>
      </w:tr>
      <w:tr w:rsidR="00225DE4" w:rsidRPr="001870FA" w14:paraId="024AC081" w14:textId="77777777" w:rsidTr="007A5BDB">
        <w:trPr>
          <w:cantSplit/>
        </w:trPr>
        <w:tc>
          <w:tcPr>
            <w:tcW w:w="4051" w:type="dxa"/>
            <w:gridSpan w:val="4"/>
            <w:tcBorders>
              <w:top w:val="nil"/>
              <w:left w:val="nil"/>
              <w:bottom w:val="nil"/>
              <w:right w:val="nil"/>
            </w:tcBorders>
            <w:shd w:val="clear" w:color="auto" w:fill="FFFFFF"/>
          </w:tcPr>
          <w:p w14:paraId="35CC8658" w14:textId="77777777" w:rsidR="00225DE4" w:rsidRPr="001870FA" w:rsidRDefault="00225DE4" w:rsidP="007A5BDB">
            <w:pPr>
              <w:autoSpaceDE w:val="0"/>
              <w:autoSpaceDN w:val="0"/>
              <w:adjustRightInd w:val="0"/>
              <w:spacing w:after="0" w:line="320" w:lineRule="atLeast"/>
              <w:ind w:left="60" w:right="60"/>
              <w:rPr>
                <w:rFonts w:ascii="Arial" w:hAnsi="Arial" w:cs="Arial"/>
                <w:color w:val="010205"/>
                <w:sz w:val="18"/>
                <w:szCs w:val="18"/>
                <w:lang w:bidi="bn-BD"/>
              </w:rPr>
            </w:pPr>
            <w:r w:rsidRPr="001870FA">
              <w:rPr>
                <w:rFonts w:ascii="Arial" w:hAnsi="Arial" w:cs="Arial"/>
                <w:color w:val="010205"/>
                <w:sz w:val="18"/>
                <w:szCs w:val="18"/>
                <w:lang w:bidi="bn-BD"/>
              </w:rPr>
              <w:t>a. Listwise deletion based on all variables in the procedure.</w:t>
            </w:r>
          </w:p>
        </w:tc>
      </w:tr>
    </w:tbl>
    <w:p w14:paraId="08C7C2DF" w14:textId="77777777" w:rsidR="00225DE4" w:rsidRPr="001870FA" w:rsidRDefault="00225DE4" w:rsidP="00225DE4">
      <w:pPr>
        <w:autoSpaceDE w:val="0"/>
        <w:autoSpaceDN w:val="0"/>
        <w:adjustRightInd w:val="0"/>
        <w:spacing w:after="0" w:line="240" w:lineRule="auto"/>
        <w:rPr>
          <w:rFonts w:ascii="Times New Roman" w:hAnsi="Times New Roman" w:cs="Times New Roman"/>
          <w:sz w:val="24"/>
          <w:szCs w:val="24"/>
          <w:lang w:bidi="bn-BD"/>
        </w:rPr>
      </w:pPr>
    </w:p>
    <w:tbl>
      <w:tblPr>
        <w:tblW w:w="2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80"/>
      </w:tblGrid>
      <w:tr w:rsidR="00225DE4" w:rsidRPr="001870FA" w14:paraId="736DF928" w14:textId="77777777" w:rsidTr="007A5BDB">
        <w:trPr>
          <w:cantSplit/>
        </w:trPr>
        <w:tc>
          <w:tcPr>
            <w:tcW w:w="2692" w:type="dxa"/>
            <w:gridSpan w:val="2"/>
            <w:tcBorders>
              <w:top w:val="nil"/>
              <w:left w:val="nil"/>
              <w:bottom w:val="nil"/>
              <w:right w:val="nil"/>
            </w:tcBorders>
            <w:shd w:val="clear" w:color="auto" w:fill="FFFFFF"/>
            <w:vAlign w:val="center"/>
          </w:tcPr>
          <w:p w14:paraId="728BACB8"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010205"/>
                <w:lang w:bidi="bn-BD"/>
              </w:rPr>
            </w:pPr>
            <w:r w:rsidRPr="001870FA">
              <w:rPr>
                <w:rFonts w:ascii="Arial" w:hAnsi="Arial" w:cs="Arial"/>
                <w:b/>
                <w:bCs/>
                <w:color w:val="010205"/>
                <w:lang w:bidi="bn-BD"/>
              </w:rPr>
              <w:t>Reliability Statistics</w:t>
            </w:r>
          </w:p>
        </w:tc>
      </w:tr>
      <w:tr w:rsidR="00225DE4" w:rsidRPr="001870FA" w14:paraId="3B72C3A8" w14:textId="77777777" w:rsidTr="007A5BDB">
        <w:trPr>
          <w:cantSplit/>
        </w:trPr>
        <w:tc>
          <w:tcPr>
            <w:tcW w:w="1512" w:type="dxa"/>
            <w:tcBorders>
              <w:top w:val="nil"/>
              <w:left w:val="nil"/>
              <w:bottom w:val="single" w:sz="8" w:space="0" w:color="152935"/>
              <w:right w:val="single" w:sz="8" w:space="0" w:color="E0E0E0"/>
            </w:tcBorders>
            <w:shd w:val="clear" w:color="auto" w:fill="FFFFFF"/>
            <w:vAlign w:val="bottom"/>
          </w:tcPr>
          <w:p w14:paraId="5CFC5ADB"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870FA">
              <w:rPr>
                <w:rFonts w:ascii="Arial" w:hAnsi="Arial" w:cs="Arial"/>
                <w:color w:val="264A60"/>
                <w:sz w:val="18"/>
                <w:szCs w:val="18"/>
                <w:lang w:bidi="bn-BD"/>
              </w:rPr>
              <w:t>Cronbach's Alpha</w:t>
            </w:r>
          </w:p>
        </w:tc>
        <w:tc>
          <w:tcPr>
            <w:tcW w:w="1180" w:type="dxa"/>
            <w:tcBorders>
              <w:top w:val="nil"/>
              <w:left w:val="single" w:sz="8" w:space="0" w:color="E0E0E0"/>
              <w:bottom w:val="single" w:sz="8" w:space="0" w:color="152935"/>
              <w:right w:val="nil"/>
            </w:tcBorders>
            <w:shd w:val="clear" w:color="auto" w:fill="FFFFFF"/>
            <w:vAlign w:val="bottom"/>
          </w:tcPr>
          <w:p w14:paraId="58366FFB"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870FA">
              <w:rPr>
                <w:rFonts w:ascii="Arial" w:hAnsi="Arial" w:cs="Arial"/>
                <w:color w:val="264A60"/>
                <w:sz w:val="18"/>
                <w:szCs w:val="18"/>
                <w:lang w:bidi="bn-BD"/>
              </w:rPr>
              <w:t>N of Items</w:t>
            </w:r>
          </w:p>
        </w:tc>
      </w:tr>
      <w:tr w:rsidR="00225DE4" w:rsidRPr="001870FA" w14:paraId="5FDB3C7B" w14:textId="77777777" w:rsidTr="007A5BDB">
        <w:trPr>
          <w:cantSplit/>
        </w:trPr>
        <w:tc>
          <w:tcPr>
            <w:tcW w:w="1512" w:type="dxa"/>
            <w:tcBorders>
              <w:top w:val="single" w:sz="8" w:space="0" w:color="152935"/>
              <w:left w:val="nil"/>
              <w:bottom w:val="single" w:sz="8" w:space="0" w:color="152935"/>
              <w:right w:val="single" w:sz="8" w:space="0" w:color="E0E0E0"/>
            </w:tcBorders>
            <w:shd w:val="clear" w:color="auto" w:fill="FFFFFF"/>
          </w:tcPr>
          <w:p w14:paraId="3CC8C4D8"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.964</w:t>
            </w:r>
          </w:p>
        </w:tc>
        <w:tc>
          <w:tcPr>
            <w:tcW w:w="1180" w:type="dxa"/>
            <w:tcBorders>
              <w:top w:val="single" w:sz="8" w:space="0" w:color="152935"/>
              <w:left w:val="single" w:sz="8" w:space="0" w:color="E0E0E0"/>
              <w:bottom w:val="single" w:sz="8" w:space="0" w:color="152935"/>
              <w:right w:val="nil"/>
            </w:tcBorders>
            <w:shd w:val="clear" w:color="auto" w:fill="FFFFFF"/>
          </w:tcPr>
          <w:p w14:paraId="7D3470E0"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4</w:t>
            </w:r>
          </w:p>
        </w:tc>
      </w:tr>
    </w:tbl>
    <w:p w14:paraId="78AC254E" w14:textId="77777777" w:rsidR="00225DE4" w:rsidRPr="00416AEB" w:rsidRDefault="00225DE4" w:rsidP="00225DE4">
      <w:pPr>
        <w:autoSpaceDE w:val="0"/>
        <w:autoSpaceDN w:val="0"/>
        <w:adjustRightInd w:val="0"/>
        <w:spacing w:after="0" w:line="400" w:lineRule="atLeast"/>
        <w:rPr>
          <w:rFonts w:asciiTheme="majorHAnsi" w:hAnsiTheme="majorHAnsi" w:cstheme="majorHAnsi"/>
          <w:i/>
          <w:iCs/>
          <w:color w:val="808080" w:themeColor="background1" w:themeShade="80"/>
          <w:sz w:val="24"/>
          <w:szCs w:val="24"/>
          <w:lang w:bidi="bn-BD"/>
        </w:rPr>
      </w:pPr>
      <w:r w:rsidRPr="00416AEB">
        <w:rPr>
          <w:rFonts w:asciiTheme="majorHAnsi" w:hAnsiTheme="majorHAnsi" w:cstheme="majorHAnsi"/>
          <w:i/>
          <w:iCs/>
          <w:color w:val="808080" w:themeColor="background1" w:themeShade="80"/>
        </w:rPr>
        <w:t>RELIABILITY 4 /VARIABLES=D10_CUI1 D10_CUI2 D10_CUI3 D10_CUI4 /</w:t>
      </w:r>
      <w:proofErr w:type="gramStart"/>
      <w:r w:rsidRPr="00416AEB">
        <w:rPr>
          <w:rFonts w:asciiTheme="majorHAnsi" w:hAnsiTheme="majorHAnsi" w:cstheme="majorHAnsi"/>
          <w:i/>
          <w:iCs/>
          <w:color w:val="808080" w:themeColor="background1" w:themeShade="80"/>
        </w:rPr>
        <w:t>SCALE(</w:t>
      </w:r>
      <w:proofErr w:type="gramEnd"/>
      <w:r w:rsidRPr="00416AEB">
        <w:rPr>
          <w:rFonts w:asciiTheme="majorHAnsi" w:hAnsiTheme="majorHAnsi" w:cstheme="majorHAnsi"/>
          <w:i/>
          <w:iCs/>
          <w:color w:val="808080" w:themeColor="background1" w:themeShade="80"/>
        </w:rPr>
        <w:t xml:space="preserve">'Continuance Intention') ALL </w:t>
      </w:r>
      <w:r w:rsidRPr="00416AEB">
        <w:rPr>
          <w:rFonts w:asciiTheme="majorHAnsi" w:hAnsiTheme="majorHAnsi" w:cstheme="majorHAnsi"/>
          <w:color w:val="808080" w:themeColor="background1" w:themeShade="80"/>
        </w:rPr>
        <w:t>/MODEL=ALPHA</w:t>
      </w:r>
    </w:p>
    <w:p w14:paraId="7F200D61" w14:textId="77777777" w:rsidR="00225DE4" w:rsidRDefault="00225DE4" w:rsidP="00225DE4">
      <w:pPr>
        <w:autoSpaceDE w:val="0"/>
        <w:autoSpaceDN w:val="0"/>
        <w:adjustRightInd w:val="0"/>
        <w:spacing w:after="0" w:line="240" w:lineRule="auto"/>
        <w:rPr>
          <w:rFonts w:ascii="Arial" w:hAnsi="Arial" w:cs="Arial"/>
          <w:b/>
          <w:bCs/>
          <w:color w:val="000000"/>
          <w:sz w:val="26"/>
          <w:szCs w:val="26"/>
          <w:lang w:bidi="bn-BD"/>
        </w:rPr>
      </w:pPr>
    </w:p>
    <w:p w14:paraId="0BAE3FBF" w14:textId="77777777" w:rsidR="00225DE4" w:rsidRDefault="00225DE4" w:rsidP="00225DE4">
      <w:pPr>
        <w:autoSpaceDE w:val="0"/>
        <w:autoSpaceDN w:val="0"/>
        <w:adjustRightInd w:val="0"/>
        <w:spacing w:after="0" w:line="240" w:lineRule="auto"/>
        <w:rPr>
          <w:rFonts w:ascii="Arial" w:hAnsi="Arial" w:cs="Arial"/>
          <w:b/>
          <w:bCs/>
          <w:color w:val="000000"/>
          <w:sz w:val="26"/>
          <w:szCs w:val="26"/>
          <w:lang w:bidi="bn-BD"/>
        </w:rPr>
      </w:pPr>
    </w:p>
    <w:p w14:paraId="36D03F74" w14:textId="77777777" w:rsidR="00225DE4" w:rsidRDefault="00225DE4" w:rsidP="00225DE4">
      <w:pPr>
        <w:autoSpaceDE w:val="0"/>
        <w:autoSpaceDN w:val="0"/>
        <w:adjustRightInd w:val="0"/>
        <w:spacing w:after="0" w:line="240" w:lineRule="auto"/>
        <w:rPr>
          <w:rFonts w:ascii="Arial" w:hAnsi="Arial" w:cs="Arial"/>
          <w:b/>
          <w:bCs/>
          <w:color w:val="000000"/>
          <w:sz w:val="26"/>
          <w:szCs w:val="26"/>
          <w:lang w:bidi="bn-BD"/>
        </w:rPr>
      </w:pPr>
    </w:p>
    <w:p w14:paraId="6E1F2067" w14:textId="77777777" w:rsidR="00225DE4" w:rsidRDefault="00225DE4" w:rsidP="00225DE4">
      <w:pPr>
        <w:autoSpaceDE w:val="0"/>
        <w:autoSpaceDN w:val="0"/>
        <w:adjustRightInd w:val="0"/>
        <w:spacing w:after="0" w:line="240" w:lineRule="auto"/>
        <w:rPr>
          <w:rFonts w:ascii="Arial" w:hAnsi="Arial" w:cs="Arial"/>
          <w:b/>
          <w:bCs/>
          <w:color w:val="000000"/>
          <w:sz w:val="26"/>
          <w:szCs w:val="26"/>
          <w:lang w:bidi="bn-BD"/>
        </w:rPr>
      </w:pPr>
    </w:p>
    <w:p w14:paraId="3B2AF266" w14:textId="77777777" w:rsidR="00225DE4" w:rsidRPr="001870FA" w:rsidRDefault="00225DE4" w:rsidP="00225DE4">
      <w:pPr>
        <w:autoSpaceDE w:val="0"/>
        <w:autoSpaceDN w:val="0"/>
        <w:adjustRightInd w:val="0"/>
        <w:spacing w:after="0" w:line="240" w:lineRule="auto"/>
        <w:rPr>
          <w:rFonts w:ascii="Arial" w:hAnsi="Arial" w:cs="Arial"/>
          <w:b/>
          <w:bCs/>
          <w:color w:val="000000"/>
          <w:sz w:val="26"/>
          <w:szCs w:val="26"/>
          <w:lang w:bidi="bn-BD"/>
        </w:rPr>
      </w:pPr>
    </w:p>
    <w:p w14:paraId="79A20AF1" w14:textId="77777777" w:rsidR="00225DE4" w:rsidRPr="001870FA" w:rsidRDefault="00225DE4" w:rsidP="00225DE4">
      <w:pPr>
        <w:autoSpaceDE w:val="0"/>
        <w:autoSpaceDN w:val="0"/>
        <w:adjustRightInd w:val="0"/>
        <w:spacing w:after="0" w:line="240" w:lineRule="auto"/>
        <w:rPr>
          <w:rFonts w:ascii="Arial" w:hAnsi="Arial" w:cs="Arial"/>
          <w:b/>
          <w:bCs/>
          <w:color w:val="000000"/>
          <w:sz w:val="26"/>
          <w:szCs w:val="26"/>
          <w:lang w:bidi="bn-BD"/>
        </w:rPr>
      </w:pPr>
      <w:r w:rsidRPr="001870FA">
        <w:rPr>
          <w:rFonts w:ascii="Arial" w:hAnsi="Arial" w:cs="Arial"/>
          <w:b/>
          <w:bCs/>
          <w:color w:val="000000"/>
          <w:sz w:val="26"/>
          <w:szCs w:val="26"/>
          <w:lang w:bidi="bn-BD"/>
        </w:rPr>
        <w:lastRenderedPageBreak/>
        <w:t>Scale: Continuance Intention</w:t>
      </w:r>
    </w:p>
    <w:p w14:paraId="588AC239" w14:textId="77777777" w:rsidR="00225DE4" w:rsidRPr="001870FA" w:rsidRDefault="00225DE4" w:rsidP="00225DE4">
      <w:pPr>
        <w:autoSpaceDE w:val="0"/>
        <w:autoSpaceDN w:val="0"/>
        <w:adjustRightInd w:val="0"/>
        <w:spacing w:after="0" w:line="240" w:lineRule="auto"/>
        <w:rPr>
          <w:rFonts w:ascii="Times New Roman" w:hAnsi="Times New Roman" w:cs="Times New Roman"/>
          <w:sz w:val="24"/>
          <w:szCs w:val="24"/>
          <w:lang w:bidi="bn-BD"/>
        </w:rPr>
      </w:pPr>
    </w:p>
    <w:tbl>
      <w:tblPr>
        <w:tblW w:w="40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5"/>
        <w:gridCol w:w="1148"/>
        <w:gridCol w:w="1025"/>
        <w:gridCol w:w="1025"/>
      </w:tblGrid>
      <w:tr w:rsidR="00225DE4" w:rsidRPr="001870FA" w14:paraId="57693ECD" w14:textId="77777777" w:rsidTr="007A5BDB">
        <w:trPr>
          <w:cantSplit/>
        </w:trPr>
        <w:tc>
          <w:tcPr>
            <w:tcW w:w="4051" w:type="dxa"/>
            <w:gridSpan w:val="4"/>
            <w:tcBorders>
              <w:top w:val="nil"/>
              <w:left w:val="nil"/>
              <w:bottom w:val="nil"/>
              <w:right w:val="nil"/>
            </w:tcBorders>
            <w:shd w:val="clear" w:color="auto" w:fill="FFFFFF"/>
            <w:vAlign w:val="center"/>
          </w:tcPr>
          <w:p w14:paraId="5E49FC84"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010205"/>
                <w:lang w:bidi="bn-BD"/>
              </w:rPr>
            </w:pPr>
            <w:r w:rsidRPr="001870FA">
              <w:rPr>
                <w:rFonts w:ascii="Arial" w:hAnsi="Arial" w:cs="Arial"/>
                <w:b/>
                <w:bCs/>
                <w:color w:val="010205"/>
                <w:lang w:bidi="bn-BD"/>
              </w:rPr>
              <w:t>Case Processing Summary</w:t>
            </w:r>
          </w:p>
        </w:tc>
      </w:tr>
      <w:tr w:rsidR="00225DE4" w:rsidRPr="001870FA" w14:paraId="561E5730" w14:textId="77777777" w:rsidTr="007A5BDB">
        <w:trPr>
          <w:cantSplit/>
        </w:trPr>
        <w:tc>
          <w:tcPr>
            <w:tcW w:w="2003" w:type="dxa"/>
            <w:gridSpan w:val="2"/>
            <w:tcBorders>
              <w:top w:val="nil"/>
              <w:left w:val="nil"/>
              <w:bottom w:val="single" w:sz="8" w:space="0" w:color="152935"/>
              <w:right w:val="nil"/>
            </w:tcBorders>
            <w:shd w:val="clear" w:color="auto" w:fill="FFFFFF"/>
            <w:vAlign w:val="bottom"/>
          </w:tcPr>
          <w:p w14:paraId="7B9B190F" w14:textId="77777777" w:rsidR="00225DE4" w:rsidRPr="001870FA"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1024" w:type="dxa"/>
            <w:tcBorders>
              <w:top w:val="nil"/>
              <w:left w:val="nil"/>
              <w:bottom w:val="single" w:sz="8" w:space="0" w:color="152935"/>
              <w:right w:val="single" w:sz="8" w:space="0" w:color="E0E0E0"/>
            </w:tcBorders>
            <w:shd w:val="clear" w:color="auto" w:fill="FFFFFF"/>
            <w:vAlign w:val="bottom"/>
          </w:tcPr>
          <w:p w14:paraId="081D4572"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870FA">
              <w:rPr>
                <w:rFonts w:ascii="Arial" w:hAnsi="Arial" w:cs="Arial"/>
                <w:color w:val="264A60"/>
                <w:sz w:val="18"/>
                <w:szCs w:val="18"/>
                <w:lang w:bidi="bn-BD"/>
              </w:rPr>
              <w:t>N</w:t>
            </w:r>
          </w:p>
        </w:tc>
        <w:tc>
          <w:tcPr>
            <w:tcW w:w="1024" w:type="dxa"/>
            <w:tcBorders>
              <w:top w:val="nil"/>
              <w:left w:val="single" w:sz="8" w:space="0" w:color="E0E0E0"/>
              <w:bottom w:val="single" w:sz="8" w:space="0" w:color="152935"/>
              <w:right w:val="nil"/>
            </w:tcBorders>
            <w:shd w:val="clear" w:color="auto" w:fill="FFFFFF"/>
            <w:vAlign w:val="bottom"/>
          </w:tcPr>
          <w:p w14:paraId="65FDD697"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870FA">
              <w:rPr>
                <w:rFonts w:ascii="Arial" w:hAnsi="Arial" w:cs="Arial"/>
                <w:color w:val="264A60"/>
                <w:sz w:val="18"/>
                <w:szCs w:val="18"/>
                <w:lang w:bidi="bn-BD"/>
              </w:rPr>
              <w:t>%</w:t>
            </w:r>
          </w:p>
        </w:tc>
      </w:tr>
      <w:tr w:rsidR="00225DE4" w:rsidRPr="001870FA" w14:paraId="1E8988DE" w14:textId="77777777" w:rsidTr="007A5BDB">
        <w:trPr>
          <w:cantSplit/>
        </w:trPr>
        <w:tc>
          <w:tcPr>
            <w:tcW w:w="856" w:type="dxa"/>
            <w:vMerge w:val="restart"/>
            <w:tcBorders>
              <w:top w:val="single" w:sz="8" w:space="0" w:color="152935"/>
              <w:left w:val="nil"/>
              <w:bottom w:val="single" w:sz="8" w:space="0" w:color="152935"/>
              <w:right w:val="nil"/>
            </w:tcBorders>
            <w:shd w:val="clear" w:color="auto" w:fill="E0E0E0"/>
          </w:tcPr>
          <w:p w14:paraId="6503C1B3"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870FA">
              <w:rPr>
                <w:rFonts w:ascii="Arial" w:hAnsi="Arial" w:cs="Arial"/>
                <w:color w:val="264A60"/>
                <w:sz w:val="18"/>
                <w:szCs w:val="18"/>
                <w:lang w:bidi="bn-BD"/>
              </w:rPr>
              <w:t>Cases</w:t>
            </w:r>
          </w:p>
        </w:tc>
        <w:tc>
          <w:tcPr>
            <w:tcW w:w="1147" w:type="dxa"/>
            <w:tcBorders>
              <w:top w:val="single" w:sz="8" w:space="0" w:color="152935"/>
              <w:left w:val="nil"/>
              <w:bottom w:val="single" w:sz="8" w:space="0" w:color="AEAEAE"/>
              <w:right w:val="nil"/>
            </w:tcBorders>
            <w:shd w:val="clear" w:color="auto" w:fill="E0E0E0"/>
          </w:tcPr>
          <w:p w14:paraId="5C2AD421"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870FA">
              <w:rPr>
                <w:rFonts w:ascii="Arial" w:hAnsi="Arial" w:cs="Arial"/>
                <w:color w:val="264A60"/>
                <w:sz w:val="18"/>
                <w:szCs w:val="18"/>
                <w:lang w:bidi="bn-BD"/>
              </w:rPr>
              <w:t>Valid</w:t>
            </w:r>
          </w:p>
        </w:tc>
        <w:tc>
          <w:tcPr>
            <w:tcW w:w="1024" w:type="dxa"/>
            <w:tcBorders>
              <w:top w:val="single" w:sz="8" w:space="0" w:color="152935"/>
              <w:left w:val="nil"/>
              <w:bottom w:val="single" w:sz="8" w:space="0" w:color="AEAEAE"/>
              <w:right w:val="single" w:sz="8" w:space="0" w:color="E0E0E0"/>
            </w:tcBorders>
            <w:shd w:val="clear" w:color="auto" w:fill="FFFFFF"/>
          </w:tcPr>
          <w:p w14:paraId="7218E99A"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144</w:t>
            </w:r>
          </w:p>
        </w:tc>
        <w:tc>
          <w:tcPr>
            <w:tcW w:w="1024" w:type="dxa"/>
            <w:tcBorders>
              <w:top w:val="single" w:sz="8" w:space="0" w:color="152935"/>
              <w:left w:val="single" w:sz="8" w:space="0" w:color="E0E0E0"/>
              <w:bottom w:val="single" w:sz="8" w:space="0" w:color="AEAEAE"/>
              <w:right w:val="nil"/>
            </w:tcBorders>
            <w:shd w:val="clear" w:color="auto" w:fill="FFFFFF"/>
          </w:tcPr>
          <w:p w14:paraId="40C69D33"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70.6</w:t>
            </w:r>
          </w:p>
        </w:tc>
      </w:tr>
      <w:tr w:rsidR="00225DE4" w:rsidRPr="001870FA" w14:paraId="29F88929" w14:textId="77777777" w:rsidTr="007A5BDB">
        <w:trPr>
          <w:cantSplit/>
        </w:trPr>
        <w:tc>
          <w:tcPr>
            <w:tcW w:w="856" w:type="dxa"/>
            <w:vMerge/>
            <w:tcBorders>
              <w:top w:val="single" w:sz="8" w:space="0" w:color="152935"/>
              <w:left w:val="nil"/>
              <w:bottom w:val="single" w:sz="8" w:space="0" w:color="152935"/>
              <w:right w:val="nil"/>
            </w:tcBorders>
            <w:shd w:val="clear" w:color="auto" w:fill="E0E0E0"/>
          </w:tcPr>
          <w:p w14:paraId="1D54703C" w14:textId="77777777" w:rsidR="00225DE4" w:rsidRPr="001870FA"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1147" w:type="dxa"/>
            <w:tcBorders>
              <w:top w:val="single" w:sz="8" w:space="0" w:color="AEAEAE"/>
              <w:left w:val="nil"/>
              <w:bottom w:val="single" w:sz="8" w:space="0" w:color="AEAEAE"/>
              <w:right w:val="nil"/>
            </w:tcBorders>
            <w:shd w:val="clear" w:color="auto" w:fill="E0E0E0"/>
          </w:tcPr>
          <w:p w14:paraId="4B62817E"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proofErr w:type="spellStart"/>
            <w:r w:rsidRPr="001870FA">
              <w:rPr>
                <w:rFonts w:ascii="Arial" w:hAnsi="Arial" w:cs="Arial"/>
                <w:color w:val="264A60"/>
                <w:sz w:val="18"/>
                <w:szCs w:val="18"/>
                <w:lang w:bidi="bn-BD"/>
              </w:rPr>
              <w:t>Excluded</w:t>
            </w:r>
            <w:r w:rsidRPr="001870FA">
              <w:rPr>
                <w:rFonts w:ascii="Arial" w:hAnsi="Arial" w:cs="Arial"/>
                <w:color w:val="264A60"/>
                <w:sz w:val="18"/>
                <w:szCs w:val="18"/>
                <w:vertAlign w:val="superscript"/>
                <w:lang w:bidi="bn-BD"/>
              </w:rPr>
              <w:t>a</w:t>
            </w:r>
            <w:proofErr w:type="spellEnd"/>
          </w:p>
        </w:tc>
        <w:tc>
          <w:tcPr>
            <w:tcW w:w="1024" w:type="dxa"/>
            <w:tcBorders>
              <w:top w:val="single" w:sz="8" w:space="0" w:color="AEAEAE"/>
              <w:left w:val="nil"/>
              <w:bottom w:val="single" w:sz="8" w:space="0" w:color="AEAEAE"/>
              <w:right w:val="single" w:sz="8" w:space="0" w:color="E0E0E0"/>
            </w:tcBorders>
            <w:shd w:val="clear" w:color="auto" w:fill="FFFFFF"/>
          </w:tcPr>
          <w:p w14:paraId="1D0E947E"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60</w:t>
            </w:r>
          </w:p>
        </w:tc>
        <w:tc>
          <w:tcPr>
            <w:tcW w:w="1024" w:type="dxa"/>
            <w:tcBorders>
              <w:top w:val="single" w:sz="8" w:space="0" w:color="AEAEAE"/>
              <w:left w:val="single" w:sz="8" w:space="0" w:color="E0E0E0"/>
              <w:bottom w:val="single" w:sz="8" w:space="0" w:color="AEAEAE"/>
              <w:right w:val="nil"/>
            </w:tcBorders>
            <w:shd w:val="clear" w:color="auto" w:fill="FFFFFF"/>
          </w:tcPr>
          <w:p w14:paraId="536377D2"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29.4</w:t>
            </w:r>
          </w:p>
        </w:tc>
      </w:tr>
      <w:tr w:rsidR="00225DE4" w:rsidRPr="001870FA" w14:paraId="105CFE84" w14:textId="77777777" w:rsidTr="007A5BDB">
        <w:trPr>
          <w:cantSplit/>
        </w:trPr>
        <w:tc>
          <w:tcPr>
            <w:tcW w:w="856" w:type="dxa"/>
            <w:vMerge/>
            <w:tcBorders>
              <w:top w:val="single" w:sz="8" w:space="0" w:color="152935"/>
              <w:left w:val="nil"/>
              <w:bottom w:val="single" w:sz="8" w:space="0" w:color="152935"/>
              <w:right w:val="nil"/>
            </w:tcBorders>
            <w:shd w:val="clear" w:color="auto" w:fill="E0E0E0"/>
          </w:tcPr>
          <w:p w14:paraId="3EB2A384" w14:textId="77777777" w:rsidR="00225DE4" w:rsidRPr="001870FA"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1147" w:type="dxa"/>
            <w:tcBorders>
              <w:top w:val="single" w:sz="8" w:space="0" w:color="AEAEAE"/>
              <w:left w:val="nil"/>
              <w:bottom w:val="single" w:sz="8" w:space="0" w:color="152935"/>
              <w:right w:val="nil"/>
            </w:tcBorders>
            <w:shd w:val="clear" w:color="auto" w:fill="E0E0E0"/>
          </w:tcPr>
          <w:p w14:paraId="6637CC94"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870FA">
              <w:rPr>
                <w:rFonts w:ascii="Arial" w:hAnsi="Arial" w:cs="Arial"/>
                <w:color w:val="264A60"/>
                <w:sz w:val="18"/>
                <w:szCs w:val="18"/>
                <w:lang w:bidi="bn-BD"/>
              </w:rPr>
              <w:t>Total</w:t>
            </w:r>
          </w:p>
        </w:tc>
        <w:tc>
          <w:tcPr>
            <w:tcW w:w="1024" w:type="dxa"/>
            <w:tcBorders>
              <w:top w:val="single" w:sz="8" w:space="0" w:color="AEAEAE"/>
              <w:left w:val="nil"/>
              <w:bottom w:val="single" w:sz="8" w:space="0" w:color="152935"/>
              <w:right w:val="single" w:sz="8" w:space="0" w:color="E0E0E0"/>
            </w:tcBorders>
            <w:shd w:val="clear" w:color="auto" w:fill="FFFFFF"/>
          </w:tcPr>
          <w:p w14:paraId="05B02A80"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204</w:t>
            </w:r>
          </w:p>
        </w:tc>
        <w:tc>
          <w:tcPr>
            <w:tcW w:w="1024" w:type="dxa"/>
            <w:tcBorders>
              <w:top w:val="single" w:sz="8" w:space="0" w:color="AEAEAE"/>
              <w:left w:val="single" w:sz="8" w:space="0" w:color="E0E0E0"/>
              <w:bottom w:val="single" w:sz="8" w:space="0" w:color="152935"/>
              <w:right w:val="nil"/>
            </w:tcBorders>
            <w:shd w:val="clear" w:color="auto" w:fill="FFFFFF"/>
          </w:tcPr>
          <w:p w14:paraId="525B3715"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100.0</w:t>
            </w:r>
          </w:p>
        </w:tc>
      </w:tr>
      <w:tr w:rsidR="00225DE4" w:rsidRPr="001870FA" w14:paraId="4E222330" w14:textId="77777777" w:rsidTr="007A5BDB">
        <w:trPr>
          <w:cantSplit/>
        </w:trPr>
        <w:tc>
          <w:tcPr>
            <w:tcW w:w="4051" w:type="dxa"/>
            <w:gridSpan w:val="4"/>
            <w:tcBorders>
              <w:top w:val="nil"/>
              <w:left w:val="nil"/>
              <w:bottom w:val="nil"/>
              <w:right w:val="nil"/>
            </w:tcBorders>
            <w:shd w:val="clear" w:color="auto" w:fill="FFFFFF"/>
          </w:tcPr>
          <w:p w14:paraId="5A9CD848" w14:textId="77777777" w:rsidR="00225DE4" w:rsidRPr="001870FA" w:rsidRDefault="00225DE4" w:rsidP="007A5BDB">
            <w:pPr>
              <w:autoSpaceDE w:val="0"/>
              <w:autoSpaceDN w:val="0"/>
              <w:adjustRightInd w:val="0"/>
              <w:spacing w:after="0" w:line="320" w:lineRule="atLeast"/>
              <w:ind w:left="60" w:right="60"/>
              <w:rPr>
                <w:rFonts w:ascii="Arial" w:hAnsi="Arial" w:cs="Arial"/>
                <w:color w:val="010205"/>
                <w:sz w:val="18"/>
                <w:szCs w:val="18"/>
                <w:lang w:bidi="bn-BD"/>
              </w:rPr>
            </w:pPr>
            <w:r w:rsidRPr="001870FA">
              <w:rPr>
                <w:rFonts w:ascii="Arial" w:hAnsi="Arial" w:cs="Arial"/>
                <w:color w:val="010205"/>
                <w:sz w:val="18"/>
                <w:szCs w:val="18"/>
                <w:lang w:bidi="bn-BD"/>
              </w:rPr>
              <w:t>a. Listwise deletion based on all variables in the procedure.</w:t>
            </w:r>
          </w:p>
        </w:tc>
      </w:tr>
    </w:tbl>
    <w:p w14:paraId="0EACCAE6" w14:textId="77777777" w:rsidR="00225DE4" w:rsidRDefault="00225DE4" w:rsidP="00225DE4">
      <w:pPr>
        <w:autoSpaceDE w:val="0"/>
        <w:autoSpaceDN w:val="0"/>
        <w:adjustRightInd w:val="0"/>
        <w:spacing w:after="0" w:line="240" w:lineRule="auto"/>
        <w:rPr>
          <w:rFonts w:ascii="Times New Roman" w:hAnsi="Times New Roman" w:cs="Times New Roman"/>
          <w:sz w:val="24"/>
          <w:szCs w:val="24"/>
          <w:lang w:bidi="bn-BD"/>
        </w:rPr>
      </w:pPr>
    </w:p>
    <w:p w14:paraId="15F08098" w14:textId="77777777" w:rsidR="00225DE4" w:rsidRPr="001870FA" w:rsidRDefault="00225DE4" w:rsidP="00225DE4">
      <w:pPr>
        <w:autoSpaceDE w:val="0"/>
        <w:autoSpaceDN w:val="0"/>
        <w:adjustRightInd w:val="0"/>
        <w:spacing w:after="0" w:line="240" w:lineRule="auto"/>
        <w:rPr>
          <w:rFonts w:ascii="Times New Roman" w:hAnsi="Times New Roman" w:cs="Times New Roman"/>
          <w:sz w:val="24"/>
          <w:szCs w:val="24"/>
          <w:lang w:bidi="bn-BD"/>
        </w:rPr>
      </w:pPr>
    </w:p>
    <w:tbl>
      <w:tblPr>
        <w:tblW w:w="2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80"/>
      </w:tblGrid>
      <w:tr w:rsidR="00225DE4" w:rsidRPr="001870FA" w14:paraId="0721864F" w14:textId="77777777" w:rsidTr="007A5BDB">
        <w:trPr>
          <w:cantSplit/>
        </w:trPr>
        <w:tc>
          <w:tcPr>
            <w:tcW w:w="2692" w:type="dxa"/>
            <w:gridSpan w:val="2"/>
            <w:tcBorders>
              <w:top w:val="nil"/>
              <w:left w:val="nil"/>
              <w:bottom w:val="nil"/>
              <w:right w:val="nil"/>
            </w:tcBorders>
            <w:shd w:val="clear" w:color="auto" w:fill="FFFFFF"/>
            <w:vAlign w:val="center"/>
          </w:tcPr>
          <w:p w14:paraId="4682130C"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010205"/>
                <w:lang w:bidi="bn-BD"/>
              </w:rPr>
            </w:pPr>
            <w:r w:rsidRPr="001870FA">
              <w:rPr>
                <w:rFonts w:ascii="Arial" w:hAnsi="Arial" w:cs="Arial"/>
                <w:b/>
                <w:bCs/>
                <w:color w:val="010205"/>
                <w:lang w:bidi="bn-BD"/>
              </w:rPr>
              <w:t>Reliability Statistics</w:t>
            </w:r>
          </w:p>
        </w:tc>
      </w:tr>
      <w:tr w:rsidR="00225DE4" w:rsidRPr="001870FA" w14:paraId="45C102F1" w14:textId="77777777" w:rsidTr="007A5BDB">
        <w:trPr>
          <w:cantSplit/>
        </w:trPr>
        <w:tc>
          <w:tcPr>
            <w:tcW w:w="1512" w:type="dxa"/>
            <w:tcBorders>
              <w:top w:val="nil"/>
              <w:left w:val="nil"/>
              <w:bottom w:val="single" w:sz="8" w:space="0" w:color="152935"/>
              <w:right w:val="single" w:sz="8" w:space="0" w:color="E0E0E0"/>
            </w:tcBorders>
            <w:shd w:val="clear" w:color="auto" w:fill="FFFFFF"/>
            <w:vAlign w:val="bottom"/>
          </w:tcPr>
          <w:p w14:paraId="2C2A3B19"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870FA">
              <w:rPr>
                <w:rFonts w:ascii="Arial" w:hAnsi="Arial" w:cs="Arial"/>
                <w:color w:val="264A60"/>
                <w:sz w:val="18"/>
                <w:szCs w:val="18"/>
                <w:lang w:bidi="bn-BD"/>
              </w:rPr>
              <w:t>Cronbach's Alpha</w:t>
            </w:r>
          </w:p>
        </w:tc>
        <w:tc>
          <w:tcPr>
            <w:tcW w:w="1180" w:type="dxa"/>
            <w:tcBorders>
              <w:top w:val="nil"/>
              <w:left w:val="single" w:sz="8" w:space="0" w:color="E0E0E0"/>
              <w:bottom w:val="single" w:sz="8" w:space="0" w:color="152935"/>
              <w:right w:val="nil"/>
            </w:tcBorders>
            <w:shd w:val="clear" w:color="auto" w:fill="FFFFFF"/>
            <w:vAlign w:val="bottom"/>
          </w:tcPr>
          <w:p w14:paraId="6B2A02F9"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870FA">
              <w:rPr>
                <w:rFonts w:ascii="Arial" w:hAnsi="Arial" w:cs="Arial"/>
                <w:color w:val="264A60"/>
                <w:sz w:val="18"/>
                <w:szCs w:val="18"/>
                <w:lang w:bidi="bn-BD"/>
              </w:rPr>
              <w:t>N of Items</w:t>
            </w:r>
          </w:p>
        </w:tc>
      </w:tr>
      <w:tr w:rsidR="00225DE4" w:rsidRPr="001870FA" w14:paraId="64DD3404" w14:textId="77777777" w:rsidTr="007A5BDB">
        <w:trPr>
          <w:cantSplit/>
        </w:trPr>
        <w:tc>
          <w:tcPr>
            <w:tcW w:w="1512" w:type="dxa"/>
            <w:tcBorders>
              <w:top w:val="single" w:sz="8" w:space="0" w:color="152935"/>
              <w:left w:val="nil"/>
              <w:bottom w:val="single" w:sz="8" w:space="0" w:color="152935"/>
              <w:right w:val="single" w:sz="8" w:space="0" w:color="E0E0E0"/>
            </w:tcBorders>
            <w:shd w:val="clear" w:color="auto" w:fill="FFFFFF"/>
          </w:tcPr>
          <w:p w14:paraId="189AB464"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.961</w:t>
            </w:r>
          </w:p>
        </w:tc>
        <w:tc>
          <w:tcPr>
            <w:tcW w:w="1180" w:type="dxa"/>
            <w:tcBorders>
              <w:top w:val="single" w:sz="8" w:space="0" w:color="152935"/>
              <w:left w:val="single" w:sz="8" w:space="0" w:color="E0E0E0"/>
              <w:bottom w:val="single" w:sz="8" w:space="0" w:color="152935"/>
              <w:right w:val="nil"/>
            </w:tcBorders>
            <w:shd w:val="clear" w:color="auto" w:fill="FFFFFF"/>
          </w:tcPr>
          <w:p w14:paraId="020715D5"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4</w:t>
            </w:r>
          </w:p>
        </w:tc>
      </w:tr>
    </w:tbl>
    <w:p w14:paraId="15215AAB" w14:textId="77777777" w:rsidR="00225DE4" w:rsidRPr="00416AEB" w:rsidRDefault="00225DE4" w:rsidP="00225DE4">
      <w:pPr>
        <w:autoSpaceDE w:val="0"/>
        <w:autoSpaceDN w:val="0"/>
        <w:adjustRightInd w:val="0"/>
        <w:spacing w:after="0" w:line="400" w:lineRule="atLeast"/>
        <w:rPr>
          <w:rFonts w:asciiTheme="majorHAnsi" w:hAnsiTheme="majorHAnsi" w:cstheme="majorHAnsi"/>
          <w:color w:val="808080" w:themeColor="background1" w:themeShade="80"/>
          <w:sz w:val="24"/>
          <w:szCs w:val="24"/>
          <w:lang w:bidi="bn-BD"/>
        </w:rPr>
      </w:pPr>
      <w:r w:rsidRPr="00416AEB">
        <w:rPr>
          <w:rFonts w:asciiTheme="majorHAnsi" w:hAnsiTheme="majorHAnsi" w:cstheme="majorHAnsi"/>
          <w:color w:val="808080" w:themeColor="background1" w:themeShade="80"/>
        </w:rPr>
        <w:t>DESCRIPTIVES VARIABLES=AT_AVG FFA_AVG SAT_AVG CUI_AVG /STATISTICS=MEAN STDDEV MIN MAX</w:t>
      </w:r>
    </w:p>
    <w:p w14:paraId="3BA01B1A" w14:textId="77777777" w:rsidR="00225DE4" w:rsidRDefault="00225DE4" w:rsidP="00225DE4">
      <w:pPr>
        <w:autoSpaceDE w:val="0"/>
        <w:autoSpaceDN w:val="0"/>
        <w:adjustRightInd w:val="0"/>
        <w:spacing w:after="0" w:line="400" w:lineRule="atLeast"/>
        <w:rPr>
          <w:rFonts w:ascii="Times New Roman" w:hAnsi="Times New Roman" w:cs="Times New Roman"/>
          <w:sz w:val="24"/>
          <w:szCs w:val="24"/>
          <w:lang w:bidi="bn-BD"/>
        </w:rPr>
      </w:pPr>
    </w:p>
    <w:p w14:paraId="083C8B24" w14:textId="77777777" w:rsidR="00225DE4" w:rsidRPr="00416AEB" w:rsidRDefault="00225DE4" w:rsidP="00225DE4">
      <w:pPr>
        <w:autoSpaceDE w:val="0"/>
        <w:autoSpaceDN w:val="0"/>
        <w:adjustRightInd w:val="0"/>
        <w:spacing w:after="0" w:line="400" w:lineRule="atLeast"/>
        <w:rPr>
          <w:rFonts w:ascii="Times New Roman" w:hAnsi="Times New Roman" w:cs="Times New Roman"/>
          <w:sz w:val="28"/>
          <w:szCs w:val="28"/>
          <w:lang w:bidi="bn-BD"/>
        </w:rPr>
      </w:pPr>
      <w:r w:rsidRPr="00416AEB">
        <w:rPr>
          <w:rFonts w:ascii="Times New Roman" w:hAnsi="Times New Roman" w:cs="Times New Roman"/>
          <w:sz w:val="24"/>
          <w:szCs w:val="24"/>
        </w:rPr>
        <w:t>Table 3: Bivariate Pearson Correlation Matrix</w:t>
      </w:r>
    </w:p>
    <w:p w14:paraId="15B29DA0" w14:textId="77777777" w:rsidR="00225DE4" w:rsidRDefault="00225DE4" w:rsidP="00225DE4">
      <w:pPr>
        <w:autoSpaceDE w:val="0"/>
        <w:autoSpaceDN w:val="0"/>
        <w:adjustRightInd w:val="0"/>
        <w:spacing w:after="0" w:line="240" w:lineRule="auto"/>
        <w:rPr>
          <w:rFonts w:ascii="Arial" w:hAnsi="Arial" w:cs="Arial"/>
          <w:b/>
          <w:bCs/>
          <w:color w:val="000000"/>
          <w:sz w:val="26"/>
          <w:szCs w:val="26"/>
          <w:lang w:bidi="bn-BD"/>
        </w:rPr>
      </w:pPr>
    </w:p>
    <w:p w14:paraId="0055C9C9" w14:textId="77777777" w:rsidR="00225DE4" w:rsidRPr="001870FA" w:rsidRDefault="00225DE4" w:rsidP="00225DE4">
      <w:pPr>
        <w:autoSpaceDE w:val="0"/>
        <w:autoSpaceDN w:val="0"/>
        <w:adjustRightInd w:val="0"/>
        <w:spacing w:after="0" w:line="240" w:lineRule="auto"/>
        <w:rPr>
          <w:rFonts w:ascii="Arial" w:hAnsi="Arial" w:cs="Arial"/>
          <w:b/>
          <w:bCs/>
          <w:color w:val="000000"/>
          <w:sz w:val="26"/>
          <w:szCs w:val="26"/>
          <w:lang w:bidi="bn-BD"/>
        </w:rPr>
      </w:pPr>
      <w:r w:rsidRPr="00416AEB">
        <w:rPr>
          <w:rFonts w:asciiTheme="majorHAnsi" w:hAnsiTheme="majorHAnsi" w:cstheme="majorHAnsi"/>
          <w:color w:val="808080" w:themeColor="background1" w:themeShade="80"/>
        </w:rPr>
        <w:t>CORRELATIONS 144 /VARIABLES=AT_AVG FFA_AVG SAT_AVG CUI_AVG /PRINT=TWOTAIL NOSIG /MISSING=PAIRWISE</w:t>
      </w:r>
      <w:r>
        <w:t>.</w:t>
      </w:r>
    </w:p>
    <w:p w14:paraId="762AE282" w14:textId="77777777" w:rsidR="00225DE4" w:rsidRPr="001D038C" w:rsidRDefault="00225DE4" w:rsidP="00225DE4">
      <w:pPr>
        <w:autoSpaceDE w:val="0"/>
        <w:autoSpaceDN w:val="0"/>
        <w:adjustRightInd w:val="0"/>
        <w:spacing w:after="0" w:line="240" w:lineRule="auto"/>
        <w:rPr>
          <w:rFonts w:ascii="Arial" w:hAnsi="Arial" w:cs="Arial"/>
          <w:b/>
          <w:bCs/>
          <w:color w:val="000000"/>
          <w:sz w:val="26"/>
          <w:szCs w:val="26"/>
          <w:lang w:bidi="bn-BD"/>
        </w:rPr>
      </w:pPr>
      <w:r w:rsidRPr="001870FA">
        <w:rPr>
          <w:rFonts w:ascii="Arial" w:hAnsi="Arial" w:cs="Arial"/>
          <w:b/>
          <w:bCs/>
          <w:color w:val="000000"/>
          <w:sz w:val="26"/>
          <w:szCs w:val="26"/>
          <w:lang w:bidi="bn-BD"/>
        </w:rPr>
        <w:t>Correlations</w:t>
      </w:r>
    </w:p>
    <w:p w14:paraId="664081CC" w14:textId="77777777" w:rsidR="00225DE4" w:rsidRPr="001870FA" w:rsidRDefault="00225DE4" w:rsidP="00225DE4">
      <w:pPr>
        <w:autoSpaceDE w:val="0"/>
        <w:autoSpaceDN w:val="0"/>
        <w:adjustRightInd w:val="0"/>
        <w:spacing w:after="0" w:line="400" w:lineRule="atLeast"/>
        <w:rPr>
          <w:rFonts w:ascii="Times New Roman" w:hAnsi="Times New Roman" w:cs="Times New Roman"/>
          <w:sz w:val="24"/>
          <w:szCs w:val="24"/>
          <w:lang w:bidi="bn-BD"/>
        </w:rPr>
      </w:pPr>
    </w:p>
    <w:p w14:paraId="53C05EFA" w14:textId="77777777" w:rsidR="00225DE4" w:rsidRPr="001870FA" w:rsidRDefault="00225DE4" w:rsidP="00225DE4">
      <w:pPr>
        <w:autoSpaceDE w:val="0"/>
        <w:autoSpaceDN w:val="0"/>
        <w:adjustRightInd w:val="0"/>
        <w:spacing w:after="0" w:line="240" w:lineRule="auto"/>
        <w:rPr>
          <w:rFonts w:ascii="Times New Roman" w:hAnsi="Times New Roman" w:cs="Times New Roman"/>
          <w:sz w:val="24"/>
          <w:szCs w:val="24"/>
          <w:lang w:bidi="bn-BD"/>
        </w:rPr>
      </w:pPr>
    </w:p>
    <w:tbl>
      <w:tblPr>
        <w:tblW w:w="73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87"/>
        <w:gridCol w:w="1990"/>
        <w:gridCol w:w="1024"/>
        <w:gridCol w:w="1070"/>
        <w:gridCol w:w="1086"/>
        <w:gridCol w:w="1070"/>
      </w:tblGrid>
      <w:tr w:rsidR="00225DE4" w:rsidRPr="001870FA" w14:paraId="5ED3D685" w14:textId="77777777" w:rsidTr="007A5BDB">
        <w:trPr>
          <w:cantSplit/>
        </w:trPr>
        <w:tc>
          <w:tcPr>
            <w:tcW w:w="7324" w:type="dxa"/>
            <w:gridSpan w:val="6"/>
            <w:tcBorders>
              <w:top w:val="nil"/>
              <w:left w:val="nil"/>
              <w:bottom w:val="nil"/>
              <w:right w:val="nil"/>
            </w:tcBorders>
            <w:shd w:val="clear" w:color="auto" w:fill="FFFFFF"/>
            <w:vAlign w:val="center"/>
          </w:tcPr>
          <w:p w14:paraId="16087DEE"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010205"/>
                <w:lang w:bidi="bn-BD"/>
              </w:rPr>
            </w:pPr>
            <w:r w:rsidRPr="001870FA">
              <w:rPr>
                <w:rFonts w:ascii="Arial" w:hAnsi="Arial" w:cs="Arial"/>
                <w:b/>
                <w:bCs/>
                <w:color w:val="010205"/>
                <w:lang w:bidi="bn-BD"/>
              </w:rPr>
              <w:t>Correlations</w:t>
            </w:r>
          </w:p>
        </w:tc>
      </w:tr>
      <w:tr w:rsidR="00225DE4" w:rsidRPr="001870FA" w14:paraId="1EFCE617" w14:textId="77777777" w:rsidTr="007A5BDB">
        <w:trPr>
          <w:cantSplit/>
        </w:trPr>
        <w:tc>
          <w:tcPr>
            <w:tcW w:w="3074" w:type="dxa"/>
            <w:gridSpan w:val="2"/>
            <w:tcBorders>
              <w:top w:val="nil"/>
              <w:left w:val="nil"/>
              <w:bottom w:val="single" w:sz="8" w:space="0" w:color="152935"/>
              <w:right w:val="nil"/>
            </w:tcBorders>
            <w:shd w:val="clear" w:color="auto" w:fill="FFFFFF"/>
            <w:vAlign w:val="bottom"/>
          </w:tcPr>
          <w:p w14:paraId="7FD99BF5" w14:textId="77777777" w:rsidR="00225DE4" w:rsidRPr="001870FA"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1024" w:type="dxa"/>
            <w:tcBorders>
              <w:top w:val="nil"/>
              <w:left w:val="nil"/>
              <w:bottom w:val="single" w:sz="8" w:space="0" w:color="152935"/>
              <w:right w:val="single" w:sz="8" w:space="0" w:color="E0E0E0"/>
            </w:tcBorders>
            <w:shd w:val="clear" w:color="auto" w:fill="FFFFFF"/>
            <w:vAlign w:val="bottom"/>
          </w:tcPr>
          <w:p w14:paraId="5A40F891"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870FA">
              <w:rPr>
                <w:rFonts w:ascii="Arial" w:hAnsi="Arial" w:cs="Arial"/>
                <w:color w:val="264A60"/>
                <w:sz w:val="18"/>
                <w:szCs w:val="18"/>
                <w:lang w:bidi="bn-BD"/>
              </w:rPr>
              <w:t>AT_AVG</w:t>
            </w:r>
          </w:p>
        </w:tc>
        <w:tc>
          <w:tcPr>
            <w:tcW w:w="1070" w:type="dxa"/>
            <w:tcBorders>
              <w:top w:val="nil"/>
              <w:left w:val="single" w:sz="8" w:space="0" w:color="E0E0E0"/>
              <w:bottom w:val="single" w:sz="8" w:space="0" w:color="152935"/>
              <w:right w:val="single" w:sz="8" w:space="0" w:color="E0E0E0"/>
            </w:tcBorders>
            <w:shd w:val="clear" w:color="auto" w:fill="FFFFFF"/>
            <w:vAlign w:val="bottom"/>
          </w:tcPr>
          <w:p w14:paraId="098CC88B"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870FA">
              <w:rPr>
                <w:rFonts w:ascii="Arial" w:hAnsi="Arial" w:cs="Arial"/>
                <w:color w:val="264A60"/>
                <w:sz w:val="18"/>
                <w:szCs w:val="18"/>
                <w:lang w:bidi="bn-BD"/>
              </w:rPr>
              <w:t>FFA_AVG</w:t>
            </w:r>
          </w:p>
        </w:tc>
        <w:tc>
          <w:tcPr>
            <w:tcW w:w="1086" w:type="dxa"/>
            <w:tcBorders>
              <w:top w:val="nil"/>
              <w:left w:val="single" w:sz="8" w:space="0" w:color="E0E0E0"/>
              <w:bottom w:val="single" w:sz="8" w:space="0" w:color="152935"/>
              <w:right w:val="single" w:sz="8" w:space="0" w:color="E0E0E0"/>
            </w:tcBorders>
            <w:shd w:val="clear" w:color="auto" w:fill="FFFFFF"/>
            <w:vAlign w:val="bottom"/>
          </w:tcPr>
          <w:p w14:paraId="78F62541"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870FA">
              <w:rPr>
                <w:rFonts w:ascii="Arial" w:hAnsi="Arial" w:cs="Arial"/>
                <w:color w:val="264A60"/>
                <w:sz w:val="18"/>
                <w:szCs w:val="18"/>
                <w:lang w:bidi="bn-BD"/>
              </w:rPr>
              <w:t>SAT_AVG</w:t>
            </w:r>
          </w:p>
        </w:tc>
        <w:tc>
          <w:tcPr>
            <w:tcW w:w="1070" w:type="dxa"/>
            <w:tcBorders>
              <w:top w:val="nil"/>
              <w:left w:val="single" w:sz="8" w:space="0" w:color="E0E0E0"/>
              <w:bottom w:val="single" w:sz="8" w:space="0" w:color="152935"/>
              <w:right w:val="nil"/>
            </w:tcBorders>
            <w:shd w:val="clear" w:color="auto" w:fill="FFFFFF"/>
            <w:vAlign w:val="bottom"/>
          </w:tcPr>
          <w:p w14:paraId="160027A0" w14:textId="77777777" w:rsidR="00225DE4" w:rsidRPr="001870FA"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870FA">
              <w:rPr>
                <w:rFonts w:ascii="Arial" w:hAnsi="Arial" w:cs="Arial"/>
                <w:color w:val="264A60"/>
                <w:sz w:val="18"/>
                <w:szCs w:val="18"/>
                <w:lang w:bidi="bn-BD"/>
              </w:rPr>
              <w:t>CUI_AVG</w:t>
            </w:r>
          </w:p>
        </w:tc>
      </w:tr>
      <w:tr w:rsidR="00225DE4" w:rsidRPr="001870FA" w14:paraId="298B0E46" w14:textId="77777777" w:rsidTr="007A5BDB">
        <w:trPr>
          <w:cantSplit/>
        </w:trPr>
        <w:tc>
          <w:tcPr>
            <w:tcW w:w="1086" w:type="dxa"/>
            <w:vMerge w:val="restart"/>
            <w:tcBorders>
              <w:top w:val="single" w:sz="8" w:space="0" w:color="152935"/>
              <w:left w:val="nil"/>
              <w:bottom w:val="nil"/>
              <w:right w:val="nil"/>
            </w:tcBorders>
            <w:shd w:val="clear" w:color="auto" w:fill="E0E0E0"/>
          </w:tcPr>
          <w:p w14:paraId="6713C656"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870FA">
              <w:rPr>
                <w:rFonts w:ascii="Arial" w:hAnsi="Arial" w:cs="Arial"/>
                <w:color w:val="264A60"/>
                <w:sz w:val="18"/>
                <w:szCs w:val="18"/>
                <w:lang w:bidi="bn-BD"/>
              </w:rPr>
              <w:t>AT_AVG</w:t>
            </w:r>
          </w:p>
        </w:tc>
        <w:tc>
          <w:tcPr>
            <w:tcW w:w="1988" w:type="dxa"/>
            <w:tcBorders>
              <w:top w:val="single" w:sz="8" w:space="0" w:color="152935"/>
              <w:left w:val="nil"/>
              <w:bottom w:val="single" w:sz="8" w:space="0" w:color="AEAEAE"/>
              <w:right w:val="nil"/>
            </w:tcBorders>
            <w:shd w:val="clear" w:color="auto" w:fill="E0E0E0"/>
          </w:tcPr>
          <w:p w14:paraId="7CACC41B"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870FA">
              <w:rPr>
                <w:rFonts w:ascii="Arial" w:hAnsi="Arial" w:cs="Arial"/>
                <w:color w:val="264A60"/>
                <w:sz w:val="18"/>
                <w:szCs w:val="18"/>
                <w:lang w:bidi="bn-BD"/>
              </w:rPr>
              <w:t>Pearson Correlation</w:t>
            </w:r>
          </w:p>
        </w:tc>
        <w:tc>
          <w:tcPr>
            <w:tcW w:w="1024" w:type="dxa"/>
            <w:tcBorders>
              <w:top w:val="single" w:sz="8" w:space="0" w:color="152935"/>
              <w:left w:val="nil"/>
              <w:bottom w:val="single" w:sz="8" w:space="0" w:color="AEAEAE"/>
              <w:right w:val="single" w:sz="8" w:space="0" w:color="E0E0E0"/>
            </w:tcBorders>
            <w:shd w:val="clear" w:color="auto" w:fill="FFFFFF"/>
          </w:tcPr>
          <w:p w14:paraId="0AEC2B1C"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1</w:t>
            </w:r>
          </w:p>
        </w:tc>
        <w:tc>
          <w:tcPr>
            <w:tcW w:w="1070" w:type="dxa"/>
            <w:tcBorders>
              <w:top w:val="single" w:sz="8" w:space="0" w:color="152935"/>
              <w:left w:val="single" w:sz="8" w:space="0" w:color="E0E0E0"/>
              <w:bottom w:val="single" w:sz="8" w:space="0" w:color="AEAEAE"/>
              <w:right w:val="single" w:sz="8" w:space="0" w:color="E0E0E0"/>
            </w:tcBorders>
            <w:shd w:val="clear" w:color="auto" w:fill="FFFFFF"/>
          </w:tcPr>
          <w:p w14:paraId="213E88D9"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.719</w:t>
            </w:r>
            <w:r w:rsidRPr="001870FA">
              <w:rPr>
                <w:rFonts w:ascii="Arial" w:hAnsi="Arial" w:cs="Arial"/>
                <w:color w:val="010205"/>
                <w:sz w:val="18"/>
                <w:szCs w:val="18"/>
                <w:vertAlign w:val="superscript"/>
                <w:lang w:bidi="bn-BD"/>
              </w:rPr>
              <w:t>**</w:t>
            </w:r>
          </w:p>
        </w:tc>
        <w:tc>
          <w:tcPr>
            <w:tcW w:w="1086" w:type="dxa"/>
            <w:tcBorders>
              <w:top w:val="single" w:sz="8" w:space="0" w:color="152935"/>
              <w:left w:val="single" w:sz="8" w:space="0" w:color="E0E0E0"/>
              <w:bottom w:val="single" w:sz="8" w:space="0" w:color="AEAEAE"/>
              <w:right w:val="single" w:sz="8" w:space="0" w:color="E0E0E0"/>
            </w:tcBorders>
            <w:shd w:val="clear" w:color="auto" w:fill="FFFFFF"/>
          </w:tcPr>
          <w:p w14:paraId="77149EBB"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.732</w:t>
            </w:r>
            <w:r w:rsidRPr="001870FA">
              <w:rPr>
                <w:rFonts w:ascii="Arial" w:hAnsi="Arial" w:cs="Arial"/>
                <w:color w:val="010205"/>
                <w:sz w:val="18"/>
                <w:szCs w:val="18"/>
                <w:vertAlign w:val="superscript"/>
                <w:lang w:bidi="bn-BD"/>
              </w:rPr>
              <w:t>**</w:t>
            </w:r>
          </w:p>
        </w:tc>
        <w:tc>
          <w:tcPr>
            <w:tcW w:w="1070" w:type="dxa"/>
            <w:tcBorders>
              <w:top w:val="single" w:sz="8" w:space="0" w:color="152935"/>
              <w:left w:val="single" w:sz="8" w:space="0" w:color="E0E0E0"/>
              <w:bottom w:val="single" w:sz="8" w:space="0" w:color="AEAEAE"/>
              <w:right w:val="nil"/>
            </w:tcBorders>
            <w:shd w:val="clear" w:color="auto" w:fill="FFFFFF"/>
          </w:tcPr>
          <w:p w14:paraId="6D1A6B16"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.767</w:t>
            </w:r>
            <w:r w:rsidRPr="001870FA">
              <w:rPr>
                <w:rFonts w:ascii="Arial" w:hAnsi="Arial" w:cs="Arial"/>
                <w:color w:val="010205"/>
                <w:sz w:val="18"/>
                <w:szCs w:val="18"/>
                <w:vertAlign w:val="superscript"/>
                <w:lang w:bidi="bn-BD"/>
              </w:rPr>
              <w:t>**</w:t>
            </w:r>
          </w:p>
        </w:tc>
      </w:tr>
      <w:tr w:rsidR="00225DE4" w:rsidRPr="001870FA" w14:paraId="1D212A59" w14:textId="77777777" w:rsidTr="007A5BDB">
        <w:trPr>
          <w:cantSplit/>
        </w:trPr>
        <w:tc>
          <w:tcPr>
            <w:tcW w:w="1086" w:type="dxa"/>
            <w:vMerge/>
            <w:tcBorders>
              <w:top w:val="single" w:sz="8" w:space="0" w:color="152935"/>
              <w:left w:val="nil"/>
              <w:bottom w:val="nil"/>
              <w:right w:val="nil"/>
            </w:tcBorders>
            <w:shd w:val="clear" w:color="auto" w:fill="E0E0E0"/>
          </w:tcPr>
          <w:p w14:paraId="56AF60D4" w14:textId="77777777" w:rsidR="00225DE4" w:rsidRPr="001870FA"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1988" w:type="dxa"/>
            <w:tcBorders>
              <w:top w:val="single" w:sz="8" w:space="0" w:color="AEAEAE"/>
              <w:left w:val="nil"/>
              <w:bottom w:val="single" w:sz="8" w:space="0" w:color="AEAEAE"/>
              <w:right w:val="nil"/>
            </w:tcBorders>
            <w:shd w:val="clear" w:color="auto" w:fill="E0E0E0"/>
          </w:tcPr>
          <w:p w14:paraId="21229735"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870FA">
              <w:rPr>
                <w:rFonts w:ascii="Arial" w:hAnsi="Arial" w:cs="Arial"/>
                <w:color w:val="264A60"/>
                <w:sz w:val="18"/>
                <w:szCs w:val="18"/>
                <w:lang w:bidi="bn-BD"/>
              </w:rPr>
              <w:t>Sig. (2-tailed)</w:t>
            </w:r>
          </w:p>
        </w:tc>
        <w:tc>
          <w:tcPr>
            <w:tcW w:w="1024" w:type="dxa"/>
            <w:tcBorders>
              <w:top w:val="single" w:sz="8" w:space="0" w:color="AEAEAE"/>
              <w:left w:val="nil"/>
              <w:bottom w:val="single" w:sz="8" w:space="0" w:color="AEAEAE"/>
              <w:right w:val="single" w:sz="8" w:space="0" w:color="E0E0E0"/>
            </w:tcBorders>
            <w:shd w:val="clear" w:color="auto" w:fill="FFFFFF"/>
            <w:vAlign w:val="center"/>
          </w:tcPr>
          <w:p w14:paraId="470F9F33" w14:textId="77777777" w:rsidR="00225DE4" w:rsidRPr="001870FA"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1070" w:type="dxa"/>
            <w:tcBorders>
              <w:top w:val="single" w:sz="8" w:space="0" w:color="AEAEAE"/>
              <w:left w:val="single" w:sz="8" w:space="0" w:color="E0E0E0"/>
              <w:bottom w:val="single" w:sz="8" w:space="0" w:color="AEAEAE"/>
              <w:right w:val="single" w:sz="8" w:space="0" w:color="E0E0E0"/>
            </w:tcBorders>
            <w:shd w:val="clear" w:color="auto" w:fill="FFFFFF"/>
          </w:tcPr>
          <w:p w14:paraId="3D5B444A"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.000</w:t>
            </w:r>
          </w:p>
        </w:tc>
        <w:tc>
          <w:tcPr>
            <w:tcW w:w="1086" w:type="dxa"/>
            <w:tcBorders>
              <w:top w:val="single" w:sz="8" w:space="0" w:color="AEAEAE"/>
              <w:left w:val="single" w:sz="8" w:space="0" w:color="E0E0E0"/>
              <w:bottom w:val="single" w:sz="8" w:space="0" w:color="AEAEAE"/>
              <w:right w:val="single" w:sz="8" w:space="0" w:color="E0E0E0"/>
            </w:tcBorders>
            <w:shd w:val="clear" w:color="auto" w:fill="FFFFFF"/>
          </w:tcPr>
          <w:p w14:paraId="71579FC6"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.000</w:t>
            </w:r>
          </w:p>
        </w:tc>
        <w:tc>
          <w:tcPr>
            <w:tcW w:w="1070" w:type="dxa"/>
            <w:tcBorders>
              <w:top w:val="single" w:sz="8" w:space="0" w:color="AEAEAE"/>
              <w:left w:val="single" w:sz="8" w:space="0" w:color="E0E0E0"/>
              <w:bottom w:val="single" w:sz="8" w:space="0" w:color="AEAEAE"/>
              <w:right w:val="nil"/>
            </w:tcBorders>
            <w:shd w:val="clear" w:color="auto" w:fill="FFFFFF"/>
          </w:tcPr>
          <w:p w14:paraId="4999676A"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.000</w:t>
            </w:r>
          </w:p>
        </w:tc>
      </w:tr>
      <w:tr w:rsidR="00225DE4" w:rsidRPr="001870FA" w14:paraId="5F30E010" w14:textId="77777777" w:rsidTr="007A5BDB">
        <w:trPr>
          <w:cantSplit/>
        </w:trPr>
        <w:tc>
          <w:tcPr>
            <w:tcW w:w="1086" w:type="dxa"/>
            <w:vMerge/>
            <w:tcBorders>
              <w:top w:val="single" w:sz="8" w:space="0" w:color="152935"/>
              <w:left w:val="nil"/>
              <w:bottom w:val="nil"/>
              <w:right w:val="nil"/>
            </w:tcBorders>
            <w:shd w:val="clear" w:color="auto" w:fill="E0E0E0"/>
          </w:tcPr>
          <w:p w14:paraId="1C624DD5" w14:textId="77777777" w:rsidR="00225DE4" w:rsidRPr="001870FA"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1988" w:type="dxa"/>
            <w:tcBorders>
              <w:top w:val="single" w:sz="8" w:space="0" w:color="AEAEAE"/>
              <w:left w:val="nil"/>
              <w:bottom w:val="nil"/>
              <w:right w:val="nil"/>
            </w:tcBorders>
            <w:shd w:val="clear" w:color="auto" w:fill="E0E0E0"/>
          </w:tcPr>
          <w:p w14:paraId="0250B262"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870FA">
              <w:rPr>
                <w:rFonts w:ascii="Arial" w:hAnsi="Arial" w:cs="Arial"/>
                <w:color w:val="264A60"/>
                <w:sz w:val="18"/>
                <w:szCs w:val="18"/>
                <w:lang w:bidi="bn-BD"/>
              </w:rPr>
              <w:t>N</w:t>
            </w:r>
          </w:p>
        </w:tc>
        <w:tc>
          <w:tcPr>
            <w:tcW w:w="1024" w:type="dxa"/>
            <w:tcBorders>
              <w:top w:val="single" w:sz="8" w:space="0" w:color="AEAEAE"/>
              <w:left w:val="nil"/>
              <w:bottom w:val="nil"/>
              <w:right w:val="single" w:sz="8" w:space="0" w:color="E0E0E0"/>
            </w:tcBorders>
            <w:shd w:val="clear" w:color="auto" w:fill="FFFFFF"/>
          </w:tcPr>
          <w:p w14:paraId="6CD81072"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144</w:t>
            </w:r>
          </w:p>
        </w:tc>
        <w:tc>
          <w:tcPr>
            <w:tcW w:w="1070" w:type="dxa"/>
            <w:tcBorders>
              <w:top w:val="single" w:sz="8" w:space="0" w:color="AEAEAE"/>
              <w:left w:val="single" w:sz="8" w:space="0" w:color="E0E0E0"/>
              <w:bottom w:val="nil"/>
              <w:right w:val="single" w:sz="8" w:space="0" w:color="E0E0E0"/>
            </w:tcBorders>
            <w:shd w:val="clear" w:color="auto" w:fill="FFFFFF"/>
          </w:tcPr>
          <w:p w14:paraId="37FBE41F"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144</w:t>
            </w:r>
          </w:p>
        </w:tc>
        <w:tc>
          <w:tcPr>
            <w:tcW w:w="1086" w:type="dxa"/>
            <w:tcBorders>
              <w:top w:val="single" w:sz="8" w:space="0" w:color="AEAEAE"/>
              <w:left w:val="single" w:sz="8" w:space="0" w:color="E0E0E0"/>
              <w:bottom w:val="nil"/>
              <w:right w:val="single" w:sz="8" w:space="0" w:color="E0E0E0"/>
            </w:tcBorders>
            <w:shd w:val="clear" w:color="auto" w:fill="FFFFFF"/>
          </w:tcPr>
          <w:p w14:paraId="556B49A9"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144</w:t>
            </w:r>
          </w:p>
        </w:tc>
        <w:tc>
          <w:tcPr>
            <w:tcW w:w="1070" w:type="dxa"/>
            <w:tcBorders>
              <w:top w:val="single" w:sz="8" w:space="0" w:color="AEAEAE"/>
              <w:left w:val="single" w:sz="8" w:space="0" w:color="E0E0E0"/>
              <w:bottom w:val="nil"/>
              <w:right w:val="nil"/>
            </w:tcBorders>
            <w:shd w:val="clear" w:color="auto" w:fill="FFFFFF"/>
          </w:tcPr>
          <w:p w14:paraId="0FF5AE6A"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144</w:t>
            </w:r>
          </w:p>
        </w:tc>
      </w:tr>
      <w:tr w:rsidR="00225DE4" w:rsidRPr="001870FA" w14:paraId="2CED8BD7" w14:textId="77777777" w:rsidTr="007A5BDB">
        <w:trPr>
          <w:cantSplit/>
        </w:trPr>
        <w:tc>
          <w:tcPr>
            <w:tcW w:w="1086" w:type="dxa"/>
            <w:vMerge w:val="restart"/>
            <w:tcBorders>
              <w:top w:val="single" w:sz="8" w:space="0" w:color="AEAEAE"/>
              <w:left w:val="nil"/>
              <w:bottom w:val="nil"/>
              <w:right w:val="nil"/>
            </w:tcBorders>
            <w:shd w:val="clear" w:color="auto" w:fill="E0E0E0"/>
          </w:tcPr>
          <w:p w14:paraId="7110B18F"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870FA">
              <w:rPr>
                <w:rFonts w:ascii="Arial" w:hAnsi="Arial" w:cs="Arial"/>
                <w:color w:val="264A60"/>
                <w:sz w:val="18"/>
                <w:szCs w:val="18"/>
                <w:lang w:bidi="bn-BD"/>
              </w:rPr>
              <w:t>FFA_AVG</w:t>
            </w:r>
          </w:p>
        </w:tc>
        <w:tc>
          <w:tcPr>
            <w:tcW w:w="1988" w:type="dxa"/>
            <w:tcBorders>
              <w:top w:val="single" w:sz="8" w:space="0" w:color="AEAEAE"/>
              <w:left w:val="nil"/>
              <w:bottom w:val="single" w:sz="8" w:space="0" w:color="AEAEAE"/>
              <w:right w:val="nil"/>
            </w:tcBorders>
            <w:shd w:val="clear" w:color="auto" w:fill="E0E0E0"/>
          </w:tcPr>
          <w:p w14:paraId="28789C6F"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870FA">
              <w:rPr>
                <w:rFonts w:ascii="Arial" w:hAnsi="Arial" w:cs="Arial"/>
                <w:color w:val="264A60"/>
                <w:sz w:val="18"/>
                <w:szCs w:val="18"/>
                <w:lang w:bidi="bn-BD"/>
              </w:rPr>
              <w:t>Pearson Correlation</w:t>
            </w:r>
          </w:p>
        </w:tc>
        <w:tc>
          <w:tcPr>
            <w:tcW w:w="1024" w:type="dxa"/>
            <w:tcBorders>
              <w:top w:val="single" w:sz="8" w:space="0" w:color="AEAEAE"/>
              <w:left w:val="nil"/>
              <w:bottom w:val="single" w:sz="8" w:space="0" w:color="AEAEAE"/>
              <w:right w:val="single" w:sz="8" w:space="0" w:color="E0E0E0"/>
            </w:tcBorders>
            <w:shd w:val="clear" w:color="auto" w:fill="FFFFFF"/>
          </w:tcPr>
          <w:p w14:paraId="36160DF0"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.719</w:t>
            </w:r>
            <w:r w:rsidRPr="001870FA">
              <w:rPr>
                <w:rFonts w:ascii="Arial" w:hAnsi="Arial" w:cs="Arial"/>
                <w:color w:val="010205"/>
                <w:sz w:val="18"/>
                <w:szCs w:val="18"/>
                <w:vertAlign w:val="superscript"/>
                <w:lang w:bidi="bn-BD"/>
              </w:rPr>
              <w:t>**</w:t>
            </w:r>
          </w:p>
        </w:tc>
        <w:tc>
          <w:tcPr>
            <w:tcW w:w="1070" w:type="dxa"/>
            <w:tcBorders>
              <w:top w:val="single" w:sz="8" w:space="0" w:color="AEAEAE"/>
              <w:left w:val="single" w:sz="8" w:space="0" w:color="E0E0E0"/>
              <w:bottom w:val="single" w:sz="8" w:space="0" w:color="AEAEAE"/>
              <w:right w:val="single" w:sz="8" w:space="0" w:color="E0E0E0"/>
            </w:tcBorders>
            <w:shd w:val="clear" w:color="auto" w:fill="FFFFFF"/>
          </w:tcPr>
          <w:p w14:paraId="07219233"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1</w:t>
            </w:r>
          </w:p>
        </w:tc>
        <w:tc>
          <w:tcPr>
            <w:tcW w:w="1086" w:type="dxa"/>
            <w:tcBorders>
              <w:top w:val="single" w:sz="8" w:space="0" w:color="AEAEAE"/>
              <w:left w:val="single" w:sz="8" w:space="0" w:color="E0E0E0"/>
              <w:bottom w:val="single" w:sz="8" w:space="0" w:color="AEAEAE"/>
              <w:right w:val="single" w:sz="8" w:space="0" w:color="E0E0E0"/>
            </w:tcBorders>
            <w:shd w:val="clear" w:color="auto" w:fill="FFFFFF"/>
          </w:tcPr>
          <w:p w14:paraId="2DF2521F"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.720</w:t>
            </w:r>
            <w:r w:rsidRPr="001870FA">
              <w:rPr>
                <w:rFonts w:ascii="Arial" w:hAnsi="Arial" w:cs="Arial"/>
                <w:color w:val="010205"/>
                <w:sz w:val="18"/>
                <w:szCs w:val="18"/>
                <w:vertAlign w:val="superscript"/>
                <w:lang w:bidi="bn-BD"/>
              </w:rPr>
              <w:t>**</w:t>
            </w:r>
          </w:p>
        </w:tc>
        <w:tc>
          <w:tcPr>
            <w:tcW w:w="1070" w:type="dxa"/>
            <w:tcBorders>
              <w:top w:val="single" w:sz="8" w:space="0" w:color="AEAEAE"/>
              <w:left w:val="single" w:sz="8" w:space="0" w:color="E0E0E0"/>
              <w:bottom w:val="single" w:sz="8" w:space="0" w:color="AEAEAE"/>
              <w:right w:val="nil"/>
            </w:tcBorders>
            <w:shd w:val="clear" w:color="auto" w:fill="FFFFFF"/>
          </w:tcPr>
          <w:p w14:paraId="44452D74"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.732</w:t>
            </w:r>
            <w:r w:rsidRPr="001870FA">
              <w:rPr>
                <w:rFonts w:ascii="Arial" w:hAnsi="Arial" w:cs="Arial"/>
                <w:color w:val="010205"/>
                <w:sz w:val="18"/>
                <w:szCs w:val="18"/>
                <w:vertAlign w:val="superscript"/>
                <w:lang w:bidi="bn-BD"/>
              </w:rPr>
              <w:t>**</w:t>
            </w:r>
          </w:p>
        </w:tc>
      </w:tr>
      <w:tr w:rsidR="00225DE4" w:rsidRPr="001870FA" w14:paraId="456E7274" w14:textId="77777777" w:rsidTr="007A5BDB">
        <w:trPr>
          <w:cantSplit/>
        </w:trPr>
        <w:tc>
          <w:tcPr>
            <w:tcW w:w="1086" w:type="dxa"/>
            <w:vMerge/>
            <w:tcBorders>
              <w:top w:val="single" w:sz="8" w:space="0" w:color="AEAEAE"/>
              <w:left w:val="nil"/>
              <w:bottom w:val="nil"/>
              <w:right w:val="nil"/>
            </w:tcBorders>
            <w:shd w:val="clear" w:color="auto" w:fill="E0E0E0"/>
          </w:tcPr>
          <w:p w14:paraId="301A82A2" w14:textId="77777777" w:rsidR="00225DE4" w:rsidRPr="001870FA"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1988" w:type="dxa"/>
            <w:tcBorders>
              <w:top w:val="single" w:sz="8" w:space="0" w:color="AEAEAE"/>
              <w:left w:val="nil"/>
              <w:bottom w:val="single" w:sz="8" w:space="0" w:color="AEAEAE"/>
              <w:right w:val="nil"/>
            </w:tcBorders>
            <w:shd w:val="clear" w:color="auto" w:fill="E0E0E0"/>
          </w:tcPr>
          <w:p w14:paraId="04125E4B"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870FA">
              <w:rPr>
                <w:rFonts w:ascii="Arial" w:hAnsi="Arial" w:cs="Arial"/>
                <w:color w:val="264A60"/>
                <w:sz w:val="18"/>
                <w:szCs w:val="18"/>
                <w:lang w:bidi="bn-BD"/>
              </w:rPr>
              <w:t>Sig. (2-tailed)</w:t>
            </w:r>
          </w:p>
        </w:tc>
        <w:tc>
          <w:tcPr>
            <w:tcW w:w="1024" w:type="dxa"/>
            <w:tcBorders>
              <w:top w:val="single" w:sz="8" w:space="0" w:color="AEAEAE"/>
              <w:left w:val="nil"/>
              <w:bottom w:val="single" w:sz="8" w:space="0" w:color="AEAEAE"/>
              <w:right w:val="single" w:sz="8" w:space="0" w:color="E0E0E0"/>
            </w:tcBorders>
            <w:shd w:val="clear" w:color="auto" w:fill="FFFFFF"/>
          </w:tcPr>
          <w:p w14:paraId="4FB803C4"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.000</w:t>
            </w:r>
          </w:p>
        </w:tc>
        <w:tc>
          <w:tcPr>
            <w:tcW w:w="107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1754999" w14:textId="77777777" w:rsidR="00225DE4" w:rsidRPr="001870FA"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1086" w:type="dxa"/>
            <w:tcBorders>
              <w:top w:val="single" w:sz="8" w:space="0" w:color="AEAEAE"/>
              <w:left w:val="single" w:sz="8" w:space="0" w:color="E0E0E0"/>
              <w:bottom w:val="single" w:sz="8" w:space="0" w:color="AEAEAE"/>
              <w:right w:val="single" w:sz="8" w:space="0" w:color="E0E0E0"/>
            </w:tcBorders>
            <w:shd w:val="clear" w:color="auto" w:fill="FFFFFF"/>
          </w:tcPr>
          <w:p w14:paraId="6B9552CA"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.000</w:t>
            </w:r>
          </w:p>
        </w:tc>
        <w:tc>
          <w:tcPr>
            <w:tcW w:w="1070" w:type="dxa"/>
            <w:tcBorders>
              <w:top w:val="single" w:sz="8" w:space="0" w:color="AEAEAE"/>
              <w:left w:val="single" w:sz="8" w:space="0" w:color="E0E0E0"/>
              <w:bottom w:val="single" w:sz="8" w:space="0" w:color="AEAEAE"/>
              <w:right w:val="nil"/>
            </w:tcBorders>
            <w:shd w:val="clear" w:color="auto" w:fill="FFFFFF"/>
          </w:tcPr>
          <w:p w14:paraId="5A95F1EA"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.000</w:t>
            </w:r>
          </w:p>
        </w:tc>
      </w:tr>
      <w:tr w:rsidR="00225DE4" w:rsidRPr="001870FA" w14:paraId="341356D2" w14:textId="77777777" w:rsidTr="007A5BDB">
        <w:trPr>
          <w:cantSplit/>
        </w:trPr>
        <w:tc>
          <w:tcPr>
            <w:tcW w:w="1086" w:type="dxa"/>
            <w:vMerge/>
            <w:tcBorders>
              <w:top w:val="single" w:sz="8" w:space="0" w:color="AEAEAE"/>
              <w:left w:val="nil"/>
              <w:bottom w:val="nil"/>
              <w:right w:val="nil"/>
            </w:tcBorders>
            <w:shd w:val="clear" w:color="auto" w:fill="E0E0E0"/>
          </w:tcPr>
          <w:p w14:paraId="39299AD1" w14:textId="77777777" w:rsidR="00225DE4" w:rsidRPr="001870FA"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1988" w:type="dxa"/>
            <w:tcBorders>
              <w:top w:val="single" w:sz="8" w:space="0" w:color="AEAEAE"/>
              <w:left w:val="nil"/>
              <w:bottom w:val="nil"/>
              <w:right w:val="nil"/>
            </w:tcBorders>
            <w:shd w:val="clear" w:color="auto" w:fill="E0E0E0"/>
          </w:tcPr>
          <w:p w14:paraId="0C251321"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870FA">
              <w:rPr>
                <w:rFonts w:ascii="Arial" w:hAnsi="Arial" w:cs="Arial"/>
                <w:color w:val="264A60"/>
                <w:sz w:val="18"/>
                <w:szCs w:val="18"/>
                <w:lang w:bidi="bn-BD"/>
              </w:rPr>
              <w:t>N</w:t>
            </w:r>
          </w:p>
        </w:tc>
        <w:tc>
          <w:tcPr>
            <w:tcW w:w="1024" w:type="dxa"/>
            <w:tcBorders>
              <w:top w:val="single" w:sz="8" w:space="0" w:color="AEAEAE"/>
              <w:left w:val="nil"/>
              <w:bottom w:val="nil"/>
              <w:right w:val="single" w:sz="8" w:space="0" w:color="E0E0E0"/>
            </w:tcBorders>
            <w:shd w:val="clear" w:color="auto" w:fill="FFFFFF"/>
          </w:tcPr>
          <w:p w14:paraId="055B8C3E"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144</w:t>
            </w:r>
          </w:p>
        </w:tc>
        <w:tc>
          <w:tcPr>
            <w:tcW w:w="1070" w:type="dxa"/>
            <w:tcBorders>
              <w:top w:val="single" w:sz="8" w:space="0" w:color="AEAEAE"/>
              <w:left w:val="single" w:sz="8" w:space="0" w:color="E0E0E0"/>
              <w:bottom w:val="nil"/>
              <w:right w:val="single" w:sz="8" w:space="0" w:color="E0E0E0"/>
            </w:tcBorders>
            <w:shd w:val="clear" w:color="auto" w:fill="FFFFFF"/>
          </w:tcPr>
          <w:p w14:paraId="241FE34B"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144</w:t>
            </w:r>
          </w:p>
        </w:tc>
        <w:tc>
          <w:tcPr>
            <w:tcW w:w="1086" w:type="dxa"/>
            <w:tcBorders>
              <w:top w:val="single" w:sz="8" w:space="0" w:color="AEAEAE"/>
              <w:left w:val="single" w:sz="8" w:space="0" w:color="E0E0E0"/>
              <w:bottom w:val="nil"/>
              <w:right w:val="single" w:sz="8" w:space="0" w:color="E0E0E0"/>
            </w:tcBorders>
            <w:shd w:val="clear" w:color="auto" w:fill="FFFFFF"/>
          </w:tcPr>
          <w:p w14:paraId="765F73A2"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144</w:t>
            </w:r>
          </w:p>
        </w:tc>
        <w:tc>
          <w:tcPr>
            <w:tcW w:w="1070" w:type="dxa"/>
            <w:tcBorders>
              <w:top w:val="single" w:sz="8" w:space="0" w:color="AEAEAE"/>
              <w:left w:val="single" w:sz="8" w:space="0" w:color="E0E0E0"/>
              <w:bottom w:val="nil"/>
              <w:right w:val="nil"/>
            </w:tcBorders>
            <w:shd w:val="clear" w:color="auto" w:fill="FFFFFF"/>
          </w:tcPr>
          <w:p w14:paraId="46E40151"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144</w:t>
            </w:r>
          </w:p>
        </w:tc>
      </w:tr>
      <w:tr w:rsidR="00225DE4" w:rsidRPr="001870FA" w14:paraId="0FD6E86A" w14:textId="77777777" w:rsidTr="007A5BDB">
        <w:trPr>
          <w:cantSplit/>
        </w:trPr>
        <w:tc>
          <w:tcPr>
            <w:tcW w:w="1086" w:type="dxa"/>
            <w:vMerge w:val="restart"/>
            <w:tcBorders>
              <w:top w:val="single" w:sz="8" w:space="0" w:color="AEAEAE"/>
              <w:left w:val="nil"/>
              <w:bottom w:val="nil"/>
              <w:right w:val="nil"/>
            </w:tcBorders>
            <w:shd w:val="clear" w:color="auto" w:fill="E0E0E0"/>
          </w:tcPr>
          <w:p w14:paraId="64F67A52"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870FA">
              <w:rPr>
                <w:rFonts w:ascii="Arial" w:hAnsi="Arial" w:cs="Arial"/>
                <w:color w:val="264A60"/>
                <w:sz w:val="18"/>
                <w:szCs w:val="18"/>
                <w:lang w:bidi="bn-BD"/>
              </w:rPr>
              <w:t>SAT_AVG</w:t>
            </w:r>
          </w:p>
        </w:tc>
        <w:tc>
          <w:tcPr>
            <w:tcW w:w="1988" w:type="dxa"/>
            <w:tcBorders>
              <w:top w:val="single" w:sz="8" w:space="0" w:color="AEAEAE"/>
              <w:left w:val="nil"/>
              <w:bottom w:val="single" w:sz="8" w:space="0" w:color="AEAEAE"/>
              <w:right w:val="nil"/>
            </w:tcBorders>
            <w:shd w:val="clear" w:color="auto" w:fill="E0E0E0"/>
          </w:tcPr>
          <w:p w14:paraId="5EBF994B"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870FA">
              <w:rPr>
                <w:rFonts w:ascii="Arial" w:hAnsi="Arial" w:cs="Arial"/>
                <w:color w:val="264A60"/>
                <w:sz w:val="18"/>
                <w:szCs w:val="18"/>
                <w:lang w:bidi="bn-BD"/>
              </w:rPr>
              <w:t>Pearson Correlation</w:t>
            </w:r>
          </w:p>
        </w:tc>
        <w:tc>
          <w:tcPr>
            <w:tcW w:w="1024" w:type="dxa"/>
            <w:tcBorders>
              <w:top w:val="single" w:sz="8" w:space="0" w:color="AEAEAE"/>
              <w:left w:val="nil"/>
              <w:bottom w:val="single" w:sz="8" w:space="0" w:color="AEAEAE"/>
              <w:right w:val="single" w:sz="8" w:space="0" w:color="E0E0E0"/>
            </w:tcBorders>
            <w:shd w:val="clear" w:color="auto" w:fill="FFFFFF"/>
          </w:tcPr>
          <w:p w14:paraId="7768B599"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.732</w:t>
            </w:r>
            <w:r w:rsidRPr="001870FA">
              <w:rPr>
                <w:rFonts w:ascii="Arial" w:hAnsi="Arial" w:cs="Arial"/>
                <w:color w:val="010205"/>
                <w:sz w:val="18"/>
                <w:szCs w:val="18"/>
                <w:vertAlign w:val="superscript"/>
                <w:lang w:bidi="bn-BD"/>
              </w:rPr>
              <w:t>**</w:t>
            </w:r>
          </w:p>
        </w:tc>
        <w:tc>
          <w:tcPr>
            <w:tcW w:w="1070" w:type="dxa"/>
            <w:tcBorders>
              <w:top w:val="single" w:sz="8" w:space="0" w:color="AEAEAE"/>
              <w:left w:val="single" w:sz="8" w:space="0" w:color="E0E0E0"/>
              <w:bottom w:val="single" w:sz="8" w:space="0" w:color="AEAEAE"/>
              <w:right w:val="single" w:sz="8" w:space="0" w:color="E0E0E0"/>
            </w:tcBorders>
            <w:shd w:val="clear" w:color="auto" w:fill="FFFFFF"/>
          </w:tcPr>
          <w:p w14:paraId="070BA93E"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.720</w:t>
            </w:r>
            <w:r w:rsidRPr="001870FA">
              <w:rPr>
                <w:rFonts w:ascii="Arial" w:hAnsi="Arial" w:cs="Arial"/>
                <w:color w:val="010205"/>
                <w:sz w:val="18"/>
                <w:szCs w:val="18"/>
                <w:vertAlign w:val="superscript"/>
                <w:lang w:bidi="bn-BD"/>
              </w:rPr>
              <w:t>**</w:t>
            </w:r>
          </w:p>
        </w:tc>
        <w:tc>
          <w:tcPr>
            <w:tcW w:w="1086" w:type="dxa"/>
            <w:tcBorders>
              <w:top w:val="single" w:sz="8" w:space="0" w:color="AEAEAE"/>
              <w:left w:val="single" w:sz="8" w:space="0" w:color="E0E0E0"/>
              <w:bottom w:val="single" w:sz="8" w:space="0" w:color="AEAEAE"/>
              <w:right w:val="single" w:sz="8" w:space="0" w:color="E0E0E0"/>
            </w:tcBorders>
            <w:shd w:val="clear" w:color="auto" w:fill="FFFFFF"/>
          </w:tcPr>
          <w:p w14:paraId="65687056"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1</w:t>
            </w:r>
          </w:p>
        </w:tc>
        <w:tc>
          <w:tcPr>
            <w:tcW w:w="1070" w:type="dxa"/>
            <w:tcBorders>
              <w:top w:val="single" w:sz="8" w:space="0" w:color="AEAEAE"/>
              <w:left w:val="single" w:sz="8" w:space="0" w:color="E0E0E0"/>
              <w:bottom w:val="single" w:sz="8" w:space="0" w:color="AEAEAE"/>
              <w:right w:val="nil"/>
            </w:tcBorders>
            <w:shd w:val="clear" w:color="auto" w:fill="FFFFFF"/>
          </w:tcPr>
          <w:p w14:paraId="72AA71A6"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.884</w:t>
            </w:r>
            <w:r w:rsidRPr="001870FA">
              <w:rPr>
                <w:rFonts w:ascii="Arial" w:hAnsi="Arial" w:cs="Arial"/>
                <w:color w:val="010205"/>
                <w:sz w:val="18"/>
                <w:szCs w:val="18"/>
                <w:vertAlign w:val="superscript"/>
                <w:lang w:bidi="bn-BD"/>
              </w:rPr>
              <w:t>**</w:t>
            </w:r>
          </w:p>
        </w:tc>
      </w:tr>
      <w:tr w:rsidR="00225DE4" w:rsidRPr="001870FA" w14:paraId="17C79875" w14:textId="77777777" w:rsidTr="007A5BDB">
        <w:trPr>
          <w:cantSplit/>
        </w:trPr>
        <w:tc>
          <w:tcPr>
            <w:tcW w:w="1086" w:type="dxa"/>
            <w:vMerge/>
            <w:tcBorders>
              <w:top w:val="single" w:sz="8" w:space="0" w:color="AEAEAE"/>
              <w:left w:val="nil"/>
              <w:bottom w:val="nil"/>
              <w:right w:val="nil"/>
            </w:tcBorders>
            <w:shd w:val="clear" w:color="auto" w:fill="E0E0E0"/>
          </w:tcPr>
          <w:p w14:paraId="429EEEC5" w14:textId="77777777" w:rsidR="00225DE4" w:rsidRPr="001870FA"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1988" w:type="dxa"/>
            <w:tcBorders>
              <w:top w:val="single" w:sz="8" w:space="0" w:color="AEAEAE"/>
              <w:left w:val="nil"/>
              <w:bottom w:val="single" w:sz="8" w:space="0" w:color="AEAEAE"/>
              <w:right w:val="nil"/>
            </w:tcBorders>
            <w:shd w:val="clear" w:color="auto" w:fill="E0E0E0"/>
          </w:tcPr>
          <w:p w14:paraId="663AC13F"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870FA">
              <w:rPr>
                <w:rFonts w:ascii="Arial" w:hAnsi="Arial" w:cs="Arial"/>
                <w:color w:val="264A60"/>
                <w:sz w:val="18"/>
                <w:szCs w:val="18"/>
                <w:lang w:bidi="bn-BD"/>
              </w:rPr>
              <w:t>Sig. (2-tailed)</w:t>
            </w:r>
          </w:p>
        </w:tc>
        <w:tc>
          <w:tcPr>
            <w:tcW w:w="1024" w:type="dxa"/>
            <w:tcBorders>
              <w:top w:val="single" w:sz="8" w:space="0" w:color="AEAEAE"/>
              <w:left w:val="nil"/>
              <w:bottom w:val="single" w:sz="8" w:space="0" w:color="AEAEAE"/>
              <w:right w:val="single" w:sz="8" w:space="0" w:color="E0E0E0"/>
            </w:tcBorders>
            <w:shd w:val="clear" w:color="auto" w:fill="FFFFFF"/>
          </w:tcPr>
          <w:p w14:paraId="77148B3D"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.000</w:t>
            </w:r>
          </w:p>
        </w:tc>
        <w:tc>
          <w:tcPr>
            <w:tcW w:w="1070" w:type="dxa"/>
            <w:tcBorders>
              <w:top w:val="single" w:sz="8" w:space="0" w:color="AEAEAE"/>
              <w:left w:val="single" w:sz="8" w:space="0" w:color="E0E0E0"/>
              <w:bottom w:val="single" w:sz="8" w:space="0" w:color="AEAEAE"/>
              <w:right w:val="single" w:sz="8" w:space="0" w:color="E0E0E0"/>
            </w:tcBorders>
            <w:shd w:val="clear" w:color="auto" w:fill="FFFFFF"/>
          </w:tcPr>
          <w:p w14:paraId="6A2E9EF0"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.000</w:t>
            </w:r>
          </w:p>
        </w:tc>
        <w:tc>
          <w:tcPr>
            <w:tcW w:w="1086"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9946017" w14:textId="77777777" w:rsidR="00225DE4" w:rsidRPr="001870FA"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1070" w:type="dxa"/>
            <w:tcBorders>
              <w:top w:val="single" w:sz="8" w:space="0" w:color="AEAEAE"/>
              <w:left w:val="single" w:sz="8" w:space="0" w:color="E0E0E0"/>
              <w:bottom w:val="single" w:sz="8" w:space="0" w:color="AEAEAE"/>
              <w:right w:val="nil"/>
            </w:tcBorders>
            <w:shd w:val="clear" w:color="auto" w:fill="FFFFFF"/>
          </w:tcPr>
          <w:p w14:paraId="6C371258"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.000</w:t>
            </w:r>
          </w:p>
        </w:tc>
      </w:tr>
      <w:tr w:rsidR="00225DE4" w:rsidRPr="001870FA" w14:paraId="77D9A38D" w14:textId="77777777" w:rsidTr="007A5BDB">
        <w:trPr>
          <w:cantSplit/>
        </w:trPr>
        <w:tc>
          <w:tcPr>
            <w:tcW w:w="1086" w:type="dxa"/>
            <w:vMerge/>
            <w:tcBorders>
              <w:top w:val="single" w:sz="8" w:space="0" w:color="AEAEAE"/>
              <w:left w:val="nil"/>
              <w:bottom w:val="nil"/>
              <w:right w:val="nil"/>
            </w:tcBorders>
            <w:shd w:val="clear" w:color="auto" w:fill="E0E0E0"/>
          </w:tcPr>
          <w:p w14:paraId="5F3075ED" w14:textId="77777777" w:rsidR="00225DE4" w:rsidRPr="001870FA"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1988" w:type="dxa"/>
            <w:tcBorders>
              <w:top w:val="single" w:sz="8" w:space="0" w:color="AEAEAE"/>
              <w:left w:val="nil"/>
              <w:bottom w:val="nil"/>
              <w:right w:val="nil"/>
            </w:tcBorders>
            <w:shd w:val="clear" w:color="auto" w:fill="E0E0E0"/>
          </w:tcPr>
          <w:p w14:paraId="6128F27E"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870FA">
              <w:rPr>
                <w:rFonts w:ascii="Arial" w:hAnsi="Arial" w:cs="Arial"/>
                <w:color w:val="264A60"/>
                <w:sz w:val="18"/>
                <w:szCs w:val="18"/>
                <w:lang w:bidi="bn-BD"/>
              </w:rPr>
              <w:t>N</w:t>
            </w:r>
          </w:p>
        </w:tc>
        <w:tc>
          <w:tcPr>
            <w:tcW w:w="1024" w:type="dxa"/>
            <w:tcBorders>
              <w:top w:val="single" w:sz="8" w:space="0" w:color="AEAEAE"/>
              <w:left w:val="nil"/>
              <w:bottom w:val="nil"/>
              <w:right w:val="single" w:sz="8" w:space="0" w:color="E0E0E0"/>
            </w:tcBorders>
            <w:shd w:val="clear" w:color="auto" w:fill="FFFFFF"/>
          </w:tcPr>
          <w:p w14:paraId="7AEBAD1A"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144</w:t>
            </w:r>
          </w:p>
        </w:tc>
        <w:tc>
          <w:tcPr>
            <w:tcW w:w="1070" w:type="dxa"/>
            <w:tcBorders>
              <w:top w:val="single" w:sz="8" w:space="0" w:color="AEAEAE"/>
              <w:left w:val="single" w:sz="8" w:space="0" w:color="E0E0E0"/>
              <w:bottom w:val="nil"/>
              <w:right w:val="single" w:sz="8" w:space="0" w:color="E0E0E0"/>
            </w:tcBorders>
            <w:shd w:val="clear" w:color="auto" w:fill="FFFFFF"/>
          </w:tcPr>
          <w:p w14:paraId="3E5CBCC6"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144</w:t>
            </w:r>
          </w:p>
        </w:tc>
        <w:tc>
          <w:tcPr>
            <w:tcW w:w="1086" w:type="dxa"/>
            <w:tcBorders>
              <w:top w:val="single" w:sz="8" w:space="0" w:color="AEAEAE"/>
              <w:left w:val="single" w:sz="8" w:space="0" w:color="E0E0E0"/>
              <w:bottom w:val="nil"/>
              <w:right w:val="single" w:sz="8" w:space="0" w:color="E0E0E0"/>
            </w:tcBorders>
            <w:shd w:val="clear" w:color="auto" w:fill="FFFFFF"/>
          </w:tcPr>
          <w:p w14:paraId="06C2DB5D"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144</w:t>
            </w:r>
          </w:p>
        </w:tc>
        <w:tc>
          <w:tcPr>
            <w:tcW w:w="1070" w:type="dxa"/>
            <w:tcBorders>
              <w:top w:val="single" w:sz="8" w:space="0" w:color="AEAEAE"/>
              <w:left w:val="single" w:sz="8" w:space="0" w:color="E0E0E0"/>
              <w:bottom w:val="nil"/>
              <w:right w:val="nil"/>
            </w:tcBorders>
            <w:shd w:val="clear" w:color="auto" w:fill="FFFFFF"/>
          </w:tcPr>
          <w:p w14:paraId="7C6633AE"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144</w:t>
            </w:r>
          </w:p>
        </w:tc>
      </w:tr>
      <w:tr w:rsidR="00225DE4" w:rsidRPr="001870FA" w14:paraId="05978B3F" w14:textId="77777777" w:rsidTr="007A5BDB">
        <w:trPr>
          <w:cantSplit/>
        </w:trPr>
        <w:tc>
          <w:tcPr>
            <w:tcW w:w="1086" w:type="dxa"/>
            <w:vMerge w:val="restart"/>
            <w:tcBorders>
              <w:top w:val="single" w:sz="8" w:space="0" w:color="AEAEAE"/>
              <w:left w:val="nil"/>
              <w:bottom w:val="single" w:sz="8" w:space="0" w:color="152935"/>
              <w:right w:val="nil"/>
            </w:tcBorders>
            <w:shd w:val="clear" w:color="auto" w:fill="E0E0E0"/>
          </w:tcPr>
          <w:p w14:paraId="73645679"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870FA">
              <w:rPr>
                <w:rFonts w:ascii="Arial" w:hAnsi="Arial" w:cs="Arial"/>
                <w:color w:val="264A60"/>
                <w:sz w:val="18"/>
                <w:szCs w:val="18"/>
                <w:lang w:bidi="bn-BD"/>
              </w:rPr>
              <w:t>CUI_AVG</w:t>
            </w:r>
          </w:p>
        </w:tc>
        <w:tc>
          <w:tcPr>
            <w:tcW w:w="1988" w:type="dxa"/>
            <w:tcBorders>
              <w:top w:val="single" w:sz="8" w:space="0" w:color="AEAEAE"/>
              <w:left w:val="nil"/>
              <w:bottom w:val="single" w:sz="8" w:space="0" w:color="AEAEAE"/>
              <w:right w:val="nil"/>
            </w:tcBorders>
            <w:shd w:val="clear" w:color="auto" w:fill="E0E0E0"/>
          </w:tcPr>
          <w:p w14:paraId="6B5662B4"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870FA">
              <w:rPr>
                <w:rFonts w:ascii="Arial" w:hAnsi="Arial" w:cs="Arial"/>
                <w:color w:val="264A60"/>
                <w:sz w:val="18"/>
                <w:szCs w:val="18"/>
                <w:lang w:bidi="bn-BD"/>
              </w:rPr>
              <w:t>Pearson Correlation</w:t>
            </w:r>
          </w:p>
        </w:tc>
        <w:tc>
          <w:tcPr>
            <w:tcW w:w="1024" w:type="dxa"/>
            <w:tcBorders>
              <w:top w:val="single" w:sz="8" w:space="0" w:color="AEAEAE"/>
              <w:left w:val="nil"/>
              <w:bottom w:val="single" w:sz="8" w:space="0" w:color="AEAEAE"/>
              <w:right w:val="single" w:sz="8" w:space="0" w:color="E0E0E0"/>
            </w:tcBorders>
            <w:shd w:val="clear" w:color="auto" w:fill="FFFFFF"/>
          </w:tcPr>
          <w:p w14:paraId="6C15923E"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.767</w:t>
            </w:r>
            <w:r w:rsidRPr="001870FA">
              <w:rPr>
                <w:rFonts w:ascii="Arial" w:hAnsi="Arial" w:cs="Arial"/>
                <w:color w:val="010205"/>
                <w:sz w:val="18"/>
                <w:szCs w:val="18"/>
                <w:vertAlign w:val="superscript"/>
                <w:lang w:bidi="bn-BD"/>
              </w:rPr>
              <w:t>**</w:t>
            </w:r>
          </w:p>
        </w:tc>
        <w:tc>
          <w:tcPr>
            <w:tcW w:w="1070" w:type="dxa"/>
            <w:tcBorders>
              <w:top w:val="single" w:sz="8" w:space="0" w:color="AEAEAE"/>
              <w:left w:val="single" w:sz="8" w:space="0" w:color="E0E0E0"/>
              <w:bottom w:val="single" w:sz="8" w:space="0" w:color="AEAEAE"/>
              <w:right w:val="single" w:sz="8" w:space="0" w:color="E0E0E0"/>
            </w:tcBorders>
            <w:shd w:val="clear" w:color="auto" w:fill="FFFFFF"/>
          </w:tcPr>
          <w:p w14:paraId="1298424C"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.732</w:t>
            </w:r>
            <w:r w:rsidRPr="001870FA">
              <w:rPr>
                <w:rFonts w:ascii="Arial" w:hAnsi="Arial" w:cs="Arial"/>
                <w:color w:val="010205"/>
                <w:sz w:val="18"/>
                <w:szCs w:val="18"/>
                <w:vertAlign w:val="superscript"/>
                <w:lang w:bidi="bn-BD"/>
              </w:rPr>
              <w:t>**</w:t>
            </w:r>
          </w:p>
        </w:tc>
        <w:tc>
          <w:tcPr>
            <w:tcW w:w="1086" w:type="dxa"/>
            <w:tcBorders>
              <w:top w:val="single" w:sz="8" w:space="0" w:color="AEAEAE"/>
              <w:left w:val="single" w:sz="8" w:space="0" w:color="E0E0E0"/>
              <w:bottom w:val="single" w:sz="8" w:space="0" w:color="AEAEAE"/>
              <w:right w:val="single" w:sz="8" w:space="0" w:color="E0E0E0"/>
            </w:tcBorders>
            <w:shd w:val="clear" w:color="auto" w:fill="FFFFFF"/>
          </w:tcPr>
          <w:p w14:paraId="76341521"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.884</w:t>
            </w:r>
            <w:r w:rsidRPr="001870FA">
              <w:rPr>
                <w:rFonts w:ascii="Arial" w:hAnsi="Arial" w:cs="Arial"/>
                <w:color w:val="010205"/>
                <w:sz w:val="18"/>
                <w:szCs w:val="18"/>
                <w:vertAlign w:val="superscript"/>
                <w:lang w:bidi="bn-BD"/>
              </w:rPr>
              <w:t>**</w:t>
            </w:r>
          </w:p>
        </w:tc>
        <w:tc>
          <w:tcPr>
            <w:tcW w:w="1070" w:type="dxa"/>
            <w:tcBorders>
              <w:top w:val="single" w:sz="8" w:space="0" w:color="AEAEAE"/>
              <w:left w:val="single" w:sz="8" w:space="0" w:color="E0E0E0"/>
              <w:bottom w:val="single" w:sz="8" w:space="0" w:color="AEAEAE"/>
              <w:right w:val="nil"/>
            </w:tcBorders>
            <w:shd w:val="clear" w:color="auto" w:fill="FFFFFF"/>
          </w:tcPr>
          <w:p w14:paraId="471B83AE"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1</w:t>
            </w:r>
          </w:p>
        </w:tc>
      </w:tr>
      <w:tr w:rsidR="00225DE4" w:rsidRPr="001870FA" w14:paraId="5436AA4D" w14:textId="77777777" w:rsidTr="007A5BDB">
        <w:trPr>
          <w:cantSplit/>
        </w:trPr>
        <w:tc>
          <w:tcPr>
            <w:tcW w:w="1086" w:type="dxa"/>
            <w:vMerge/>
            <w:tcBorders>
              <w:top w:val="single" w:sz="8" w:space="0" w:color="AEAEAE"/>
              <w:left w:val="nil"/>
              <w:bottom w:val="single" w:sz="8" w:space="0" w:color="152935"/>
              <w:right w:val="nil"/>
            </w:tcBorders>
            <w:shd w:val="clear" w:color="auto" w:fill="E0E0E0"/>
          </w:tcPr>
          <w:p w14:paraId="21C5ABFB" w14:textId="77777777" w:rsidR="00225DE4" w:rsidRPr="001870FA"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1988" w:type="dxa"/>
            <w:tcBorders>
              <w:top w:val="single" w:sz="8" w:space="0" w:color="AEAEAE"/>
              <w:left w:val="nil"/>
              <w:bottom w:val="single" w:sz="8" w:space="0" w:color="AEAEAE"/>
              <w:right w:val="nil"/>
            </w:tcBorders>
            <w:shd w:val="clear" w:color="auto" w:fill="E0E0E0"/>
          </w:tcPr>
          <w:p w14:paraId="37638996"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870FA">
              <w:rPr>
                <w:rFonts w:ascii="Arial" w:hAnsi="Arial" w:cs="Arial"/>
                <w:color w:val="264A60"/>
                <w:sz w:val="18"/>
                <w:szCs w:val="18"/>
                <w:lang w:bidi="bn-BD"/>
              </w:rPr>
              <w:t>Sig. (2-tailed)</w:t>
            </w:r>
          </w:p>
        </w:tc>
        <w:tc>
          <w:tcPr>
            <w:tcW w:w="1024" w:type="dxa"/>
            <w:tcBorders>
              <w:top w:val="single" w:sz="8" w:space="0" w:color="AEAEAE"/>
              <w:left w:val="nil"/>
              <w:bottom w:val="single" w:sz="8" w:space="0" w:color="AEAEAE"/>
              <w:right w:val="single" w:sz="8" w:space="0" w:color="E0E0E0"/>
            </w:tcBorders>
            <w:shd w:val="clear" w:color="auto" w:fill="FFFFFF"/>
          </w:tcPr>
          <w:p w14:paraId="00A20B53"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.000</w:t>
            </w:r>
          </w:p>
        </w:tc>
        <w:tc>
          <w:tcPr>
            <w:tcW w:w="1070" w:type="dxa"/>
            <w:tcBorders>
              <w:top w:val="single" w:sz="8" w:space="0" w:color="AEAEAE"/>
              <w:left w:val="single" w:sz="8" w:space="0" w:color="E0E0E0"/>
              <w:bottom w:val="single" w:sz="8" w:space="0" w:color="AEAEAE"/>
              <w:right w:val="single" w:sz="8" w:space="0" w:color="E0E0E0"/>
            </w:tcBorders>
            <w:shd w:val="clear" w:color="auto" w:fill="FFFFFF"/>
          </w:tcPr>
          <w:p w14:paraId="63991BBC"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.000</w:t>
            </w:r>
          </w:p>
        </w:tc>
        <w:tc>
          <w:tcPr>
            <w:tcW w:w="1086" w:type="dxa"/>
            <w:tcBorders>
              <w:top w:val="single" w:sz="8" w:space="0" w:color="AEAEAE"/>
              <w:left w:val="single" w:sz="8" w:space="0" w:color="E0E0E0"/>
              <w:bottom w:val="single" w:sz="8" w:space="0" w:color="AEAEAE"/>
              <w:right w:val="single" w:sz="8" w:space="0" w:color="E0E0E0"/>
            </w:tcBorders>
            <w:shd w:val="clear" w:color="auto" w:fill="FFFFFF"/>
          </w:tcPr>
          <w:p w14:paraId="03C9D810"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.000</w:t>
            </w:r>
          </w:p>
        </w:tc>
        <w:tc>
          <w:tcPr>
            <w:tcW w:w="1070" w:type="dxa"/>
            <w:tcBorders>
              <w:top w:val="single" w:sz="8" w:space="0" w:color="AEAEAE"/>
              <w:left w:val="single" w:sz="8" w:space="0" w:color="E0E0E0"/>
              <w:bottom w:val="single" w:sz="8" w:space="0" w:color="AEAEAE"/>
              <w:right w:val="nil"/>
            </w:tcBorders>
            <w:shd w:val="clear" w:color="auto" w:fill="FFFFFF"/>
            <w:vAlign w:val="center"/>
          </w:tcPr>
          <w:p w14:paraId="717297CE" w14:textId="77777777" w:rsidR="00225DE4" w:rsidRPr="001870FA" w:rsidRDefault="00225DE4" w:rsidP="007A5BDB">
            <w:pPr>
              <w:autoSpaceDE w:val="0"/>
              <w:autoSpaceDN w:val="0"/>
              <w:adjustRightInd w:val="0"/>
              <w:spacing w:after="0" w:line="240" w:lineRule="auto"/>
              <w:rPr>
                <w:rFonts w:ascii="Times New Roman" w:hAnsi="Times New Roman" w:cs="Shonar Bangla"/>
                <w:sz w:val="24"/>
                <w:szCs w:val="24"/>
                <w:lang w:bidi="bn-BD"/>
              </w:rPr>
            </w:pPr>
          </w:p>
        </w:tc>
      </w:tr>
      <w:tr w:rsidR="00225DE4" w:rsidRPr="001870FA" w14:paraId="2D0F6C88" w14:textId="77777777" w:rsidTr="007A5BDB">
        <w:trPr>
          <w:cantSplit/>
        </w:trPr>
        <w:tc>
          <w:tcPr>
            <w:tcW w:w="1086" w:type="dxa"/>
            <w:vMerge/>
            <w:tcBorders>
              <w:top w:val="single" w:sz="8" w:space="0" w:color="AEAEAE"/>
              <w:left w:val="nil"/>
              <w:bottom w:val="single" w:sz="8" w:space="0" w:color="152935"/>
              <w:right w:val="nil"/>
            </w:tcBorders>
            <w:shd w:val="clear" w:color="auto" w:fill="E0E0E0"/>
          </w:tcPr>
          <w:p w14:paraId="50303E8A" w14:textId="77777777" w:rsidR="00225DE4" w:rsidRPr="001870FA"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1988" w:type="dxa"/>
            <w:tcBorders>
              <w:top w:val="single" w:sz="8" w:space="0" w:color="AEAEAE"/>
              <w:left w:val="nil"/>
              <w:bottom w:val="single" w:sz="8" w:space="0" w:color="152935"/>
              <w:right w:val="nil"/>
            </w:tcBorders>
            <w:shd w:val="clear" w:color="auto" w:fill="E0E0E0"/>
          </w:tcPr>
          <w:p w14:paraId="65DC038E" w14:textId="77777777" w:rsidR="00225DE4" w:rsidRPr="001870FA"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870FA">
              <w:rPr>
                <w:rFonts w:ascii="Arial" w:hAnsi="Arial" w:cs="Arial"/>
                <w:color w:val="264A60"/>
                <w:sz w:val="18"/>
                <w:szCs w:val="18"/>
                <w:lang w:bidi="bn-BD"/>
              </w:rPr>
              <w:t>N</w:t>
            </w:r>
          </w:p>
        </w:tc>
        <w:tc>
          <w:tcPr>
            <w:tcW w:w="1024" w:type="dxa"/>
            <w:tcBorders>
              <w:top w:val="single" w:sz="8" w:space="0" w:color="AEAEAE"/>
              <w:left w:val="nil"/>
              <w:bottom w:val="single" w:sz="8" w:space="0" w:color="152935"/>
              <w:right w:val="single" w:sz="8" w:space="0" w:color="E0E0E0"/>
            </w:tcBorders>
            <w:shd w:val="clear" w:color="auto" w:fill="FFFFFF"/>
          </w:tcPr>
          <w:p w14:paraId="44814D1B"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144</w:t>
            </w:r>
          </w:p>
        </w:tc>
        <w:tc>
          <w:tcPr>
            <w:tcW w:w="1070" w:type="dxa"/>
            <w:tcBorders>
              <w:top w:val="single" w:sz="8" w:space="0" w:color="AEAEAE"/>
              <w:left w:val="single" w:sz="8" w:space="0" w:color="E0E0E0"/>
              <w:bottom w:val="single" w:sz="8" w:space="0" w:color="152935"/>
              <w:right w:val="single" w:sz="8" w:space="0" w:color="E0E0E0"/>
            </w:tcBorders>
            <w:shd w:val="clear" w:color="auto" w:fill="FFFFFF"/>
          </w:tcPr>
          <w:p w14:paraId="2F77DB94"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144</w:t>
            </w:r>
          </w:p>
        </w:tc>
        <w:tc>
          <w:tcPr>
            <w:tcW w:w="1086" w:type="dxa"/>
            <w:tcBorders>
              <w:top w:val="single" w:sz="8" w:space="0" w:color="AEAEAE"/>
              <w:left w:val="single" w:sz="8" w:space="0" w:color="E0E0E0"/>
              <w:bottom w:val="single" w:sz="8" w:space="0" w:color="152935"/>
              <w:right w:val="single" w:sz="8" w:space="0" w:color="E0E0E0"/>
            </w:tcBorders>
            <w:shd w:val="clear" w:color="auto" w:fill="FFFFFF"/>
          </w:tcPr>
          <w:p w14:paraId="242F7D48"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144</w:t>
            </w:r>
          </w:p>
        </w:tc>
        <w:tc>
          <w:tcPr>
            <w:tcW w:w="1070" w:type="dxa"/>
            <w:tcBorders>
              <w:top w:val="single" w:sz="8" w:space="0" w:color="AEAEAE"/>
              <w:left w:val="single" w:sz="8" w:space="0" w:color="E0E0E0"/>
              <w:bottom w:val="single" w:sz="8" w:space="0" w:color="152935"/>
              <w:right w:val="nil"/>
            </w:tcBorders>
            <w:shd w:val="clear" w:color="auto" w:fill="FFFFFF"/>
          </w:tcPr>
          <w:p w14:paraId="4CE5F5B1" w14:textId="77777777" w:rsidR="00225DE4" w:rsidRPr="001870FA"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870FA">
              <w:rPr>
                <w:rFonts w:ascii="Arial" w:hAnsi="Arial" w:cs="Arial"/>
                <w:color w:val="010205"/>
                <w:sz w:val="18"/>
                <w:szCs w:val="18"/>
                <w:lang w:bidi="bn-BD"/>
              </w:rPr>
              <w:t>144</w:t>
            </w:r>
          </w:p>
        </w:tc>
      </w:tr>
      <w:tr w:rsidR="00225DE4" w:rsidRPr="001870FA" w14:paraId="394A4585" w14:textId="77777777" w:rsidTr="007A5BDB">
        <w:trPr>
          <w:cantSplit/>
        </w:trPr>
        <w:tc>
          <w:tcPr>
            <w:tcW w:w="7324" w:type="dxa"/>
            <w:gridSpan w:val="6"/>
            <w:tcBorders>
              <w:top w:val="nil"/>
              <w:left w:val="nil"/>
              <w:bottom w:val="nil"/>
              <w:right w:val="nil"/>
            </w:tcBorders>
            <w:shd w:val="clear" w:color="auto" w:fill="FFFFFF"/>
          </w:tcPr>
          <w:p w14:paraId="43C36018" w14:textId="77777777" w:rsidR="00225DE4" w:rsidRPr="001870FA" w:rsidRDefault="00225DE4" w:rsidP="007A5BDB">
            <w:pPr>
              <w:autoSpaceDE w:val="0"/>
              <w:autoSpaceDN w:val="0"/>
              <w:adjustRightInd w:val="0"/>
              <w:spacing w:after="0" w:line="320" w:lineRule="atLeast"/>
              <w:ind w:left="60" w:right="60"/>
              <w:rPr>
                <w:rFonts w:ascii="Arial" w:hAnsi="Arial" w:cs="Arial"/>
                <w:color w:val="010205"/>
                <w:sz w:val="18"/>
                <w:szCs w:val="18"/>
                <w:lang w:bidi="bn-BD"/>
              </w:rPr>
            </w:pPr>
            <w:bookmarkStart w:id="94" w:name="_Hlk235323424"/>
            <w:r w:rsidRPr="001870FA">
              <w:rPr>
                <w:rFonts w:ascii="Arial" w:hAnsi="Arial" w:cs="Arial"/>
                <w:color w:val="010205"/>
                <w:sz w:val="18"/>
                <w:szCs w:val="18"/>
                <w:lang w:bidi="bn-BD"/>
              </w:rPr>
              <w:t>**. Correlation is significant at the 0.01 level (2-tailed).</w:t>
            </w:r>
          </w:p>
        </w:tc>
      </w:tr>
    </w:tbl>
    <w:p w14:paraId="7159E01F" w14:textId="77777777" w:rsidR="00225DE4" w:rsidRPr="001870FA" w:rsidRDefault="00225DE4" w:rsidP="00225DE4">
      <w:pPr>
        <w:autoSpaceDE w:val="0"/>
        <w:autoSpaceDN w:val="0"/>
        <w:adjustRightInd w:val="0"/>
        <w:spacing w:after="0" w:line="400" w:lineRule="atLeast"/>
        <w:rPr>
          <w:rFonts w:ascii="Times New Roman" w:hAnsi="Times New Roman" w:cs="Times New Roman"/>
          <w:sz w:val="24"/>
          <w:szCs w:val="24"/>
          <w:lang w:bidi="bn-BD"/>
        </w:rPr>
      </w:pPr>
    </w:p>
    <w:bookmarkEnd w:id="94"/>
    <w:p w14:paraId="1FF7F92E" w14:textId="77777777" w:rsidR="00225DE4" w:rsidRDefault="00225DE4" w:rsidP="00225DE4">
      <w:pPr>
        <w:rPr>
          <w:b/>
          <w:bCs/>
        </w:rPr>
      </w:pPr>
    </w:p>
    <w:p w14:paraId="071F0D31" w14:textId="77777777" w:rsidR="00225DE4" w:rsidRPr="00416AEB" w:rsidRDefault="00225DE4" w:rsidP="00225DE4">
      <w:pPr>
        <w:rPr>
          <w:rFonts w:ascii="Times New Roman" w:hAnsi="Times New Roman" w:cs="Times New Roman"/>
          <w:sz w:val="24"/>
          <w:szCs w:val="24"/>
        </w:rPr>
      </w:pPr>
      <w:r w:rsidRPr="00416AEB">
        <w:rPr>
          <w:rFonts w:ascii="Times New Roman" w:hAnsi="Times New Roman" w:cs="Times New Roman"/>
          <w:sz w:val="24"/>
          <w:szCs w:val="24"/>
        </w:rPr>
        <w:lastRenderedPageBreak/>
        <w:t>Table 4: Structural Hypotheses Regression Model Estimations</w:t>
      </w:r>
    </w:p>
    <w:p w14:paraId="4D49BC1C" w14:textId="77777777" w:rsidR="00225DE4" w:rsidRPr="00416AEB" w:rsidRDefault="00225DE4" w:rsidP="00225DE4">
      <w:pPr>
        <w:autoSpaceDE w:val="0"/>
        <w:autoSpaceDN w:val="0"/>
        <w:adjustRightInd w:val="0"/>
        <w:spacing w:after="0" w:line="400" w:lineRule="atLeast"/>
        <w:rPr>
          <w:rFonts w:ascii="Times New Roman" w:hAnsi="Times New Roman" w:cs="Times New Roman"/>
          <w:sz w:val="24"/>
          <w:szCs w:val="24"/>
          <w:lang w:bidi="bn-BD"/>
        </w:rPr>
      </w:pPr>
      <w:r w:rsidRPr="00416AEB">
        <w:rPr>
          <w:rFonts w:ascii="Times New Roman" w:hAnsi="Times New Roman" w:cs="Times New Roman"/>
          <w:sz w:val="24"/>
          <w:szCs w:val="24"/>
          <w:lang w:bidi="bn-BD"/>
        </w:rPr>
        <w:t>Model 1</w:t>
      </w:r>
    </w:p>
    <w:p w14:paraId="20C25790" w14:textId="77777777" w:rsidR="00225DE4" w:rsidRPr="00416AEB" w:rsidRDefault="00225DE4" w:rsidP="00225DE4">
      <w:pPr>
        <w:autoSpaceDE w:val="0"/>
        <w:autoSpaceDN w:val="0"/>
        <w:adjustRightInd w:val="0"/>
        <w:spacing w:after="0" w:line="400" w:lineRule="atLeast"/>
        <w:rPr>
          <w:rFonts w:asciiTheme="majorHAnsi" w:hAnsiTheme="majorHAnsi" w:cstheme="majorHAnsi"/>
          <w:color w:val="808080" w:themeColor="background1" w:themeShade="80"/>
          <w:sz w:val="24"/>
          <w:szCs w:val="24"/>
          <w:lang w:bidi="bn-BD"/>
        </w:rPr>
      </w:pPr>
      <w:r w:rsidRPr="00416AEB">
        <w:rPr>
          <w:rFonts w:asciiTheme="majorHAnsi" w:hAnsiTheme="majorHAnsi" w:cstheme="majorHAnsi"/>
          <w:color w:val="808080" w:themeColor="background1" w:themeShade="80"/>
        </w:rPr>
        <w:t>REGRESSION /MISSING LISTWISE /STATISTICS COEFF OUTS R ANOVA /CRITERIA=</w:t>
      </w:r>
      <w:proofErr w:type="gramStart"/>
      <w:r w:rsidRPr="00416AEB">
        <w:rPr>
          <w:rFonts w:asciiTheme="majorHAnsi" w:hAnsiTheme="majorHAnsi" w:cstheme="majorHAnsi"/>
          <w:color w:val="808080" w:themeColor="background1" w:themeShade="80"/>
        </w:rPr>
        <w:t>PIN(</w:t>
      </w:r>
      <w:proofErr w:type="gramEnd"/>
      <w:r w:rsidRPr="00416AEB">
        <w:rPr>
          <w:rFonts w:asciiTheme="majorHAnsi" w:hAnsiTheme="majorHAnsi" w:cstheme="majorHAnsi"/>
          <w:color w:val="808080" w:themeColor="background1" w:themeShade="80"/>
        </w:rPr>
        <w:t>.05) POUT(.10) /NOORIGIN /DEPENDENT SAT_AVG /METHOD=ENTER AT_AVG FFA_AVG</w:t>
      </w:r>
    </w:p>
    <w:p w14:paraId="5AA5FD89" w14:textId="77777777" w:rsidR="00225DE4" w:rsidRPr="001D038C" w:rsidRDefault="00225DE4" w:rsidP="00225DE4">
      <w:pPr>
        <w:autoSpaceDE w:val="0"/>
        <w:autoSpaceDN w:val="0"/>
        <w:adjustRightInd w:val="0"/>
        <w:spacing w:after="0" w:line="240" w:lineRule="auto"/>
        <w:rPr>
          <w:rFonts w:ascii="Arial" w:hAnsi="Arial" w:cs="Arial"/>
          <w:b/>
          <w:bCs/>
          <w:color w:val="000000"/>
          <w:sz w:val="26"/>
          <w:szCs w:val="26"/>
          <w:lang w:bidi="bn-BD"/>
        </w:rPr>
      </w:pPr>
      <w:r w:rsidRPr="001D038C">
        <w:rPr>
          <w:rFonts w:ascii="Arial" w:hAnsi="Arial" w:cs="Arial"/>
          <w:b/>
          <w:bCs/>
          <w:color w:val="000000"/>
          <w:sz w:val="26"/>
          <w:szCs w:val="26"/>
          <w:lang w:bidi="bn-BD"/>
        </w:rPr>
        <w:t>Regression</w:t>
      </w:r>
    </w:p>
    <w:p w14:paraId="2CFC62E3" w14:textId="77777777" w:rsidR="00225DE4" w:rsidRDefault="00225DE4" w:rsidP="00225DE4">
      <w:pPr>
        <w:autoSpaceDE w:val="0"/>
        <w:autoSpaceDN w:val="0"/>
        <w:adjustRightInd w:val="0"/>
        <w:spacing w:after="0" w:line="240" w:lineRule="auto"/>
        <w:rPr>
          <w:rFonts w:ascii="Arial" w:hAnsi="Arial" w:cs="Arial"/>
          <w:color w:val="000000"/>
          <w:sz w:val="26"/>
          <w:szCs w:val="26"/>
          <w:lang w:bidi="bn-BD"/>
        </w:rPr>
      </w:pPr>
    </w:p>
    <w:p w14:paraId="696A6A71" w14:textId="77777777" w:rsidR="00225DE4" w:rsidRPr="001D038C" w:rsidRDefault="00225DE4" w:rsidP="00225DE4">
      <w:pPr>
        <w:autoSpaceDE w:val="0"/>
        <w:autoSpaceDN w:val="0"/>
        <w:adjustRightInd w:val="0"/>
        <w:spacing w:after="0" w:line="240" w:lineRule="auto"/>
        <w:rPr>
          <w:rFonts w:ascii="Times New Roman" w:hAnsi="Times New Roman" w:cs="Times New Roman"/>
          <w:sz w:val="24"/>
          <w:szCs w:val="24"/>
          <w:lang w:bidi="bn-BD"/>
        </w:rPr>
      </w:pPr>
    </w:p>
    <w:tbl>
      <w:tblPr>
        <w:tblW w:w="47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5"/>
        <w:gridCol w:w="1469"/>
        <w:gridCol w:w="1469"/>
        <w:gridCol w:w="1024"/>
      </w:tblGrid>
      <w:tr w:rsidR="00225DE4" w:rsidRPr="001D038C" w14:paraId="4C8E1258" w14:textId="77777777" w:rsidTr="007A5BDB">
        <w:trPr>
          <w:cantSplit/>
        </w:trPr>
        <w:tc>
          <w:tcPr>
            <w:tcW w:w="4755" w:type="dxa"/>
            <w:gridSpan w:val="4"/>
            <w:tcBorders>
              <w:top w:val="nil"/>
              <w:left w:val="nil"/>
              <w:bottom w:val="nil"/>
              <w:right w:val="nil"/>
            </w:tcBorders>
            <w:shd w:val="clear" w:color="auto" w:fill="FFFFFF"/>
            <w:vAlign w:val="center"/>
          </w:tcPr>
          <w:p w14:paraId="328251EF"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010205"/>
                <w:lang w:bidi="bn-BD"/>
              </w:rPr>
            </w:pPr>
            <w:r w:rsidRPr="001D038C">
              <w:rPr>
                <w:rFonts w:ascii="Arial" w:hAnsi="Arial" w:cs="Arial"/>
                <w:b/>
                <w:bCs/>
                <w:color w:val="010205"/>
                <w:lang w:bidi="bn-BD"/>
              </w:rPr>
              <w:t>Variables Entered/</w:t>
            </w:r>
            <w:proofErr w:type="spellStart"/>
            <w:r w:rsidRPr="001D038C">
              <w:rPr>
                <w:rFonts w:ascii="Arial" w:hAnsi="Arial" w:cs="Arial"/>
                <w:b/>
                <w:bCs/>
                <w:color w:val="010205"/>
                <w:lang w:bidi="bn-BD"/>
              </w:rPr>
              <w:t>Removed</w:t>
            </w:r>
            <w:r w:rsidRPr="001D038C">
              <w:rPr>
                <w:rFonts w:ascii="Arial" w:hAnsi="Arial" w:cs="Arial"/>
                <w:b/>
                <w:bCs/>
                <w:color w:val="010205"/>
                <w:vertAlign w:val="superscript"/>
                <w:lang w:bidi="bn-BD"/>
              </w:rPr>
              <w:t>a</w:t>
            </w:r>
            <w:proofErr w:type="spellEnd"/>
          </w:p>
        </w:tc>
      </w:tr>
      <w:tr w:rsidR="00225DE4" w:rsidRPr="001D038C" w14:paraId="432FF33E" w14:textId="77777777" w:rsidTr="007A5BDB">
        <w:trPr>
          <w:cantSplit/>
        </w:trPr>
        <w:tc>
          <w:tcPr>
            <w:tcW w:w="795" w:type="dxa"/>
            <w:tcBorders>
              <w:top w:val="nil"/>
              <w:left w:val="nil"/>
              <w:bottom w:val="single" w:sz="8" w:space="0" w:color="152935"/>
              <w:right w:val="nil"/>
            </w:tcBorders>
            <w:shd w:val="clear" w:color="auto" w:fill="FFFFFF"/>
            <w:vAlign w:val="bottom"/>
          </w:tcPr>
          <w:p w14:paraId="01628F9E"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Model</w:t>
            </w:r>
          </w:p>
        </w:tc>
        <w:tc>
          <w:tcPr>
            <w:tcW w:w="1468" w:type="dxa"/>
            <w:tcBorders>
              <w:top w:val="nil"/>
              <w:left w:val="nil"/>
              <w:bottom w:val="single" w:sz="8" w:space="0" w:color="152935"/>
              <w:right w:val="single" w:sz="8" w:space="0" w:color="E0E0E0"/>
            </w:tcBorders>
            <w:shd w:val="clear" w:color="auto" w:fill="FFFFFF"/>
            <w:vAlign w:val="bottom"/>
          </w:tcPr>
          <w:p w14:paraId="3D2C451D"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Variables Entered</w:t>
            </w:r>
          </w:p>
        </w:tc>
        <w:tc>
          <w:tcPr>
            <w:tcW w:w="1468" w:type="dxa"/>
            <w:tcBorders>
              <w:top w:val="nil"/>
              <w:left w:val="single" w:sz="8" w:space="0" w:color="E0E0E0"/>
              <w:bottom w:val="single" w:sz="8" w:space="0" w:color="152935"/>
              <w:right w:val="single" w:sz="8" w:space="0" w:color="E0E0E0"/>
            </w:tcBorders>
            <w:shd w:val="clear" w:color="auto" w:fill="FFFFFF"/>
            <w:vAlign w:val="bottom"/>
          </w:tcPr>
          <w:p w14:paraId="66644386"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Variables Removed</w:t>
            </w:r>
          </w:p>
        </w:tc>
        <w:tc>
          <w:tcPr>
            <w:tcW w:w="1024" w:type="dxa"/>
            <w:tcBorders>
              <w:top w:val="nil"/>
              <w:left w:val="single" w:sz="8" w:space="0" w:color="E0E0E0"/>
              <w:bottom w:val="single" w:sz="8" w:space="0" w:color="152935"/>
              <w:right w:val="nil"/>
            </w:tcBorders>
            <w:shd w:val="clear" w:color="auto" w:fill="FFFFFF"/>
            <w:vAlign w:val="bottom"/>
          </w:tcPr>
          <w:p w14:paraId="2F7F56C1"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Method</w:t>
            </w:r>
          </w:p>
        </w:tc>
      </w:tr>
      <w:tr w:rsidR="00225DE4" w:rsidRPr="001D038C" w14:paraId="667A85C2" w14:textId="77777777" w:rsidTr="007A5BDB">
        <w:trPr>
          <w:cantSplit/>
        </w:trPr>
        <w:tc>
          <w:tcPr>
            <w:tcW w:w="795" w:type="dxa"/>
            <w:tcBorders>
              <w:top w:val="single" w:sz="8" w:space="0" w:color="152935"/>
              <w:left w:val="nil"/>
              <w:bottom w:val="single" w:sz="8" w:space="0" w:color="152935"/>
              <w:right w:val="nil"/>
            </w:tcBorders>
            <w:shd w:val="clear" w:color="auto" w:fill="E0E0E0"/>
          </w:tcPr>
          <w:p w14:paraId="21937628"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1</w:t>
            </w:r>
          </w:p>
        </w:tc>
        <w:tc>
          <w:tcPr>
            <w:tcW w:w="1468" w:type="dxa"/>
            <w:tcBorders>
              <w:top w:val="single" w:sz="8" w:space="0" w:color="152935"/>
              <w:left w:val="nil"/>
              <w:bottom w:val="single" w:sz="8" w:space="0" w:color="152935"/>
              <w:right w:val="single" w:sz="8" w:space="0" w:color="E0E0E0"/>
            </w:tcBorders>
            <w:shd w:val="clear" w:color="auto" w:fill="FFFFFF"/>
          </w:tcPr>
          <w:p w14:paraId="31288DD6" w14:textId="77777777" w:rsidR="00225DE4" w:rsidRPr="001D038C" w:rsidRDefault="00225DE4" w:rsidP="007A5BDB">
            <w:pPr>
              <w:autoSpaceDE w:val="0"/>
              <w:autoSpaceDN w:val="0"/>
              <w:adjustRightInd w:val="0"/>
              <w:spacing w:after="0" w:line="320" w:lineRule="atLeast"/>
              <w:ind w:left="60" w:right="60"/>
              <w:rPr>
                <w:rFonts w:ascii="Arial" w:hAnsi="Arial" w:cs="Arial"/>
                <w:color w:val="010205"/>
                <w:sz w:val="18"/>
                <w:szCs w:val="18"/>
                <w:lang w:bidi="bn-BD"/>
              </w:rPr>
            </w:pPr>
            <w:r w:rsidRPr="001D038C">
              <w:rPr>
                <w:rFonts w:ascii="Arial" w:hAnsi="Arial" w:cs="Arial"/>
                <w:color w:val="010205"/>
                <w:sz w:val="18"/>
                <w:szCs w:val="18"/>
                <w:lang w:bidi="bn-BD"/>
              </w:rPr>
              <w:t xml:space="preserve">FFA_AVG, </w:t>
            </w:r>
            <w:proofErr w:type="spellStart"/>
            <w:r w:rsidRPr="001D038C">
              <w:rPr>
                <w:rFonts w:ascii="Arial" w:hAnsi="Arial" w:cs="Arial"/>
                <w:color w:val="010205"/>
                <w:sz w:val="18"/>
                <w:szCs w:val="18"/>
                <w:lang w:bidi="bn-BD"/>
              </w:rPr>
              <w:t>AT_AVG</w:t>
            </w:r>
            <w:r w:rsidRPr="001D038C">
              <w:rPr>
                <w:rFonts w:ascii="Arial" w:hAnsi="Arial" w:cs="Arial"/>
                <w:color w:val="010205"/>
                <w:sz w:val="18"/>
                <w:szCs w:val="18"/>
                <w:vertAlign w:val="superscript"/>
                <w:lang w:bidi="bn-BD"/>
              </w:rPr>
              <w:t>b</w:t>
            </w:r>
            <w:proofErr w:type="spellEnd"/>
          </w:p>
        </w:tc>
        <w:tc>
          <w:tcPr>
            <w:tcW w:w="1468" w:type="dxa"/>
            <w:tcBorders>
              <w:top w:val="single" w:sz="8" w:space="0" w:color="152935"/>
              <w:left w:val="single" w:sz="8" w:space="0" w:color="E0E0E0"/>
              <w:bottom w:val="single" w:sz="8" w:space="0" w:color="152935"/>
              <w:right w:val="single" w:sz="8" w:space="0" w:color="E0E0E0"/>
            </w:tcBorders>
            <w:shd w:val="clear" w:color="auto" w:fill="FFFFFF"/>
          </w:tcPr>
          <w:p w14:paraId="7BD61225"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w:t>
            </w:r>
          </w:p>
        </w:tc>
        <w:tc>
          <w:tcPr>
            <w:tcW w:w="1024" w:type="dxa"/>
            <w:tcBorders>
              <w:top w:val="single" w:sz="8" w:space="0" w:color="152935"/>
              <w:left w:val="single" w:sz="8" w:space="0" w:color="E0E0E0"/>
              <w:bottom w:val="single" w:sz="8" w:space="0" w:color="152935"/>
              <w:right w:val="nil"/>
            </w:tcBorders>
            <w:shd w:val="clear" w:color="auto" w:fill="FFFFFF"/>
          </w:tcPr>
          <w:p w14:paraId="5E83199D" w14:textId="77777777" w:rsidR="00225DE4" w:rsidRPr="001D038C" w:rsidRDefault="00225DE4" w:rsidP="007A5BDB">
            <w:pPr>
              <w:autoSpaceDE w:val="0"/>
              <w:autoSpaceDN w:val="0"/>
              <w:adjustRightInd w:val="0"/>
              <w:spacing w:after="0" w:line="320" w:lineRule="atLeast"/>
              <w:ind w:left="60" w:right="60"/>
              <w:rPr>
                <w:rFonts w:ascii="Arial" w:hAnsi="Arial" w:cs="Arial"/>
                <w:color w:val="010205"/>
                <w:sz w:val="18"/>
                <w:szCs w:val="18"/>
                <w:lang w:bidi="bn-BD"/>
              </w:rPr>
            </w:pPr>
            <w:r w:rsidRPr="001D038C">
              <w:rPr>
                <w:rFonts w:ascii="Arial" w:hAnsi="Arial" w:cs="Arial"/>
                <w:color w:val="010205"/>
                <w:sz w:val="18"/>
                <w:szCs w:val="18"/>
                <w:lang w:bidi="bn-BD"/>
              </w:rPr>
              <w:t>Enter</w:t>
            </w:r>
          </w:p>
        </w:tc>
      </w:tr>
      <w:tr w:rsidR="00225DE4" w:rsidRPr="001D038C" w14:paraId="59712A91" w14:textId="77777777" w:rsidTr="007A5BDB">
        <w:trPr>
          <w:cantSplit/>
        </w:trPr>
        <w:tc>
          <w:tcPr>
            <w:tcW w:w="4755" w:type="dxa"/>
            <w:gridSpan w:val="4"/>
            <w:tcBorders>
              <w:top w:val="nil"/>
              <w:left w:val="nil"/>
              <w:bottom w:val="nil"/>
              <w:right w:val="nil"/>
            </w:tcBorders>
            <w:shd w:val="clear" w:color="auto" w:fill="FFFFFF"/>
          </w:tcPr>
          <w:p w14:paraId="056A48A2" w14:textId="77777777" w:rsidR="00225DE4" w:rsidRPr="001D038C" w:rsidRDefault="00225DE4" w:rsidP="007A5BDB">
            <w:pPr>
              <w:autoSpaceDE w:val="0"/>
              <w:autoSpaceDN w:val="0"/>
              <w:adjustRightInd w:val="0"/>
              <w:spacing w:after="0" w:line="320" w:lineRule="atLeast"/>
              <w:ind w:left="60" w:right="60"/>
              <w:rPr>
                <w:rFonts w:ascii="Arial" w:hAnsi="Arial" w:cs="Arial"/>
                <w:color w:val="010205"/>
                <w:sz w:val="18"/>
                <w:szCs w:val="18"/>
                <w:lang w:bidi="bn-BD"/>
              </w:rPr>
            </w:pPr>
            <w:r w:rsidRPr="001D038C">
              <w:rPr>
                <w:rFonts w:ascii="Arial" w:hAnsi="Arial" w:cs="Arial"/>
                <w:color w:val="010205"/>
                <w:sz w:val="18"/>
                <w:szCs w:val="18"/>
                <w:lang w:bidi="bn-BD"/>
              </w:rPr>
              <w:t>a. Dependent Variable: SAT_AVG</w:t>
            </w:r>
          </w:p>
        </w:tc>
      </w:tr>
      <w:tr w:rsidR="00225DE4" w:rsidRPr="001D038C" w14:paraId="38EE04CD" w14:textId="77777777" w:rsidTr="007A5BDB">
        <w:trPr>
          <w:cantSplit/>
        </w:trPr>
        <w:tc>
          <w:tcPr>
            <w:tcW w:w="4755" w:type="dxa"/>
            <w:gridSpan w:val="4"/>
            <w:tcBorders>
              <w:top w:val="nil"/>
              <w:left w:val="nil"/>
              <w:bottom w:val="nil"/>
              <w:right w:val="nil"/>
            </w:tcBorders>
            <w:shd w:val="clear" w:color="auto" w:fill="FFFFFF"/>
          </w:tcPr>
          <w:p w14:paraId="657AF3F6" w14:textId="77777777" w:rsidR="00225DE4" w:rsidRPr="001D038C" w:rsidRDefault="00225DE4" w:rsidP="007A5BDB">
            <w:pPr>
              <w:autoSpaceDE w:val="0"/>
              <w:autoSpaceDN w:val="0"/>
              <w:adjustRightInd w:val="0"/>
              <w:spacing w:after="0" w:line="320" w:lineRule="atLeast"/>
              <w:ind w:left="60" w:right="60"/>
              <w:rPr>
                <w:rFonts w:ascii="Arial" w:hAnsi="Arial" w:cs="Arial"/>
                <w:color w:val="010205"/>
                <w:sz w:val="18"/>
                <w:szCs w:val="18"/>
                <w:lang w:bidi="bn-BD"/>
              </w:rPr>
            </w:pPr>
            <w:r w:rsidRPr="001D038C">
              <w:rPr>
                <w:rFonts w:ascii="Arial" w:hAnsi="Arial" w:cs="Arial"/>
                <w:color w:val="010205"/>
                <w:sz w:val="18"/>
                <w:szCs w:val="18"/>
                <w:lang w:bidi="bn-BD"/>
              </w:rPr>
              <w:t>b. All requested variables entered.</w:t>
            </w:r>
          </w:p>
        </w:tc>
      </w:tr>
    </w:tbl>
    <w:p w14:paraId="1E3AFD8C" w14:textId="77777777" w:rsidR="00225DE4" w:rsidRPr="001D038C" w:rsidRDefault="00225DE4" w:rsidP="00225DE4">
      <w:pPr>
        <w:autoSpaceDE w:val="0"/>
        <w:autoSpaceDN w:val="0"/>
        <w:adjustRightInd w:val="0"/>
        <w:spacing w:after="0" w:line="400" w:lineRule="atLeast"/>
        <w:rPr>
          <w:rFonts w:ascii="Times New Roman" w:hAnsi="Times New Roman" w:cs="Times New Roman"/>
          <w:sz w:val="24"/>
          <w:szCs w:val="24"/>
          <w:lang w:bidi="bn-BD"/>
        </w:rPr>
      </w:pPr>
    </w:p>
    <w:p w14:paraId="581DABDD" w14:textId="77777777" w:rsidR="00225DE4" w:rsidRPr="001D038C" w:rsidRDefault="00225DE4" w:rsidP="00225DE4">
      <w:pPr>
        <w:autoSpaceDE w:val="0"/>
        <w:autoSpaceDN w:val="0"/>
        <w:adjustRightInd w:val="0"/>
        <w:spacing w:after="0" w:line="240" w:lineRule="auto"/>
        <w:rPr>
          <w:rFonts w:ascii="Times New Roman" w:hAnsi="Times New Roman" w:cs="Times New Roman"/>
          <w:sz w:val="24"/>
          <w:szCs w:val="24"/>
          <w:lang w:bidi="bn-BD"/>
        </w:rPr>
      </w:pPr>
    </w:p>
    <w:tbl>
      <w:tblPr>
        <w:tblW w:w="58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5"/>
        <w:gridCol w:w="1024"/>
        <w:gridCol w:w="1086"/>
        <w:gridCol w:w="1469"/>
        <w:gridCol w:w="1469"/>
      </w:tblGrid>
      <w:tr w:rsidR="00225DE4" w:rsidRPr="001D038C" w14:paraId="7C523370" w14:textId="77777777" w:rsidTr="007A5BDB">
        <w:trPr>
          <w:cantSplit/>
        </w:trPr>
        <w:tc>
          <w:tcPr>
            <w:tcW w:w="5841" w:type="dxa"/>
            <w:gridSpan w:val="5"/>
            <w:tcBorders>
              <w:top w:val="nil"/>
              <w:left w:val="nil"/>
              <w:bottom w:val="nil"/>
              <w:right w:val="nil"/>
            </w:tcBorders>
            <w:shd w:val="clear" w:color="auto" w:fill="FFFFFF"/>
            <w:vAlign w:val="center"/>
          </w:tcPr>
          <w:p w14:paraId="05572C7C"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010205"/>
                <w:lang w:bidi="bn-BD"/>
              </w:rPr>
            </w:pPr>
            <w:r w:rsidRPr="001D038C">
              <w:rPr>
                <w:rFonts w:ascii="Arial" w:hAnsi="Arial" w:cs="Arial"/>
                <w:b/>
                <w:bCs/>
                <w:color w:val="010205"/>
                <w:lang w:bidi="bn-BD"/>
              </w:rPr>
              <w:t>Model Summary</w:t>
            </w:r>
          </w:p>
        </w:tc>
      </w:tr>
      <w:tr w:rsidR="00225DE4" w:rsidRPr="001D038C" w14:paraId="7B39750E" w14:textId="77777777" w:rsidTr="007A5BDB">
        <w:trPr>
          <w:cantSplit/>
        </w:trPr>
        <w:tc>
          <w:tcPr>
            <w:tcW w:w="795" w:type="dxa"/>
            <w:tcBorders>
              <w:top w:val="nil"/>
              <w:left w:val="nil"/>
              <w:bottom w:val="single" w:sz="8" w:space="0" w:color="152935"/>
              <w:right w:val="nil"/>
            </w:tcBorders>
            <w:shd w:val="clear" w:color="auto" w:fill="FFFFFF"/>
            <w:vAlign w:val="bottom"/>
          </w:tcPr>
          <w:p w14:paraId="788C37D6"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Model</w:t>
            </w:r>
          </w:p>
        </w:tc>
        <w:tc>
          <w:tcPr>
            <w:tcW w:w="1024" w:type="dxa"/>
            <w:tcBorders>
              <w:top w:val="nil"/>
              <w:left w:val="nil"/>
              <w:bottom w:val="single" w:sz="8" w:space="0" w:color="152935"/>
              <w:right w:val="single" w:sz="8" w:space="0" w:color="E0E0E0"/>
            </w:tcBorders>
            <w:shd w:val="clear" w:color="auto" w:fill="FFFFFF"/>
            <w:vAlign w:val="bottom"/>
          </w:tcPr>
          <w:p w14:paraId="3646F92A"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R</w:t>
            </w:r>
          </w:p>
        </w:tc>
        <w:tc>
          <w:tcPr>
            <w:tcW w:w="1086" w:type="dxa"/>
            <w:tcBorders>
              <w:top w:val="nil"/>
              <w:left w:val="single" w:sz="8" w:space="0" w:color="E0E0E0"/>
              <w:bottom w:val="single" w:sz="8" w:space="0" w:color="152935"/>
              <w:right w:val="single" w:sz="8" w:space="0" w:color="E0E0E0"/>
            </w:tcBorders>
            <w:shd w:val="clear" w:color="auto" w:fill="FFFFFF"/>
            <w:vAlign w:val="bottom"/>
          </w:tcPr>
          <w:p w14:paraId="5BD193CD"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R Square</w:t>
            </w:r>
          </w:p>
        </w:tc>
        <w:tc>
          <w:tcPr>
            <w:tcW w:w="1468" w:type="dxa"/>
            <w:tcBorders>
              <w:top w:val="nil"/>
              <w:left w:val="single" w:sz="8" w:space="0" w:color="E0E0E0"/>
              <w:bottom w:val="single" w:sz="8" w:space="0" w:color="152935"/>
              <w:right w:val="single" w:sz="8" w:space="0" w:color="E0E0E0"/>
            </w:tcBorders>
            <w:shd w:val="clear" w:color="auto" w:fill="FFFFFF"/>
            <w:vAlign w:val="bottom"/>
          </w:tcPr>
          <w:p w14:paraId="12200D9F"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Adjusted R Square</w:t>
            </w:r>
          </w:p>
        </w:tc>
        <w:tc>
          <w:tcPr>
            <w:tcW w:w="1468" w:type="dxa"/>
            <w:tcBorders>
              <w:top w:val="nil"/>
              <w:left w:val="single" w:sz="8" w:space="0" w:color="E0E0E0"/>
              <w:bottom w:val="single" w:sz="8" w:space="0" w:color="152935"/>
              <w:right w:val="nil"/>
            </w:tcBorders>
            <w:shd w:val="clear" w:color="auto" w:fill="FFFFFF"/>
            <w:vAlign w:val="bottom"/>
          </w:tcPr>
          <w:p w14:paraId="72B740AF"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Std. Error of the Estimate</w:t>
            </w:r>
          </w:p>
        </w:tc>
      </w:tr>
      <w:tr w:rsidR="00225DE4" w:rsidRPr="001D038C" w14:paraId="7C4A2A50" w14:textId="77777777" w:rsidTr="007A5BDB">
        <w:trPr>
          <w:cantSplit/>
        </w:trPr>
        <w:tc>
          <w:tcPr>
            <w:tcW w:w="795" w:type="dxa"/>
            <w:tcBorders>
              <w:top w:val="single" w:sz="8" w:space="0" w:color="152935"/>
              <w:left w:val="nil"/>
              <w:bottom w:val="single" w:sz="8" w:space="0" w:color="152935"/>
              <w:right w:val="nil"/>
            </w:tcBorders>
            <w:shd w:val="clear" w:color="auto" w:fill="E0E0E0"/>
          </w:tcPr>
          <w:p w14:paraId="664C811C"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1</w:t>
            </w:r>
          </w:p>
        </w:tc>
        <w:tc>
          <w:tcPr>
            <w:tcW w:w="1024" w:type="dxa"/>
            <w:tcBorders>
              <w:top w:val="single" w:sz="8" w:space="0" w:color="152935"/>
              <w:left w:val="nil"/>
              <w:bottom w:val="single" w:sz="8" w:space="0" w:color="152935"/>
              <w:right w:val="single" w:sz="8" w:space="0" w:color="E0E0E0"/>
            </w:tcBorders>
            <w:shd w:val="clear" w:color="auto" w:fill="FFFFFF"/>
          </w:tcPr>
          <w:p w14:paraId="20020616"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.783</w:t>
            </w:r>
            <w:r w:rsidRPr="001D038C">
              <w:rPr>
                <w:rFonts w:ascii="Arial" w:hAnsi="Arial" w:cs="Arial"/>
                <w:color w:val="010205"/>
                <w:sz w:val="18"/>
                <w:szCs w:val="18"/>
                <w:vertAlign w:val="superscript"/>
                <w:lang w:bidi="bn-BD"/>
              </w:rPr>
              <w:t>a</w:t>
            </w:r>
          </w:p>
        </w:tc>
        <w:tc>
          <w:tcPr>
            <w:tcW w:w="1086" w:type="dxa"/>
            <w:tcBorders>
              <w:top w:val="single" w:sz="8" w:space="0" w:color="152935"/>
              <w:left w:val="single" w:sz="8" w:space="0" w:color="E0E0E0"/>
              <w:bottom w:val="single" w:sz="8" w:space="0" w:color="152935"/>
              <w:right w:val="single" w:sz="8" w:space="0" w:color="E0E0E0"/>
            </w:tcBorders>
            <w:shd w:val="clear" w:color="auto" w:fill="FFFFFF"/>
          </w:tcPr>
          <w:p w14:paraId="08B03796"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.613</w:t>
            </w:r>
          </w:p>
        </w:tc>
        <w:tc>
          <w:tcPr>
            <w:tcW w:w="1468" w:type="dxa"/>
            <w:tcBorders>
              <w:top w:val="single" w:sz="8" w:space="0" w:color="152935"/>
              <w:left w:val="single" w:sz="8" w:space="0" w:color="E0E0E0"/>
              <w:bottom w:val="single" w:sz="8" w:space="0" w:color="152935"/>
              <w:right w:val="single" w:sz="8" w:space="0" w:color="E0E0E0"/>
            </w:tcBorders>
            <w:shd w:val="clear" w:color="auto" w:fill="FFFFFF"/>
          </w:tcPr>
          <w:p w14:paraId="6B5134CE"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.608</w:t>
            </w:r>
          </w:p>
        </w:tc>
        <w:tc>
          <w:tcPr>
            <w:tcW w:w="1468" w:type="dxa"/>
            <w:tcBorders>
              <w:top w:val="single" w:sz="8" w:space="0" w:color="152935"/>
              <w:left w:val="single" w:sz="8" w:space="0" w:color="E0E0E0"/>
              <w:bottom w:val="single" w:sz="8" w:space="0" w:color="152935"/>
              <w:right w:val="nil"/>
            </w:tcBorders>
            <w:shd w:val="clear" w:color="auto" w:fill="FFFFFF"/>
          </w:tcPr>
          <w:p w14:paraId="2563AF56"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.65356</w:t>
            </w:r>
          </w:p>
        </w:tc>
      </w:tr>
      <w:tr w:rsidR="00225DE4" w:rsidRPr="001D038C" w14:paraId="5757759E" w14:textId="77777777" w:rsidTr="007A5BDB">
        <w:trPr>
          <w:cantSplit/>
        </w:trPr>
        <w:tc>
          <w:tcPr>
            <w:tcW w:w="5841" w:type="dxa"/>
            <w:gridSpan w:val="5"/>
            <w:tcBorders>
              <w:top w:val="nil"/>
              <w:left w:val="nil"/>
              <w:bottom w:val="nil"/>
              <w:right w:val="nil"/>
            </w:tcBorders>
            <w:shd w:val="clear" w:color="auto" w:fill="FFFFFF"/>
          </w:tcPr>
          <w:p w14:paraId="4446487B" w14:textId="77777777" w:rsidR="00225DE4" w:rsidRPr="001D038C" w:rsidRDefault="00225DE4" w:rsidP="007A5BDB">
            <w:pPr>
              <w:autoSpaceDE w:val="0"/>
              <w:autoSpaceDN w:val="0"/>
              <w:adjustRightInd w:val="0"/>
              <w:spacing w:after="0" w:line="320" w:lineRule="atLeast"/>
              <w:ind w:left="60" w:right="60"/>
              <w:rPr>
                <w:rFonts w:ascii="Arial" w:hAnsi="Arial" w:cs="Arial"/>
                <w:color w:val="010205"/>
                <w:sz w:val="18"/>
                <w:szCs w:val="18"/>
                <w:lang w:bidi="bn-BD"/>
              </w:rPr>
            </w:pPr>
            <w:r w:rsidRPr="001D038C">
              <w:rPr>
                <w:rFonts w:ascii="Arial" w:hAnsi="Arial" w:cs="Arial"/>
                <w:color w:val="010205"/>
                <w:sz w:val="18"/>
                <w:szCs w:val="18"/>
                <w:lang w:bidi="bn-BD"/>
              </w:rPr>
              <w:t>a. Predictors: (Constant), FFA_AVG, AT_AVG</w:t>
            </w:r>
          </w:p>
        </w:tc>
      </w:tr>
    </w:tbl>
    <w:p w14:paraId="51480D8E" w14:textId="77777777" w:rsidR="00225DE4" w:rsidRDefault="00225DE4" w:rsidP="00225DE4">
      <w:pPr>
        <w:autoSpaceDE w:val="0"/>
        <w:autoSpaceDN w:val="0"/>
        <w:adjustRightInd w:val="0"/>
        <w:spacing w:after="0" w:line="400" w:lineRule="atLeast"/>
        <w:rPr>
          <w:rFonts w:ascii="Times New Roman" w:hAnsi="Times New Roman" w:cs="Times New Roman"/>
          <w:sz w:val="24"/>
          <w:szCs w:val="24"/>
          <w:lang w:bidi="bn-BD"/>
        </w:rPr>
      </w:pPr>
    </w:p>
    <w:p w14:paraId="543CF4A6" w14:textId="77777777" w:rsidR="00225DE4" w:rsidRPr="001D038C" w:rsidRDefault="00225DE4" w:rsidP="00225DE4">
      <w:pPr>
        <w:autoSpaceDE w:val="0"/>
        <w:autoSpaceDN w:val="0"/>
        <w:adjustRightInd w:val="0"/>
        <w:spacing w:after="0" w:line="240" w:lineRule="auto"/>
        <w:rPr>
          <w:rFonts w:ascii="Times New Roman" w:hAnsi="Times New Roman" w:cs="Times New Roman"/>
          <w:sz w:val="24"/>
          <w:szCs w:val="24"/>
          <w:lang w:bidi="bn-BD"/>
        </w:rPr>
      </w:pPr>
    </w:p>
    <w:tbl>
      <w:tblPr>
        <w:tblW w:w="79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84"/>
        <w:gridCol w:w="1469"/>
        <w:gridCol w:w="1025"/>
        <w:gridCol w:w="1408"/>
        <w:gridCol w:w="1025"/>
        <w:gridCol w:w="1025"/>
      </w:tblGrid>
      <w:tr w:rsidR="00225DE4" w:rsidRPr="001D038C" w14:paraId="43764B30" w14:textId="77777777" w:rsidTr="007A5BDB">
        <w:trPr>
          <w:cantSplit/>
        </w:trPr>
        <w:tc>
          <w:tcPr>
            <w:tcW w:w="7965" w:type="dxa"/>
            <w:gridSpan w:val="7"/>
            <w:tcBorders>
              <w:top w:val="nil"/>
              <w:left w:val="nil"/>
              <w:bottom w:val="nil"/>
              <w:right w:val="nil"/>
            </w:tcBorders>
            <w:shd w:val="clear" w:color="auto" w:fill="FFFFFF"/>
            <w:vAlign w:val="center"/>
          </w:tcPr>
          <w:p w14:paraId="41826C01"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010205"/>
                <w:lang w:bidi="bn-BD"/>
              </w:rPr>
            </w:pPr>
            <w:proofErr w:type="spellStart"/>
            <w:r w:rsidRPr="001D038C">
              <w:rPr>
                <w:rFonts w:ascii="Arial" w:hAnsi="Arial" w:cs="Arial"/>
                <w:b/>
                <w:bCs/>
                <w:color w:val="010205"/>
                <w:lang w:bidi="bn-BD"/>
              </w:rPr>
              <w:t>ANOVA</w:t>
            </w:r>
            <w:r w:rsidRPr="001D038C">
              <w:rPr>
                <w:rFonts w:ascii="Arial" w:hAnsi="Arial" w:cs="Arial"/>
                <w:b/>
                <w:bCs/>
                <w:color w:val="010205"/>
                <w:vertAlign w:val="superscript"/>
                <w:lang w:bidi="bn-BD"/>
              </w:rPr>
              <w:t>a</w:t>
            </w:r>
            <w:proofErr w:type="spellEnd"/>
          </w:p>
        </w:tc>
      </w:tr>
      <w:tr w:rsidR="00225DE4" w:rsidRPr="001D038C" w14:paraId="717C0208" w14:textId="77777777" w:rsidTr="007A5BDB">
        <w:trPr>
          <w:cantSplit/>
        </w:trPr>
        <w:tc>
          <w:tcPr>
            <w:tcW w:w="2018" w:type="dxa"/>
            <w:gridSpan w:val="2"/>
            <w:tcBorders>
              <w:top w:val="nil"/>
              <w:left w:val="nil"/>
              <w:bottom w:val="single" w:sz="8" w:space="0" w:color="152935"/>
              <w:right w:val="nil"/>
            </w:tcBorders>
            <w:shd w:val="clear" w:color="auto" w:fill="FFFFFF"/>
            <w:vAlign w:val="bottom"/>
          </w:tcPr>
          <w:p w14:paraId="2C2F4EB3"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Model</w:t>
            </w:r>
          </w:p>
        </w:tc>
        <w:tc>
          <w:tcPr>
            <w:tcW w:w="1468" w:type="dxa"/>
            <w:tcBorders>
              <w:top w:val="nil"/>
              <w:left w:val="nil"/>
              <w:bottom w:val="single" w:sz="8" w:space="0" w:color="152935"/>
              <w:right w:val="single" w:sz="8" w:space="0" w:color="E0E0E0"/>
            </w:tcBorders>
            <w:shd w:val="clear" w:color="auto" w:fill="FFFFFF"/>
            <w:vAlign w:val="bottom"/>
          </w:tcPr>
          <w:p w14:paraId="2DEAEFD6"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Sum of Squares</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28FFB12C"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df</w:t>
            </w:r>
          </w:p>
        </w:tc>
        <w:tc>
          <w:tcPr>
            <w:tcW w:w="1407" w:type="dxa"/>
            <w:tcBorders>
              <w:top w:val="nil"/>
              <w:left w:val="single" w:sz="8" w:space="0" w:color="E0E0E0"/>
              <w:bottom w:val="single" w:sz="8" w:space="0" w:color="152935"/>
              <w:right w:val="single" w:sz="8" w:space="0" w:color="E0E0E0"/>
            </w:tcBorders>
            <w:shd w:val="clear" w:color="auto" w:fill="FFFFFF"/>
            <w:vAlign w:val="bottom"/>
          </w:tcPr>
          <w:p w14:paraId="743CA2F2"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Mean Square</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5544266F"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F</w:t>
            </w:r>
          </w:p>
        </w:tc>
        <w:tc>
          <w:tcPr>
            <w:tcW w:w="1024" w:type="dxa"/>
            <w:tcBorders>
              <w:top w:val="nil"/>
              <w:left w:val="single" w:sz="8" w:space="0" w:color="E0E0E0"/>
              <w:bottom w:val="single" w:sz="8" w:space="0" w:color="152935"/>
              <w:right w:val="nil"/>
            </w:tcBorders>
            <w:shd w:val="clear" w:color="auto" w:fill="FFFFFF"/>
            <w:vAlign w:val="bottom"/>
          </w:tcPr>
          <w:p w14:paraId="3283485E"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Sig.</w:t>
            </w:r>
          </w:p>
        </w:tc>
      </w:tr>
      <w:tr w:rsidR="00225DE4" w:rsidRPr="001D038C" w14:paraId="140A0FEE" w14:textId="77777777" w:rsidTr="007A5BDB">
        <w:trPr>
          <w:cantSplit/>
        </w:trPr>
        <w:tc>
          <w:tcPr>
            <w:tcW w:w="734" w:type="dxa"/>
            <w:vMerge w:val="restart"/>
            <w:tcBorders>
              <w:top w:val="single" w:sz="8" w:space="0" w:color="152935"/>
              <w:left w:val="nil"/>
              <w:bottom w:val="single" w:sz="8" w:space="0" w:color="152935"/>
              <w:right w:val="nil"/>
            </w:tcBorders>
            <w:shd w:val="clear" w:color="auto" w:fill="E0E0E0"/>
          </w:tcPr>
          <w:p w14:paraId="3D66DC7A"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1</w:t>
            </w:r>
          </w:p>
        </w:tc>
        <w:tc>
          <w:tcPr>
            <w:tcW w:w="1284" w:type="dxa"/>
            <w:tcBorders>
              <w:top w:val="single" w:sz="8" w:space="0" w:color="152935"/>
              <w:left w:val="nil"/>
              <w:bottom w:val="single" w:sz="8" w:space="0" w:color="AEAEAE"/>
              <w:right w:val="nil"/>
            </w:tcBorders>
            <w:shd w:val="clear" w:color="auto" w:fill="E0E0E0"/>
          </w:tcPr>
          <w:p w14:paraId="2E24F9A1"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Regression</w:t>
            </w:r>
          </w:p>
        </w:tc>
        <w:tc>
          <w:tcPr>
            <w:tcW w:w="1468" w:type="dxa"/>
            <w:tcBorders>
              <w:top w:val="single" w:sz="8" w:space="0" w:color="152935"/>
              <w:left w:val="nil"/>
              <w:bottom w:val="single" w:sz="8" w:space="0" w:color="AEAEAE"/>
              <w:right w:val="single" w:sz="8" w:space="0" w:color="E0E0E0"/>
            </w:tcBorders>
            <w:shd w:val="clear" w:color="auto" w:fill="FFFFFF"/>
          </w:tcPr>
          <w:p w14:paraId="5B897000"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95.516</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429A9A06"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2</w:t>
            </w:r>
          </w:p>
        </w:tc>
        <w:tc>
          <w:tcPr>
            <w:tcW w:w="1407" w:type="dxa"/>
            <w:tcBorders>
              <w:top w:val="single" w:sz="8" w:space="0" w:color="152935"/>
              <w:left w:val="single" w:sz="8" w:space="0" w:color="E0E0E0"/>
              <w:bottom w:val="single" w:sz="8" w:space="0" w:color="AEAEAE"/>
              <w:right w:val="single" w:sz="8" w:space="0" w:color="E0E0E0"/>
            </w:tcBorders>
            <w:shd w:val="clear" w:color="auto" w:fill="FFFFFF"/>
          </w:tcPr>
          <w:p w14:paraId="4013B2D8"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47.758</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4EC0DA11"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111.807</w:t>
            </w:r>
          </w:p>
        </w:tc>
        <w:tc>
          <w:tcPr>
            <w:tcW w:w="1024" w:type="dxa"/>
            <w:tcBorders>
              <w:top w:val="single" w:sz="8" w:space="0" w:color="152935"/>
              <w:left w:val="single" w:sz="8" w:space="0" w:color="E0E0E0"/>
              <w:bottom w:val="single" w:sz="8" w:space="0" w:color="AEAEAE"/>
              <w:right w:val="nil"/>
            </w:tcBorders>
            <w:shd w:val="clear" w:color="auto" w:fill="FFFFFF"/>
          </w:tcPr>
          <w:p w14:paraId="577A9099"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.000</w:t>
            </w:r>
            <w:r w:rsidRPr="001D038C">
              <w:rPr>
                <w:rFonts w:ascii="Arial" w:hAnsi="Arial" w:cs="Arial"/>
                <w:color w:val="010205"/>
                <w:sz w:val="18"/>
                <w:szCs w:val="18"/>
                <w:vertAlign w:val="superscript"/>
                <w:lang w:bidi="bn-BD"/>
              </w:rPr>
              <w:t>b</w:t>
            </w:r>
          </w:p>
        </w:tc>
      </w:tr>
      <w:tr w:rsidR="00225DE4" w:rsidRPr="001D038C" w14:paraId="4068DB90" w14:textId="77777777" w:rsidTr="007A5BDB">
        <w:trPr>
          <w:cantSplit/>
        </w:trPr>
        <w:tc>
          <w:tcPr>
            <w:tcW w:w="734" w:type="dxa"/>
            <w:vMerge/>
            <w:tcBorders>
              <w:top w:val="single" w:sz="8" w:space="0" w:color="152935"/>
              <w:left w:val="nil"/>
              <w:bottom w:val="single" w:sz="8" w:space="0" w:color="152935"/>
              <w:right w:val="nil"/>
            </w:tcBorders>
            <w:shd w:val="clear" w:color="auto" w:fill="E0E0E0"/>
          </w:tcPr>
          <w:p w14:paraId="6111E8D6" w14:textId="77777777" w:rsidR="00225DE4" w:rsidRPr="001D038C"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1284" w:type="dxa"/>
            <w:tcBorders>
              <w:top w:val="single" w:sz="8" w:space="0" w:color="AEAEAE"/>
              <w:left w:val="nil"/>
              <w:bottom w:val="single" w:sz="8" w:space="0" w:color="AEAEAE"/>
              <w:right w:val="nil"/>
            </w:tcBorders>
            <w:shd w:val="clear" w:color="auto" w:fill="E0E0E0"/>
          </w:tcPr>
          <w:p w14:paraId="071E4F9C"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Residual</w:t>
            </w:r>
          </w:p>
        </w:tc>
        <w:tc>
          <w:tcPr>
            <w:tcW w:w="1468" w:type="dxa"/>
            <w:tcBorders>
              <w:top w:val="single" w:sz="8" w:space="0" w:color="AEAEAE"/>
              <w:left w:val="nil"/>
              <w:bottom w:val="single" w:sz="8" w:space="0" w:color="AEAEAE"/>
              <w:right w:val="single" w:sz="8" w:space="0" w:color="E0E0E0"/>
            </w:tcBorders>
            <w:shd w:val="clear" w:color="auto" w:fill="FFFFFF"/>
          </w:tcPr>
          <w:p w14:paraId="30E0BC6F"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60.227</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8A9C0F9"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141</w:t>
            </w:r>
          </w:p>
        </w:tc>
        <w:tc>
          <w:tcPr>
            <w:tcW w:w="1407" w:type="dxa"/>
            <w:tcBorders>
              <w:top w:val="single" w:sz="8" w:space="0" w:color="AEAEAE"/>
              <w:left w:val="single" w:sz="8" w:space="0" w:color="E0E0E0"/>
              <w:bottom w:val="single" w:sz="8" w:space="0" w:color="AEAEAE"/>
              <w:right w:val="single" w:sz="8" w:space="0" w:color="E0E0E0"/>
            </w:tcBorders>
            <w:shd w:val="clear" w:color="auto" w:fill="FFFFFF"/>
          </w:tcPr>
          <w:p w14:paraId="635CD158"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.427</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AD80258" w14:textId="77777777" w:rsidR="00225DE4" w:rsidRPr="001D038C"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4BDEE0F4" w14:textId="77777777" w:rsidR="00225DE4" w:rsidRPr="001D038C" w:rsidRDefault="00225DE4" w:rsidP="007A5BDB">
            <w:pPr>
              <w:autoSpaceDE w:val="0"/>
              <w:autoSpaceDN w:val="0"/>
              <w:adjustRightInd w:val="0"/>
              <w:spacing w:after="0" w:line="240" w:lineRule="auto"/>
              <w:rPr>
                <w:rFonts w:ascii="Times New Roman" w:hAnsi="Times New Roman" w:cs="Shonar Bangla"/>
                <w:sz w:val="24"/>
                <w:szCs w:val="24"/>
                <w:lang w:bidi="bn-BD"/>
              </w:rPr>
            </w:pPr>
          </w:p>
        </w:tc>
      </w:tr>
      <w:tr w:rsidR="00225DE4" w:rsidRPr="001D038C" w14:paraId="57498DAF" w14:textId="77777777" w:rsidTr="007A5BDB">
        <w:trPr>
          <w:cantSplit/>
        </w:trPr>
        <w:tc>
          <w:tcPr>
            <w:tcW w:w="734" w:type="dxa"/>
            <w:vMerge/>
            <w:tcBorders>
              <w:top w:val="single" w:sz="8" w:space="0" w:color="152935"/>
              <w:left w:val="nil"/>
              <w:bottom w:val="single" w:sz="8" w:space="0" w:color="152935"/>
              <w:right w:val="nil"/>
            </w:tcBorders>
            <w:shd w:val="clear" w:color="auto" w:fill="E0E0E0"/>
          </w:tcPr>
          <w:p w14:paraId="11BC04DF" w14:textId="77777777" w:rsidR="00225DE4" w:rsidRPr="001D038C"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1284" w:type="dxa"/>
            <w:tcBorders>
              <w:top w:val="single" w:sz="8" w:space="0" w:color="AEAEAE"/>
              <w:left w:val="nil"/>
              <w:bottom w:val="single" w:sz="8" w:space="0" w:color="152935"/>
              <w:right w:val="nil"/>
            </w:tcBorders>
            <w:shd w:val="clear" w:color="auto" w:fill="E0E0E0"/>
          </w:tcPr>
          <w:p w14:paraId="7513A584"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Total</w:t>
            </w:r>
          </w:p>
        </w:tc>
        <w:tc>
          <w:tcPr>
            <w:tcW w:w="1468" w:type="dxa"/>
            <w:tcBorders>
              <w:top w:val="single" w:sz="8" w:space="0" w:color="AEAEAE"/>
              <w:left w:val="nil"/>
              <w:bottom w:val="single" w:sz="8" w:space="0" w:color="152935"/>
              <w:right w:val="single" w:sz="8" w:space="0" w:color="E0E0E0"/>
            </w:tcBorders>
            <w:shd w:val="clear" w:color="auto" w:fill="FFFFFF"/>
          </w:tcPr>
          <w:p w14:paraId="0DC1B63D"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155.743</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5B78EA3F"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143</w:t>
            </w:r>
          </w:p>
        </w:tc>
        <w:tc>
          <w:tcPr>
            <w:tcW w:w="1407"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48BF538B" w14:textId="77777777" w:rsidR="00225DE4" w:rsidRPr="001D038C"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102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EF4E179" w14:textId="77777777" w:rsidR="00225DE4" w:rsidRPr="001D038C"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1024" w:type="dxa"/>
            <w:tcBorders>
              <w:top w:val="single" w:sz="8" w:space="0" w:color="AEAEAE"/>
              <w:left w:val="single" w:sz="8" w:space="0" w:color="E0E0E0"/>
              <w:bottom w:val="single" w:sz="8" w:space="0" w:color="152935"/>
              <w:right w:val="nil"/>
            </w:tcBorders>
            <w:shd w:val="clear" w:color="auto" w:fill="FFFFFF"/>
            <w:vAlign w:val="center"/>
          </w:tcPr>
          <w:p w14:paraId="437AC0F7" w14:textId="77777777" w:rsidR="00225DE4" w:rsidRPr="001D038C" w:rsidRDefault="00225DE4" w:rsidP="007A5BDB">
            <w:pPr>
              <w:autoSpaceDE w:val="0"/>
              <w:autoSpaceDN w:val="0"/>
              <w:adjustRightInd w:val="0"/>
              <w:spacing w:after="0" w:line="240" w:lineRule="auto"/>
              <w:rPr>
                <w:rFonts w:ascii="Times New Roman" w:hAnsi="Times New Roman" w:cs="Shonar Bangla"/>
                <w:sz w:val="24"/>
                <w:szCs w:val="24"/>
                <w:lang w:bidi="bn-BD"/>
              </w:rPr>
            </w:pPr>
          </w:p>
        </w:tc>
      </w:tr>
      <w:tr w:rsidR="00225DE4" w:rsidRPr="001D038C" w14:paraId="4F945DAF" w14:textId="77777777" w:rsidTr="007A5BDB">
        <w:trPr>
          <w:cantSplit/>
        </w:trPr>
        <w:tc>
          <w:tcPr>
            <w:tcW w:w="7965" w:type="dxa"/>
            <w:gridSpan w:val="7"/>
            <w:tcBorders>
              <w:top w:val="nil"/>
              <w:left w:val="nil"/>
              <w:bottom w:val="nil"/>
              <w:right w:val="nil"/>
            </w:tcBorders>
            <w:shd w:val="clear" w:color="auto" w:fill="FFFFFF"/>
          </w:tcPr>
          <w:p w14:paraId="3BCD5721" w14:textId="77777777" w:rsidR="00225DE4" w:rsidRPr="001D038C" w:rsidRDefault="00225DE4" w:rsidP="007A5BDB">
            <w:pPr>
              <w:autoSpaceDE w:val="0"/>
              <w:autoSpaceDN w:val="0"/>
              <w:adjustRightInd w:val="0"/>
              <w:spacing w:after="0" w:line="320" w:lineRule="atLeast"/>
              <w:ind w:left="60" w:right="60"/>
              <w:rPr>
                <w:rFonts w:ascii="Arial" w:hAnsi="Arial" w:cs="Arial"/>
                <w:color w:val="010205"/>
                <w:sz w:val="18"/>
                <w:szCs w:val="18"/>
                <w:lang w:bidi="bn-BD"/>
              </w:rPr>
            </w:pPr>
            <w:r w:rsidRPr="001D038C">
              <w:rPr>
                <w:rFonts w:ascii="Arial" w:hAnsi="Arial" w:cs="Arial"/>
                <w:color w:val="010205"/>
                <w:sz w:val="18"/>
                <w:szCs w:val="18"/>
                <w:lang w:bidi="bn-BD"/>
              </w:rPr>
              <w:t>a. Dependent Variable: SAT_AVG</w:t>
            </w:r>
          </w:p>
        </w:tc>
      </w:tr>
      <w:tr w:rsidR="00225DE4" w:rsidRPr="001D038C" w14:paraId="2FE156AB" w14:textId="77777777" w:rsidTr="007A5BDB">
        <w:trPr>
          <w:cantSplit/>
        </w:trPr>
        <w:tc>
          <w:tcPr>
            <w:tcW w:w="7965" w:type="dxa"/>
            <w:gridSpan w:val="7"/>
            <w:tcBorders>
              <w:top w:val="nil"/>
              <w:left w:val="nil"/>
              <w:bottom w:val="nil"/>
              <w:right w:val="nil"/>
            </w:tcBorders>
            <w:shd w:val="clear" w:color="auto" w:fill="FFFFFF"/>
          </w:tcPr>
          <w:p w14:paraId="09DAF478" w14:textId="77777777" w:rsidR="00225DE4" w:rsidRPr="001D038C" w:rsidRDefault="00225DE4" w:rsidP="007A5BDB">
            <w:pPr>
              <w:autoSpaceDE w:val="0"/>
              <w:autoSpaceDN w:val="0"/>
              <w:adjustRightInd w:val="0"/>
              <w:spacing w:after="0" w:line="320" w:lineRule="atLeast"/>
              <w:ind w:left="60" w:right="60"/>
              <w:rPr>
                <w:rFonts w:ascii="Arial" w:hAnsi="Arial" w:cs="Arial"/>
                <w:color w:val="010205"/>
                <w:sz w:val="18"/>
                <w:szCs w:val="18"/>
                <w:lang w:bidi="bn-BD"/>
              </w:rPr>
            </w:pPr>
            <w:r w:rsidRPr="001D038C">
              <w:rPr>
                <w:rFonts w:ascii="Arial" w:hAnsi="Arial" w:cs="Arial"/>
                <w:color w:val="010205"/>
                <w:sz w:val="18"/>
                <w:szCs w:val="18"/>
                <w:lang w:bidi="bn-BD"/>
              </w:rPr>
              <w:t>b. Predictors: (Constant), FFA_AVG, AT_AVG</w:t>
            </w:r>
          </w:p>
        </w:tc>
      </w:tr>
    </w:tbl>
    <w:p w14:paraId="72C6A500" w14:textId="77777777" w:rsidR="00225DE4" w:rsidRDefault="00225DE4" w:rsidP="00225DE4">
      <w:pPr>
        <w:autoSpaceDE w:val="0"/>
        <w:autoSpaceDN w:val="0"/>
        <w:adjustRightInd w:val="0"/>
        <w:spacing w:after="0" w:line="400" w:lineRule="atLeast"/>
        <w:rPr>
          <w:rFonts w:ascii="Times New Roman" w:hAnsi="Times New Roman" w:cs="Times New Roman"/>
          <w:sz w:val="24"/>
          <w:szCs w:val="24"/>
          <w:lang w:bidi="bn-BD"/>
        </w:rPr>
      </w:pPr>
    </w:p>
    <w:p w14:paraId="49B4EAC2" w14:textId="77777777" w:rsidR="00225DE4" w:rsidRPr="001D038C" w:rsidRDefault="00225DE4" w:rsidP="00225DE4">
      <w:pPr>
        <w:autoSpaceDE w:val="0"/>
        <w:autoSpaceDN w:val="0"/>
        <w:adjustRightInd w:val="0"/>
        <w:spacing w:after="0" w:line="240" w:lineRule="auto"/>
        <w:rPr>
          <w:rFonts w:ascii="Times New Roman" w:hAnsi="Times New Roman" w:cs="Times New Roman"/>
          <w:sz w:val="24"/>
          <w:szCs w:val="24"/>
          <w:lang w:bidi="bn-BD"/>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21"/>
        <w:gridCol w:w="961"/>
        <w:gridCol w:w="774"/>
        <w:gridCol w:w="1466"/>
        <w:gridCol w:w="2050"/>
        <w:gridCol w:w="591"/>
        <w:gridCol w:w="491"/>
        <w:gridCol w:w="1083"/>
        <w:gridCol w:w="669"/>
      </w:tblGrid>
      <w:tr w:rsidR="00225DE4" w:rsidRPr="001D038C" w14:paraId="39209FFA" w14:textId="77777777" w:rsidTr="007A5BDB">
        <w:trPr>
          <w:cantSplit/>
        </w:trPr>
        <w:tc>
          <w:tcPr>
            <w:tcW w:w="0" w:type="auto"/>
            <w:gridSpan w:val="9"/>
            <w:tcBorders>
              <w:top w:val="nil"/>
              <w:left w:val="nil"/>
              <w:bottom w:val="nil"/>
              <w:right w:val="nil"/>
            </w:tcBorders>
            <w:shd w:val="clear" w:color="auto" w:fill="FFFFFF"/>
            <w:vAlign w:val="center"/>
          </w:tcPr>
          <w:p w14:paraId="3C9EF4C3"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010205"/>
                <w:lang w:bidi="bn-BD"/>
              </w:rPr>
            </w:pPr>
            <w:proofErr w:type="spellStart"/>
            <w:r w:rsidRPr="001D038C">
              <w:rPr>
                <w:rFonts w:ascii="Arial" w:hAnsi="Arial" w:cs="Arial"/>
                <w:b/>
                <w:bCs/>
                <w:color w:val="010205"/>
                <w:lang w:bidi="bn-BD"/>
              </w:rPr>
              <w:t>Coefficients</w:t>
            </w:r>
            <w:r w:rsidRPr="001D038C">
              <w:rPr>
                <w:rFonts w:ascii="Arial" w:hAnsi="Arial" w:cs="Arial"/>
                <w:b/>
                <w:bCs/>
                <w:color w:val="010205"/>
                <w:vertAlign w:val="superscript"/>
                <w:lang w:bidi="bn-BD"/>
              </w:rPr>
              <w:t>a</w:t>
            </w:r>
            <w:proofErr w:type="spellEnd"/>
          </w:p>
        </w:tc>
      </w:tr>
      <w:tr w:rsidR="00225DE4" w:rsidRPr="001D038C" w14:paraId="7F713020" w14:textId="77777777" w:rsidTr="007A5BDB">
        <w:trPr>
          <w:cantSplit/>
        </w:trPr>
        <w:tc>
          <w:tcPr>
            <w:tcW w:w="0" w:type="auto"/>
            <w:gridSpan w:val="2"/>
            <w:vMerge w:val="restart"/>
            <w:tcBorders>
              <w:top w:val="nil"/>
              <w:left w:val="nil"/>
              <w:bottom w:val="nil"/>
              <w:right w:val="nil"/>
            </w:tcBorders>
            <w:shd w:val="clear" w:color="auto" w:fill="FFFFFF"/>
            <w:vAlign w:val="bottom"/>
          </w:tcPr>
          <w:p w14:paraId="33A60A12"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Model</w:t>
            </w:r>
          </w:p>
        </w:tc>
        <w:tc>
          <w:tcPr>
            <w:tcW w:w="0" w:type="auto"/>
            <w:gridSpan w:val="2"/>
            <w:tcBorders>
              <w:top w:val="nil"/>
              <w:left w:val="nil"/>
              <w:bottom w:val="nil"/>
              <w:right w:val="single" w:sz="8" w:space="0" w:color="E0E0E0"/>
            </w:tcBorders>
            <w:shd w:val="clear" w:color="auto" w:fill="FFFFFF"/>
            <w:vAlign w:val="bottom"/>
          </w:tcPr>
          <w:p w14:paraId="03DD1CA0"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Unstandardized Coefficients</w:t>
            </w:r>
          </w:p>
        </w:tc>
        <w:tc>
          <w:tcPr>
            <w:tcW w:w="0" w:type="auto"/>
            <w:tcBorders>
              <w:top w:val="nil"/>
              <w:left w:val="single" w:sz="8" w:space="0" w:color="E0E0E0"/>
              <w:bottom w:val="nil"/>
              <w:right w:val="single" w:sz="8" w:space="0" w:color="E0E0E0"/>
            </w:tcBorders>
            <w:shd w:val="clear" w:color="auto" w:fill="FFFFFF"/>
            <w:vAlign w:val="bottom"/>
          </w:tcPr>
          <w:p w14:paraId="549FCF8F"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Standardized Coefficients</w:t>
            </w:r>
          </w:p>
        </w:tc>
        <w:tc>
          <w:tcPr>
            <w:tcW w:w="0" w:type="auto"/>
            <w:vMerge w:val="restart"/>
            <w:tcBorders>
              <w:top w:val="nil"/>
              <w:left w:val="single" w:sz="8" w:space="0" w:color="E0E0E0"/>
              <w:bottom w:val="nil"/>
              <w:right w:val="single" w:sz="8" w:space="0" w:color="E0E0E0"/>
            </w:tcBorders>
            <w:shd w:val="clear" w:color="auto" w:fill="FFFFFF"/>
            <w:vAlign w:val="bottom"/>
          </w:tcPr>
          <w:p w14:paraId="11EA8BF3"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t</w:t>
            </w:r>
          </w:p>
        </w:tc>
        <w:tc>
          <w:tcPr>
            <w:tcW w:w="0" w:type="auto"/>
            <w:vMerge w:val="restart"/>
            <w:tcBorders>
              <w:top w:val="nil"/>
              <w:left w:val="single" w:sz="8" w:space="0" w:color="E0E0E0"/>
              <w:bottom w:val="nil"/>
              <w:right w:val="single" w:sz="8" w:space="0" w:color="E0E0E0"/>
            </w:tcBorders>
            <w:shd w:val="clear" w:color="auto" w:fill="FFFFFF"/>
            <w:vAlign w:val="bottom"/>
          </w:tcPr>
          <w:p w14:paraId="6E07AB70"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Sig.</w:t>
            </w:r>
          </w:p>
        </w:tc>
        <w:tc>
          <w:tcPr>
            <w:tcW w:w="0" w:type="auto"/>
            <w:gridSpan w:val="2"/>
            <w:tcBorders>
              <w:top w:val="nil"/>
              <w:left w:val="single" w:sz="8" w:space="0" w:color="E0E0E0"/>
              <w:bottom w:val="nil"/>
              <w:right w:val="nil"/>
            </w:tcBorders>
            <w:shd w:val="clear" w:color="auto" w:fill="FFFFFF"/>
            <w:vAlign w:val="bottom"/>
          </w:tcPr>
          <w:p w14:paraId="3748D070"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Collinearity Statistics</w:t>
            </w:r>
          </w:p>
        </w:tc>
      </w:tr>
      <w:tr w:rsidR="00225DE4" w:rsidRPr="001D038C" w14:paraId="5916F33A" w14:textId="77777777" w:rsidTr="007A5BDB">
        <w:trPr>
          <w:cantSplit/>
        </w:trPr>
        <w:tc>
          <w:tcPr>
            <w:tcW w:w="0" w:type="auto"/>
            <w:gridSpan w:val="2"/>
            <w:vMerge/>
            <w:tcBorders>
              <w:top w:val="nil"/>
              <w:left w:val="nil"/>
              <w:bottom w:val="nil"/>
              <w:right w:val="nil"/>
            </w:tcBorders>
            <w:shd w:val="clear" w:color="auto" w:fill="FFFFFF"/>
            <w:vAlign w:val="bottom"/>
          </w:tcPr>
          <w:p w14:paraId="34503ADB" w14:textId="77777777" w:rsidR="00225DE4" w:rsidRPr="001D038C" w:rsidRDefault="00225DE4" w:rsidP="007A5BDB">
            <w:pPr>
              <w:autoSpaceDE w:val="0"/>
              <w:autoSpaceDN w:val="0"/>
              <w:adjustRightInd w:val="0"/>
              <w:spacing w:after="0" w:line="240" w:lineRule="auto"/>
              <w:rPr>
                <w:rFonts w:ascii="Arial" w:hAnsi="Arial" w:cs="Arial"/>
                <w:color w:val="264A60"/>
                <w:sz w:val="18"/>
                <w:szCs w:val="18"/>
                <w:lang w:bidi="bn-BD"/>
              </w:rPr>
            </w:pPr>
          </w:p>
        </w:tc>
        <w:tc>
          <w:tcPr>
            <w:tcW w:w="0" w:type="auto"/>
            <w:tcBorders>
              <w:top w:val="nil"/>
              <w:left w:val="nil"/>
              <w:bottom w:val="single" w:sz="8" w:space="0" w:color="152935"/>
              <w:right w:val="single" w:sz="8" w:space="0" w:color="E0E0E0"/>
            </w:tcBorders>
            <w:shd w:val="clear" w:color="auto" w:fill="FFFFFF"/>
            <w:vAlign w:val="bottom"/>
          </w:tcPr>
          <w:p w14:paraId="04EEA786"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B</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529D697D"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Std. Error</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7BE4C7E2"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Beta</w:t>
            </w:r>
          </w:p>
        </w:tc>
        <w:tc>
          <w:tcPr>
            <w:tcW w:w="0" w:type="auto"/>
            <w:vMerge/>
            <w:tcBorders>
              <w:top w:val="nil"/>
              <w:left w:val="single" w:sz="8" w:space="0" w:color="E0E0E0"/>
              <w:bottom w:val="nil"/>
              <w:right w:val="single" w:sz="8" w:space="0" w:color="E0E0E0"/>
            </w:tcBorders>
            <w:shd w:val="clear" w:color="auto" w:fill="FFFFFF"/>
            <w:vAlign w:val="bottom"/>
          </w:tcPr>
          <w:p w14:paraId="12D52363" w14:textId="77777777" w:rsidR="00225DE4" w:rsidRPr="001D038C" w:rsidRDefault="00225DE4" w:rsidP="007A5BDB">
            <w:pPr>
              <w:autoSpaceDE w:val="0"/>
              <w:autoSpaceDN w:val="0"/>
              <w:adjustRightInd w:val="0"/>
              <w:spacing w:after="0" w:line="240" w:lineRule="auto"/>
              <w:rPr>
                <w:rFonts w:ascii="Arial" w:hAnsi="Arial" w:cs="Arial"/>
                <w:color w:val="264A60"/>
                <w:sz w:val="18"/>
                <w:szCs w:val="18"/>
                <w:lang w:bidi="bn-BD"/>
              </w:rPr>
            </w:pPr>
          </w:p>
        </w:tc>
        <w:tc>
          <w:tcPr>
            <w:tcW w:w="0" w:type="auto"/>
            <w:vMerge/>
            <w:tcBorders>
              <w:top w:val="nil"/>
              <w:left w:val="single" w:sz="8" w:space="0" w:color="E0E0E0"/>
              <w:bottom w:val="nil"/>
              <w:right w:val="single" w:sz="8" w:space="0" w:color="E0E0E0"/>
            </w:tcBorders>
            <w:shd w:val="clear" w:color="auto" w:fill="FFFFFF"/>
            <w:vAlign w:val="bottom"/>
          </w:tcPr>
          <w:p w14:paraId="15BB513A" w14:textId="77777777" w:rsidR="00225DE4" w:rsidRPr="001D038C" w:rsidRDefault="00225DE4" w:rsidP="007A5BDB">
            <w:pPr>
              <w:autoSpaceDE w:val="0"/>
              <w:autoSpaceDN w:val="0"/>
              <w:adjustRightInd w:val="0"/>
              <w:spacing w:after="0" w:line="240" w:lineRule="auto"/>
              <w:rPr>
                <w:rFonts w:ascii="Arial" w:hAnsi="Arial" w:cs="Arial"/>
                <w:color w:val="264A60"/>
                <w:sz w:val="18"/>
                <w:szCs w:val="18"/>
                <w:lang w:bidi="bn-BD"/>
              </w:rPr>
            </w:pP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E27E3C1"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Tolerance</w:t>
            </w:r>
          </w:p>
        </w:tc>
        <w:tc>
          <w:tcPr>
            <w:tcW w:w="0" w:type="auto"/>
            <w:tcBorders>
              <w:top w:val="nil"/>
              <w:left w:val="single" w:sz="8" w:space="0" w:color="E0E0E0"/>
              <w:bottom w:val="single" w:sz="8" w:space="0" w:color="152935"/>
              <w:right w:val="nil"/>
            </w:tcBorders>
            <w:shd w:val="clear" w:color="auto" w:fill="FFFFFF"/>
            <w:vAlign w:val="bottom"/>
          </w:tcPr>
          <w:p w14:paraId="6B593A1A"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VIF</w:t>
            </w:r>
          </w:p>
        </w:tc>
      </w:tr>
      <w:tr w:rsidR="00225DE4" w:rsidRPr="001D038C" w14:paraId="66748D0A" w14:textId="77777777" w:rsidTr="007A5BDB">
        <w:trPr>
          <w:cantSplit/>
        </w:trPr>
        <w:tc>
          <w:tcPr>
            <w:tcW w:w="0" w:type="auto"/>
            <w:vMerge w:val="restart"/>
            <w:tcBorders>
              <w:top w:val="single" w:sz="8" w:space="0" w:color="152935"/>
              <w:left w:val="nil"/>
              <w:bottom w:val="single" w:sz="8" w:space="0" w:color="152935"/>
              <w:right w:val="nil"/>
            </w:tcBorders>
            <w:shd w:val="clear" w:color="auto" w:fill="E0E0E0"/>
          </w:tcPr>
          <w:p w14:paraId="607DD49B"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1</w:t>
            </w:r>
          </w:p>
        </w:tc>
        <w:tc>
          <w:tcPr>
            <w:tcW w:w="0" w:type="auto"/>
            <w:tcBorders>
              <w:top w:val="single" w:sz="8" w:space="0" w:color="152935"/>
              <w:left w:val="nil"/>
              <w:bottom w:val="single" w:sz="8" w:space="0" w:color="AEAEAE"/>
              <w:right w:val="nil"/>
            </w:tcBorders>
            <w:shd w:val="clear" w:color="auto" w:fill="E0E0E0"/>
          </w:tcPr>
          <w:p w14:paraId="565224A9"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(Constant)</w:t>
            </w:r>
          </w:p>
        </w:tc>
        <w:tc>
          <w:tcPr>
            <w:tcW w:w="0" w:type="auto"/>
            <w:tcBorders>
              <w:top w:val="single" w:sz="8" w:space="0" w:color="152935"/>
              <w:left w:val="nil"/>
              <w:bottom w:val="single" w:sz="8" w:space="0" w:color="AEAEAE"/>
              <w:right w:val="single" w:sz="8" w:space="0" w:color="E0E0E0"/>
            </w:tcBorders>
            <w:shd w:val="clear" w:color="auto" w:fill="FFFFFF"/>
          </w:tcPr>
          <w:p w14:paraId="285545E2"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.388</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6A66A473"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.248</w:t>
            </w:r>
          </w:p>
        </w:tc>
        <w:tc>
          <w:tcPr>
            <w:tcW w:w="0" w:type="auto"/>
            <w:tcBorders>
              <w:top w:val="single" w:sz="8" w:space="0" w:color="152935"/>
              <w:left w:val="single" w:sz="8" w:space="0" w:color="E0E0E0"/>
              <w:bottom w:val="single" w:sz="8" w:space="0" w:color="AEAEAE"/>
              <w:right w:val="single" w:sz="8" w:space="0" w:color="E0E0E0"/>
            </w:tcBorders>
            <w:shd w:val="clear" w:color="auto" w:fill="FFFFFF"/>
            <w:vAlign w:val="center"/>
          </w:tcPr>
          <w:p w14:paraId="7EBFB633" w14:textId="77777777" w:rsidR="00225DE4" w:rsidRPr="001D038C"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1BBDCE59"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1.564</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5BA1DDB5"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.120</w:t>
            </w:r>
          </w:p>
        </w:tc>
        <w:tc>
          <w:tcPr>
            <w:tcW w:w="0" w:type="auto"/>
            <w:tcBorders>
              <w:top w:val="single" w:sz="8" w:space="0" w:color="152935"/>
              <w:left w:val="single" w:sz="8" w:space="0" w:color="E0E0E0"/>
              <w:bottom w:val="single" w:sz="8" w:space="0" w:color="AEAEAE"/>
              <w:right w:val="single" w:sz="8" w:space="0" w:color="E0E0E0"/>
            </w:tcBorders>
            <w:shd w:val="clear" w:color="auto" w:fill="FFFFFF"/>
            <w:vAlign w:val="center"/>
          </w:tcPr>
          <w:p w14:paraId="6BC35D7D" w14:textId="77777777" w:rsidR="00225DE4" w:rsidRPr="001D038C"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0" w:type="auto"/>
            <w:tcBorders>
              <w:top w:val="single" w:sz="8" w:space="0" w:color="152935"/>
              <w:left w:val="single" w:sz="8" w:space="0" w:color="E0E0E0"/>
              <w:bottom w:val="single" w:sz="8" w:space="0" w:color="AEAEAE"/>
              <w:right w:val="nil"/>
            </w:tcBorders>
            <w:shd w:val="clear" w:color="auto" w:fill="FFFFFF"/>
            <w:vAlign w:val="center"/>
          </w:tcPr>
          <w:p w14:paraId="40E68476" w14:textId="77777777" w:rsidR="00225DE4" w:rsidRPr="001D038C" w:rsidRDefault="00225DE4" w:rsidP="007A5BDB">
            <w:pPr>
              <w:autoSpaceDE w:val="0"/>
              <w:autoSpaceDN w:val="0"/>
              <w:adjustRightInd w:val="0"/>
              <w:spacing w:after="0" w:line="240" w:lineRule="auto"/>
              <w:rPr>
                <w:rFonts w:ascii="Times New Roman" w:hAnsi="Times New Roman" w:cs="Shonar Bangla"/>
                <w:sz w:val="24"/>
                <w:szCs w:val="24"/>
                <w:lang w:bidi="bn-BD"/>
              </w:rPr>
            </w:pPr>
          </w:p>
        </w:tc>
      </w:tr>
      <w:tr w:rsidR="00225DE4" w:rsidRPr="001D038C" w14:paraId="0D624E53" w14:textId="77777777" w:rsidTr="007A5BDB">
        <w:trPr>
          <w:cantSplit/>
        </w:trPr>
        <w:tc>
          <w:tcPr>
            <w:tcW w:w="0" w:type="auto"/>
            <w:vMerge/>
            <w:tcBorders>
              <w:top w:val="single" w:sz="8" w:space="0" w:color="152935"/>
              <w:left w:val="nil"/>
              <w:bottom w:val="single" w:sz="8" w:space="0" w:color="152935"/>
              <w:right w:val="nil"/>
            </w:tcBorders>
            <w:shd w:val="clear" w:color="auto" w:fill="E0E0E0"/>
          </w:tcPr>
          <w:p w14:paraId="2053A13C" w14:textId="77777777" w:rsidR="00225DE4" w:rsidRPr="001D038C"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0" w:type="auto"/>
            <w:tcBorders>
              <w:top w:val="single" w:sz="8" w:space="0" w:color="AEAEAE"/>
              <w:left w:val="nil"/>
              <w:bottom w:val="single" w:sz="8" w:space="0" w:color="AEAEAE"/>
              <w:right w:val="nil"/>
            </w:tcBorders>
            <w:shd w:val="clear" w:color="auto" w:fill="E0E0E0"/>
          </w:tcPr>
          <w:p w14:paraId="435D4427"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AT_AVG</w:t>
            </w:r>
          </w:p>
        </w:tc>
        <w:tc>
          <w:tcPr>
            <w:tcW w:w="0" w:type="auto"/>
            <w:tcBorders>
              <w:top w:val="single" w:sz="8" w:space="0" w:color="AEAEAE"/>
              <w:left w:val="nil"/>
              <w:bottom w:val="single" w:sz="8" w:space="0" w:color="AEAEAE"/>
              <w:right w:val="single" w:sz="8" w:space="0" w:color="E0E0E0"/>
            </w:tcBorders>
            <w:shd w:val="clear" w:color="auto" w:fill="FFFFFF"/>
          </w:tcPr>
          <w:p w14:paraId="6C0C5F56"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.480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1B257E9"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.081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1E34E41"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.444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83DC777"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5.890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519EE61"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.000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EDAEA63"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.483</w:t>
            </w:r>
          </w:p>
        </w:tc>
        <w:tc>
          <w:tcPr>
            <w:tcW w:w="0" w:type="auto"/>
            <w:tcBorders>
              <w:top w:val="single" w:sz="8" w:space="0" w:color="AEAEAE"/>
              <w:left w:val="single" w:sz="8" w:space="0" w:color="E0E0E0"/>
              <w:bottom w:val="single" w:sz="8" w:space="0" w:color="AEAEAE"/>
              <w:right w:val="nil"/>
            </w:tcBorders>
            <w:shd w:val="clear" w:color="auto" w:fill="FFFFFF"/>
          </w:tcPr>
          <w:p w14:paraId="1F5EA811"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2.070</w:t>
            </w:r>
          </w:p>
        </w:tc>
      </w:tr>
      <w:tr w:rsidR="00225DE4" w:rsidRPr="001D038C" w14:paraId="2C0FC4E8" w14:textId="77777777" w:rsidTr="007A5BDB">
        <w:trPr>
          <w:cantSplit/>
        </w:trPr>
        <w:tc>
          <w:tcPr>
            <w:tcW w:w="0" w:type="auto"/>
            <w:vMerge/>
            <w:tcBorders>
              <w:top w:val="single" w:sz="8" w:space="0" w:color="152935"/>
              <w:left w:val="nil"/>
              <w:bottom w:val="single" w:sz="8" w:space="0" w:color="152935"/>
              <w:right w:val="nil"/>
            </w:tcBorders>
            <w:shd w:val="clear" w:color="auto" w:fill="E0E0E0"/>
          </w:tcPr>
          <w:p w14:paraId="0F6377D5" w14:textId="77777777" w:rsidR="00225DE4" w:rsidRPr="001D038C"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0" w:type="auto"/>
            <w:tcBorders>
              <w:top w:val="single" w:sz="8" w:space="0" w:color="AEAEAE"/>
              <w:left w:val="nil"/>
              <w:bottom w:val="single" w:sz="8" w:space="0" w:color="152935"/>
              <w:right w:val="nil"/>
            </w:tcBorders>
            <w:shd w:val="clear" w:color="auto" w:fill="E0E0E0"/>
          </w:tcPr>
          <w:p w14:paraId="75F8EA43"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FFA_AVG</w:t>
            </w:r>
          </w:p>
        </w:tc>
        <w:tc>
          <w:tcPr>
            <w:tcW w:w="0" w:type="auto"/>
            <w:tcBorders>
              <w:top w:val="single" w:sz="8" w:space="0" w:color="AEAEAE"/>
              <w:left w:val="nil"/>
              <w:bottom w:val="single" w:sz="8" w:space="0" w:color="152935"/>
              <w:right w:val="single" w:sz="8" w:space="0" w:color="E0E0E0"/>
            </w:tcBorders>
            <w:shd w:val="clear" w:color="auto" w:fill="FFFFFF"/>
          </w:tcPr>
          <w:p w14:paraId="693FFBE8"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.418</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56AFDEF4"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.079</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34091128"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.401</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5AE3EF31"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5.320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755C0576"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664A77D3"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.483</w:t>
            </w:r>
          </w:p>
        </w:tc>
        <w:tc>
          <w:tcPr>
            <w:tcW w:w="0" w:type="auto"/>
            <w:tcBorders>
              <w:top w:val="single" w:sz="8" w:space="0" w:color="AEAEAE"/>
              <w:left w:val="single" w:sz="8" w:space="0" w:color="E0E0E0"/>
              <w:bottom w:val="single" w:sz="8" w:space="0" w:color="152935"/>
              <w:right w:val="nil"/>
            </w:tcBorders>
            <w:shd w:val="clear" w:color="auto" w:fill="FFFFFF"/>
          </w:tcPr>
          <w:p w14:paraId="51E3D283"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2.070</w:t>
            </w:r>
          </w:p>
        </w:tc>
      </w:tr>
      <w:tr w:rsidR="00225DE4" w:rsidRPr="001D038C" w14:paraId="021DE103" w14:textId="77777777" w:rsidTr="007A5BDB">
        <w:trPr>
          <w:cantSplit/>
        </w:trPr>
        <w:tc>
          <w:tcPr>
            <w:tcW w:w="0" w:type="auto"/>
            <w:gridSpan w:val="9"/>
            <w:tcBorders>
              <w:top w:val="nil"/>
              <w:left w:val="nil"/>
              <w:bottom w:val="nil"/>
              <w:right w:val="nil"/>
            </w:tcBorders>
            <w:shd w:val="clear" w:color="auto" w:fill="FFFFFF"/>
          </w:tcPr>
          <w:p w14:paraId="7401BF89" w14:textId="77777777" w:rsidR="00225DE4" w:rsidRPr="001D038C" w:rsidRDefault="00225DE4" w:rsidP="007A5BDB">
            <w:pPr>
              <w:autoSpaceDE w:val="0"/>
              <w:autoSpaceDN w:val="0"/>
              <w:adjustRightInd w:val="0"/>
              <w:spacing w:after="0" w:line="320" w:lineRule="atLeast"/>
              <w:ind w:left="60" w:right="60"/>
              <w:rPr>
                <w:rFonts w:ascii="Arial" w:hAnsi="Arial" w:cs="Arial"/>
                <w:color w:val="010205"/>
                <w:sz w:val="18"/>
                <w:szCs w:val="18"/>
                <w:lang w:bidi="bn-BD"/>
              </w:rPr>
            </w:pPr>
            <w:r w:rsidRPr="001D038C">
              <w:rPr>
                <w:rFonts w:ascii="Arial" w:hAnsi="Arial" w:cs="Arial"/>
                <w:color w:val="010205"/>
                <w:sz w:val="18"/>
                <w:szCs w:val="18"/>
                <w:lang w:bidi="bn-BD"/>
              </w:rPr>
              <w:t>a. Dependent Variable: SAT_AVG</w:t>
            </w:r>
          </w:p>
        </w:tc>
      </w:tr>
    </w:tbl>
    <w:p w14:paraId="4F4DD57A" w14:textId="77777777" w:rsidR="00225DE4" w:rsidRDefault="00225DE4" w:rsidP="00225DE4">
      <w:pPr>
        <w:autoSpaceDE w:val="0"/>
        <w:autoSpaceDN w:val="0"/>
        <w:adjustRightInd w:val="0"/>
        <w:spacing w:after="0" w:line="400" w:lineRule="atLeast"/>
        <w:rPr>
          <w:rFonts w:ascii="Times New Roman" w:hAnsi="Times New Roman" w:cs="Times New Roman"/>
          <w:sz w:val="24"/>
          <w:szCs w:val="24"/>
          <w:lang w:bidi="bn-BD"/>
        </w:rPr>
      </w:pPr>
    </w:p>
    <w:p w14:paraId="78039BA9" w14:textId="77777777" w:rsidR="00225DE4" w:rsidRPr="001D038C" w:rsidRDefault="00225DE4" w:rsidP="00225DE4">
      <w:pPr>
        <w:autoSpaceDE w:val="0"/>
        <w:autoSpaceDN w:val="0"/>
        <w:adjustRightInd w:val="0"/>
        <w:spacing w:after="0" w:line="240" w:lineRule="auto"/>
        <w:rPr>
          <w:rFonts w:ascii="Times New Roman" w:hAnsi="Times New Roman" w:cs="Times New Roman"/>
          <w:sz w:val="24"/>
          <w:szCs w:val="24"/>
          <w:lang w:bidi="bn-BD"/>
        </w:rPr>
      </w:pPr>
    </w:p>
    <w:tbl>
      <w:tblPr>
        <w:tblW w:w="79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4"/>
        <w:gridCol w:w="1224"/>
        <w:gridCol w:w="1224"/>
        <w:gridCol w:w="1469"/>
        <w:gridCol w:w="1178"/>
        <w:gridCol w:w="1025"/>
        <w:gridCol w:w="1071"/>
      </w:tblGrid>
      <w:tr w:rsidR="00225DE4" w:rsidRPr="001D038C" w14:paraId="3066879C" w14:textId="77777777" w:rsidTr="007A5BDB">
        <w:trPr>
          <w:cantSplit/>
        </w:trPr>
        <w:tc>
          <w:tcPr>
            <w:tcW w:w="7980" w:type="dxa"/>
            <w:gridSpan w:val="7"/>
            <w:tcBorders>
              <w:top w:val="nil"/>
              <w:left w:val="nil"/>
              <w:bottom w:val="nil"/>
              <w:right w:val="nil"/>
            </w:tcBorders>
            <w:shd w:val="clear" w:color="auto" w:fill="FFFFFF"/>
            <w:vAlign w:val="center"/>
          </w:tcPr>
          <w:p w14:paraId="3D779A48" w14:textId="77777777" w:rsidR="00225DE4" w:rsidRPr="001D038C" w:rsidRDefault="00225DE4" w:rsidP="007A5BDB">
            <w:pPr>
              <w:autoSpaceDE w:val="0"/>
              <w:autoSpaceDN w:val="0"/>
              <w:adjustRightInd w:val="0"/>
              <w:spacing w:after="0" w:line="320" w:lineRule="atLeast"/>
              <w:ind w:right="60"/>
              <w:jc w:val="center"/>
              <w:rPr>
                <w:rFonts w:ascii="Arial" w:hAnsi="Arial" w:cs="Arial"/>
                <w:color w:val="010205"/>
                <w:lang w:bidi="bn-BD"/>
              </w:rPr>
            </w:pPr>
            <w:r w:rsidRPr="001D038C">
              <w:rPr>
                <w:rFonts w:ascii="Arial" w:hAnsi="Arial" w:cs="Arial"/>
                <w:b/>
                <w:bCs/>
                <w:color w:val="010205"/>
                <w:lang w:bidi="bn-BD"/>
              </w:rPr>
              <w:t xml:space="preserve">Collinearity </w:t>
            </w:r>
            <w:proofErr w:type="spellStart"/>
            <w:r w:rsidRPr="001D038C">
              <w:rPr>
                <w:rFonts w:ascii="Arial" w:hAnsi="Arial" w:cs="Arial"/>
                <w:b/>
                <w:bCs/>
                <w:color w:val="010205"/>
                <w:lang w:bidi="bn-BD"/>
              </w:rPr>
              <w:t>Diagnostics</w:t>
            </w:r>
            <w:r w:rsidRPr="001D038C">
              <w:rPr>
                <w:rFonts w:ascii="Arial" w:hAnsi="Arial" w:cs="Arial"/>
                <w:b/>
                <w:bCs/>
                <w:color w:val="010205"/>
                <w:vertAlign w:val="superscript"/>
                <w:lang w:bidi="bn-BD"/>
              </w:rPr>
              <w:t>a</w:t>
            </w:r>
            <w:proofErr w:type="spellEnd"/>
          </w:p>
        </w:tc>
      </w:tr>
      <w:tr w:rsidR="00225DE4" w:rsidRPr="001D038C" w14:paraId="11A1C07F" w14:textId="77777777" w:rsidTr="007A5BDB">
        <w:trPr>
          <w:cantSplit/>
        </w:trPr>
        <w:tc>
          <w:tcPr>
            <w:tcW w:w="795" w:type="dxa"/>
            <w:vMerge w:val="restart"/>
            <w:tcBorders>
              <w:top w:val="nil"/>
              <w:left w:val="nil"/>
              <w:bottom w:val="nil"/>
              <w:right w:val="nil"/>
            </w:tcBorders>
            <w:shd w:val="clear" w:color="auto" w:fill="FFFFFF"/>
            <w:vAlign w:val="bottom"/>
          </w:tcPr>
          <w:p w14:paraId="686D4223"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Model</w:t>
            </w:r>
          </w:p>
        </w:tc>
        <w:tc>
          <w:tcPr>
            <w:tcW w:w="1223" w:type="dxa"/>
            <w:vMerge w:val="restart"/>
            <w:tcBorders>
              <w:top w:val="nil"/>
              <w:left w:val="nil"/>
              <w:bottom w:val="nil"/>
              <w:right w:val="nil"/>
            </w:tcBorders>
            <w:shd w:val="clear" w:color="auto" w:fill="FFFFFF"/>
            <w:vAlign w:val="bottom"/>
          </w:tcPr>
          <w:p w14:paraId="428F2A15"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Dimension</w:t>
            </w:r>
          </w:p>
        </w:tc>
        <w:tc>
          <w:tcPr>
            <w:tcW w:w="1223" w:type="dxa"/>
            <w:vMerge w:val="restart"/>
            <w:tcBorders>
              <w:top w:val="nil"/>
              <w:left w:val="nil"/>
              <w:bottom w:val="nil"/>
              <w:right w:val="single" w:sz="8" w:space="0" w:color="E0E0E0"/>
            </w:tcBorders>
            <w:shd w:val="clear" w:color="auto" w:fill="FFFFFF"/>
            <w:vAlign w:val="bottom"/>
          </w:tcPr>
          <w:p w14:paraId="094E3AA7"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Eigenvalue</w:t>
            </w:r>
          </w:p>
        </w:tc>
        <w:tc>
          <w:tcPr>
            <w:tcW w:w="1468" w:type="dxa"/>
            <w:vMerge w:val="restart"/>
            <w:tcBorders>
              <w:top w:val="nil"/>
              <w:left w:val="single" w:sz="8" w:space="0" w:color="E0E0E0"/>
              <w:bottom w:val="nil"/>
              <w:right w:val="single" w:sz="8" w:space="0" w:color="E0E0E0"/>
            </w:tcBorders>
            <w:shd w:val="clear" w:color="auto" w:fill="FFFFFF"/>
            <w:vAlign w:val="bottom"/>
          </w:tcPr>
          <w:p w14:paraId="192CD609"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Condition Index</w:t>
            </w:r>
          </w:p>
        </w:tc>
        <w:tc>
          <w:tcPr>
            <w:tcW w:w="3271" w:type="dxa"/>
            <w:gridSpan w:val="3"/>
            <w:tcBorders>
              <w:top w:val="nil"/>
              <w:left w:val="single" w:sz="8" w:space="0" w:color="E0E0E0"/>
              <w:bottom w:val="nil"/>
              <w:right w:val="nil"/>
            </w:tcBorders>
            <w:shd w:val="clear" w:color="auto" w:fill="FFFFFF"/>
            <w:vAlign w:val="bottom"/>
          </w:tcPr>
          <w:p w14:paraId="681BE80A"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Variance Proportions</w:t>
            </w:r>
          </w:p>
        </w:tc>
      </w:tr>
      <w:tr w:rsidR="00225DE4" w:rsidRPr="001D038C" w14:paraId="153EE9B2" w14:textId="77777777" w:rsidTr="007A5BDB">
        <w:trPr>
          <w:cantSplit/>
        </w:trPr>
        <w:tc>
          <w:tcPr>
            <w:tcW w:w="795" w:type="dxa"/>
            <w:vMerge/>
            <w:tcBorders>
              <w:top w:val="nil"/>
              <w:left w:val="nil"/>
              <w:bottom w:val="nil"/>
              <w:right w:val="nil"/>
            </w:tcBorders>
            <w:shd w:val="clear" w:color="auto" w:fill="FFFFFF"/>
            <w:vAlign w:val="bottom"/>
          </w:tcPr>
          <w:p w14:paraId="05627B18" w14:textId="77777777" w:rsidR="00225DE4" w:rsidRPr="001D038C" w:rsidRDefault="00225DE4" w:rsidP="007A5BDB">
            <w:pPr>
              <w:autoSpaceDE w:val="0"/>
              <w:autoSpaceDN w:val="0"/>
              <w:adjustRightInd w:val="0"/>
              <w:spacing w:after="0" w:line="240" w:lineRule="auto"/>
              <w:rPr>
                <w:rFonts w:ascii="Arial" w:hAnsi="Arial" w:cs="Arial"/>
                <w:color w:val="264A60"/>
                <w:sz w:val="18"/>
                <w:szCs w:val="18"/>
                <w:lang w:bidi="bn-BD"/>
              </w:rPr>
            </w:pPr>
          </w:p>
        </w:tc>
        <w:tc>
          <w:tcPr>
            <w:tcW w:w="1223" w:type="dxa"/>
            <w:vMerge/>
            <w:tcBorders>
              <w:top w:val="nil"/>
              <w:left w:val="nil"/>
              <w:bottom w:val="nil"/>
              <w:right w:val="nil"/>
            </w:tcBorders>
            <w:shd w:val="clear" w:color="auto" w:fill="FFFFFF"/>
            <w:vAlign w:val="bottom"/>
          </w:tcPr>
          <w:p w14:paraId="2E18E89D" w14:textId="77777777" w:rsidR="00225DE4" w:rsidRPr="001D038C" w:rsidRDefault="00225DE4" w:rsidP="007A5BDB">
            <w:pPr>
              <w:autoSpaceDE w:val="0"/>
              <w:autoSpaceDN w:val="0"/>
              <w:adjustRightInd w:val="0"/>
              <w:spacing w:after="0" w:line="240" w:lineRule="auto"/>
              <w:rPr>
                <w:rFonts w:ascii="Arial" w:hAnsi="Arial" w:cs="Arial"/>
                <w:color w:val="264A60"/>
                <w:sz w:val="18"/>
                <w:szCs w:val="18"/>
                <w:lang w:bidi="bn-BD"/>
              </w:rPr>
            </w:pPr>
          </w:p>
        </w:tc>
        <w:tc>
          <w:tcPr>
            <w:tcW w:w="1223" w:type="dxa"/>
            <w:vMerge/>
            <w:tcBorders>
              <w:top w:val="nil"/>
              <w:left w:val="nil"/>
              <w:bottom w:val="nil"/>
              <w:right w:val="single" w:sz="8" w:space="0" w:color="E0E0E0"/>
            </w:tcBorders>
            <w:shd w:val="clear" w:color="auto" w:fill="FFFFFF"/>
            <w:vAlign w:val="bottom"/>
          </w:tcPr>
          <w:p w14:paraId="0CA09EEA" w14:textId="77777777" w:rsidR="00225DE4" w:rsidRPr="001D038C" w:rsidRDefault="00225DE4" w:rsidP="007A5BDB">
            <w:pPr>
              <w:autoSpaceDE w:val="0"/>
              <w:autoSpaceDN w:val="0"/>
              <w:adjustRightInd w:val="0"/>
              <w:spacing w:after="0" w:line="240" w:lineRule="auto"/>
              <w:rPr>
                <w:rFonts w:ascii="Arial" w:hAnsi="Arial" w:cs="Arial"/>
                <w:color w:val="264A60"/>
                <w:sz w:val="18"/>
                <w:szCs w:val="18"/>
                <w:lang w:bidi="bn-BD"/>
              </w:rPr>
            </w:pPr>
          </w:p>
        </w:tc>
        <w:tc>
          <w:tcPr>
            <w:tcW w:w="1468" w:type="dxa"/>
            <w:vMerge/>
            <w:tcBorders>
              <w:top w:val="nil"/>
              <w:left w:val="single" w:sz="8" w:space="0" w:color="E0E0E0"/>
              <w:bottom w:val="nil"/>
              <w:right w:val="single" w:sz="8" w:space="0" w:color="E0E0E0"/>
            </w:tcBorders>
            <w:shd w:val="clear" w:color="auto" w:fill="FFFFFF"/>
            <w:vAlign w:val="bottom"/>
          </w:tcPr>
          <w:p w14:paraId="08FD1C40" w14:textId="77777777" w:rsidR="00225DE4" w:rsidRPr="001D038C" w:rsidRDefault="00225DE4" w:rsidP="007A5BDB">
            <w:pPr>
              <w:autoSpaceDE w:val="0"/>
              <w:autoSpaceDN w:val="0"/>
              <w:adjustRightInd w:val="0"/>
              <w:spacing w:after="0" w:line="240" w:lineRule="auto"/>
              <w:rPr>
                <w:rFonts w:ascii="Arial" w:hAnsi="Arial" w:cs="Arial"/>
                <w:color w:val="264A60"/>
                <w:sz w:val="18"/>
                <w:szCs w:val="18"/>
                <w:lang w:bidi="bn-BD"/>
              </w:rPr>
            </w:pPr>
          </w:p>
        </w:tc>
        <w:tc>
          <w:tcPr>
            <w:tcW w:w="1177" w:type="dxa"/>
            <w:tcBorders>
              <w:top w:val="nil"/>
              <w:left w:val="single" w:sz="8" w:space="0" w:color="E0E0E0"/>
              <w:bottom w:val="single" w:sz="8" w:space="0" w:color="152935"/>
              <w:right w:val="single" w:sz="8" w:space="0" w:color="E0E0E0"/>
            </w:tcBorders>
            <w:shd w:val="clear" w:color="auto" w:fill="FFFFFF"/>
            <w:vAlign w:val="bottom"/>
          </w:tcPr>
          <w:p w14:paraId="7131814A"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(Constant)</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1339DD03"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AT_AVG</w:t>
            </w:r>
          </w:p>
        </w:tc>
        <w:tc>
          <w:tcPr>
            <w:tcW w:w="1070" w:type="dxa"/>
            <w:tcBorders>
              <w:top w:val="nil"/>
              <w:left w:val="single" w:sz="8" w:space="0" w:color="E0E0E0"/>
              <w:bottom w:val="single" w:sz="8" w:space="0" w:color="152935"/>
              <w:right w:val="nil"/>
            </w:tcBorders>
            <w:shd w:val="clear" w:color="auto" w:fill="FFFFFF"/>
            <w:vAlign w:val="bottom"/>
          </w:tcPr>
          <w:p w14:paraId="2DE06993"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FFA_AVG</w:t>
            </w:r>
          </w:p>
        </w:tc>
      </w:tr>
      <w:tr w:rsidR="00225DE4" w:rsidRPr="001D038C" w14:paraId="633E0084" w14:textId="77777777" w:rsidTr="007A5BDB">
        <w:trPr>
          <w:cantSplit/>
        </w:trPr>
        <w:tc>
          <w:tcPr>
            <w:tcW w:w="795" w:type="dxa"/>
            <w:vMerge w:val="restart"/>
            <w:tcBorders>
              <w:top w:val="single" w:sz="8" w:space="0" w:color="152935"/>
              <w:left w:val="nil"/>
              <w:bottom w:val="single" w:sz="8" w:space="0" w:color="152935"/>
              <w:right w:val="nil"/>
            </w:tcBorders>
            <w:shd w:val="clear" w:color="auto" w:fill="E0E0E0"/>
          </w:tcPr>
          <w:p w14:paraId="29981B78"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1</w:t>
            </w:r>
          </w:p>
        </w:tc>
        <w:tc>
          <w:tcPr>
            <w:tcW w:w="1223" w:type="dxa"/>
            <w:tcBorders>
              <w:top w:val="single" w:sz="8" w:space="0" w:color="152935"/>
              <w:left w:val="nil"/>
              <w:bottom w:val="single" w:sz="8" w:space="0" w:color="AEAEAE"/>
              <w:right w:val="nil"/>
            </w:tcBorders>
            <w:shd w:val="clear" w:color="auto" w:fill="E0E0E0"/>
          </w:tcPr>
          <w:p w14:paraId="4B62A136"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1</w:t>
            </w:r>
          </w:p>
        </w:tc>
        <w:tc>
          <w:tcPr>
            <w:tcW w:w="1223" w:type="dxa"/>
            <w:tcBorders>
              <w:top w:val="single" w:sz="8" w:space="0" w:color="152935"/>
              <w:left w:val="nil"/>
              <w:bottom w:val="single" w:sz="8" w:space="0" w:color="AEAEAE"/>
              <w:right w:val="single" w:sz="8" w:space="0" w:color="E0E0E0"/>
            </w:tcBorders>
            <w:shd w:val="clear" w:color="auto" w:fill="FFFFFF"/>
          </w:tcPr>
          <w:p w14:paraId="21CF6D8F"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2.952</w:t>
            </w:r>
          </w:p>
        </w:tc>
        <w:tc>
          <w:tcPr>
            <w:tcW w:w="1468" w:type="dxa"/>
            <w:tcBorders>
              <w:top w:val="single" w:sz="8" w:space="0" w:color="152935"/>
              <w:left w:val="single" w:sz="8" w:space="0" w:color="E0E0E0"/>
              <w:bottom w:val="single" w:sz="8" w:space="0" w:color="AEAEAE"/>
              <w:right w:val="single" w:sz="8" w:space="0" w:color="E0E0E0"/>
            </w:tcBorders>
            <w:shd w:val="clear" w:color="auto" w:fill="FFFFFF"/>
          </w:tcPr>
          <w:p w14:paraId="2DAAD1BB"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1.000</w:t>
            </w:r>
          </w:p>
        </w:tc>
        <w:tc>
          <w:tcPr>
            <w:tcW w:w="1177" w:type="dxa"/>
            <w:tcBorders>
              <w:top w:val="single" w:sz="8" w:space="0" w:color="152935"/>
              <w:left w:val="single" w:sz="8" w:space="0" w:color="E0E0E0"/>
              <w:bottom w:val="single" w:sz="8" w:space="0" w:color="AEAEAE"/>
              <w:right w:val="single" w:sz="8" w:space="0" w:color="E0E0E0"/>
            </w:tcBorders>
            <w:shd w:val="clear" w:color="auto" w:fill="FFFFFF"/>
          </w:tcPr>
          <w:p w14:paraId="0D3CB10D"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.01</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6C610973"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.00</w:t>
            </w:r>
          </w:p>
        </w:tc>
        <w:tc>
          <w:tcPr>
            <w:tcW w:w="1070" w:type="dxa"/>
            <w:tcBorders>
              <w:top w:val="single" w:sz="8" w:space="0" w:color="152935"/>
              <w:left w:val="single" w:sz="8" w:space="0" w:color="E0E0E0"/>
              <w:bottom w:val="single" w:sz="8" w:space="0" w:color="AEAEAE"/>
              <w:right w:val="nil"/>
            </w:tcBorders>
            <w:shd w:val="clear" w:color="auto" w:fill="FFFFFF"/>
          </w:tcPr>
          <w:p w14:paraId="61B476CA"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.00</w:t>
            </w:r>
          </w:p>
        </w:tc>
      </w:tr>
      <w:tr w:rsidR="00225DE4" w:rsidRPr="001D038C" w14:paraId="45779C60" w14:textId="77777777" w:rsidTr="007A5BDB">
        <w:trPr>
          <w:cantSplit/>
        </w:trPr>
        <w:tc>
          <w:tcPr>
            <w:tcW w:w="795" w:type="dxa"/>
            <w:vMerge/>
            <w:tcBorders>
              <w:top w:val="single" w:sz="8" w:space="0" w:color="152935"/>
              <w:left w:val="nil"/>
              <w:bottom w:val="single" w:sz="8" w:space="0" w:color="152935"/>
              <w:right w:val="nil"/>
            </w:tcBorders>
            <w:shd w:val="clear" w:color="auto" w:fill="E0E0E0"/>
          </w:tcPr>
          <w:p w14:paraId="5CA6BFB0" w14:textId="77777777" w:rsidR="00225DE4" w:rsidRPr="001D038C"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1223" w:type="dxa"/>
            <w:tcBorders>
              <w:top w:val="single" w:sz="8" w:space="0" w:color="AEAEAE"/>
              <w:left w:val="nil"/>
              <w:bottom w:val="single" w:sz="8" w:space="0" w:color="AEAEAE"/>
              <w:right w:val="nil"/>
            </w:tcBorders>
            <w:shd w:val="clear" w:color="auto" w:fill="E0E0E0"/>
          </w:tcPr>
          <w:p w14:paraId="0414A6D2"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2</w:t>
            </w:r>
          </w:p>
        </w:tc>
        <w:tc>
          <w:tcPr>
            <w:tcW w:w="1223" w:type="dxa"/>
            <w:tcBorders>
              <w:top w:val="single" w:sz="8" w:space="0" w:color="AEAEAE"/>
              <w:left w:val="nil"/>
              <w:bottom w:val="single" w:sz="8" w:space="0" w:color="AEAEAE"/>
              <w:right w:val="single" w:sz="8" w:space="0" w:color="E0E0E0"/>
            </w:tcBorders>
            <w:shd w:val="clear" w:color="auto" w:fill="FFFFFF"/>
          </w:tcPr>
          <w:p w14:paraId="27507EA3"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.033</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5616FD78"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9.499</w:t>
            </w:r>
          </w:p>
        </w:tc>
        <w:tc>
          <w:tcPr>
            <w:tcW w:w="1177" w:type="dxa"/>
            <w:tcBorders>
              <w:top w:val="single" w:sz="8" w:space="0" w:color="AEAEAE"/>
              <w:left w:val="single" w:sz="8" w:space="0" w:color="E0E0E0"/>
              <w:bottom w:val="single" w:sz="8" w:space="0" w:color="AEAEAE"/>
              <w:right w:val="single" w:sz="8" w:space="0" w:color="E0E0E0"/>
            </w:tcBorders>
            <w:shd w:val="clear" w:color="auto" w:fill="FFFFFF"/>
          </w:tcPr>
          <w:p w14:paraId="4B06BEA8"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.98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5CCD199B"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.19</w:t>
            </w:r>
          </w:p>
        </w:tc>
        <w:tc>
          <w:tcPr>
            <w:tcW w:w="1070" w:type="dxa"/>
            <w:tcBorders>
              <w:top w:val="single" w:sz="8" w:space="0" w:color="AEAEAE"/>
              <w:left w:val="single" w:sz="8" w:space="0" w:color="E0E0E0"/>
              <w:bottom w:val="single" w:sz="8" w:space="0" w:color="AEAEAE"/>
              <w:right w:val="nil"/>
            </w:tcBorders>
            <w:shd w:val="clear" w:color="auto" w:fill="FFFFFF"/>
          </w:tcPr>
          <w:p w14:paraId="435C42B3"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.09</w:t>
            </w:r>
          </w:p>
        </w:tc>
      </w:tr>
      <w:tr w:rsidR="00225DE4" w:rsidRPr="001D038C" w14:paraId="02032E48" w14:textId="77777777" w:rsidTr="007A5BDB">
        <w:trPr>
          <w:cantSplit/>
        </w:trPr>
        <w:tc>
          <w:tcPr>
            <w:tcW w:w="795" w:type="dxa"/>
            <w:vMerge/>
            <w:tcBorders>
              <w:top w:val="single" w:sz="8" w:space="0" w:color="152935"/>
              <w:left w:val="nil"/>
              <w:bottom w:val="single" w:sz="8" w:space="0" w:color="152935"/>
              <w:right w:val="nil"/>
            </w:tcBorders>
            <w:shd w:val="clear" w:color="auto" w:fill="E0E0E0"/>
          </w:tcPr>
          <w:p w14:paraId="18B6F66E" w14:textId="77777777" w:rsidR="00225DE4" w:rsidRPr="001D038C"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1223" w:type="dxa"/>
            <w:tcBorders>
              <w:top w:val="single" w:sz="8" w:space="0" w:color="AEAEAE"/>
              <w:left w:val="nil"/>
              <w:bottom w:val="single" w:sz="8" w:space="0" w:color="152935"/>
              <w:right w:val="nil"/>
            </w:tcBorders>
            <w:shd w:val="clear" w:color="auto" w:fill="E0E0E0"/>
          </w:tcPr>
          <w:p w14:paraId="3E188E7C"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3</w:t>
            </w:r>
          </w:p>
        </w:tc>
        <w:tc>
          <w:tcPr>
            <w:tcW w:w="1223" w:type="dxa"/>
            <w:tcBorders>
              <w:top w:val="single" w:sz="8" w:space="0" w:color="AEAEAE"/>
              <w:left w:val="nil"/>
              <w:bottom w:val="single" w:sz="8" w:space="0" w:color="152935"/>
              <w:right w:val="single" w:sz="8" w:space="0" w:color="E0E0E0"/>
            </w:tcBorders>
            <w:shd w:val="clear" w:color="auto" w:fill="FFFFFF"/>
          </w:tcPr>
          <w:p w14:paraId="4F1F118C"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.016</w:t>
            </w:r>
          </w:p>
        </w:tc>
        <w:tc>
          <w:tcPr>
            <w:tcW w:w="1468" w:type="dxa"/>
            <w:tcBorders>
              <w:top w:val="single" w:sz="8" w:space="0" w:color="AEAEAE"/>
              <w:left w:val="single" w:sz="8" w:space="0" w:color="E0E0E0"/>
              <w:bottom w:val="single" w:sz="8" w:space="0" w:color="152935"/>
              <w:right w:val="single" w:sz="8" w:space="0" w:color="E0E0E0"/>
            </w:tcBorders>
            <w:shd w:val="clear" w:color="auto" w:fill="FFFFFF"/>
          </w:tcPr>
          <w:p w14:paraId="75F11447"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13.732</w:t>
            </w:r>
          </w:p>
        </w:tc>
        <w:tc>
          <w:tcPr>
            <w:tcW w:w="1177" w:type="dxa"/>
            <w:tcBorders>
              <w:top w:val="single" w:sz="8" w:space="0" w:color="AEAEAE"/>
              <w:left w:val="single" w:sz="8" w:space="0" w:color="E0E0E0"/>
              <w:bottom w:val="single" w:sz="8" w:space="0" w:color="152935"/>
              <w:right w:val="single" w:sz="8" w:space="0" w:color="E0E0E0"/>
            </w:tcBorders>
            <w:shd w:val="clear" w:color="auto" w:fill="FFFFFF"/>
          </w:tcPr>
          <w:p w14:paraId="3CA3E1A0"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.02</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76139E73"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.81</w:t>
            </w:r>
          </w:p>
        </w:tc>
        <w:tc>
          <w:tcPr>
            <w:tcW w:w="1070" w:type="dxa"/>
            <w:tcBorders>
              <w:top w:val="single" w:sz="8" w:space="0" w:color="AEAEAE"/>
              <w:left w:val="single" w:sz="8" w:space="0" w:color="E0E0E0"/>
              <w:bottom w:val="single" w:sz="8" w:space="0" w:color="152935"/>
              <w:right w:val="nil"/>
            </w:tcBorders>
            <w:shd w:val="clear" w:color="auto" w:fill="FFFFFF"/>
          </w:tcPr>
          <w:p w14:paraId="69B28E1F"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.90</w:t>
            </w:r>
          </w:p>
        </w:tc>
      </w:tr>
      <w:tr w:rsidR="00225DE4" w:rsidRPr="001D038C" w14:paraId="2DA54B8E" w14:textId="77777777" w:rsidTr="007A5BDB">
        <w:trPr>
          <w:cantSplit/>
        </w:trPr>
        <w:tc>
          <w:tcPr>
            <w:tcW w:w="7980" w:type="dxa"/>
            <w:gridSpan w:val="7"/>
            <w:tcBorders>
              <w:top w:val="nil"/>
              <w:left w:val="nil"/>
              <w:bottom w:val="nil"/>
              <w:right w:val="nil"/>
            </w:tcBorders>
            <w:shd w:val="clear" w:color="auto" w:fill="FFFFFF"/>
          </w:tcPr>
          <w:p w14:paraId="4F132CAA" w14:textId="77777777" w:rsidR="00225DE4" w:rsidRPr="001D038C" w:rsidRDefault="00225DE4" w:rsidP="007A5BDB">
            <w:pPr>
              <w:autoSpaceDE w:val="0"/>
              <w:autoSpaceDN w:val="0"/>
              <w:adjustRightInd w:val="0"/>
              <w:spacing w:after="0" w:line="320" w:lineRule="atLeast"/>
              <w:ind w:left="60" w:right="60"/>
              <w:rPr>
                <w:rFonts w:ascii="Arial" w:hAnsi="Arial" w:cs="Arial"/>
                <w:color w:val="010205"/>
                <w:sz w:val="18"/>
                <w:szCs w:val="18"/>
                <w:lang w:bidi="bn-BD"/>
              </w:rPr>
            </w:pPr>
            <w:r w:rsidRPr="001D038C">
              <w:rPr>
                <w:rFonts w:ascii="Arial" w:hAnsi="Arial" w:cs="Arial"/>
                <w:color w:val="010205"/>
                <w:sz w:val="18"/>
                <w:szCs w:val="18"/>
                <w:lang w:bidi="bn-BD"/>
              </w:rPr>
              <w:t>a. Dependent Variable: SAT_AVG</w:t>
            </w:r>
          </w:p>
        </w:tc>
      </w:tr>
    </w:tbl>
    <w:p w14:paraId="3950503E" w14:textId="77777777" w:rsidR="00225DE4" w:rsidRPr="001D038C" w:rsidRDefault="00225DE4" w:rsidP="00225DE4">
      <w:pPr>
        <w:autoSpaceDE w:val="0"/>
        <w:autoSpaceDN w:val="0"/>
        <w:adjustRightInd w:val="0"/>
        <w:spacing w:after="0" w:line="400" w:lineRule="atLeast"/>
        <w:rPr>
          <w:rFonts w:ascii="Times New Roman" w:hAnsi="Times New Roman" w:cs="Times New Roman"/>
          <w:sz w:val="24"/>
          <w:szCs w:val="24"/>
          <w:lang w:bidi="bn-BD"/>
        </w:rPr>
      </w:pPr>
    </w:p>
    <w:p w14:paraId="59232334" w14:textId="77777777" w:rsidR="00225DE4" w:rsidRPr="00416AEB" w:rsidRDefault="00225DE4" w:rsidP="00225DE4">
      <w:pPr>
        <w:autoSpaceDE w:val="0"/>
        <w:autoSpaceDN w:val="0"/>
        <w:adjustRightInd w:val="0"/>
        <w:spacing w:after="0" w:line="400" w:lineRule="atLeast"/>
        <w:rPr>
          <w:rFonts w:ascii="Times New Roman" w:hAnsi="Times New Roman" w:cs="Times New Roman"/>
          <w:sz w:val="24"/>
          <w:szCs w:val="24"/>
          <w:lang w:bidi="bn-BD"/>
        </w:rPr>
      </w:pPr>
      <w:r w:rsidRPr="00416AEB">
        <w:rPr>
          <w:rFonts w:ascii="Times New Roman" w:hAnsi="Times New Roman" w:cs="Times New Roman"/>
          <w:sz w:val="24"/>
          <w:szCs w:val="24"/>
          <w:lang w:bidi="bn-BD"/>
        </w:rPr>
        <w:t>Model 2</w:t>
      </w:r>
    </w:p>
    <w:p w14:paraId="340A6313" w14:textId="77777777" w:rsidR="00225DE4" w:rsidRPr="001D038C" w:rsidRDefault="00225DE4" w:rsidP="00225DE4">
      <w:pPr>
        <w:autoSpaceDE w:val="0"/>
        <w:autoSpaceDN w:val="0"/>
        <w:adjustRightInd w:val="0"/>
        <w:spacing w:after="0" w:line="400" w:lineRule="atLeast"/>
        <w:rPr>
          <w:rFonts w:ascii="Arial" w:hAnsi="Arial" w:cs="Arial"/>
          <w:sz w:val="24"/>
          <w:szCs w:val="24"/>
          <w:lang w:bidi="bn-BD"/>
        </w:rPr>
      </w:pPr>
    </w:p>
    <w:p w14:paraId="0D8799EF" w14:textId="77777777" w:rsidR="00225DE4" w:rsidRDefault="00225DE4" w:rsidP="00225DE4">
      <w:pPr>
        <w:autoSpaceDE w:val="0"/>
        <w:autoSpaceDN w:val="0"/>
        <w:adjustRightInd w:val="0"/>
        <w:spacing w:after="0" w:line="240" w:lineRule="auto"/>
        <w:rPr>
          <w:rFonts w:ascii="Arial" w:hAnsi="Arial" w:cs="Arial"/>
          <w:b/>
          <w:bCs/>
          <w:color w:val="000000"/>
          <w:sz w:val="26"/>
          <w:szCs w:val="26"/>
          <w:lang w:bidi="bn-BD"/>
        </w:rPr>
      </w:pPr>
      <w:r w:rsidRPr="001D038C">
        <w:rPr>
          <w:rFonts w:ascii="Arial" w:hAnsi="Arial" w:cs="Arial"/>
          <w:b/>
          <w:bCs/>
          <w:color w:val="000000"/>
          <w:sz w:val="26"/>
          <w:szCs w:val="26"/>
          <w:lang w:bidi="bn-BD"/>
        </w:rPr>
        <w:t>Regression</w:t>
      </w:r>
    </w:p>
    <w:p w14:paraId="26292AFC" w14:textId="77777777" w:rsidR="00225DE4" w:rsidRPr="001D038C" w:rsidRDefault="00225DE4" w:rsidP="00225DE4">
      <w:pPr>
        <w:autoSpaceDE w:val="0"/>
        <w:autoSpaceDN w:val="0"/>
        <w:adjustRightInd w:val="0"/>
        <w:spacing w:after="0" w:line="240" w:lineRule="auto"/>
        <w:rPr>
          <w:rFonts w:ascii="Arial" w:hAnsi="Arial" w:cs="Arial"/>
          <w:b/>
          <w:bCs/>
          <w:color w:val="000000"/>
          <w:sz w:val="26"/>
          <w:szCs w:val="26"/>
          <w:lang w:bidi="bn-BD"/>
        </w:rPr>
      </w:pPr>
    </w:p>
    <w:p w14:paraId="1462D220" w14:textId="77777777" w:rsidR="00225DE4" w:rsidRPr="001D038C" w:rsidRDefault="00225DE4" w:rsidP="00225DE4">
      <w:pPr>
        <w:autoSpaceDE w:val="0"/>
        <w:autoSpaceDN w:val="0"/>
        <w:adjustRightInd w:val="0"/>
        <w:spacing w:after="0" w:line="240" w:lineRule="auto"/>
        <w:rPr>
          <w:rFonts w:ascii="Times New Roman" w:hAnsi="Times New Roman" w:cs="Times New Roman"/>
          <w:sz w:val="24"/>
          <w:szCs w:val="24"/>
          <w:lang w:bidi="bn-BD"/>
        </w:rPr>
      </w:pPr>
    </w:p>
    <w:tbl>
      <w:tblPr>
        <w:tblW w:w="47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5"/>
        <w:gridCol w:w="1469"/>
        <w:gridCol w:w="1469"/>
        <w:gridCol w:w="1024"/>
      </w:tblGrid>
      <w:tr w:rsidR="00225DE4" w:rsidRPr="001D038C" w14:paraId="318FD1F5" w14:textId="77777777" w:rsidTr="007A5BDB">
        <w:trPr>
          <w:cantSplit/>
        </w:trPr>
        <w:tc>
          <w:tcPr>
            <w:tcW w:w="4755" w:type="dxa"/>
            <w:gridSpan w:val="4"/>
            <w:tcBorders>
              <w:top w:val="nil"/>
              <w:left w:val="nil"/>
              <w:bottom w:val="nil"/>
              <w:right w:val="nil"/>
            </w:tcBorders>
            <w:shd w:val="clear" w:color="auto" w:fill="FFFFFF"/>
            <w:vAlign w:val="center"/>
          </w:tcPr>
          <w:p w14:paraId="2E23E187"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010205"/>
                <w:lang w:bidi="bn-BD"/>
              </w:rPr>
            </w:pPr>
            <w:r w:rsidRPr="001D038C">
              <w:rPr>
                <w:rFonts w:ascii="Arial" w:hAnsi="Arial" w:cs="Arial"/>
                <w:b/>
                <w:bCs/>
                <w:color w:val="010205"/>
                <w:lang w:bidi="bn-BD"/>
              </w:rPr>
              <w:t>Variables Entered/</w:t>
            </w:r>
            <w:proofErr w:type="spellStart"/>
            <w:r w:rsidRPr="001D038C">
              <w:rPr>
                <w:rFonts w:ascii="Arial" w:hAnsi="Arial" w:cs="Arial"/>
                <w:b/>
                <w:bCs/>
                <w:color w:val="010205"/>
                <w:lang w:bidi="bn-BD"/>
              </w:rPr>
              <w:t>Removed</w:t>
            </w:r>
            <w:r w:rsidRPr="001D038C">
              <w:rPr>
                <w:rFonts w:ascii="Arial" w:hAnsi="Arial" w:cs="Arial"/>
                <w:b/>
                <w:bCs/>
                <w:color w:val="010205"/>
                <w:vertAlign w:val="superscript"/>
                <w:lang w:bidi="bn-BD"/>
              </w:rPr>
              <w:t>a</w:t>
            </w:r>
            <w:proofErr w:type="spellEnd"/>
          </w:p>
        </w:tc>
      </w:tr>
      <w:tr w:rsidR="00225DE4" w:rsidRPr="001D038C" w14:paraId="0C3251EC" w14:textId="77777777" w:rsidTr="007A5BDB">
        <w:trPr>
          <w:cantSplit/>
        </w:trPr>
        <w:tc>
          <w:tcPr>
            <w:tcW w:w="795" w:type="dxa"/>
            <w:tcBorders>
              <w:top w:val="nil"/>
              <w:left w:val="nil"/>
              <w:bottom w:val="single" w:sz="8" w:space="0" w:color="152935"/>
              <w:right w:val="nil"/>
            </w:tcBorders>
            <w:shd w:val="clear" w:color="auto" w:fill="FFFFFF"/>
            <w:vAlign w:val="bottom"/>
          </w:tcPr>
          <w:p w14:paraId="75767CA4"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Model</w:t>
            </w:r>
          </w:p>
        </w:tc>
        <w:tc>
          <w:tcPr>
            <w:tcW w:w="1468" w:type="dxa"/>
            <w:tcBorders>
              <w:top w:val="nil"/>
              <w:left w:val="nil"/>
              <w:bottom w:val="single" w:sz="8" w:space="0" w:color="152935"/>
              <w:right w:val="single" w:sz="8" w:space="0" w:color="E0E0E0"/>
            </w:tcBorders>
            <w:shd w:val="clear" w:color="auto" w:fill="FFFFFF"/>
            <w:vAlign w:val="bottom"/>
          </w:tcPr>
          <w:p w14:paraId="5D989B35"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Variables Entered</w:t>
            </w:r>
          </w:p>
        </w:tc>
        <w:tc>
          <w:tcPr>
            <w:tcW w:w="1468" w:type="dxa"/>
            <w:tcBorders>
              <w:top w:val="nil"/>
              <w:left w:val="single" w:sz="8" w:space="0" w:color="E0E0E0"/>
              <w:bottom w:val="single" w:sz="8" w:space="0" w:color="152935"/>
              <w:right w:val="single" w:sz="8" w:space="0" w:color="E0E0E0"/>
            </w:tcBorders>
            <w:shd w:val="clear" w:color="auto" w:fill="FFFFFF"/>
            <w:vAlign w:val="bottom"/>
          </w:tcPr>
          <w:p w14:paraId="4287355E"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Variables Removed</w:t>
            </w:r>
          </w:p>
        </w:tc>
        <w:tc>
          <w:tcPr>
            <w:tcW w:w="1024" w:type="dxa"/>
            <w:tcBorders>
              <w:top w:val="nil"/>
              <w:left w:val="single" w:sz="8" w:space="0" w:color="E0E0E0"/>
              <w:bottom w:val="single" w:sz="8" w:space="0" w:color="152935"/>
              <w:right w:val="nil"/>
            </w:tcBorders>
            <w:shd w:val="clear" w:color="auto" w:fill="FFFFFF"/>
            <w:vAlign w:val="bottom"/>
          </w:tcPr>
          <w:p w14:paraId="58172D51"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Method</w:t>
            </w:r>
          </w:p>
        </w:tc>
      </w:tr>
      <w:tr w:rsidR="00225DE4" w:rsidRPr="001D038C" w14:paraId="201465C0" w14:textId="77777777" w:rsidTr="007A5BDB">
        <w:trPr>
          <w:cantSplit/>
        </w:trPr>
        <w:tc>
          <w:tcPr>
            <w:tcW w:w="795" w:type="dxa"/>
            <w:tcBorders>
              <w:top w:val="single" w:sz="8" w:space="0" w:color="152935"/>
              <w:left w:val="nil"/>
              <w:bottom w:val="single" w:sz="8" w:space="0" w:color="152935"/>
              <w:right w:val="nil"/>
            </w:tcBorders>
            <w:shd w:val="clear" w:color="auto" w:fill="E0E0E0"/>
          </w:tcPr>
          <w:p w14:paraId="017D87E1"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1</w:t>
            </w:r>
          </w:p>
        </w:tc>
        <w:tc>
          <w:tcPr>
            <w:tcW w:w="1468" w:type="dxa"/>
            <w:tcBorders>
              <w:top w:val="single" w:sz="8" w:space="0" w:color="152935"/>
              <w:left w:val="nil"/>
              <w:bottom w:val="single" w:sz="8" w:space="0" w:color="152935"/>
              <w:right w:val="single" w:sz="8" w:space="0" w:color="E0E0E0"/>
            </w:tcBorders>
            <w:shd w:val="clear" w:color="auto" w:fill="FFFFFF"/>
          </w:tcPr>
          <w:p w14:paraId="47D27E9B" w14:textId="77777777" w:rsidR="00225DE4" w:rsidRPr="001D038C" w:rsidRDefault="00225DE4" w:rsidP="007A5BDB">
            <w:pPr>
              <w:autoSpaceDE w:val="0"/>
              <w:autoSpaceDN w:val="0"/>
              <w:adjustRightInd w:val="0"/>
              <w:spacing w:after="0" w:line="320" w:lineRule="atLeast"/>
              <w:ind w:left="60" w:right="60"/>
              <w:rPr>
                <w:rFonts w:ascii="Arial" w:hAnsi="Arial" w:cs="Arial"/>
                <w:color w:val="010205"/>
                <w:sz w:val="18"/>
                <w:szCs w:val="18"/>
                <w:lang w:bidi="bn-BD"/>
              </w:rPr>
            </w:pPr>
            <w:r w:rsidRPr="001D038C">
              <w:rPr>
                <w:rFonts w:ascii="Arial" w:hAnsi="Arial" w:cs="Arial"/>
                <w:color w:val="010205"/>
                <w:sz w:val="18"/>
                <w:szCs w:val="18"/>
                <w:lang w:bidi="bn-BD"/>
              </w:rPr>
              <w:t xml:space="preserve">SAT_AVG, FFA_AVG, </w:t>
            </w:r>
            <w:proofErr w:type="spellStart"/>
            <w:r w:rsidRPr="001D038C">
              <w:rPr>
                <w:rFonts w:ascii="Arial" w:hAnsi="Arial" w:cs="Arial"/>
                <w:color w:val="010205"/>
                <w:sz w:val="18"/>
                <w:szCs w:val="18"/>
                <w:lang w:bidi="bn-BD"/>
              </w:rPr>
              <w:t>AT_AVG</w:t>
            </w:r>
            <w:r w:rsidRPr="001D038C">
              <w:rPr>
                <w:rFonts w:ascii="Arial" w:hAnsi="Arial" w:cs="Arial"/>
                <w:color w:val="010205"/>
                <w:sz w:val="18"/>
                <w:szCs w:val="18"/>
                <w:vertAlign w:val="superscript"/>
                <w:lang w:bidi="bn-BD"/>
              </w:rPr>
              <w:t>b</w:t>
            </w:r>
            <w:proofErr w:type="spellEnd"/>
          </w:p>
        </w:tc>
        <w:tc>
          <w:tcPr>
            <w:tcW w:w="1468" w:type="dxa"/>
            <w:tcBorders>
              <w:top w:val="single" w:sz="8" w:space="0" w:color="152935"/>
              <w:left w:val="single" w:sz="8" w:space="0" w:color="E0E0E0"/>
              <w:bottom w:val="single" w:sz="8" w:space="0" w:color="152935"/>
              <w:right w:val="single" w:sz="8" w:space="0" w:color="E0E0E0"/>
            </w:tcBorders>
            <w:shd w:val="clear" w:color="auto" w:fill="FFFFFF"/>
          </w:tcPr>
          <w:p w14:paraId="714FDF2B"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w:t>
            </w:r>
          </w:p>
        </w:tc>
        <w:tc>
          <w:tcPr>
            <w:tcW w:w="1024" w:type="dxa"/>
            <w:tcBorders>
              <w:top w:val="single" w:sz="8" w:space="0" w:color="152935"/>
              <w:left w:val="single" w:sz="8" w:space="0" w:color="E0E0E0"/>
              <w:bottom w:val="single" w:sz="8" w:space="0" w:color="152935"/>
              <w:right w:val="nil"/>
            </w:tcBorders>
            <w:shd w:val="clear" w:color="auto" w:fill="FFFFFF"/>
          </w:tcPr>
          <w:p w14:paraId="20315847" w14:textId="77777777" w:rsidR="00225DE4" w:rsidRPr="001D038C" w:rsidRDefault="00225DE4" w:rsidP="007A5BDB">
            <w:pPr>
              <w:autoSpaceDE w:val="0"/>
              <w:autoSpaceDN w:val="0"/>
              <w:adjustRightInd w:val="0"/>
              <w:spacing w:after="0" w:line="320" w:lineRule="atLeast"/>
              <w:ind w:left="60" w:right="60"/>
              <w:rPr>
                <w:rFonts w:ascii="Arial" w:hAnsi="Arial" w:cs="Arial"/>
                <w:color w:val="010205"/>
                <w:sz w:val="18"/>
                <w:szCs w:val="18"/>
                <w:lang w:bidi="bn-BD"/>
              </w:rPr>
            </w:pPr>
            <w:r w:rsidRPr="001D038C">
              <w:rPr>
                <w:rFonts w:ascii="Arial" w:hAnsi="Arial" w:cs="Arial"/>
                <w:color w:val="010205"/>
                <w:sz w:val="18"/>
                <w:szCs w:val="18"/>
                <w:lang w:bidi="bn-BD"/>
              </w:rPr>
              <w:t>Enter</w:t>
            </w:r>
          </w:p>
        </w:tc>
      </w:tr>
      <w:tr w:rsidR="00225DE4" w:rsidRPr="001D038C" w14:paraId="3C4BD240" w14:textId="77777777" w:rsidTr="007A5BDB">
        <w:trPr>
          <w:cantSplit/>
        </w:trPr>
        <w:tc>
          <w:tcPr>
            <w:tcW w:w="4755" w:type="dxa"/>
            <w:gridSpan w:val="4"/>
            <w:tcBorders>
              <w:top w:val="nil"/>
              <w:left w:val="nil"/>
              <w:bottom w:val="nil"/>
              <w:right w:val="nil"/>
            </w:tcBorders>
            <w:shd w:val="clear" w:color="auto" w:fill="FFFFFF"/>
          </w:tcPr>
          <w:p w14:paraId="499034F1" w14:textId="77777777" w:rsidR="00225DE4" w:rsidRPr="001D038C" w:rsidRDefault="00225DE4" w:rsidP="007A5BDB">
            <w:pPr>
              <w:autoSpaceDE w:val="0"/>
              <w:autoSpaceDN w:val="0"/>
              <w:adjustRightInd w:val="0"/>
              <w:spacing w:after="0" w:line="320" w:lineRule="atLeast"/>
              <w:ind w:left="60" w:right="60"/>
              <w:rPr>
                <w:rFonts w:ascii="Arial" w:hAnsi="Arial" w:cs="Arial"/>
                <w:color w:val="010205"/>
                <w:sz w:val="18"/>
                <w:szCs w:val="18"/>
                <w:lang w:bidi="bn-BD"/>
              </w:rPr>
            </w:pPr>
            <w:r w:rsidRPr="001D038C">
              <w:rPr>
                <w:rFonts w:ascii="Arial" w:hAnsi="Arial" w:cs="Arial"/>
                <w:color w:val="010205"/>
                <w:sz w:val="18"/>
                <w:szCs w:val="18"/>
                <w:lang w:bidi="bn-BD"/>
              </w:rPr>
              <w:t>a. Dependent Variable: CUI_AVG</w:t>
            </w:r>
          </w:p>
        </w:tc>
      </w:tr>
      <w:tr w:rsidR="00225DE4" w:rsidRPr="001D038C" w14:paraId="446A2BBB" w14:textId="77777777" w:rsidTr="007A5BDB">
        <w:trPr>
          <w:cantSplit/>
        </w:trPr>
        <w:tc>
          <w:tcPr>
            <w:tcW w:w="4755" w:type="dxa"/>
            <w:gridSpan w:val="4"/>
            <w:tcBorders>
              <w:top w:val="nil"/>
              <w:left w:val="nil"/>
              <w:bottom w:val="nil"/>
              <w:right w:val="nil"/>
            </w:tcBorders>
            <w:shd w:val="clear" w:color="auto" w:fill="FFFFFF"/>
          </w:tcPr>
          <w:p w14:paraId="43CDACC7" w14:textId="77777777" w:rsidR="00225DE4" w:rsidRPr="001D038C" w:rsidRDefault="00225DE4" w:rsidP="007A5BDB">
            <w:pPr>
              <w:autoSpaceDE w:val="0"/>
              <w:autoSpaceDN w:val="0"/>
              <w:adjustRightInd w:val="0"/>
              <w:spacing w:after="0" w:line="320" w:lineRule="atLeast"/>
              <w:ind w:left="60" w:right="60"/>
              <w:rPr>
                <w:rFonts w:ascii="Arial" w:hAnsi="Arial" w:cs="Arial"/>
                <w:color w:val="010205"/>
                <w:sz w:val="18"/>
                <w:szCs w:val="18"/>
                <w:lang w:bidi="bn-BD"/>
              </w:rPr>
            </w:pPr>
            <w:r w:rsidRPr="001D038C">
              <w:rPr>
                <w:rFonts w:ascii="Arial" w:hAnsi="Arial" w:cs="Arial"/>
                <w:color w:val="010205"/>
                <w:sz w:val="18"/>
                <w:szCs w:val="18"/>
                <w:lang w:bidi="bn-BD"/>
              </w:rPr>
              <w:t>b. All requested variables entered.</w:t>
            </w:r>
          </w:p>
        </w:tc>
      </w:tr>
    </w:tbl>
    <w:p w14:paraId="381C6BD1" w14:textId="77777777" w:rsidR="00225DE4" w:rsidRDefault="00225DE4" w:rsidP="00225DE4">
      <w:pPr>
        <w:autoSpaceDE w:val="0"/>
        <w:autoSpaceDN w:val="0"/>
        <w:adjustRightInd w:val="0"/>
        <w:spacing w:after="0" w:line="400" w:lineRule="atLeast"/>
        <w:rPr>
          <w:rFonts w:ascii="Times New Roman" w:hAnsi="Times New Roman" w:cs="Times New Roman"/>
          <w:sz w:val="24"/>
          <w:szCs w:val="24"/>
          <w:lang w:bidi="bn-BD"/>
        </w:rPr>
      </w:pPr>
    </w:p>
    <w:p w14:paraId="35610452" w14:textId="77777777" w:rsidR="00225DE4" w:rsidRPr="001D038C" w:rsidRDefault="00225DE4" w:rsidP="00225DE4">
      <w:pPr>
        <w:autoSpaceDE w:val="0"/>
        <w:autoSpaceDN w:val="0"/>
        <w:adjustRightInd w:val="0"/>
        <w:spacing w:after="0" w:line="240" w:lineRule="auto"/>
        <w:rPr>
          <w:rFonts w:ascii="Times New Roman" w:hAnsi="Times New Roman" w:cs="Times New Roman"/>
          <w:sz w:val="24"/>
          <w:szCs w:val="24"/>
          <w:lang w:bidi="bn-BD"/>
        </w:rPr>
      </w:pPr>
    </w:p>
    <w:tbl>
      <w:tblPr>
        <w:tblW w:w="58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5"/>
        <w:gridCol w:w="1024"/>
        <w:gridCol w:w="1086"/>
        <w:gridCol w:w="1469"/>
        <w:gridCol w:w="1469"/>
      </w:tblGrid>
      <w:tr w:rsidR="00225DE4" w:rsidRPr="001D038C" w14:paraId="348D222B" w14:textId="77777777" w:rsidTr="007A5BDB">
        <w:trPr>
          <w:cantSplit/>
        </w:trPr>
        <w:tc>
          <w:tcPr>
            <w:tcW w:w="5841" w:type="dxa"/>
            <w:gridSpan w:val="5"/>
            <w:tcBorders>
              <w:top w:val="nil"/>
              <w:left w:val="nil"/>
              <w:bottom w:val="nil"/>
              <w:right w:val="nil"/>
            </w:tcBorders>
            <w:shd w:val="clear" w:color="auto" w:fill="FFFFFF"/>
            <w:vAlign w:val="center"/>
          </w:tcPr>
          <w:p w14:paraId="65EF9DFF"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010205"/>
                <w:lang w:bidi="bn-BD"/>
              </w:rPr>
            </w:pPr>
            <w:r w:rsidRPr="001D038C">
              <w:rPr>
                <w:rFonts w:ascii="Arial" w:hAnsi="Arial" w:cs="Arial"/>
                <w:b/>
                <w:bCs/>
                <w:color w:val="010205"/>
                <w:lang w:bidi="bn-BD"/>
              </w:rPr>
              <w:t>Model Summary</w:t>
            </w:r>
          </w:p>
        </w:tc>
      </w:tr>
      <w:tr w:rsidR="00225DE4" w:rsidRPr="001D038C" w14:paraId="2C16B714" w14:textId="77777777" w:rsidTr="007A5BDB">
        <w:trPr>
          <w:cantSplit/>
        </w:trPr>
        <w:tc>
          <w:tcPr>
            <w:tcW w:w="795" w:type="dxa"/>
            <w:tcBorders>
              <w:top w:val="nil"/>
              <w:left w:val="nil"/>
              <w:bottom w:val="single" w:sz="8" w:space="0" w:color="152935"/>
              <w:right w:val="nil"/>
            </w:tcBorders>
            <w:shd w:val="clear" w:color="auto" w:fill="FFFFFF"/>
            <w:vAlign w:val="bottom"/>
          </w:tcPr>
          <w:p w14:paraId="25649FFE"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Model</w:t>
            </w:r>
          </w:p>
        </w:tc>
        <w:tc>
          <w:tcPr>
            <w:tcW w:w="1024" w:type="dxa"/>
            <w:tcBorders>
              <w:top w:val="nil"/>
              <w:left w:val="nil"/>
              <w:bottom w:val="single" w:sz="8" w:space="0" w:color="152935"/>
              <w:right w:val="single" w:sz="8" w:space="0" w:color="E0E0E0"/>
            </w:tcBorders>
            <w:shd w:val="clear" w:color="auto" w:fill="FFFFFF"/>
            <w:vAlign w:val="bottom"/>
          </w:tcPr>
          <w:p w14:paraId="205A9AFB"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R</w:t>
            </w:r>
          </w:p>
        </w:tc>
        <w:tc>
          <w:tcPr>
            <w:tcW w:w="1086" w:type="dxa"/>
            <w:tcBorders>
              <w:top w:val="nil"/>
              <w:left w:val="single" w:sz="8" w:space="0" w:color="E0E0E0"/>
              <w:bottom w:val="single" w:sz="8" w:space="0" w:color="152935"/>
              <w:right w:val="single" w:sz="8" w:space="0" w:color="E0E0E0"/>
            </w:tcBorders>
            <w:shd w:val="clear" w:color="auto" w:fill="FFFFFF"/>
            <w:vAlign w:val="bottom"/>
          </w:tcPr>
          <w:p w14:paraId="4EF86281"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R Square</w:t>
            </w:r>
          </w:p>
        </w:tc>
        <w:tc>
          <w:tcPr>
            <w:tcW w:w="1468" w:type="dxa"/>
            <w:tcBorders>
              <w:top w:val="nil"/>
              <w:left w:val="single" w:sz="8" w:space="0" w:color="E0E0E0"/>
              <w:bottom w:val="single" w:sz="8" w:space="0" w:color="152935"/>
              <w:right w:val="single" w:sz="8" w:space="0" w:color="E0E0E0"/>
            </w:tcBorders>
            <w:shd w:val="clear" w:color="auto" w:fill="FFFFFF"/>
            <w:vAlign w:val="bottom"/>
          </w:tcPr>
          <w:p w14:paraId="29E7C81B"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Adjusted R Square</w:t>
            </w:r>
          </w:p>
        </w:tc>
        <w:tc>
          <w:tcPr>
            <w:tcW w:w="1468" w:type="dxa"/>
            <w:tcBorders>
              <w:top w:val="nil"/>
              <w:left w:val="single" w:sz="8" w:space="0" w:color="E0E0E0"/>
              <w:bottom w:val="single" w:sz="8" w:space="0" w:color="152935"/>
              <w:right w:val="nil"/>
            </w:tcBorders>
            <w:shd w:val="clear" w:color="auto" w:fill="FFFFFF"/>
            <w:vAlign w:val="bottom"/>
          </w:tcPr>
          <w:p w14:paraId="3BF47419"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Std. Error of the Estimate</w:t>
            </w:r>
          </w:p>
        </w:tc>
      </w:tr>
      <w:tr w:rsidR="00225DE4" w:rsidRPr="001D038C" w14:paraId="2D20FF86" w14:textId="77777777" w:rsidTr="007A5BDB">
        <w:trPr>
          <w:cantSplit/>
        </w:trPr>
        <w:tc>
          <w:tcPr>
            <w:tcW w:w="795" w:type="dxa"/>
            <w:tcBorders>
              <w:top w:val="single" w:sz="8" w:space="0" w:color="152935"/>
              <w:left w:val="nil"/>
              <w:bottom w:val="single" w:sz="8" w:space="0" w:color="152935"/>
              <w:right w:val="nil"/>
            </w:tcBorders>
            <w:shd w:val="clear" w:color="auto" w:fill="E0E0E0"/>
          </w:tcPr>
          <w:p w14:paraId="7E7A457D"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1</w:t>
            </w:r>
          </w:p>
        </w:tc>
        <w:tc>
          <w:tcPr>
            <w:tcW w:w="1024" w:type="dxa"/>
            <w:tcBorders>
              <w:top w:val="single" w:sz="8" w:space="0" w:color="152935"/>
              <w:left w:val="nil"/>
              <w:bottom w:val="single" w:sz="8" w:space="0" w:color="152935"/>
              <w:right w:val="single" w:sz="8" w:space="0" w:color="E0E0E0"/>
            </w:tcBorders>
            <w:shd w:val="clear" w:color="auto" w:fill="FFFFFF"/>
          </w:tcPr>
          <w:p w14:paraId="33C8DAB3"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.904</w:t>
            </w:r>
            <w:r w:rsidRPr="001D038C">
              <w:rPr>
                <w:rFonts w:ascii="Arial" w:hAnsi="Arial" w:cs="Arial"/>
                <w:color w:val="010205"/>
                <w:sz w:val="18"/>
                <w:szCs w:val="18"/>
                <w:vertAlign w:val="superscript"/>
                <w:lang w:bidi="bn-BD"/>
              </w:rPr>
              <w:t>a</w:t>
            </w:r>
          </w:p>
        </w:tc>
        <w:tc>
          <w:tcPr>
            <w:tcW w:w="1086" w:type="dxa"/>
            <w:tcBorders>
              <w:top w:val="single" w:sz="8" w:space="0" w:color="152935"/>
              <w:left w:val="single" w:sz="8" w:space="0" w:color="E0E0E0"/>
              <w:bottom w:val="single" w:sz="8" w:space="0" w:color="152935"/>
              <w:right w:val="single" w:sz="8" w:space="0" w:color="E0E0E0"/>
            </w:tcBorders>
            <w:shd w:val="clear" w:color="auto" w:fill="FFFFFF"/>
          </w:tcPr>
          <w:p w14:paraId="3B7ADC78"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.818</w:t>
            </w:r>
          </w:p>
        </w:tc>
        <w:tc>
          <w:tcPr>
            <w:tcW w:w="1468" w:type="dxa"/>
            <w:tcBorders>
              <w:top w:val="single" w:sz="8" w:space="0" w:color="152935"/>
              <w:left w:val="single" w:sz="8" w:space="0" w:color="E0E0E0"/>
              <w:bottom w:val="single" w:sz="8" w:space="0" w:color="152935"/>
              <w:right w:val="single" w:sz="8" w:space="0" w:color="E0E0E0"/>
            </w:tcBorders>
            <w:shd w:val="clear" w:color="auto" w:fill="FFFFFF"/>
          </w:tcPr>
          <w:p w14:paraId="7368C075"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.814</w:t>
            </w:r>
          </w:p>
        </w:tc>
        <w:tc>
          <w:tcPr>
            <w:tcW w:w="1468" w:type="dxa"/>
            <w:tcBorders>
              <w:top w:val="single" w:sz="8" w:space="0" w:color="152935"/>
              <w:left w:val="single" w:sz="8" w:space="0" w:color="E0E0E0"/>
              <w:bottom w:val="single" w:sz="8" w:space="0" w:color="152935"/>
              <w:right w:val="nil"/>
            </w:tcBorders>
            <w:shd w:val="clear" w:color="auto" w:fill="FFFFFF"/>
          </w:tcPr>
          <w:p w14:paraId="14AC32AE"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.44825</w:t>
            </w:r>
          </w:p>
        </w:tc>
      </w:tr>
      <w:tr w:rsidR="00225DE4" w:rsidRPr="001D038C" w14:paraId="64295D69" w14:textId="77777777" w:rsidTr="007A5BDB">
        <w:trPr>
          <w:cantSplit/>
        </w:trPr>
        <w:tc>
          <w:tcPr>
            <w:tcW w:w="5841" w:type="dxa"/>
            <w:gridSpan w:val="5"/>
            <w:tcBorders>
              <w:top w:val="nil"/>
              <w:left w:val="nil"/>
              <w:bottom w:val="nil"/>
              <w:right w:val="nil"/>
            </w:tcBorders>
            <w:shd w:val="clear" w:color="auto" w:fill="FFFFFF"/>
          </w:tcPr>
          <w:p w14:paraId="65F78800" w14:textId="77777777" w:rsidR="00225DE4" w:rsidRPr="001D038C" w:rsidRDefault="00225DE4" w:rsidP="007A5BDB">
            <w:pPr>
              <w:autoSpaceDE w:val="0"/>
              <w:autoSpaceDN w:val="0"/>
              <w:adjustRightInd w:val="0"/>
              <w:spacing w:after="0" w:line="320" w:lineRule="atLeast"/>
              <w:ind w:left="60" w:right="60"/>
              <w:rPr>
                <w:rFonts w:ascii="Arial" w:hAnsi="Arial" w:cs="Arial"/>
                <w:color w:val="010205"/>
                <w:sz w:val="18"/>
                <w:szCs w:val="18"/>
                <w:lang w:bidi="bn-BD"/>
              </w:rPr>
            </w:pPr>
            <w:r w:rsidRPr="001D038C">
              <w:rPr>
                <w:rFonts w:ascii="Arial" w:hAnsi="Arial" w:cs="Arial"/>
                <w:color w:val="010205"/>
                <w:sz w:val="18"/>
                <w:szCs w:val="18"/>
                <w:lang w:bidi="bn-BD"/>
              </w:rPr>
              <w:t>a. Predictors: (Constant), SAT_AVG, FFA_AVG, AT_AVG</w:t>
            </w:r>
          </w:p>
        </w:tc>
      </w:tr>
    </w:tbl>
    <w:p w14:paraId="21F17730" w14:textId="77777777" w:rsidR="00225DE4" w:rsidRPr="001D038C" w:rsidRDefault="00225DE4" w:rsidP="00225DE4">
      <w:pPr>
        <w:autoSpaceDE w:val="0"/>
        <w:autoSpaceDN w:val="0"/>
        <w:adjustRightInd w:val="0"/>
        <w:spacing w:after="0" w:line="400" w:lineRule="atLeast"/>
        <w:rPr>
          <w:rFonts w:ascii="Times New Roman" w:hAnsi="Times New Roman" w:cs="Times New Roman"/>
          <w:sz w:val="24"/>
          <w:szCs w:val="24"/>
          <w:lang w:bidi="bn-BD"/>
        </w:rPr>
      </w:pPr>
    </w:p>
    <w:p w14:paraId="47763172" w14:textId="77777777" w:rsidR="00225DE4" w:rsidRPr="001D038C" w:rsidRDefault="00225DE4" w:rsidP="00225DE4">
      <w:pPr>
        <w:autoSpaceDE w:val="0"/>
        <w:autoSpaceDN w:val="0"/>
        <w:adjustRightInd w:val="0"/>
        <w:spacing w:after="0" w:line="240" w:lineRule="auto"/>
        <w:rPr>
          <w:rFonts w:ascii="Times New Roman" w:hAnsi="Times New Roman" w:cs="Times New Roman"/>
          <w:sz w:val="24"/>
          <w:szCs w:val="24"/>
          <w:lang w:bidi="bn-BD"/>
        </w:rPr>
      </w:pPr>
    </w:p>
    <w:tbl>
      <w:tblPr>
        <w:tblW w:w="79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84"/>
        <w:gridCol w:w="1469"/>
        <w:gridCol w:w="1025"/>
        <w:gridCol w:w="1408"/>
        <w:gridCol w:w="1025"/>
        <w:gridCol w:w="1025"/>
      </w:tblGrid>
      <w:tr w:rsidR="00225DE4" w:rsidRPr="001D038C" w14:paraId="55162804" w14:textId="77777777" w:rsidTr="007A5BDB">
        <w:trPr>
          <w:cantSplit/>
        </w:trPr>
        <w:tc>
          <w:tcPr>
            <w:tcW w:w="7965" w:type="dxa"/>
            <w:gridSpan w:val="7"/>
            <w:tcBorders>
              <w:top w:val="nil"/>
              <w:left w:val="nil"/>
              <w:bottom w:val="nil"/>
              <w:right w:val="nil"/>
            </w:tcBorders>
            <w:shd w:val="clear" w:color="auto" w:fill="FFFFFF"/>
            <w:vAlign w:val="center"/>
          </w:tcPr>
          <w:p w14:paraId="1C53C76B"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010205"/>
                <w:lang w:bidi="bn-BD"/>
              </w:rPr>
            </w:pPr>
            <w:proofErr w:type="spellStart"/>
            <w:r w:rsidRPr="001D038C">
              <w:rPr>
                <w:rFonts w:ascii="Arial" w:hAnsi="Arial" w:cs="Arial"/>
                <w:b/>
                <w:bCs/>
                <w:color w:val="010205"/>
                <w:lang w:bidi="bn-BD"/>
              </w:rPr>
              <w:t>ANOVA</w:t>
            </w:r>
            <w:r w:rsidRPr="001D038C">
              <w:rPr>
                <w:rFonts w:ascii="Arial" w:hAnsi="Arial" w:cs="Arial"/>
                <w:b/>
                <w:bCs/>
                <w:color w:val="010205"/>
                <w:vertAlign w:val="superscript"/>
                <w:lang w:bidi="bn-BD"/>
              </w:rPr>
              <w:t>a</w:t>
            </w:r>
            <w:proofErr w:type="spellEnd"/>
          </w:p>
        </w:tc>
      </w:tr>
      <w:tr w:rsidR="00225DE4" w:rsidRPr="001D038C" w14:paraId="6535C12D" w14:textId="77777777" w:rsidTr="007A5BDB">
        <w:trPr>
          <w:cantSplit/>
        </w:trPr>
        <w:tc>
          <w:tcPr>
            <w:tcW w:w="2018" w:type="dxa"/>
            <w:gridSpan w:val="2"/>
            <w:tcBorders>
              <w:top w:val="nil"/>
              <w:left w:val="nil"/>
              <w:bottom w:val="single" w:sz="8" w:space="0" w:color="152935"/>
              <w:right w:val="nil"/>
            </w:tcBorders>
            <w:shd w:val="clear" w:color="auto" w:fill="FFFFFF"/>
            <w:vAlign w:val="bottom"/>
          </w:tcPr>
          <w:p w14:paraId="4E09FA9E"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Model</w:t>
            </w:r>
          </w:p>
        </w:tc>
        <w:tc>
          <w:tcPr>
            <w:tcW w:w="1468" w:type="dxa"/>
            <w:tcBorders>
              <w:top w:val="nil"/>
              <w:left w:val="nil"/>
              <w:bottom w:val="single" w:sz="8" w:space="0" w:color="152935"/>
              <w:right w:val="single" w:sz="8" w:space="0" w:color="E0E0E0"/>
            </w:tcBorders>
            <w:shd w:val="clear" w:color="auto" w:fill="FFFFFF"/>
            <w:vAlign w:val="bottom"/>
          </w:tcPr>
          <w:p w14:paraId="6FE05F14"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Sum of Squares</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0DAC80BF"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df</w:t>
            </w:r>
          </w:p>
        </w:tc>
        <w:tc>
          <w:tcPr>
            <w:tcW w:w="1407" w:type="dxa"/>
            <w:tcBorders>
              <w:top w:val="nil"/>
              <w:left w:val="single" w:sz="8" w:space="0" w:color="E0E0E0"/>
              <w:bottom w:val="single" w:sz="8" w:space="0" w:color="152935"/>
              <w:right w:val="single" w:sz="8" w:space="0" w:color="E0E0E0"/>
            </w:tcBorders>
            <w:shd w:val="clear" w:color="auto" w:fill="FFFFFF"/>
            <w:vAlign w:val="bottom"/>
          </w:tcPr>
          <w:p w14:paraId="2DD3EA3E"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Mean Square</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35CE119C"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F</w:t>
            </w:r>
          </w:p>
        </w:tc>
        <w:tc>
          <w:tcPr>
            <w:tcW w:w="1024" w:type="dxa"/>
            <w:tcBorders>
              <w:top w:val="nil"/>
              <w:left w:val="single" w:sz="8" w:space="0" w:color="E0E0E0"/>
              <w:bottom w:val="single" w:sz="8" w:space="0" w:color="152935"/>
              <w:right w:val="nil"/>
            </w:tcBorders>
            <w:shd w:val="clear" w:color="auto" w:fill="FFFFFF"/>
            <w:vAlign w:val="bottom"/>
          </w:tcPr>
          <w:p w14:paraId="3D865348"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Sig.</w:t>
            </w:r>
          </w:p>
        </w:tc>
      </w:tr>
      <w:tr w:rsidR="00225DE4" w:rsidRPr="001D038C" w14:paraId="7443FF5A" w14:textId="77777777" w:rsidTr="007A5BDB">
        <w:trPr>
          <w:cantSplit/>
        </w:trPr>
        <w:tc>
          <w:tcPr>
            <w:tcW w:w="734" w:type="dxa"/>
            <w:vMerge w:val="restart"/>
            <w:tcBorders>
              <w:top w:val="single" w:sz="8" w:space="0" w:color="152935"/>
              <w:left w:val="nil"/>
              <w:bottom w:val="single" w:sz="8" w:space="0" w:color="152935"/>
              <w:right w:val="nil"/>
            </w:tcBorders>
            <w:shd w:val="clear" w:color="auto" w:fill="E0E0E0"/>
          </w:tcPr>
          <w:p w14:paraId="5A40DB40"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1</w:t>
            </w:r>
          </w:p>
        </w:tc>
        <w:tc>
          <w:tcPr>
            <w:tcW w:w="1284" w:type="dxa"/>
            <w:tcBorders>
              <w:top w:val="single" w:sz="8" w:space="0" w:color="152935"/>
              <w:left w:val="nil"/>
              <w:bottom w:val="single" w:sz="8" w:space="0" w:color="AEAEAE"/>
              <w:right w:val="nil"/>
            </w:tcBorders>
            <w:shd w:val="clear" w:color="auto" w:fill="E0E0E0"/>
          </w:tcPr>
          <w:p w14:paraId="0528026A"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Regression</w:t>
            </w:r>
          </w:p>
        </w:tc>
        <w:tc>
          <w:tcPr>
            <w:tcW w:w="1468" w:type="dxa"/>
            <w:tcBorders>
              <w:top w:val="single" w:sz="8" w:space="0" w:color="152935"/>
              <w:left w:val="nil"/>
              <w:bottom w:val="single" w:sz="8" w:space="0" w:color="AEAEAE"/>
              <w:right w:val="single" w:sz="8" w:space="0" w:color="E0E0E0"/>
            </w:tcBorders>
            <w:shd w:val="clear" w:color="auto" w:fill="FFFFFF"/>
          </w:tcPr>
          <w:p w14:paraId="6AF16004"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126.053</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48FD6C8B"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3</w:t>
            </w:r>
          </w:p>
        </w:tc>
        <w:tc>
          <w:tcPr>
            <w:tcW w:w="1407" w:type="dxa"/>
            <w:tcBorders>
              <w:top w:val="single" w:sz="8" w:space="0" w:color="152935"/>
              <w:left w:val="single" w:sz="8" w:space="0" w:color="E0E0E0"/>
              <w:bottom w:val="single" w:sz="8" w:space="0" w:color="AEAEAE"/>
              <w:right w:val="single" w:sz="8" w:space="0" w:color="E0E0E0"/>
            </w:tcBorders>
            <w:shd w:val="clear" w:color="auto" w:fill="FFFFFF"/>
          </w:tcPr>
          <w:p w14:paraId="3D39EA56"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42.018</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71DFB6E9"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209.114</w:t>
            </w:r>
          </w:p>
        </w:tc>
        <w:tc>
          <w:tcPr>
            <w:tcW w:w="1024" w:type="dxa"/>
            <w:tcBorders>
              <w:top w:val="single" w:sz="8" w:space="0" w:color="152935"/>
              <w:left w:val="single" w:sz="8" w:space="0" w:color="E0E0E0"/>
              <w:bottom w:val="single" w:sz="8" w:space="0" w:color="AEAEAE"/>
              <w:right w:val="nil"/>
            </w:tcBorders>
            <w:shd w:val="clear" w:color="auto" w:fill="FFFFFF"/>
          </w:tcPr>
          <w:p w14:paraId="2E790866"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.000</w:t>
            </w:r>
            <w:r w:rsidRPr="001D038C">
              <w:rPr>
                <w:rFonts w:ascii="Arial" w:hAnsi="Arial" w:cs="Arial"/>
                <w:color w:val="010205"/>
                <w:sz w:val="18"/>
                <w:szCs w:val="18"/>
                <w:vertAlign w:val="superscript"/>
                <w:lang w:bidi="bn-BD"/>
              </w:rPr>
              <w:t>b</w:t>
            </w:r>
          </w:p>
        </w:tc>
      </w:tr>
      <w:tr w:rsidR="00225DE4" w:rsidRPr="001D038C" w14:paraId="21C07CF8" w14:textId="77777777" w:rsidTr="007A5BDB">
        <w:trPr>
          <w:cantSplit/>
        </w:trPr>
        <w:tc>
          <w:tcPr>
            <w:tcW w:w="734" w:type="dxa"/>
            <w:vMerge/>
            <w:tcBorders>
              <w:top w:val="single" w:sz="8" w:space="0" w:color="152935"/>
              <w:left w:val="nil"/>
              <w:bottom w:val="single" w:sz="8" w:space="0" w:color="152935"/>
              <w:right w:val="nil"/>
            </w:tcBorders>
            <w:shd w:val="clear" w:color="auto" w:fill="E0E0E0"/>
          </w:tcPr>
          <w:p w14:paraId="6FA818C7" w14:textId="77777777" w:rsidR="00225DE4" w:rsidRPr="001D038C"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1284" w:type="dxa"/>
            <w:tcBorders>
              <w:top w:val="single" w:sz="8" w:space="0" w:color="AEAEAE"/>
              <w:left w:val="nil"/>
              <w:bottom w:val="single" w:sz="8" w:space="0" w:color="AEAEAE"/>
              <w:right w:val="nil"/>
            </w:tcBorders>
            <w:shd w:val="clear" w:color="auto" w:fill="E0E0E0"/>
          </w:tcPr>
          <w:p w14:paraId="1ECB7884"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Residual</w:t>
            </w:r>
          </w:p>
        </w:tc>
        <w:tc>
          <w:tcPr>
            <w:tcW w:w="1468" w:type="dxa"/>
            <w:tcBorders>
              <w:top w:val="single" w:sz="8" w:space="0" w:color="AEAEAE"/>
              <w:left w:val="nil"/>
              <w:bottom w:val="single" w:sz="8" w:space="0" w:color="AEAEAE"/>
              <w:right w:val="single" w:sz="8" w:space="0" w:color="E0E0E0"/>
            </w:tcBorders>
            <w:shd w:val="clear" w:color="auto" w:fill="FFFFFF"/>
          </w:tcPr>
          <w:p w14:paraId="7EDB1AEB"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28.130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6A4A7B3"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140</w:t>
            </w:r>
          </w:p>
        </w:tc>
        <w:tc>
          <w:tcPr>
            <w:tcW w:w="1407" w:type="dxa"/>
            <w:tcBorders>
              <w:top w:val="single" w:sz="8" w:space="0" w:color="AEAEAE"/>
              <w:left w:val="single" w:sz="8" w:space="0" w:color="E0E0E0"/>
              <w:bottom w:val="single" w:sz="8" w:space="0" w:color="AEAEAE"/>
              <w:right w:val="single" w:sz="8" w:space="0" w:color="E0E0E0"/>
            </w:tcBorders>
            <w:shd w:val="clear" w:color="auto" w:fill="FFFFFF"/>
          </w:tcPr>
          <w:p w14:paraId="65C26175"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.201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D21A0C4" w14:textId="77777777" w:rsidR="00225DE4" w:rsidRPr="001D038C"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3E21622F" w14:textId="77777777" w:rsidR="00225DE4" w:rsidRPr="001D038C" w:rsidRDefault="00225DE4" w:rsidP="007A5BDB">
            <w:pPr>
              <w:autoSpaceDE w:val="0"/>
              <w:autoSpaceDN w:val="0"/>
              <w:adjustRightInd w:val="0"/>
              <w:spacing w:after="0" w:line="240" w:lineRule="auto"/>
              <w:rPr>
                <w:rFonts w:ascii="Times New Roman" w:hAnsi="Times New Roman" w:cs="Shonar Bangla"/>
                <w:sz w:val="24"/>
                <w:szCs w:val="24"/>
                <w:lang w:bidi="bn-BD"/>
              </w:rPr>
            </w:pPr>
          </w:p>
        </w:tc>
      </w:tr>
      <w:tr w:rsidR="00225DE4" w:rsidRPr="001D038C" w14:paraId="4C052000" w14:textId="77777777" w:rsidTr="007A5BDB">
        <w:trPr>
          <w:cantSplit/>
        </w:trPr>
        <w:tc>
          <w:tcPr>
            <w:tcW w:w="734" w:type="dxa"/>
            <w:vMerge/>
            <w:tcBorders>
              <w:top w:val="single" w:sz="8" w:space="0" w:color="152935"/>
              <w:left w:val="nil"/>
              <w:bottom w:val="single" w:sz="8" w:space="0" w:color="152935"/>
              <w:right w:val="nil"/>
            </w:tcBorders>
            <w:shd w:val="clear" w:color="auto" w:fill="E0E0E0"/>
          </w:tcPr>
          <w:p w14:paraId="7086EC0A" w14:textId="77777777" w:rsidR="00225DE4" w:rsidRPr="001D038C"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1284" w:type="dxa"/>
            <w:tcBorders>
              <w:top w:val="single" w:sz="8" w:space="0" w:color="AEAEAE"/>
              <w:left w:val="nil"/>
              <w:bottom w:val="single" w:sz="8" w:space="0" w:color="152935"/>
              <w:right w:val="nil"/>
            </w:tcBorders>
            <w:shd w:val="clear" w:color="auto" w:fill="E0E0E0"/>
          </w:tcPr>
          <w:p w14:paraId="031A3372"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Total</w:t>
            </w:r>
          </w:p>
        </w:tc>
        <w:tc>
          <w:tcPr>
            <w:tcW w:w="1468" w:type="dxa"/>
            <w:tcBorders>
              <w:top w:val="single" w:sz="8" w:space="0" w:color="AEAEAE"/>
              <w:left w:val="nil"/>
              <w:bottom w:val="single" w:sz="8" w:space="0" w:color="152935"/>
              <w:right w:val="single" w:sz="8" w:space="0" w:color="E0E0E0"/>
            </w:tcBorders>
            <w:shd w:val="clear" w:color="auto" w:fill="FFFFFF"/>
          </w:tcPr>
          <w:p w14:paraId="1F3460FA"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154.184</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37791204"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143</w:t>
            </w:r>
          </w:p>
        </w:tc>
        <w:tc>
          <w:tcPr>
            <w:tcW w:w="1407"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3AB500F7" w14:textId="77777777" w:rsidR="00225DE4" w:rsidRPr="001D038C"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102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4CF2D195" w14:textId="77777777" w:rsidR="00225DE4" w:rsidRPr="001D038C"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1024" w:type="dxa"/>
            <w:tcBorders>
              <w:top w:val="single" w:sz="8" w:space="0" w:color="AEAEAE"/>
              <w:left w:val="single" w:sz="8" w:space="0" w:color="E0E0E0"/>
              <w:bottom w:val="single" w:sz="8" w:space="0" w:color="152935"/>
              <w:right w:val="nil"/>
            </w:tcBorders>
            <w:shd w:val="clear" w:color="auto" w:fill="FFFFFF"/>
            <w:vAlign w:val="center"/>
          </w:tcPr>
          <w:p w14:paraId="1A5F1068" w14:textId="77777777" w:rsidR="00225DE4" w:rsidRPr="001D038C" w:rsidRDefault="00225DE4" w:rsidP="007A5BDB">
            <w:pPr>
              <w:autoSpaceDE w:val="0"/>
              <w:autoSpaceDN w:val="0"/>
              <w:adjustRightInd w:val="0"/>
              <w:spacing w:after="0" w:line="240" w:lineRule="auto"/>
              <w:rPr>
                <w:rFonts w:ascii="Times New Roman" w:hAnsi="Times New Roman" w:cs="Shonar Bangla"/>
                <w:sz w:val="24"/>
                <w:szCs w:val="24"/>
                <w:lang w:bidi="bn-BD"/>
              </w:rPr>
            </w:pPr>
          </w:p>
        </w:tc>
      </w:tr>
      <w:tr w:rsidR="00225DE4" w:rsidRPr="001D038C" w14:paraId="307A55DB" w14:textId="77777777" w:rsidTr="007A5BDB">
        <w:trPr>
          <w:cantSplit/>
        </w:trPr>
        <w:tc>
          <w:tcPr>
            <w:tcW w:w="7965" w:type="dxa"/>
            <w:gridSpan w:val="7"/>
            <w:tcBorders>
              <w:top w:val="nil"/>
              <w:left w:val="nil"/>
              <w:bottom w:val="nil"/>
              <w:right w:val="nil"/>
            </w:tcBorders>
            <w:shd w:val="clear" w:color="auto" w:fill="FFFFFF"/>
          </w:tcPr>
          <w:p w14:paraId="7BA97F01" w14:textId="77777777" w:rsidR="00225DE4" w:rsidRPr="001D038C" w:rsidRDefault="00225DE4" w:rsidP="007A5BDB">
            <w:pPr>
              <w:autoSpaceDE w:val="0"/>
              <w:autoSpaceDN w:val="0"/>
              <w:adjustRightInd w:val="0"/>
              <w:spacing w:after="0" w:line="320" w:lineRule="atLeast"/>
              <w:ind w:left="60" w:right="60"/>
              <w:rPr>
                <w:rFonts w:ascii="Arial" w:hAnsi="Arial" w:cs="Arial"/>
                <w:color w:val="010205"/>
                <w:sz w:val="18"/>
                <w:szCs w:val="18"/>
                <w:lang w:bidi="bn-BD"/>
              </w:rPr>
            </w:pPr>
            <w:r w:rsidRPr="001D038C">
              <w:rPr>
                <w:rFonts w:ascii="Arial" w:hAnsi="Arial" w:cs="Arial"/>
                <w:color w:val="010205"/>
                <w:sz w:val="18"/>
                <w:szCs w:val="18"/>
                <w:lang w:bidi="bn-BD"/>
              </w:rPr>
              <w:t>a. Dependent Variable: CUI_AVG</w:t>
            </w:r>
          </w:p>
        </w:tc>
      </w:tr>
      <w:tr w:rsidR="00225DE4" w:rsidRPr="001D038C" w14:paraId="0B7612AA" w14:textId="77777777" w:rsidTr="007A5BDB">
        <w:trPr>
          <w:cantSplit/>
        </w:trPr>
        <w:tc>
          <w:tcPr>
            <w:tcW w:w="7965" w:type="dxa"/>
            <w:gridSpan w:val="7"/>
            <w:tcBorders>
              <w:top w:val="nil"/>
              <w:left w:val="nil"/>
              <w:bottom w:val="nil"/>
              <w:right w:val="nil"/>
            </w:tcBorders>
            <w:shd w:val="clear" w:color="auto" w:fill="FFFFFF"/>
          </w:tcPr>
          <w:p w14:paraId="603C7C36" w14:textId="77777777" w:rsidR="00225DE4" w:rsidRPr="001D038C" w:rsidRDefault="00225DE4" w:rsidP="007A5BDB">
            <w:pPr>
              <w:autoSpaceDE w:val="0"/>
              <w:autoSpaceDN w:val="0"/>
              <w:adjustRightInd w:val="0"/>
              <w:spacing w:after="0" w:line="320" w:lineRule="atLeast"/>
              <w:ind w:left="60" w:right="60"/>
              <w:rPr>
                <w:rFonts w:ascii="Arial" w:hAnsi="Arial" w:cs="Arial"/>
                <w:color w:val="010205"/>
                <w:sz w:val="18"/>
                <w:szCs w:val="18"/>
                <w:lang w:bidi="bn-BD"/>
              </w:rPr>
            </w:pPr>
            <w:r w:rsidRPr="001D038C">
              <w:rPr>
                <w:rFonts w:ascii="Arial" w:hAnsi="Arial" w:cs="Arial"/>
                <w:color w:val="010205"/>
                <w:sz w:val="18"/>
                <w:szCs w:val="18"/>
                <w:lang w:bidi="bn-BD"/>
              </w:rPr>
              <w:t>b. Predictors: (Constant), SAT_AVG, FFA_AVG, AT_AVG</w:t>
            </w:r>
          </w:p>
        </w:tc>
      </w:tr>
    </w:tbl>
    <w:p w14:paraId="4BB6BE93" w14:textId="77777777" w:rsidR="00225DE4" w:rsidRPr="001D038C" w:rsidRDefault="00225DE4" w:rsidP="00225DE4">
      <w:pPr>
        <w:autoSpaceDE w:val="0"/>
        <w:autoSpaceDN w:val="0"/>
        <w:adjustRightInd w:val="0"/>
        <w:spacing w:after="0" w:line="400" w:lineRule="atLeast"/>
        <w:rPr>
          <w:rFonts w:ascii="Times New Roman" w:hAnsi="Times New Roman" w:cs="Times New Roman"/>
          <w:sz w:val="24"/>
          <w:szCs w:val="24"/>
          <w:lang w:bidi="bn-BD"/>
        </w:rPr>
      </w:pPr>
    </w:p>
    <w:p w14:paraId="3CB9FDCC" w14:textId="77777777" w:rsidR="00225DE4" w:rsidRPr="001D038C" w:rsidRDefault="00225DE4" w:rsidP="00225DE4">
      <w:pPr>
        <w:autoSpaceDE w:val="0"/>
        <w:autoSpaceDN w:val="0"/>
        <w:adjustRightInd w:val="0"/>
        <w:spacing w:after="0" w:line="240" w:lineRule="auto"/>
        <w:rPr>
          <w:rFonts w:ascii="Times New Roman" w:hAnsi="Times New Roman" w:cs="Times New Roman"/>
          <w:sz w:val="24"/>
          <w:szCs w:val="24"/>
          <w:lang w:bidi="bn-BD"/>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21"/>
        <w:gridCol w:w="961"/>
        <w:gridCol w:w="758"/>
        <w:gridCol w:w="1437"/>
        <w:gridCol w:w="2006"/>
        <w:gridCol w:w="691"/>
        <w:gridCol w:w="491"/>
        <w:gridCol w:w="1076"/>
        <w:gridCol w:w="665"/>
      </w:tblGrid>
      <w:tr w:rsidR="00225DE4" w:rsidRPr="001D038C" w14:paraId="22014463" w14:textId="77777777" w:rsidTr="007A5BDB">
        <w:trPr>
          <w:cantSplit/>
        </w:trPr>
        <w:tc>
          <w:tcPr>
            <w:tcW w:w="0" w:type="auto"/>
            <w:gridSpan w:val="9"/>
            <w:tcBorders>
              <w:top w:val="nil"/>
              <w:left w:val="nil"/>
              <w:bottom w:val="nil"/>
              <w:right w:val="nil"/>
            </w:tcBorders>
            <w:shd w:val="clear" w:color="auto" w:fill="FFFFFF"/>
            <w:vAlign w:val="center"/>
          </w:tcPr>
          <w:p w14:paraId="464A4045" w14:textId="77777777" w:rsidR="00225DE4" w:rsidRDefault="00225DE4" w:rsidP="007A5BDB">
            <w:pPr>
              <w:autoSpaceDE w:val="0"/>
              <w:autoSpaceDN w:val="0"/>
              <w:adjustRightInd w:val="0"/>
              <w:spacing w:after="0" w:line="320" w:lineRule="atLeast"/>
              <w:ind w:left="60" w:right="60"/>
              <w:jc w:val="center"/>
              <w:rPr>
                <w:rFonts w:ascii="Arial" w:hAnsi="Arial" w:cs="Arial"/>
                <w:b/>
                <w:bCs/>
                <w:color w:val="010205"/>
                <w:lang w:bidi="bn-BD"/>
              </w:rPr>
            </w:pPr>
          </w:p>
          <w:p w14:paraId="299063A5" w14:textId="77777777" w:rsidR="00225DE4" w:rsidRDefault="00225DE4" w:rsidP="007A5BDB">
            <w:pPr>
              <w:autoSpaceDE w:val="0"/>
              <w:autoSpaceDN w:val="0"/>
              <w:adjustRightInd w:val="0"/>
              <w:spacing w:after="0" w:line="320" w:lineRule="atLeast"/>
              <w:ind w:left="60" w:right="60"/>
              <w:jc w:val="center"/>
              <w:rPr>
                <w:rFonts w:ascii="Arial" w:hAnsi="Arial" w:cs="Arial"/>
                <w:b/>
                <w:bCs/>
                <w:color w:val="010205"/>
                <w:lang w:bidi="bn-BD"/>
              </w:rPr>
            </w:pPr>
          </w:p>
          <w:p w14:paraId="234B7CD9"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010205"/>
                <w:lang w:bidi="bn-BD"/>
              </w:rPr>
            </w:pPr>
            <w:proofErr w:type="spellStart"/>
            <w:r w:rsidRPr="001D038C">
              <w:rPr>
                <w:rFonts w:ascii="Arial" w:hAnsi="Arial" w:cs="Arial"/>
                <w:b/>
                <w:bCs/>
                <w:color w:val="010205"/>
                <w:lang w:bidi="bn-BD"/>
              </w:rPr>
              <w:t>Coefficients</w:t>
            </w:r>
            <w:r w:rsidRPr="001D038C">
              <w:rPr>
                <w:rFonts w:ascii="Arial" w:hAnsi="Arial" w:cs="Arial"/>
                <w:b/>
                <w:bCs/>
                <w:color w:val="010205"/>
                <w:vertAlign w:val="superscript"/>
                <w:lang w:bidi="bn-BD"/>
              </w:rPr>
              <w:t>a</w:t>
            </w:r>
            <w:proofErr w:type="spellEnd"/>
          </w:p>
        </w:tc>
      </w:tr>
      <w:tr w:rsidR="00225DE4" w:rsidRPr="001D038C" w14:paraId="2520F220" w14:textId="77777777" w:rsidTr="007A5BDB">
        <w:trPr>
          <w:cantSplit/>
        </w:trPr>
        <w:tc>
          <w:tcPr>
            <w:tcW w:w="0" w:type="auto"/>
            <w:gridSpan w:val="2"/>
            <w:vMerge w:val="restart"/>
            <w:tcBorders>
              <w:top w:val="nil"/>
              <w:left w:val="nil"/>
              <w:bottom w:val="nil"/>
              <w:right w:val="nil"/>
            </w:tcBorders>
            <w:shd w:val="clear" w:color="auto" w:fill="FFFFFF"/>
            <w:vAlign w:val="bottom"/>
          </w:tcPr>
          <w:p w14:paraId="25A93C3E"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Model</w:t>
            </w:r>
          </w:p>
        </w:tc>
        <w:tc>
          <w:tcPr>
            <w:tcW w:w="0" w:type="auto"/>
            <w:gridSpan w:val="2"/>
            <w:tcBorders>
              <w:top w:val="nil"/>
              <w:left w:val="nil"/>
              <w:bottom w:val="nil"/>
              <w:right w:val="single" w:sz="8" w:space="0" w:color="E0E0E0"/>
            </w:tcBorders>
            <w:shd w:val="clear" w:color="auto" w:fill="FFFFFF"/>
            <w:vAlign w:val="bottom"/>
          </w:tcPr>
          <w:p w14:paraId="6878EBCA"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Unstandardized Coefficients</w:t>
            </w:r>
          </w:p>
        </w:tc>
        <w:tc>
          <w:tcPr>
            <w:tcW w:w="0" w:type="auto"/>
            <w:tcBorders>
              <w:top w:val="nil"/>
              <w:left w:val="single" w:sz="8" w:space="0" w:color="E0E0E0"/>
              <w:bottom w:val="nil"/>
              <w:right w:val="single" w:sz="8" w:space="0" w:color="E0E0E0"/>
            </w:tcBorders>
            <w:shd w:val="clear" w:color="auto" w:fill="FFFFFF"/>
            <w:vAlign w:val="bottom"/>
          </w:tcPr>
          <w:p w14:paraId="01FA995A"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Standardized Coefficients</w:t>
            </w:r>
          </w:p>
        </w:tc>
        <w:tc>
          <w:tcPr>
            <w:tcW w:w="0" w:type="auto"/>
            <w:vMerge w:val="restart"/>
            <w:tcBorders>
              <w:top w:val="nil"/>
              <w:left w:val="single" w:sz="8" w:space="0" w:color="E0E0E0"/>
              <w:bottom w:val="nil"/>
              <w:right w:val="single" w:sz="8" w:space="0" w:color="E0E0E0"/>
            </w:tcBorders>
            <w:shd w:val="clear" w:color="auto" w:fill="FFFFFF"/>
            <w:vAlign w:val="bottom"/>
          </w:tcPr>
          <w:p w14:paraId="05D9B391"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t</w:t>
            </w:r>
          </w:p>
        </w:tc>
        <w:tc>
          <w:tcPr>
            <w:tcW w:w="0" w:type="auto"/>
            <w:vMerge w:val="restart"/>
            <w:tcBorders>
              <w:top w:val="nil"/>
              <w:left w:val="single" w:sz="8" w:space="0" w:color="E0E0E0"/>
              <w:bottom w:val="nil"/>
              <w:right w:val="single" w:sz="8" w:space="0" w:color="E0E0E0"/>
            </w:tcBorders>
            <w:shd w:val="clear" w:color="auto" w:fill="FFFFFF"/>
            <w:vAlign w:val="bottom"/>
          </w:tcPr>
          <w:p w14:paraId="0BCA790E"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Sig.</w:t>
            </w:r>
          </w:p>
        </w:tc>
        <w:tc>
          <w:tcPr>
            <w:tcW w:w="0" w:type="auto"/>
            <w:gridSpan w:val="2"/>
            <w:tcBorders>
              <w:top w:val="nil"/>
              <w:left w:val="single" w:sz="8" w:space="0" w:color="E0E0E0"/>
              <w:bottom w:val="nil"/>
              <w:right w:val="nil"/>
            </w:tcBorders>
            <w:shd w:val="clear" w:color="auto" w:fill="FFFFFF"/>
            <w:vAlign w:val="bottom"/>
          </w:tcPr>
          <w:p w14:paraId="7192BB1B"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Collinearity Statistics</w:t>
            </w:r>
          </w:p>
        </w:tc>
      </w:tr>
      <w:tr w:rsidR="00225DE4" w:rsidRPr="001D038C" w14:paraId="7E7C1039" w14:textId="77777777" w:rsidTr="007A5BDB">
        <w:trPr>
          <w:cantSplit/>
        </w:trPr>
        <w:tc>
          <w:tcPr>
            <w:tcW w:w="0" w:type="auto"/>
            <w:gridSpan w:val="2"/>
            <w:vMerge/>
            <w:tcBorders>
              <w:top w:val="nil"/>
              <w:left w:val="nil"/>
              <w:bottom w:val="nil"/>
              <w:right w:val="nil"/>
            </w:tcBorders>
            <w:shd w:val="clear" w:color="auto" w:fill="FFFFFF"/>
            <w:vAlign w:val="bottom"/>
          </w:tcPr>
          <w:p w14:paraId="7BF5772F" w14:textId="77777777" w:rsidR="00225DE4" w:rsidRPr="001D038C" w:rsidRDefault="00225DE4" w:rsidP="007A5BDB">
            <w:pPr>
              <w:autoSpaceDE w:val="0"/>
              <w:autoSpaceDN w:val="0"/>
              <w:adjustRightInd w:val="0"/>
              <w:spacing w:after="0" w:line="240" w:lineRule="auto"/>
              <w:rPr>
                <w:rFonts w:ascii="Arial" w:hAnsi="Arial" w:cs="Arial"/>
                <w:color w:val="264A60"/>
                <w:sz w:val="18"/>
                <w:szCs w:val="18"/>
                <w:lang w:bidi="bn-BD"/>
              </w:rPr>
            </w:pPr>
          </w:p>
        </w:tc>
        <w:tc>
          <w:tcPr>
            <w:tcW w:w="0" w:type="auto"/>
            <w:tcBorders>
              <w:top w:val="nil"/>
              <w:left w:val="nil"/>
              <w:bottom w:val="single" w:sz="8" w:space="0" w:color="152935"/>
              <w:right w:val="single" w:sz="8" w:space="0" w:color="E0E0E0"/>
            </w:tcBorders>
            <w:shd w:val="clear" w:color="auto" w:fill="FFFFFF"/>
            <w:vAlign w:val="bottom"/>
          </w:tcPr>
          <w:p w14:paraId="12EA43CF"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B</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03807E2"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Std. Error</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0933EF8"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Beta</w:t>
            </w:r>
          </w:p>
        </w:tc>
        <w:tc>
          <w:tcPr>
            <w:tcW w:w="0" w:type="auto"/>
            <w:vMerge/>
            <w:tcBorders>
              <w:top w:val="nil"/>
              <w:left w:val="single" w:sz="8" w:space="0" w:color="E0E0E0"/>
              <w:bottom w:val="nil"/>
              <w:right w:val="single" w:sz="8" w:space="0" w:color="E0E0E0"/>
            </w:tcBorders>
            <w:shd w:val="clear" w:color="auto" w:fill="FFFFFF"/>
            <w:vAlign w:val="bottom"/>
          </w:tcPr>
          <w:p w14:paraId="6BE39013" w14:textId="77777777" w:rsidR="00225DE4" w:rsidRPr="001D038C" w:rsidRDefault="00225DE4" w:rsidP="007A5BDB">
            <w:pPr>
              <w:autoSpaceDE w:val="0"/>
              <w:autoSpaceDN w:val="0"/>
              <w:adjustRightInd w:val="0"/>
              <w:spacing w:after="0" w:line="240" w:lineRule="auto"/>
              <w:rPr>
                <w:rFonts w:ascii="Arial" w:hAnsi="Arial" w:cs="Arial"/>
                <w:color w:val="264A60"/>
                <w:sz w:val="18"/>
                <w:szCs w:val="18"/>
                <w:lang w:bidi="bn-BD"/>
              </w:rPr>
            </w:pPr>
          </w:p>
        </w:tc>
        <w:tc>
          <w:tcPr>
            <w:tcW w:w="0" w:type="auto"/>
            <w:vMerge/>
            <w:tcBorders>
              <w:top w:val="nil"/>
              <w:left w:val="single" w:sz="8" w:space="0" w:color="E0E0E0"/>
              <w:bottom w:val="nil"/>
              <w:right w:val="single" w:sz="8" w:space="0" w:color="E0E0E0"/>
            </w:tcBorders>
            <w:shd w:val="clear" w:color="auto" w:fill="FFFFFF"/>
            <w:vAlign w:val="bottom"/>
          </w:tcPr>
          <w:p w14:paraId="141B1CE5" w14:textId="77777777" w:rsidR="00225DE4" w:rsidRPr="001D038C" w:rsidRDefault="00225DE4" w:rsidP="007A5BDB">
            <w:pPr>
              <w:autoSpaceDE w:val="0"/>
              <w:autoSpaceDN w:val="0"/>
              <w:adjustRightInd w:val="0"/>
              <w:spacing w:after="0" w:line="240" w:lineRule="auto"/>
              <w:rPr>
                <w:rFonts w:ascii="Arial" w:hAnsi="Arial" w:cs="Arial"/>
                <w:color w:val="264A60"/>
                <w:sz w:val="18"/>
                <w:szCs w:val="18"/>
                <w:lang w:bidi="bn-BD"/>
              </w:rPr>
            </w:pP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6F30378F"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Tolerance</w:t>
            </w:r>
          </w:p>
        </w:tc>
        <w:tc>
          <w:tcPr>
            <w:tcW w:w="0" w:type="auto"/>
            <w:tcBorders>
              <w:top w:val="nil"/>
              <w:left w:val="single" w:sz="8" w:space="0" w:color="E0E0E0"/>
              <w:bottom w:val="single" w:sz="8" w:space="0" w:color="152935"/>
              <w:right w:val="nil"/>
            </w:tcBorders>
            <w:shd w:val="clear" w:color="auto" w:fill="FFFFFF"/>
            <w:vAlign w:val="bottom"/>
          </w:tcPr>
          <w:p w14:paraId="27D055E6" w14:textId="77777777" w:rsidR="00225DE4" w:rsidRPr="001D038C"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1D038C">
              <w:rPr>
                <w:rFonts w:ascii="Arial" w:hAnsi="Arial" w:cs="Arial"/>
                <w:color w:val="264A60"/>
                <w:sz w:val="18"/>
                <w:szCs w:val="18"/>
                <w:lang w:bidi="bn-BD"/>
              </w:rPr>
              <w:t>VIF</w:t>
            </w:r>
          </w:p>
        </w:tc>
      </w:tr>
      <w:tr w:rsidR="00225DE4" w:rsidRPr="001D038C" w14:paraId="63C98322" w14:textId="77777777" w:rsidTr="007A5BDB">
        <w:trPr>
          <w:cantSplit/>
        </w:trPr>
        <w:tc>
          <w:tcPr>
            <w:tcW w:w="0" w:type="auto"/>
            <w:vMerge w:val="restart"/>
            <w:tcBorders>
              <w:top w:val="single" w:sz="8" w:space="0" w:color="152935"/>
              <w:left w:val="nil"/>
              <w:bottom w:val="single" w:sz="8" w:space="0" w:color="152935"/>
              <w:right w:val="nil"/>
            </w:tcBorders>
            <w:shd w:val="clear" w:color="auto" w:fill="E0E0E0"/>
          </w:tcPr>
          <w:p w14:paraId="78875955"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1</w:t>
            </w:r>
          </w:p>
        </w:tc>
        <w:tc>
          <w:tcPr>
            <w:tcW w:w="0" w:type="auto"/>
            <w:tcBorders>
              <w:top w:val="single" w:sz="8" w:space="0" w:color="152935"/>
              <w:left w:val="nil"/>
              <w:bottom w:val="single" w:sz="8" w:space="0" w:color="AEAEAE"/>
              <w:right w:val="nil"/>
            </w:tcBorders>
            <w:shd w:val="clear" w:color="auto" w:fill="E0E0E0"/>
          </w:tcPr>
          <w:p w14:paraId="7B7B112E"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(Constant)</w:t>
            </w:r>
          </w:p>
        </w:tc>
        <w:tc>
          <w:tcPr>
            <w:tcW w:w="0" w:type="auto"/>
            <w:tcBorders>
              <w:top w:val="single" w:sz="8" w:space="0" w:color="152935"/>
              <w:left w:val="nil"/>
              <w:bottom w:val="single" w:sz="8" w:space="0" w:color="AEAEAE"/>
              <w:right w:val="single" w:sz="8" w:space="0" w:color="E0E0E0"/>
            </w:tcBorders>
            <w:shd w:val="clear" w:color="auto" w:fill="FFFFFF"/>
          </w:tcPr>
          <w:p w14:paraId="3B4F02EE"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.059</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6130299E"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.171</w:t>
            </w:r>
          </w:p>
        </w:tc>
        <w:tc>
          <w:tcPr>
            <w:tcW w:w="0" w:type="auto"/>
            <w:tcBorders>
              <w:top w:val="single" w:sz="8" w:space="0" w:color="152935"/>
              <w:left w:val="single" w:sz="8" w:space="0" w:color="E0E0E0"/>
              <w:bottom w:val="single" w:sz="8" w:space="0" w:color="AEAEAE"/>
              <w:right w:val="single" w:sz="8" w:space="0" w:color="E0E0E0"/>
            </w:tcBorders>
            <w:shd w:val="clear" w:color="auto" w:fill="FFFFFF"/>
            <w:vAlign w:val="center"/>
          </w:tcPr>
          <w:p w14:paraId="0FB98557" w14:textId="77777777" w:rsidR="00225DE4" w:rsidRPr="001D038C"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5B3D2682"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.343</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53FB2324"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.732</w:t>
            </w:r>
          </w:p>
        </w:tc>
        <w:tc>
          <w:tcPr>
            <w:tcW w:w="0" w:type="auto"/>
            <w:tcBorders>
              <w:top w:val="single" w:sz="8" w:space="0" w:color="152935"/>
              <w:left w:val="single" w:sz="8" w:space="0" w:color="E0E0E0"/>
              <w:bottom w:val="single" w:sz="8" w:space="0" w:color="AEAEAE"/>
              <w:right w:val="single" w:sz="8" w:space="0" w:color="E0E0E0"/>
            </w:tcBorders>
            <w:shd w:val="clear" w:color="auto" w:fill="FFFFFF"/>
            <w:vAlign w:val="center"/>
          </w:tcPr>
          <w:p w14:paraId="647FF4B7" w14:textId="77777777" w:rsidR="00225DE4" w:rsidRPr="001D038C"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0" w:type="auto"/>
            <w:tcBorders>
              <w:top w:val="single" w:sz="8" w:space="0" w:color="152935"/>
              <w:left w:val="single" w:sz="8" w:space="0" w:color="E0E0E0"/>
              <w:bottom w:val="single" w:sz="8" w:space="0" w:color="AEAEAE"/>
              <w:right w:val="nil"/>
            </w:tcBorders>
            <w:shd w:val="clear" w:color="auto" w:fill="FFFFFF"/>
            <w:vAlign w:val="center"/>
          </w:tcPr>
          <w:p w14:paraId="1BDC0C1D" w14:textId="77777777" w:rsidR="00225DE4" w:rsidRPr="001D038C" w:rsidRDefault="00225DE4" w:rsidP="007A5BDB">
            <w:pPr>
              <w:autoSpaceDE w:val="0"/>
              <w:autoSpaceDN w:val="0"/>
              <w:adjustRightInd w:val="0"/>
              <w:spacing w:after="0" w:line="240" w:lineRule="auto"/>
              <w:rPr>
                <w:rFonts w:ascii="Times New Roman" w:hAnsi="Times New Roman" w:cs="Shonar Bangla"/>
                <w:sz w:val="24"/>
                <w:szCs w:val="24"/>
                <w:lang w:bidi="bn-BD"/>
              </w:rPr>
            </w:pPr>
          </w:p>
        </w:tc>
      </w:tr>
      <w:tr w:rsidR="00225DE4" w:rsidRPr="001D038C" w14:paraId="46D379CD" w14:textId="77777777" w:rsidTr="007A5BDB">
        <w:trPr>
          <w:cantSplit/>
        </w:trPr>
        <w:tc>
          <w:tcPr>
            <w:tcW w:w="0" w:type="auto"/>
            <w:vMerge/>
            <w:tcBorders>
              <w:top w:val="single" w:sz="8" w:space="0" w:color="152935"/>
              <w:left w:val="nil"/>
              <w:bottom w:val="single" w:sz="8" w:space="0" w:color="152935"/>
              <w:right w:val="nil"/>
            </w:tcBorders>
            <w:shd w:val="clear" w:color="auto" w:fill="E0E0E0"/>
          </w:tcPr>
          <w:p w14:paraId="44B89DF2" w14:textId="77777777" w:rsidR="00225DE4" w:rsidRPr="001D038C" w:rsidRDefault="00225DE4" w:rsidP="007A5BDB">
            <w:pPr>
              <w:autoSpaceDE w:val="0"/>
              <w:autoSpaceDN w:val="0"/>
              <w:adjustRightInd w:val="0"/>
              <w:spacing w:after="0" w:line="240" w:lineRule="auto"/>
              <w:rPr>
                <w:rFonts w:ascii="Times New Roman" w:hAnsi="Times New Roman" w:cs="Shonar Bangla"/>
                <w:sz w:val="24"/>
                <w:szCs w:val="24"/>
                <w:lang w:bidi="bn-BD"/>
              </w:rPr>
            </w:pPr>
          </w:p>
        </w:tc>
        <w:tc>
          <w:tcPr>
            <w:tcW w:w="0" w:type="auto"/>
            <w:tcBorders>
              <w:top w:val="single" w:sz="8" w:space="0" w:color="AEAEAE"/>
              <w:left w:val="nil"/>
              <w:bottom w:val="single" w:sz="8" w:space="0" w:color="AEAEAE"/>
              <w:right w:val="nil"/>
            </w:tcBorders>
            <w:shd w:val="clear" w:color="auto" w:fill="E0E0E0"/>
          </w:tcPr>
          <w:p w14:paraId="79902AA5"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AT_AVG</w:t>
            </w:r>
          </w:p>
        </w:tc>
        <w:tc>
          <w:tcPr>
            <w:tcW w:w="0" w:type="auto"/>
            <w:tcBorders>
              <w:top w:val="single" w:sz="8" w:space="0" w:color="AEAEAE"/>
              <w:left w:val="nil"/>
              <w:bottom w:val="single" w:sz="8" w:space="0" w:color="AEAEAE"/>
              <w:right w:val="single" w:sz="8" w:space="0" w:color="E0E0E0"/>
            </w:tcBorders>
            <w:shd w:val="clear" w:color="auto" w:fill="FFFFFF"/>
          </w:tcPr>
          <w:p w14:paraId="2AC10510"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.228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9EBF9DF"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.062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CDDCFA7"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.212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4742C3B"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3.663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7D1C94B"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.000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62437BC"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.388</w:t>
            </w:r>
          </w:p>
        </w:tc>
        <w:tc>
          <w:tcPr>
            <w:tcW w:w="0" w:type="auto"/>
            <w:tcBorders>
              <w:top w:val="single" w:sz="8" w:space="0" w:color="AEAEAE"/>
              <w:left w:val="single" w:sz="8" w:space="0" w:color="E0E0E0"/>
              <w:bottom w:val="single" w:sz="8" w:space="0" w:color="AEAEAE"/>
              <w:right w:val="nil"/>
            </w:tcBorders>
            <w:shd w:val="clear" w:color="auto" w:fill="FFFFFF"/>
          </w:tcPr>
          <w:p w14:paraId="567AF9F1"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2.579</w:t>
            </w:r>
          </w:p>
        </w:tc>
      </w:tr>
      <w:tr w:rsidR="00225DE4" w:rsidRPr="001D038C" w14:paraId="5499A81B" w14:textId="77777777" w:rsidTr="007A5BDB">
        <w:trPr>
          <w:cantSplit/>
        </w:trPr>
        <w:tc>
          <w:tcPr>
            <w:tcW w:w="0" w:type="auto"/>
            <w:vMerge/>
            <w:tcBorders>
              <w:top w:val="single" w:sz="8" w:space="0" w:color="152935"/>
              <w:left w:val="nil"/>
              <w:bottom w:val="single" w:sz="8" w:space="0" w:color="152935"/>
              <w:right w:val="nil"/>
            </w:tcBorders>
            <w:shd w:val="clear" w:color="auto" w:fill="E0E0E0"/>
          </w:tcPr>
          <w:p w14:paraId="39F492DA" w14:textId="77777777" w:rsidR="00225DE4" w:rsidRPr="001D038C"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0" w:type="auto"/>
            <w:tcBorders>
              <w:top w:val="single" w:sz="8" w:space="0" w:color="AEAEAE"/>
              <w:left w:val="nil"/>
              <w:bottom w:val="single" w:sz="8" w:space="0" w:color="AEAEAE"/>
              <w:right w:val="nil"/>
            </w:tcBorders>
            <w:shd w:val="clear" w:color="auto" w:fill="E0E0E0"/>
          </w:tcPr>
          <w:p w14:paraId="76B285D1"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FFA_AVG</w:t>
            </w:r>
          </w:p>
        </w:tc>
        <w:tc>
          <w:tcPr>
            <w:tcW w:w="0" w:type="auto"/>
            <w:tcBorders>
              <w:top w:val="single" w:sz="8" w:space="0" w:color="AEAEAE"/>
              <w:left w:val="nil"/>
              <w:bottom w:val="single" w:sz="8" w:space="0" w:color="AEAEAE"/>
              <w:right w:val="single" w:sz="8" w:space="0" w:color="E0E0E0"/>
            </w:tcBorders>
            <w:shd w:val="clear" w:color="auto" w:fill="FFFFFF"/>
          </w:tcPr>
          <w:p w14:paraId="39C48DD9"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.119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4829F77"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.059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22C65B4"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.114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C46A38C"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2.012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CFD270D"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.046</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6CFD47F"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.402</w:t>
            </w:r>
          </w:p>
        </w:tc>
        <w:tc>
          <w:tcPr>
            <w:tcW w:w="0" w:type="auto"/>
            <w:tcBorders>
              <w:top w:val="single" w:sz="8" w:space="0" w:color="AEAEAE"/>
              <w:left w:val="single" w:sz="8" w:space="0" w:color="E0E0E0"/>
              <w:bottom w:val="single" w:sz="8" w:space="0" w:color="AEAEAE"/>
              <w:right w:val="nil"/>
            </w:tcBorders>
            <w:shd w:val="clear" w:color="auto" w:fill="FFFFFF"/>
          </w:tcPr>
          <w:p w14:paraId="5E17DD82"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2.485</w:t>
            </w:r>
          </w:p>
        </w:tc>
      </w:tr>
      <w:tr w:rsidR="00225DE4" w:rsidRPr="001D038C" w14:paraId="66A7D9A1" w14:textId="77777777" w:rsidTr="007A5BDB">
        <w:trPr>
          <w:cantSplit/>
        </w:trPr>
        <w:tc>
          <w:tcPr>
            <w:tcW w:w="0" w:type="auto"/>
            <w:vMerge/>
            <w:tcBorders>
              <w:top w:val="single" w:sz="8" w:space="0" w:color="152935"/>
              <w:left w:val="nil"/>
              <w:bottom w:val="single" w:sz="8" w:space="0" w:color="152935"/>
              <w:right w:val="nil"/>
            </w:tcBorders>
            <w:shd w:val="clear" w:color="auto" w:fill="E0E0E0"/>
          </w:tcPr>
          <w:p w14:paraId="25D2F285" w14:textId="77777777" w:rsidR="00225DE4" w:rsidRPr="001D038C"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0" w:type="auto"/>
            <w:tcBorders>
              <w:top w:val="single" w:sz="8" w:space="0" w:color="AEAEAE"/>
              <w:left w:val="nil"/>
              <w:bottom w:val="single" w:sz="8" w:space="0" w:color="152935"/>
              <w:right w:val="nil"/>
            </w:tcBorders>
            <w:shd w:val="clear" w:color="auto" w:fill="E0E0E0"/>
          </w:tcPr>
          <w:p w14:paraId="28AEA292" w14:textId="77777777" w:rsidR="00225DE4" w:rsidRPr="001D038C"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1D038C">
              <w:rPr>
                <w:rFonts w:ascii="Arial" w:hAnsi="Arial" w:cs="Arial"/>
                <w:color w:val="264A60"/>
                <w:sz w:val="18"/>
                <w:szCs w:val="18"/>
                <w:lang w:bidi="bn-BD"/>
              </w:rPr>
              <w:t>SAT_AVG</w:t>
            </w:r>
          </w:p>
        </w:tc>
        <w:tc>
          <w:tcPr>
            <w:tcW w:w="0" w:type="auto"/>
            <w:tcBorders>
              <w:top w:val="single" w:sz="8" w:space="0" w:color="AEAEAE"/>
              <w:left w:val="nil"/>
              <w:bottom w:val="single" w:sz="8" w:space="0" w:color="152935"/>
              <w:right w:val="single" w:sz="8" w:space="0" w:color="E0E0E0"/>
            </w:tcBorders>
            <w:shd w:val="clear" w:color="auto" w:fill="FFFFFF"/>
          </w:tcPr>
          <w:p w14:paraId="4E9F951A"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.643</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5B27ED05"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.058</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25BCCC35"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.646</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56F2DC9A"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11.126</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3E05E77F"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038ECE07"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.387</w:t>
            </w:r>
          </w:p>
        </w:tc>
        <w:tc>
          <w:tcPr>
            <w:tcW w:w="0" w:type="auto"/>
            <w:tcBorders>
              <w:top w:val="single" w:sz="8" w:space="0" w:color="AEAEAE"/>
              <w:left w:val="single" w:sz="8" w:space="0" w:color="E0E0E0"/>
              <w:bottom w:val="single" w:sz="8" w:space="0" w:color="152935"/>
              <w:right w:val="nil"/>
            </w:tcBorders>
            <w:shd w:val="clear" w:color="auto" w:fill="FFFFFF"/>
          </w:tcPr>
          <w:p w14:paraId="1882A2AF" w14:textId="77777777" w:rsidR="00225DE4" w:rsidRPr="001D038C"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1D038C">
              <w:rPr>
                <w:rFonts w:ascii="Arial" w:hAnsi="Arial" w:cs="Arial"/>
                <w:color w:val="010205"/>
                <w:sz w:val="18"/>
                <w:szCs w:val="18"/>
                <w:lang w:bidi="bn-BD"/>
              </w:rPr>
              <w:t>2.586</w:t>
            </w:r>
          </w:p>
        </w:tc>
      </w:tr>
      <w:tr w:rsidR="00225DE4" w:rsidRPr="001D038C" w14:paraId="656E03F7" w14:textId="77777777" w:rsidTr="007A5BDB">
        <w:trPr>
          <w:cantSplit/>
        </w:trPr>
        <w:tc>
          <w:tcPr>
            <w:tcW w:w="0" w:type="auto"/>
            <w:gridSpan w:val="9"/>
            <w:tcBorders>
              <w:top w:val="nil"/>
              <w:left w:val="nil"/>
              <w:bottom w:val="nil"/>
              <w:right w:val="nil"/>
            </w:tcBorders>
            <w:shd w:val="clear" w:color="auto" w:fill="FFFFFF"/>
          </w:tcPr>
          <w:p w14:paraId="5054EF52" w14:textId="77777777" w:rsidR="00225DE4" w:rsidRPr="001D038C" w:rsidRDefault="00225DE4" w:rsidP="007A5BDB">
            <w:pPr>
              <w:autoSpaceDE w:val="0"/>
              <w:autoSpaceDN w:val="0"/>
              <w:adjustRightInd w:val="0"/>
              <w:spacing w:after="0" w:line="320" w:lineRule="atLeast"/>
              <w:ind w:left="60" w:right="60"/>
              <w:rPr>
                <w:rFonts w:ascii="Arial" w:hAnsi="Arial" w:cs="Arial"/>
                <w:color w:val="010205"/>
                <w:sz w:val="18"/>
                <w:szCs w:val="18"/>
                <w:lang w:bidi="bn-BD"/>
              </w:rPr>
            </w:pPr>
            <w:r w:rsidRPr="001D038C">
              <w:rPr>
                <w:rFonts w:ascii="Arial" w:hAnsi="Arial" w:cs="Arial"/>
                <w:color w:val="010205"/>
                <w:sz w:val="18"/>
                <w:szCs w:val="18"/>
                <w:lang w:bidi="bn-BD"/>
              </w:rPr>
              <w:t>a. Dependent Variable: CUI_AVG</w:t>
            </w:r>
          </w:p>
        </w:tc>
      </w:tr>
    </w:tbl>
    <w:p w14:paraId="489AF924" w14:textId="77777777" w:rsidR="00225DE4" w:rsidRPr="001D038C" w:rsidRDefault="00225DE4" w:rsidP="00225DE4">
      <w:pPr>
        <w:autoSpaceDE w:val="0"/>
        <w:autoSpaceDN w:val="0"/>
        <w:adjustRightInd w:val="0"/>
        <w:spacing w:after="0" w:line="400" w:lineRule="atLeast"/>
        <w:rPr>
          <w:rFonts w:ascii="Times New Roman" w:hAnsi="Times New Roman" w:cs="Times New Roman"/>
          <w:sz w:val="24"/>
          <w:szCs w:val="24"/>
          <w:lang w:bidi="bn-BD"/>
        </w:rPr>
      </w:pPr>
    </w:p>
    <w:p w14:paraId="7C54AED2" w14:textId="77777777" w:rsidR="00225DE4" w:rsidRPr="00D93958" w:rsidRDefault="00225DE4" w:rsidP="00225DE4">
      <w:pPr>
        <w:autoSpaceDE w:val="0"/>
        <w:autoSpaceDN w:val="0"/>
        <w:adjustRightInd w:val="0"/>
        <w:spacing w:after="0" w:line="240" w:lineRule="auto"/>
        <w:rPr>
          <w:rFonts w:ascii="Times New Roman" w:hAnsi="Times New Roman" w:cs="Times New Roman"/>
          <w:sz w:val="24"/>
          <w:szCs w:val="24"/>
          <w:lang w:bidi="bn-BD"/>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11"/>
        <w:gridCol w:w="971"/>
        <w:gridCol w:w="1021"/>
        <w:gridCol w:w="1391"/>
        <w:gridCol w:w="981"/>
        <w:gridCol w:w="851"/>
        <w:gridCol w:w="961"/>
        <w:gridCol w:w="961"/>
      </w:tblGrid>
      <w:tr w:rsidR="00225DE4" w:rsidRPr="00D93958" w14:paraId="05CB2EF9" w14:textId="77777777" w:rsidTr="007A5BDB">
        <w:trPr>
          <w:cantSplit/>
        </w:trPr>
        <w:tc>
          <w:tcPr>
            <w:tcW w:w="0" w:type="auto"/>
            <w:gridSpan w:val="8"/>
            <w:tcBorders>
              <w:top w:val="nil"/>
              <w:left w:val="nil"/>
              <w:bottom w:val="nil"/>
              <w:right w:val="nil"/>
            </w:tcBorders>
            <w:shd w:val="clear" w:color="auto" w:fill="FFFFFF"/>
            <w:vAlign w:val="center"/>
          </w:tcPr>
          <w:p w14:paraId="57C398D6" w14:textId="77777777" w:rsidR="00225DE4" w:rsidRPr="00D93958" w:rsidRDefault="00225DE4" w:rsidP="007A5BDB">
            <w:pPr>
              <w:autoSpaceDE w:val="0"/>
              <w:autoSpaceDN w:val="0"/>
              <w:adjustRightInd w:val="0"/>
              <w:spacing w:after="0" w:line="320" w:lineRule="atLeast"/>
              <w:ind w:left="60" w:right="60"/>
              <w:jc w:val="center"/>
              <w:rPr>
                <w:rFonts w:ascii="Arial" w:hAnsi="Arial" w:cs="Arial"/>
                <w:color w:val="010205"/>
                <w:lang w:bidi="bn-BD"/>
              </w:rPr>
            </w:pPr>
            <w:r w:rsidRPr="00D93958">
              <w:rPr>
                <w:rFonts w:ascii="Arial" w:hAnsi="Arial" w:cs="Arial"/>
                <w:b/>
                <w:bCs/>
                <w:color w:val="010205"/>
                <w:lang w:bidi="bn-BD"/>
              </w:rPr>
              <w:t xml:space="preserve">Collinearity </w:t>
            </w:r>
            <w:proofErr w:type="spellStart"/>
            <w:r w:rsidRPr="00D93958">
              <w:rPr>
                <w:rFonts w:ascii="Arial" w:hAnsi="Arial" w:cs="Arial"/>
                <w:b/>
                <w:bCs/>
                <w:color w:val="010205"/>
                <w:lang w:bidi="bn-BD"/>
              </w:rPr>
              <w:t>Diagnostics</w:t>
            </w:r>
            <w:r w:rsidRPr="00D93958">
              <w:rPr>
                <w:rFonts w:ascii="Arial" w:hAnsi="Arial" w:cs="Arial"/>
                <w:b/>
                <w:bCs/>
                <w:color w:val="010205"/>
                <w:vertAlign w:val="superscript"/>
                <w:lang w:bidi="bn-BD"/>
              </w:rPr>
              <w:t>a</w:t>
            </w:r>
            <w:proofErr w:type="spellEnd"/>
          </w:p>
        </w:tc>
      </w:tr>
      <w:tr w:rsidR="00225DE4" w:rsidRPr="00D93958" w14:paraId="16508926" w14:textId="77777777" w:rsidTr="007A5BDB">
        <w:trPr>
          <w:cantSplit/>
        </w:trPr>
        <w:tc>
          <w:tcPr>
            <w:tcW w:w="0" w:type="auto"/>
            <w:vMerge w:val="restart"/>
            <w:tcBorders>
              <w:top w:val="nil"/>
              <w:left w:val="nil"/>
              <w:bottom w:val="nil"/>
              <w:right w:val="nil"/>
            </w:tcBorders>
            <w:shd w:val="clear" w:color="auto" w:fill="FFFFFF"/>
            <w:vAlign w:val="bottom"/>
          </w:tcPr>
          <w:p w14:paraId="5ED5C924" w14:textId="77777777" w:rsidR="00225DE4" w:rsidRPr="00D93958"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D93958">
              <w:rPr>
                <w:rFonts w:ascii="Arial" w:hAnsi="Arial" w:cs="Arial"/>
                <w:color w:val="264A60"/>
                <w:sz w:val="18"/>
                <w:szCs w:val="18"/>
                <w:lang w:bidi="bn-BD"/>
              </w:rPr>
              <w:t>Model</w:t>
            </w:r>
          </w:p>
        </w:tc>
        <w:tc>
          <w:tcPr>
            <w:tcW w:w="0" w:type="auto"/>
            <w:vMerge w:val="restart"/>
            <w:tcBorders>
              <w:top w:val="nil"/>
              <w:left w:val="nil"/>
              <w:bottom w:val="nil"/>
              <w:right w:val="nil"/>
            </w:tcBorders>
            <w:shd w:val="clear" w:color="auto" w:fill="FFFFFF"/>
            <w:vAlign w:val="bottom"/>
          </w:tcPr>
          <w:p w14:paraId="4A925D3E" w14:textId="77777777" w:rsidR="00225DE4" w:rsidRPr="00D93958"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D93958">
              <w:rPr>
                <w:rFonts w:ascii="Arial" w:hAnsi="Arial" w:cs="Arial"/>
                <w:color w:val="264A60"/>
                <w:sz w:val="18"/>
                <w:szCs w:val="18"/>
                <w:lang w:bidi="bn-BD"/>
              </w:rPr>
              <w:t>Dimension</w:t>
            </w:r>
          </w:p>
        </w:tc>
        <w:tc>
          <w:tcPr>
            <w:tcW w:w="0" w:type="auto"/>
            <w:vMerge w:val="restart"/>
            <w:tcBorders>
              <w:top w:val="nil"/>
              <w:left w:val="nil"/>
              <w:bottom w:val="nil"/>
              <w:right w:val="single" w:sz="8" w:space="0" w:color="E0E0E0"/>
            </w:tcBorders>
            <w:shd w:val="clear" w:color="auto" w:fill="FFFFFF"/>
            <w:vAlign w:val="bottom"/>
          </w:tcPr>
          <w:p w14:paraId="6C0FF454" w14:textId="77777777" w:rsidR="00225DE4" w:rsidRPr="00D93958"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D93958">
              <w:rPr>
                <w:rFonts w:ascii="Arial" w:hAnsi="Arial" w:cs="Arial"/>
                <w:color w:val="264A60"/>
                <w:sz w:val="18"/>
                <w:szCs w:val="18"/>
                <w:lang w:bidi="bn-BD"/>
              </w:rPr>
              <w:t>Eigenvalue</w:t>
            </w:r>
          </w:p>
        </w:tc>
        <w:tc>
          <w:tcPr>
            <w:tcW w:w="0" w:type="auto"/>
            <w:vMerge w:val="restart"/>
            <w:tcBorders>
              <w:top w:val="nil"/>
              <w:left w:val="single" w:sz="8" w:space="0" w:color="E0E0E0"/>
              <w:bottom w:val="nil"/>
              <w:right w:val="single" w:sz="8" w:space="0" w:color="E0E0E0"/>
            </w:tcBorders>
            <w:shd w:val="clear" w:color="auto" w:fill="FFFFFF"/>
            <w:vAlign w:val="bottom"/>
          </w:tcPr>
          <w:p w14:paraId="3B1D2E6E" w14:textId="77777777" w:rsidR="00225DE4" w:rsidRPr="00D93958"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D93958">
              <w:rPr>
                <w:rFonts w:ascii="Arial" w:hAnsi="Arial" w:cs="Arial"/>
                <w:color w:val="264A60"/>
                <w:sz w:val="18"/>
                <w:szCs w:val="18"/>
                <w:lang w:bidi="bn-BD"/>
              </w:rPr>
              <w:t>Condition Index</w:t>
            </w:r>
          </w:p>
        </w:tc>
        <w:tc>
          <w:tcPr>
            <w:tcW w:w="0" w:type="auto"/>
            <w:gridSpan w:val="4"/>
            <w:tcBorders>
              <w:top w:val="nil"/>
              <w:left w:val="single" w:sz="8" w:space="0" w:color="E0E0E0"/>
              <w:bottom w:val="nil"/>
              <w:right w:val="nil"/>
            </w:tcBorders>
            <w:shd w:val="clear" w:color="auto" w:fill="FFFFFF"/>
            <w:vAlign w:val="bottom"/>
          </w:tcPr>
          <w:p w14:paraId="698B0BCC" w14:textId="77777777" w:rsidR="00225DE4" w:rsidRPr="00D93958"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D93958">
              <w:rPr>
                <w:rFonts w:ascii="Arial" w:hAnsi="Arial" w:cs="Arial"/>
                <w:color w:val="264A60"/>
                <w:sz w:val="18"/>
                <w:szCs w:val="18"/>
                <w:lang w:bidi="bn-BD"/>
              </w:rPr>
              <w:t>Variance Proportions</w:t>
            </w:r>
          </w:p>
        </w:tc>
      </w:tr>
      <w:tr w:rsidR="00225DE4" w:rsidRPr="00D93958" w14:paraId="2F96B8EB" w14:textId="77777777" w:rsidTr="007A5BDB">
        <w:trPr>
          <w:cantSplit/>
        </w:trPr>
        <w:tc>
          <w:tcPr>
            <w:tcW w:w="0" w:type="auto"/>
            <w:vMerge/>
            <w:tcBorders>
              <w:top w:val="nil"/>
              <w:left w:val="nil"/>
              <w:bottom w:val="nil"/>
              <w:right w:val="nil"/>
            </w:tcBorders>
            <w:shd w:val="clear" w:color="auto" w:fill="FFFFFF"/>
            <w:vAlign w:val="bottom"/>
          </w:tcPr>
          <w:p w14:paraId="2AAA29D5" w14:textId="77777777" w:rsidR="00225DE4" w:rsidRPr="00D93958" w:rsidRDefault="00225DE4" w:rsidP="007A5BDB">
            <w:pPr>
              <w:autoSpaceDE w:val="0"/>
              <w:autoSpaceDN w:val="0"/>
              <w:adjustRightInd w:val="0"/>
              <w:spacing w:after="0" w:line="240" w:lineRule="auto"/>
              <w:rPr>
                <w:rFonts w:ascii="Arial" w:hAnsi="Arial" w:cs="Arial"/>
                <w:color w:val="264A60"/>
                <w:sz w:val="18"/>
                <w:szCs w:val="18"/>
                <w:lang w:bidi="bn-BD"/>
              </w:rPr>
            </w:pPr>
          </w:p>
        </w:tc>
        <w:tc>
          <w:tcPr>
            <w:tcW w:w="0" w:type="auto"/>
            <w:vMerge/>
            <w:tcBorders>
              <w:top w:val="nil"/>
              <w:left w:val="nil"/>
              <w:bottom w:val="nil"/>
              <w:right w:val="nil"/>
            </w:tcBorders>
            <w:shd w:val="clear" w:color="auto" w:fill="FFFFFF"/>
            <w:vAlign w:val="bottom"/>
          </w:tcPr>
          <w:p w14:paraId="5D139E9A" w14:textId="77777777" w:rsidR="00225DE4" w:rsidRPr="00D93958" w:rsidRDefault="00225DE4" w:rsidP="007A5BDB">
            <w:pPr>
              <w:autoSpaceDE w:val="0"/>
              <w:autoSpaceDN w:val="0"/>
              <w:adjustRightInd w:val="0"/>
              <w:spacing w:after="0" w:line="240" w:lineRule="auto"/>
              <w:rPr>
                <w:rFonts w:ascii="Arial" w:hAnsi="Arial" w:cs="Arial"/>
                <w:color w:val="264A60"/>
                <w:sz w:val="18"/>
                <w:szCs w:val="18"/>
                <w:lang w:bidi="bn-BD"/>
              </w:rPr>
            </w:pPr>
          </w:p>
        </w:tc>
        <w:tc>
          <w:tcPr>
            <w:tcW w:w="0" w:type="auto"/>
            <w:vMerge/>
            <w:tcBorders>
              <w:top w:val="nil"/>
              <w:left w:val="nil"/>
              <w:bottom w:val="nil"/>
              <w:right w:val="single" w:sz="8" w:space="0" w:color="E0E0E0"/>
            </w:tcBorders>
            <w:shd w:val="clear" w:color="auto" w:fill="FFFFFF"/>
            <w:vAlign w:val="bottom"/>
          </w:tcPr>
          <w:p w14:paraId="54B86C0F" w14:textId="77777777" w:rsidR="00225DE4" w:rsidRPr="00D93958" w:rsidRDefault="00225DE4" w:rsidP="007A5BDB">
            <w:pPr>
              <w:autoSpaceDE w:val="0"/>
              <w:autoSpaceDN w:val="0"/>
              <w:adjustRightInd w:val="0"/>
              <w:spacing w:after="0" w:line="240" w:lineRule="auto"/>
              <w:rPr>
                <w:rFonts w:ascii="Arial" w:hAnsi="Arial" w:cs="Arial"/>
                <w:color w:val="264A60"/>
                <w:sz w:val="18"/>
                <w:szCs w:val="18"/>
                <w:lang w:bidi="bn-BD"/>
              </w:rPr>
            </w:pPr>
          </w:p>
        </w:tc>
        <w:tc>
          <w:tcPr>
            <w:tcW w:w="0" w:type="auto"/>
            <w:vMerge/>
            <w:tcBorders>
              <w:top w:val="nil"/>
              <w:left w:val="single" w:sz="8" w:space="0" w:color="E0E0E0"/>
              <w:bottom w:val="nil"/>
              <w:right w:val="single" w:sz="8" w:space="0" w:color="E0E0E0"/>
            </w:tcBorders>
            <w:shd w:val="clear" w:color="auto" w:fill="FFFFFF"/>
            <w:vAlign w:val="bottom"/>
          </w:tcPr>
          <w:p w14:paraId="42166DCA" w14:textId="77777777" w:rsidR="00225DE4" w:rsidRPr="00D93958" w:rsidRDefault="00225DE4" w:rsidP="007A5BDB">
            <w:pPr>
              <w:autoSpaceDE w:val="0"/>
              <w:autoSpaceDN w:val="0"/>
              <w:adjustRightInd w:val="0"/>
              <w:spacing w:after="0" w:line="240" w:lineRule="auto"/>
              <w:rPr>
                <w:rFonts w:ascii="Arial" w:hAnsi="Arial" w:cs="Arial"/>
                <w:color w:val="264A60"/>
                <w:sz w:val="18"/>
                <w:szCs w:val="18"/>
                <w:lang w:bidi="bn-BD"/>
              </w:rPr>
            </w:pP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717EBF43" w14:textId="77777777" w:rsidR="00225DE4" w:rsidRPr="00D93958"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D93958">
              <w:rPr>
                <w:rFonts w:ascii="Arial" w:hAnsi="Arial" w:cs="Arial"/>
                <w:color w:val="264A60"/>
                <w:sz w:val="18"/>
                <w:szCs w:val="18"/>
                <w:lang w:bidi="bn-BD"/>
              </w:rPr>
              <w:t>(Constant)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267C6839" w14:textId="77777777" w:rsidR="00225DE4" w:rsidRPr="00D93958"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D93958">
              <w:rPr>
                <w:rFonts w:ascii="Arial" w:hAnsi="Arial" w:cs="Arial"/>
                <w:color w:val="264A60"/>
                <w:sz w:val="18"/>
                <w:szCs w:val="18"/>
                <w:lang w:bidi="bn-BD"/>
              </w:rPr>
              <w:t>AT_AVG</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0DB7285A" w14:textId="77777777" w:rsidR="00225DE4" w:rsidRPr="00D93958"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D93958">
              <w:rPr>
                <w:rFonts w:ascii="Arial" w:hAnsi="Arial" w:cs="Arial"/>
                <w:color w:val="264A60"/>
                <w:sz w:val="18"/>
                <w:szCs w:val="18"/>
                <w:lang w:bidi="bn-BD"/>
              </w:rPr>
              <w:t>FFA_AVG</w:t>
            </w:r>
          </w:p>
        </w:tc>
        <w:tc>
          <w:tcPr>
            <w:tcW w:w="0" w:type="auto"/>
            <w:tcBorders>
              <w:top w:val="nil"/>
              <w:left w:val="single" w:sz="8" w:space="0" w:color="E0E0E0"/>
              <w:bottom w:val="single" w:sz="8" w:space="0" w:color="152935"/>
              <w:right w:val="nil"/>
            </w:tcBorders>
            <w:shd w:val="clear" w:color="auto" w:fill="FFFFFF"/>
            <w:vAlign w:val="bottom"/>
          </w:tcPr>
          <w:p w14:paraId="4693CFC6" w14:textId="77777777" w:rsidR="00225DE4" w:rsidRPr="00D93958" w:rsidRDefault="00225DE4" w:rsidP="007A5BDB">
            <w:pPr>
              <w:autoSpaceDE w:val="0"/>
              <w:autoSpaceDN w:val="0"/>
              <w:adjustRightInd w:val="0"/>
              <w:spacing w:after="0" w:line="320" w:lineRule="atLeast"/>
              <w:ind w:left="60" w:right="60"/>
              <w:jc w:val="center"/>
              <w:rPr>
                <w:rFonts w:ascii="Arial" w:hAnsi="Arial" w:cs="Arial"/>
                <w:color w:val="264A60"/>
                <w:sz w:val="18"/>
                <w:szCs w:val="18"/>
                <w:lang w:bidi="bn-BD"/>
              </w:rPr>
            </w:pPr>
            <w:r w:rsidRPr="00D93958">
              <w:rPr>
                <w:rFonts w:ascii="Arial" w:hAnsi="Arial" w:cs="Arial"/>
                <w:color w:val="264A60"/>
                <w:sz w:val="18"/>
                <w:szCs w:val="18"/>
                <w:lang w:bidi="bn-BD"/>
              </w:rPr>
              <w:t>SAT_AVG</w:t>
            </w:r>
          </w:p>
        </w:tc>
      </w:tr>
      <w:tr w:rsidR="00225DE4" w:rsidRPr="00D93958" w14:paraId="115A1DD2" w14:textId="77777777" w:rsidTr="007A5BDB">
        <w:trPr>
          <w:cantSplit/>
        </w:trPr>
        <w:tc>
          <w:tcPr>
            <w:tcW w:w="0" w:type="auto"/>
            <w:vMerge w:val="restart"/>
            <w:tcBorders>
              <w:top w:val="single" w:sz="8" w:space="0" w:color="152935"/>
              <w:left w:val="nil"/>
              <w:bottom w:val="single" w:sz="8" w:space="0" w:color="152935"/>
              <w:right w:val="nil"/>
            </w:tcBorders>
            <w:shd w:val="clear" w:color="auto" w:fill="E0E0E0"/>
          </w:tcPr>
          <w:p w14:paraId="4440EEFB" w14:textId="77777777" w:rsidR="00225DE4" w:rsidRPr="00D93958"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D93958">
              <w:rPr>
                <w:rFonts w:ascii="Arial" w:hAnsi="Arial" w:cs="Arial"/>
                <w:color w:val="264A60"/>
                <w:sz w:val="18"/>
                <w:szCs w:val="18"/>
                <w:lang w:bidi="bn-BD"/>
              </w:rPr>
              <w:t>1</w:t>
            </w:r>
          </w:p>
        </w:tc>
        <w:tc>
          <w:tcPr>
            <w:tcW w:w="0" w:type="auto"/>
            <w:tcBorders>
              <w:top w:val="single" w:sz="8" w:space="0" w:color="152935"/>
              <w:left w:val="nil"/>
              <w:bottom w:val="single" w:sz="8" w:space="0" w:color="AEAEAE"/>
              <w:right w:val="nil"/>
            </w:tcBorders>
            <w:shd w:val="clear" w:color="auto" w:fill="E0E0E0"/>
          </w:tcPr>
          <w:p w14:paraId="0A1CE456" w14:textId="77777777" w:rsidR="00225DE4" w:rsidRPr="00D93958"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D93958">
              <w:rPr>
                <w:rFonts w:ascii="Arial" w:hAnsi="Arial" w:cs="Arial"/>
                <w:color w:val="264A60"/>
                <w:sz w:val="18"/>
                <w:szCs w:val="18"/>
                <w:lang w:bidi="bn-BD"/>
              </w:rPr>
              <w:t>1</w:t>
            </w:r>
          </w:p>
        </w:tc>
        <w:tc>
          <w:tcPr>
            <w:tcW w:w="0" w:type="auto"/>
            <w:tcBorders>
              <w:top w:val="single" w:sz="8" w:space="0" w:color="152935"/>
              <w:left w:val="nil"/>
              <w:bottom w:val="single" w:sz="8" w:space="0" w:color="AEAEAE"/>
              <w:right w:val="single" w:sz="8" w:space="0" w:color="E0E0E0"/>
            </w:tcBorders>
            <w:shd w:val="clear" w:color="auto" w:fill="FFFFFF"/>
          </w:tcPr>
          <w:p w14:paraId="11705FDB" w14:textId="77777777" w:rsidR="00225DE4" w:rsidRPr="00D93958"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D93958">
              <w:rPr>
                <w:rFonts w:ascii="Arial" w:hAnsi="Arial" w:cs="Arial"/>
                <w:color w:val="010205"/>
                <w:sz w:val="18"/>
                <w:szCs w:val="18"/>
                <w:lang w:bidi="bn-BD"/>
              </w:rPr>
              <w:t>3.931</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1F1A1945" w14:textId="77777777" w:rsidR="00225DE4" w:rsidRPr="00D93958"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D93958">
              <w:rPr>
                <w:rFonts w:ascii="Arial" w:hAnsi="Arial" w:cs="Arial"/>
                <w:color w:val="010205"/>
                <w:sz w:val="18"/>
                <w:szCs w:val="18"/>
                <w:lang w:bidi="bn-BD"/>
              </w:rPr>
              <w:t>1.000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47483532" w14:textId="77777777" w:rsidR="00225DE4" w:rsidRPr="00D93958"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D93958">
              <w:rPr>
                <w:rFonts w:ascii="Arial" w:hAnsi="Arial" w:cs="Arial"/>
                <w:color w:val="010205"/>
                <w:sz w:val="18"/>
                <w:szCs w:val="18"/>
                <w:lang w:bidi="bn-BD"/>
              </w:rPr>
              <w:t>.00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382DA3CB" w14:textId="77777777" w:rsidR="00225DE4" w:rsidRPr="00D93958"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D93958">
              <w:rPr>
                <w:rFonts w:ascii="Arial" w:hAnsi="Arial" w:cs="Arial"/>
                <w:color w:val="010205"/>
                <w:sz w:val="18"/>
                <w:szCs w:val="18"/>
                <w:lang w:bidi="bn-BD"/>
              </w:rPr>
              <w:t>.00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49F17A69" w14:textId="77777777" w:rsidR="00225DE4" w:rsidRPr="00D93958"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D93958">
              <w:rPr>
                <w:rFonts w:ascii="Arial" w:hAnsi="Arial" w:cs="Arial"/>
                <w:color w:val="010205"/>
                <w:sz w:val="18"/>
                <w:szCs w:val="18"/>
                <w:lang w:bidi="bn-BD"/>
              </w:rPr>
              <w:t>.00</w:t>
            </w:r>
          </w:p>
        </w:tc>
        <w:tc>
          <w:tcPr>
            <w:tcW w:w="0" w:type="auto"/>
            <w:tcBorders>
              <w:top w:val="single" w:sz="8" w:space="0" w:color="152935"/>
              <w:left w:val="single" w:sz="8" w:space="0" w:color="E0E0E0"/>
              <w:bottom w:val="single" w:sz="8" w:space="0" w:color="AEAEAE"/>
              <w:right w:val="nil"/>
            </w:tcBorders>
            <w:shd w:val="clear" w:color="auto" w:fill="FFFFFF"/>
          </w:tcPr>
          <w:p w14:paraId="4FF1FBEA" w14:textId="77777777" w:rsidR="00225DE4" w:rsidRPr="00D93958"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D93958">
              <w:rPr>
                <w:rFonts w:ascii="Arial" w:hAnsi="Arial" w:cs="Arial"/>
                <w:color w:val="010205"/>
                <w:sz w:val="18"/>
                <w:szCs w:val="18"/>
                <w:lang w:bidi="bn-BD"/>
              </w:rPr>
              <w:t>.00</w:t>
            </w:r>
          </w:p>
        </w:tc>
      </w:tr>
      <w:tr w:rsidR="00225DE4" w:rsidRPr="00D93958" w14:paraId="630A20D4" w14:textId="77777777" w:rsidTr="007A5BDB">
        <w:trPr>
          <w:cantSplit/>
        </w:trPr>
        <w:tc>
          <w:tcPr>
            <w:tcW w:w="0" w:type="auto"/>
            <w:vMerge/>
            <w:tcBorders>
              <w:top w:val="single" w:sz="8" w:space="0" w:color="152935"/>
              <w:left w:val="nil"/>
              <w:bottom w:val="single" w:sz="8" w:space="0" w:color="152935"/>
              <w:right w:val="nil"/>
            </w:tcBorders>
            <w:shd w:val="clear" w:color="auto" w:fill="E0E0E0"/>
          </w:tcPr>
          <w:p w14:paraId="4936C4A6" w14:textId="77777777" w:rsidR="00225DE4" w:rsidRPr="00D93958"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0" w:type="auto"/>
            <w:tcBorders>
              <w:top w:val="single" w:sz="8" w:space="0" w:color="AEAEAE"/>
              <w:left w:val="nil"/>
              <w:bottom w:val="single" w:sz="8" w:space="0" w:color="AEAEAE"/>
              <w:right w:val="nil"/>
            </w:tcBorders>
            <w:shd w:val="clear" w:color="auto" w:fill="E0E0E0"/>
          </w:tcPr>
          <w:p w14:paraId="5522F975" w14:textId="77777777" w:rsidR="00225DE4" w:rsidRPr="00D93958"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D93958">
              <w:rPr>
                <w:rFonts w:ascii="Arial" w:hAnsi="Arial" w:cs="Arial"/>
                <w:color w:val="264A60"/>
                <w:sz w:val="18"/>
                <w:szCs w:val="18"/>
                <w:lang w:bidi="bn-BD"/>
              </w:rPr>
              <w:t>2</w:t>
            </w:r>
          </w:p>
        </w:tc>
        <w:tc>
          <w:tcPr>
            <w:tcW w:w="0" w:type="auto"/>
            <w:tcBorders>
              <w:top w:val="single" w:sz="8" w:space="0" w:color="AEAEAE"/>
              <w:left w:val="nil"/>
              <w:bottom w:val="single" w:sz="8" w:space="0" w:color="AEAEAE"/>
              <w:right w:val="single" w:sz="8" w:space="0" w:color="E0E0E0"/>
            </w:tcBorders>
            <w:shd w:val="clear" w:color="auto" w:fill="FFFFFF"/>
          </w:tcPr>
          <w:p w14:paraId="39C8DF96" w14:textId="77777777" w:rsidR="00225DE4" w:rsidRPr="00D93958"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D93958">
              <w:rPr>
                <w:rFonts w:ascii="Arial" w:hAnsi="Arial" w:cs="Arial"/>
                <w:color w:val="010205"/>
                <w:sz w:val="18"/>
                <w:szCs w:val="18"/>
                <w:lang w:bidi="bn-BD"/>
              </w:rPr>
              <w:t>.037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A364E6A" w14:textId="77777777" w:rsidR="00225DE4" w:rsidRPr="00D93958"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D93958">
              <w:rPr>
                <w:rFonts w:ascii="Arial" w:hAnsi="Arial" w:cs="Arial"/>
                <w:color w:val="010205"/>
                <w:sz w:val="18"/>
                <w:szCs w:val="18"/>
                <w:lang w:bidi="bn-BD"/>
              </w:rPr>
              <w:t>10.331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06B18F1" w14:textId="77777777" w:rsidR="00225DE4" w:rsidRPr="00D93958"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D93958">
              <w:rPr>
                <w:rFonts w:ascii="Arial" w:hAnsi="Arial" w:cs="Arial"/>
                <w:color w:val="010205"/>
                <w:sz w:val="18"/>
                <w:szCs w:val="18"/>
                <w:lang w:bidi="bn-BD"/>
              </w:rPr>
              <w:t>.95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7A8A69F" w14:textId="77777777" w:rsidR="00225DE4" w:rsidRPr="00D93958"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D93958">
              <w:rPr>
                <w:rFonts w:ascii="Arial" w:hAnsi="Arial" w:cs="Arial"/>
                <w:color w:val="010205"/>
                <w:sz w:val="18"/>
                <w:szCs w:val="18"/>
                <w:lang w:bidi="bn-BD"/>
              </w:rPr>
              <w:t>.05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C0D1021" w14:textId="77777777" w:rsidR="00225DE4" w:rsidRPr="00D93958"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D93958">
              <w:rPr>
                <w:rFonts w:ascii="Arial" w:hAnsi="Arial" w:cs="Arial"/>
                <w:color w:val="010205"/>
                <w:sz w:val="18"/>
                <w:szCs w:val="18"/>
                <w:lang w:bidi="bn-BD"/>
              </w:rPr>
              <w:t>.02</w:t>
            </w:r>
          </w:p>
        </w:tc>
        <w:tc>
          <w:tcPr>
            <w:tcW w:w="0" w:type="auto"/>
            <w:tcBorders>
              <w:top w:val="single" w:sz="8" w:space="0" w:color="AEAEAE"/>
              <w:left w:val="single" w:sz="8" w:space="0" w:color="E0E0E0"/>
              <w:bottom w:val="single" w:sz="8" w:space="0" w:color="AEAEAE"/>
              <w:right w:val="nil"/>
            </w:tcBorders>
            <w:shd w:val="clear" w:color="auto" w:fill="FFFFFF"/>
          </w:tcPr>
          <w:p w14:paraId="2C30B12F" w14:textId="77777777" w:rsidR="00225DE4" w:rsidRPr="00D93958"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D93958">
              <w:rPr>
                <w:rFonts w:ascii="Arial" w:hAnsi="Arial" w:cs="Arial"/>
                <w:color w:val="010205"/>
                <w:sz w:val="18"/>
                <w:szCs w:val="18"/>
                <w:lang w:bidi="bn-BD"/>
              </w:rPr>
              <w:t>.10</w:t>
            </w:r>
          </w:p>
        </w:tc>
      </w:tr>
      <w:tr w:rsidR="00225DE4" w:rsidRPr="00D93958" w14:paraId="5687878A" w14:textId="77777777" w:rsidTr="007A5BDB">
        <w:trPr>
          <w:cantSplit/>
        </w:trPr>
        <w:tc>
          <w:tcPr>
            <w:tcW w:w="0" w:type="auto"/>
            <w:vMerge/>
            <w:tcBorders>
              <w:top w:val="single" w:sz="8" w:space="0" w:color="152935"/>
              <w:left w:val="nil"/>
              <w:bottom w:val="single" w:sz="8" w:space="0" w:color="152935"/>
              <w:right w:val="nil"/>
            </w:tcBorders>
            <w:shd w:val="clear" w:color="auto" w:fill="E0E0E0"/>
          </w:tcPr>
          <w:p w14:paraId="169A4D2B" w14:textId="77777777" w:rsidR="00225DE4" w:rsidRPr="00D93958"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0" w:type="auto"/>
            <w:tcBorders>
              <w:top w:val="single" w:sz="8" w:space="0" w:color="AEAEAE"/>
              <w:left w:val="nil"/>
              <w:bottom w:val="single" w:sz="8" w:space="0" w:color="AEAEAE"/>
              <w:right w:val="nil"/>
            </w:tcBorders>
            <w:shd w:val="clear" w:color="auto" w:fill="E0E0E0"/>
          </w:tcPr>
          <w:p w14:paraId="388F3088" w14:textId="77777777" w:rsidR="00225DE4" w:rsidRPr="00D93958"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D93958">
              <w:rPr>
                <w:rFonts w:ascii="Arial" w:hAnsi="Arial" w:cs="Arial"/>
                <w:color w:val="264A60"/>
                <w:sz w:val="18"/>
                <w:szCs w:val="18"/>
                <w:lang w:bidi="bn-BD"/>
              </w:rPr>
              <w:t>3</w:t>
            </w:r>
          </w:p>
        </w:tc>
        <w:tc>
          <w:tcPr>
            <w:tcW w:w="0" w:type="auto"/>
            <w:tcBorders>
              <w:top w:val="single" w:sz="8" w:space="0" w:color="AEAEAE"/>
              <w:left w:val="nil"/>
              <w:bottom w:val="single" w:sz="8" w:space="0" w:color="AEAEAE"/>
              <w:right w:val="single" w:sz="8" w:space="0" w:color="E0E0E0"/>
            </w:tcBorders>
            <w:shd w:val="clear" w:color="auto" w:fill="FFFFFF"/>
          </w:tcPr>
          <w:p w14:paraId="684596F0" w14:textId="77777777" w:rsidR="00225DE4" w:rsidRPr="00D93958"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D93958">
              <w:rPr>
                <w:rFonts w:ascii="Arial" w:hAnsi="Arial" w:cs="Arial"/>
                <w:color w:val="010205"/>
                <w:sz w:val="18"/>
                <w:szCs w:val="18"/>
                <w:lang w:bidi="bn-BD"/>
              </w:rPr>
              <w:t>.016</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0BC649B" w14:textId="77777777" w:rsidR="00225DE4" w:rsidRPr="00D93958"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D93958">
              <w:rPr>
                <w:rFonts w:ascii="Arial" w:hAnsi="Arial" w:cs="Arial"/>
                <w:color w:val="010205"/>
                <w:sz w:val="18"/>
                <w:szCs w:val="18"/>
                <w:lang w:bidi="bn-BD"/>
              </w:rPr>
              <w:t>15.487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66C6BF8" w14:textId="77777777" w:rsidR="00225DE4" w:rsidRPr="00D93958"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D93958">
              <w:rPr>
                <w:rFonts w:ascii="Arial" w:hAnsi="Arial" w:cs="Arial"/>
                <w:color w:val="010205"/>
                <w:sz w:val="18"/>
                <w:szCs w:val="18"/>
                <w:lang w:bidi="bn-BD"/>
              </w:rPr>
              <w:t>.03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876E4E1" w14:textId="77777777" w:rsidR="00225DE4" w:rsidRPr="00D93958"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D93958">
              <w:rPr>
                <w:rFonts w:ascii="Arial" w:hAnsi="Arial" w:cs="Arial"/>
                <w:color w:val="010205"/>
                <w:sz w:val="18"/>
                <w:szCs w:val="18"/>
                <w:lang w:bidi="bn-BD"/>
              </w:rPr>
              <w:t>.39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4377922" w14:textId="77777777" w:rsidR="00225DE4" w:rsidRPr="00D93958"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D93958">
              <w:rPr>
                <w:rFonts w:ascii="Arial" w:hAnsi="Arial" w:cs="Arial"/>
                <w:color w:val="010205"/>
                <w:sz w:val="18"/>
                <w:szCs w:val="18"/>
                <w:lang w:bidi="bn-BD"/>
              </w:rPr>
              <w:t>.15</w:t>
            </w:r>
          </w:p>
        </w:tc>
        <w:tc>
          <w:tcPr>
            <w:tcW w:w="0" w:type="auto"/>
            <w:tcBorders>
              <w:top w:val="single" w:sz="8" w:space="0" w:color="AEAEAE"/>
              <w:left w:val="single" w:sz="8" w:space="0" w:color="E0E0E0"/>
              <w:bottom w:val="single" w:sz="8" w:space="0" w:color="AEAEAE"/>
              <w:right w:val="nil"/>
            </w:tcBorders>
            <w:shd w:val="clear" w:color="auto" w:fill="FFFFFF"/>
          </w:tcPr>
          <w:p w14:paraId="4F2EEEAF" w14:textId="77777777" w:rsidR="00225DE4" w:rsidRPr="00D93958"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D93958">
              <w:rPr>
                <w:rFonts w:ascii="Arial" w:hAnsi="Arial" w:cs="Arial"/>
                <w:color w:val="010205"/>
                <w:sz w:val="18"/>
                <w:szCs w:val="18"/>
                <w:lang w:bidi="bn-BD"/>
              </w:rPr>
              <w:t>.89</w:t>
            </w:r>
          </w:p>
        </w:tc>
      </w:tr>
      <w:tr w:rsidR="00225DE4" w:rsidRPr="00D93958" w14:paraId="7BC6B5BF" w14:textId="77777777" w:rsidTr="007A5BDB">
        <w:trPr>
          <w:cantSplit/>
        </w:trPr>
        <w:tc>
          <w:tcPr>
            <w:tcW w:w="0" w:type="auto"/>
            <w:vMerge/>
            <w:tcBorders>
              <w:top w:val="single" w:sz="8" w:space="0" w:color="152935"/>
              <w:left w:val="nil"/>
              <w:bottom w:val="single" w:sz="8" w:space="0" w:color="152935"/>
              <w:right w:val="nil"/>
            </w:tcBorders>
            <w:shd w:val="clear" w:color="auto" w:fill="E0E0E0"/>
          </w:tcPr>
          <w:p w14:paraId="28679C6A" w14:textId="77777777" w:rsidR="00225DE4" w:rsidRPr="00D93958" w:rsidRDefault="00225DE4" w:rsidP="007A5BDB">
            <w:pPr>
              <w:autoSpaceDE w:val="0"/>
              <w:autoSpaceDN w:val="0"/>
              <w:adjustRightInd w:val="0"/>
              <w:spacing w:after="0" w:line="240" w:lineRule="auto"/>
              <w:rPr>
                <w:rFonts w:ascii="Arial" w:hAnsi="Arial" w:cs="Arial"/>
                <w:color w:val="010205"/>
                <w:sz w:val="18"/>
                <w:szCs w:val="18"/>
                <w:lang w:bidi="bn-BD"/>
              </w:rPr>
            </w:pPr>
          </w:p>
        </w:tc>
        <w:tc>
          <w:tcPr>
            <w:tcW w:w="0" w:type="auto"/>
            <w:tcBorders>
              <w:top w:val="single" w:sz="8" w:space="0" w:color="AEAEAE"/>
              <w:left w:val="nil"/>
              <w:bottom w:val="single" w:sz="8" w:space="0" w:color="152935"/>
              <w:right w:val="nil"/>
            </w:tcBorders>
            <w:shd w:val="clear" w:color="auto" w:fill="E0E0E0"/>
          </w:tcPr>
          <w:p w14:paraId="29E85BD6" w14:textId="77777777" w:rsidR="00225DE4" w:rsidRPr="00D93958" w:rsidRDefault="00225DE4" w:rsidP="007A5BDB">
            <w:pPr>
              <w:autoSpaceDE w:val="0"/>
              <w:autoSpaceDN w:val="0"/>
              <w:adjustRightInd w:val="0"/>
              <w:spacing w:after="0" w:line="320" w:lineRule="atLeast"/>
              <w:ind w:left="60" w:right="60"/>
              <w:rPr>
                <w:rFonts w:ascii="Arial" w:hAnsi="Arial" w:cs="Arial"/>
                <w:color w:val="264A60"/>
                <w:sz w:val="18"/>
                <w:szCs w:val="18"/>
                <w:lang w:bidi="bn-BD"/>
              </w:rPr>
            </w:pPr>
            <w:r w:rsidRPr="00D93958">
              <w:rPr>
                <w:rFonts w:ascii="Arial" w:hAnsi="Arial" w:cs="Arial"/>
                <w:color w:val="264A60"/>
                <w:sz w:val="18"/>
                <w:szCs w:val="18"/>
                <w:lang w:bidi="bn-BD"/>
              </w:rPr>
              <w:t>4</w:t>
            </w:r>
          </w:p>
        </w:tc>
        <w:tc>
          <w:tcPr>
            <w:tcW w:w="0" w:type="auto"/>
            <w:tcBorders>
              <w:top w:val="single" w:sz="8" w:space="0" w:color="AEAEAE"/>
              <w:left w:val="nil"/>
              <w:bottom w:val="single" w:sz="8" w:space="0" w:color="152935"/>
              <w:right w:val="single" w:sz="8" w:space="0" w:color="E0E0E0"/>
            </w:tcBorders>
            <w:shd w:val="clear" w:color="auto" w:fill="FFFFFF"/>
          </w:tcPr>
          <w:p w14:paraId="5217E59A" w14:textId="77777777" w:rsidR="00225DE4" w:rsidRPr="00D93958"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D93958">
              <w:rPr>
                <w:rFonts w:ascii="Arial" w:hAnsi="Arial" w:cs="Arial"/>
                <w:color w:val="010205"/>
                <w:sz w:val="18"/>
                <w:szCs w:val="18"/>
                <w:lang w:bidi="bn-BD"/>
              </w:rPr>
              <w:t>.016</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79D01C02" w14:textId="77777777" w:rsidR="00225DE4" w:rsidRPr="00D93958"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D93958">
              <w:rPr>
                <w:rFonts w:ascii="Arial" w:hAnsi="Arial" w:cs="Arial"/>
                <w:color w:val="010205"/>
                <w:sz w:val="18"/>
                <w:szCs w:val="18"/>
                <w:lang w:bidi="bn-BD"/>
              </w:rPr>
              <w:t>15.852</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3FCF7B7A" w14:textId="77777777" w:rsidR="00225DE4" w:rsidRPr="00D93958"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D93958">
              <w:rPr>
                <w:rFonts w:ascii="Arial" w:hAnsi="Arial" w:cs="Arial"/>
                <w:color w:val="010205"/>
                <w:sz w:val="18"/>
                <w:szCs w:val="18"/>
                <w:lang w:bidi="bn-BD"/>
              </w:rPr>
              <w:t>.02</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15C0CFD0" w14:textId="77777777" w:rsidR="00225DE4" w:rsidRPr="00D93958"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D93958">
              <w:rPr>
                <w:rFonts w:ascii="Arial" w:hAnsi="Arial" w:cs="Arial"/>
                <w:color w:val="010205"/>
                <w:sz w:val="18"/>
                <w:szCs w:val="18"/>
                <w:lang w:bidi="bn-BD"/>
              </w:rPr>
              <w:t>.55</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20F125E5" w14:textId="77777777" w:rsidR="00225DE4" w:rsidRPr="00D93958"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D93958">
              <w:rPr>
                <w:rFonts w:ascii="Arial" w:hAnsi="Arial" w:cs="Arial"/>
                <w:color w:val="010205"/>
                <w:sz w:val="18"/>
                <w:szCs w:val="18"/>
                <w:lang w:bidi="bn-BD"/>
              </w:rPr>
              <w:t>.83</w:t>
            </w:r>
          </w:p>
        </w:tc>
        <w:tc>
          <w:tcPr>
            <w:tcW w:w="0" w:type="auto"/>
            <w:tcBorders>
              <w:top w:val="single" w:sz="8" w:space="0" w:color="AEAEAE"/>
              <w:left w:val="single" w:sz="8" w:space="0" w:color="E0E0E0"/>
              <w:bottom w:val="single" w:sz="8" w:space="0" w:color="152935"/>
              <w:right w:val="nil"/>
            </w:tcBorders>
            <w:shd w:val="clear" w:color="auto" w:fill="FFFFFF"/>
          </w:tcPr>
          <w:p w14:paraId="5E479908" w14:textId="77777777" w:rsidR="00225DE4" w:rsidRPr="00D93958" w:rsidRDefault="00225DE4" w:rsidP="007A5BDB">
            <w:pPr>
              <w:autoSpaceDE w:val="0"/>
              <w:autoSpaceDN w:val="0"/>
              <w:adjustRightInd w:val="0"/>
              <w:spacing w:after="0" w:line="320" w:lineRule="atLeast"/>
              <w:ind w:left="60" w:right="60"/>
              <w:jc w:val="right"/>
              <w:rPr>
                <w:rFonts w:ascii="Arial" w:hAnsi="Arial" w:cs="Arial"/>
                <w:color w:val="010205"/>
                <w:sz w:val="18"/>
                <w:szCs w:val="18"/>
                <w:lang w:bidi="bn-BD"/>
              </w:rPr>
            </w:pPr>
            <w:r w:rsidRPr="00D93958">
              <w:rPr>
                <w:rFonts w:ascii="Arial" w:hAnsi="Arial" w:cs="Arial"/>
                <w:color w:val="010205"/>
                <w:sz w:val="18"/>
                <w:szCs w:val="18"/>
                <w:lang w:bidi="bn-BD"/>
              </w:rPr>
              <w:t>.01</w:t>
            </w:r>
          </w:p>
        </w:tc>
      </w:tr>
      <w:tr w:rsidR="00225DE4" w:rsidRPr="00D93958" w14:paraId="1624FFB9" w14:textId="77777777" w:rsidTr="007A5BDB">
        <w:trPr>
          <w:cantSplit/>
        </w:trPr>
        <w:tc>
          <w:tcPr>
            <w:tcW w:w="0" w:type="auto"/>
            <w:gridSpan w:val="8"/>
            <w:tcBorders>
              <w:top w:val="nil"/>
              <w:left w:val="nil"/>
              <w:bottom w:val="nil"/>
              <w:right w:val="nil"/>
            </w:tcBorders>
            <w:shd w:val="clear" w:color="auto" w:fill="FFFFFF"/>
          </w:tcPr>
          <w:p w14:paraId="11376B88" w14:textId="77777777" w:rsidR="00225DE4" w:rsidRPr="00D93958" w:rsidRDefault="00225DE4" w:rsidP="007A5BDB">
            <w:pPr>
              <w:autoSpaceDE w:val="0"/>
              <w:autoSpaceDN w:val="0"/>
              <w:adjustRightInd w:val="0"/>
              <w:spacing w:after="0" w:line="320" w:lineRule="atLeast"/>
              <w:ind w:left="60" w:right="60"/>
              <w:rPr>
                <w:rFonts w:ascii="Arial" w:hAnsi="Arial" w:cs="Arial"/>
                <w:color w:val="010205"/>
                <w:sz w:val="18"/>
                <w:szCs w:val="18"/>
                <w:lang w:bidi="bn-BD"/>
              </w:rPr>
            </w:pPr>
            <w:r w:rsidRPr="00D93958">
              <w:rPr>
                <w:rFonts w:ascii="Arial" w:hAnsi="Arial" w:cs="Arial"/>
                <w:color w:val="010205"/>
                <w:sz w:val="18"/>
                <w:szCs w:val="18"/>
                <w:lang w:bidi="bn-BD"/>
              </w:rPr>
              <w:t>a. Dependent Variable: CUI_AVG</w:t>
            </w:r>
          </w:p>
        </w:tc>
      </w:tr>
    </w:tbl>
    <w:p w14:paraId="24732258" w14:textId="77777777" w:rsidR="00225DE4" w:rsidRPr="00D93958" w:rsidRDefault="00225DE4" w:rsidP="00225DE4">
      <w:pPr>
        <w:autoSpaceDE w:val="0"/>
        <w:autoSpaceDN w:val="0"/>
        <w:adjustRightInd w:val="0"/>
        <w:spacing w:after="0" w:line="400" w:lineRule="atLeast"/>
        <w:rPr>
          <w:rFonts w:ascii="Times New Roman" w:hAnsi="Times New Roman" w:cs="Times New Roman"/>
          <w:sz w:val="24"/>
          <w:szCs w:val="24"/>
          <w:lang w:bidi="bn-BD"/>
        </w:rPr>
      </w:pPr>
    </w:p>
    <w:p w14:paraId="6FF93E0B" w14:textId="77777777" w:rsidR="00225DE4" w:rsidRPr="001D038C" w:rsidRDefault="00225DE4" w:rsidP="00225DE4">
      <w:pPr>
        <w:autoSpaceDE w:val="0"/>
        <w:autoSpaceDN w:val="0"/>
        <w:adjustRightInd w:val="0"/>
        <w:spacing w:after="0" w:line="400" w:lineRule="atLeast"/>
        <w:rPr>
          <w:rFonts w:ascii="Times New Roman" w:hAnsi="Times New Roman" w:cs="Times New Roman"/>
          <w:sz w:val="24"/>
          <w:szCs w:val="24"/>
          <w:lang w:bidi="bn-BD"/>
        </w:rPr>
      </w:pPr>
    </w:p>
    <w:p w14:paraId="48EF2A62" w14:textId="77777777" w:rsidR="00937B16" w:rsidRPr="00937B16" w:rsidRDefault="00937B16" w:rsidP="00225DE4">
      <w:pPr>
        <w:autoSpaceDE w:val="0"/>
        <w:autoSpaceDN w:val="0"/>
        <w:adjustRightInd w:val="0"/>
        <w:spacing w:after="0" w:line="400" w:lineRule="atLeast"/>
        <w:rPr>
          <w:rFonts w:ascii="Times New Roman" w:hAnsi="Times New Roman" w:cs="Times New Roman"/>
          <w:i/>
          <w:iCs/>
          <w:color w:val="808080" w:themeColor="background1" w:themeShade="80"/>
          <w:sz w:val="20"/>
          <w:szCs w:val="20"/>
          <w:lang w:bidi="bn-BD"/>
        </w:rPr>
      </w:pPr>
    </w:p>
    <w:p w14:paraId="4EE6FDC4" w14:textId="77777777" w:rsidR="00225DE4" w:rsidRPr="00B306CE" w:rsidRDefault="00225DE4" w:rsidP="00225DE4">
      <w:pPr>
        <w:autoSpaceDE w:val="0"/>
        <w:autoSpaceDN w:val="0"/>
        <w:adjustRightInd w:val="0"/>
        <w:spacing w:after="0" w:line="400" w:lineRule="atLeast"/>
        <w:rPr>
          <w:rFonts w:ascii="Times New Roman" w:hAnsi="Times New Roman" w:cs="Times New Roman"/>
          <w:sz w:val="24"/>
          <w:szCs w:val="24"/>
          <w:lang w:bidi="bn-BD"/>
        </w:rPr>
      </w:pPr>
    </w:p>
    <w:p w14:paraId="0EA239F3" w14:textId="77777777" w:rsidR="00225DE4" w:rsidRDefault="00225DE4" w:rsidP="00225DE4">
      <w:pPr>
        <w:rPr>
          <w:b/>
          <w:bCs/>
        </w:rPr>
      </w:pPr>
    </w:p>
    <w:p w14:paraId="0095C86B" w14:textId="1142A9DF" w:rsidR="00225DE4" w:rsidRDefault="00225DE4" w:rsidP="00225DE4">
      <w:pPr>
        <w:rPr>
          <w:b/>
          <w:bCs/>
        </w:rPr>
      </w:pPr>
    </w:p>
    <w:p w14:paraId="457B8848" w14:textId="2F281BCE" w:rsidR="00937B16" w:rsidRDefault="00937B16" w:rsidP="00225DE4">
      <w:pPr>
        <w:rPr>
          <w:b/>
          <w:bCs/>
        </w:rPr>
      </w:pPr>
    </w:p>
    <w:p w14:paraId="30BF8C06" w14:textId="3F6B8205" w:rsidR="00937B16" w:rsidRDefault="00937B16" w:rsidP="00225DE4">
      <w:pPr>
        <w:rPr>
          <w:b/>
          <w:bCs/>
        </w:rPr>
      </w:pPr>
    </w:p>
    <w:p w14:paraId="1A67CA5E" w14:textId="1ACB35BE" w:rsidR="00937B16" w:rsidRDefault="00937B16" w:rsidP="00225DE4">
      <w:pPr>
        <w:rPr>
          <w:b/>
          <w:bCs/>
        </w:rPr>
      </w:pPr>
    </w:p>
    <w:p w14:paraId="00D97958" w14:textId="3210C4BD" w:rsidR="00937B16" w:rsidRDefault="00937B16" w:rsidP="00225DE4">
      <w:pPr>
        <w:rPr>
          <w:b/>
          <w:bCs/>
        </w:rPr>
      </w:pPr>
    </w:p>
    <w:p w14:paraId="48586119" w14:textId="0191EAA5" w:rsidR="00937B16" w:rsidRDefault="00937B16" w:rsidP="00225DE4">
      <w:pPr>
        <w:rPr>
          <w:b/>
          <w:bCs/>
        </w:rPr>
      </w:pPr>
    </w:p>
    <w:p w14:paraId="55E35C9C" w14:textId="0E64AE02" w:rsidR="00937B16" w:rsidRDefault="00937B16" w:rsidP="00225DE4">
      <w:pPr>
        <w:rPr>
          <w:b/>
          <w:bCs/>
        </w:rPr>
      </w:pPr>
    </w:p>
    <w:p w14:paraId="47743FCB" w14:textId="51C02A02" w:rsidR="00937B16" w:rsidRDefault="00937B16" w:rsidP="00225DE4">
      <w:pPr>
        <w:rPr>
          <w:b/>
          <w:bCs/>
        </w:rPr>
      </w:pPr>
    </w:p>
    <w:p w14:paraId="541871B5" w14:textId="77777777" w:rsidR="00937B16" w:rsidRDefault="00937B16" w:rsidP="00225DE4">
      <w:pPr>
        <w:rPr>
          <w:b/>
          <w:bCs/>
        </w:rPr>
      </w:pPr>
    </w:p>
    <w:p w14:paraId="0D3659A3" w14:textId="77777777" w:rsidR="00225DE4" w:rsidRDefault="00225DE4" w:rsidP="00225DE4">
      <w:pPr>
        <w:rPr>
          <w:b/>
          <w:bCs/>
        </w:rPr>
      </w:pPr>
    </w:p>
    <w:p w14:paraId="79196E7F" w14:textId="77777777" w:rsidR="00225DE4" w:rsidRDefault="00225DE4" w:rsidP="00225DE4">
      <w:pPr>
        <w:rPr>
          <w:b/>
          <w:bCs/>
        </w:rPr>
      </w:pPr>
    </w:p>
    <w:p w14:paraId="41A35E76" w14:textId="77777777" w:rsidR="00937B16" w:rsidRDefault="00937B16" w:rsidP="00937B16">
      <w:pPr>
        <w:pStyle w:val="Heading2"/>
      </w:pPr>
      <w:bookmarkStart w:id="95" w:name="_Toc235740857"/>
      <w:r>
        <w:lastRenderedPageBreak/>
        <w:t>Appendix C</w:t>
      </w:r>
      <w:bookmarkEnd w:id="95"/>
    </w:p>
    <w:p w14:paraId="6034967D" w14:textId="6C884149" w:rsidR="00937B16" w:rsidRPr="0006184D" w:rsidRDefault="00937B16" w:rsidP="00225DE4">
      <w:pPr>
        <w:rPr>
          <w:rFonts w:ascii="Times New Roman" w:hAnsi="Times New Roman" w:cs="Times New Roman"/>
          <w:i/>
          <w:iCs/>
          <w:color w:val="808080" w:themeColor="background1" w:themeShade="80"/>
          <w:sz w:val="20"/>
          <w:szCs w:val="20"/>
        </w:rPr>
      </w:pPr>
      <w:r w:rsidRPr="00937B16">
        <w:rPr>
          <w:rFonts w:ascii="Times New Roman" w:hAnsi="Times New Roman" w:cs="Times New Roman"/>
          <w:i/>
          <w:iCs/>
          <w:color w:val="808080" w:themeColor="background1" w:themeShade="80"/>
          <w:sz w:val="20"/>
          <w:szCs w:val="20"/>
        </w:rPr>
        <w:t>Artificial Intelligence Disclosure Statement</w:t>
      </w:r>
    </w:p>
    <w:p w14:paraId="15AE4CE0" w14:textId="1322C328" w:rsidR="004F00BF" w:rsidRDefault="004F00BF" w:rsidP="004F00BF">
      <w:pPr>
        <w:autoSpaceDE w:val="0"/>
        <w:autoSpaceDN w:val="0"/>
        <w:adjustRightInd w:val="0"/>
        <w:spacing w:after="0" w:line="360" w:lineRule="auto"/>
        <w:jc w:val="both"/>
        <w:rPr>
          <w:rFonts w:ascii="Times New Roman" w:hAnsi="Times New Roman" w:cs="Times New Roman"/>
          <w:sz w:val="24"/>
          <w:szCs w:val="24"/>
          <w:lang w:bidi="bn-BD"/>
        </w:rPr>
      </w:pPr>
      <w:r w:rsidRPr="004F00BF">
        <w:rPr>
          <w:rFonts w:ascii="Times New Roman" w:hAnsi="Times New Roman" w:cs="Times New Roman"/>
          <w:sz w:val="24"/>
          <w:szCs w:val="24"/>
          <w:lang w:bidi="bn-BD"/>
        </w:rPr>
        <w:t xml:space="preserve">I have adhered to the guidelines of academic integrity and research transparency when using AI tools in </w:t>
      </w:r>
      <w:r>
        <w:rPr>
          <w:rFonts w:ascii="Times New Roman" w:hAnsi="Times New Roman" w:cs="Times New Roman"/>
          <w:sz w:val="24"/>
          <w:szCs w:val="24"/>
          <w:lang w:bidi="bn-BD"/>
        </w:rPr>
        <w:t>my</w:t>
      </w:r>
      <w:r w:rsidRPr="004F00BF">
        <w:rPr>
          <w:rFonts w:ascii="Times New Roman" w:hAnsi="Times New Roman" w:cs="Times New Roman"/>
          <w:sz w:val="24"/>
          <w:szCs w:val="24"/>
          <w:lang w:bidi="bn-BD"/>
        </w:rPr>
        <w:t xml:space="preserve"> project report. To use generative AI tools like </w:t>
      </w:r>
      <w:proofErr w:type="spellStart"/>
      <w:r w:rsidRPr="004F00BF">
        <w:rPr>
          <w:rFonts w:ascii="Times New Roman" w:hAnsi="Times New Roman" w:cs="Times New Roman"/>
          <w:sz w:val="24"/>
          <w:szCs w:val="24"/>
          <w:lang w:bidi="bn-BD"/>
        </w:rPr>
        <w:t>ChatGPT</w:t>
      </w:r>
      <w:proofErr w:type="spellEnd"/>
      <w:r>
        <w:rPr>
          <w:rFonts w:ascii="Times New Roman" w:hAnsi="Times New Roman" w:cs="Times New Roman"/>
          <w:sz w:val="24"/>
          <w:szCs w:val="24"/>
          <w:lang w:bidi="bn-BD"/>
        </w:rPr>
        <w:t>, Gemini,</w:t>
      </w:r>
      <w:r w:rsidRPr="004F00BF">
        <w:rPr>
          <w:rFonts w:ascii="Times New Roman" w:hAnsi="Times New Roman" w:cs="Times New Roman"/>
          <w:sz w:val="24"/>
          <w:szCs w:val="24"/>
          <w:lang w:bidi="bn-BD"/>
        </w:rPr>
        <w:t xml:space="preserve"> </w:t>
      </w:r>
      <w:r>
        <w:rPr>
          <w:rFonts w:ascii="Times New Roman" w:hAnsi="Times New Roman" w:cs="Times New Roman"/>
          <w:sz w:val="24"/>
          <w:szCs w:val="24"/>
          <w:lang w:bidi="bn-BD"/>
        </w:rPr>
        <w:t xml:space="preserve">and Claude </w:t>
      </w:r>
      <w:r w:rsidRPr="004F00BF">
        <w:rPr>
          <w:rFonts w:ascii="Times New Roman" w:hAnsi="Times New Roman" w:cs="Times New Roman"/>
          <w:sz w:val="24"/>
          <w:szCs w:val="24"/>
          <w:lang w:bidi="bn-BD"/>
        </w:rPr>
        <w:t xml:space="preserve">were only used as proofreading or grammatical correction </w:t>
      </w:r>
      <w:r>
        <w:rPr>
          <w:rFonts w:ascii="Times New Roman" w:hAnsi="Times New Roman" w:cs="Times New Roman"/>
          <w:sz w:val="24"/>
          <w:szCs w:val="24"/>
          <w:lang w:bidi="bn-BD"/>
        </w:rPr>
        <w:t>tools</w:t>
      </w:r>
      <w:r w:rsidRPr="004F00BF">
        <w:rPr>
          <w:rFonts w:ascii="Times New Roman" w:hAnsi="Times New Roman" w:cs="Times New Roman"/>
          <w:sz w:val="24"/>
          <w:szCs w:val="24"/>
          <w:lang w:bidi="bn-BD"/>
        </w:rPr>
        <w:t xml:space="preserve"> for raw text drafts and minor grammatical mistakes, as well as to help refine sentence structures and to assist with document formatting and visual layout.  From the ethical standpoint, the use of AI as a writing assistant, not a substitute for original thought and intellectual effort, was considered responsible.</w:t>
      </w:r>
    </w:p>
    <w:p w14:paraId="611C6AA4" w14:textId="77777777" w:rsidR="004F00BF" w:rsidRDefault="004F00BF" w:rsidP="004F00BF">
      <w:pPr>
        <w:autoSpaceDE w:val="0"/>
        <w:autoSpaceDN w:val="0"/>
        <w:adjustRightInd w:val="0"/>
        <w:spacing w:after="0" w:line="360" w:lineRule="auto"/>
        <w:jc w:val="both"/>
        <w:rPr>
          <w:rFonts w:ascii="Times New Roman" w:hAnsi="Times New Roman" w:cs="Times New Roman"/>
          <w:sz w:val="24"/>
          <w:szCs w:val="24"/>
          <w:lang w:bidi="bn-BD"/>
        </w:rPr>
      </w:pPr>
      <w:r w:rsidRPr="004F00BF">
        <w:rPr>
          <w:rFonts w:ascii="Times New Roman" w:hAnsi="Times New Roman" w:cs="Times New Roman"/>
          <w:sz w:val="24"/>
          <w:szCs w:val="24"/>
          <w:lang w:bidi="bn-BD"/>
        </w:rPr>
        <w:t>Ethically, using AI as a writing assistant, not a replacement for original thought and intellectual work, was deemed responsible. No AI tools have been used to create, choose, or build any of the following: Theories/Research Models/Hypotheses of this study. I did all conceptualization, literature evaluation</w:t>
      </w:r>
      <w:r>
        <w:rPr>
          <w:rFonts w:ascii="Times New Roman" w:hAnsi="Times New Roman" w:cs="Times New Roman"/>
          <w:sz w:val="24"/>
          <w:szCs w:val="24"/>
          <w:lang w:bidi="bn-BD"/>
        </w:rPr>
        <w:t>,</w:t>
      </w:r>
      <w:r w:rsidRPr="004F00BF">
        <w:rPr>
          <w:rFonts w:ascii="Times New Roman" w:hAnsi="Times New Roman" w:cs="Times New Roman"/>
          <w:sz w:val="24"/>
          <w:szCs w:val="24"/>
          <w:lang w:bidi="bn-BD"/>
        </w:rPr>
        <w:t xml:space="preserve"> and empirical data analysis (N = 144) independent of any other theorists.</w:t>
      </w:r>
    </w:p>
    <w:p w14:paraId="22162888" w14:textId="0F6ABD4A" w:rsidR="00225DE4" w:rsidRDefault="004F00BF" w:rsidP="004F00BF">
      <w:pPr>
        <w:autoSpaceDE w:val="0"/>
        <w:autoSpaceDN w:val="0"/>
        <w:adjustRightInd w:val="0"/>
        <w:spacing w:after="0" w:line="360" w:lineRule="auto"/>
        <w:jc w:val="both"/>
        <w:rPr>
          <w:rFonts w:ascii="Times New Roman" w:hAnsi="Times New Roman" w:cs="Times New Roman"/>
          <w:sz w:val="24"/>
          <w:szCs w:val="24"/>
          <w:lang w:bidi="bn-BD"/>
        </w:rPr>
      </w:pPr>
      <w:r w:rsidRPr="004F00BF">
        <w:rPr>
          <w:rFonts w:ascii="Times New Roman" w:hAnsi="Times New Roman" w:cs="Times New Roman"/>
          <w:sz w:val="24"/>
          <w:szCs w:val="24"/>
          <w:lang w:bidi="bn-BD"/>
        </w:rPr>
        <w:t xml:space="preserve">In addition, there was no synthetic data or </w:t>
      </w:r>
      <w:r>
        <w:rPr>
          <w:rFonts w:ascii="Times New Roman" w:hAnsi="Times New Roman" w:cs="Times New Roman"/>
          <w:sz w:val="24"/>
          <w:szCs w:val="24"/>
          <w:lang w:bidi="bn-BD"/>
        </w:rPr>
        <w:t>AI-generated</w:t>
      </w:r>
      <w:r w:rsidRPr="004F00BF">
        <w:rPr>
          <w:rFonts w:ascii="Times New Roman" w:hAnsi="Times New Roman" w:cs="Times New Roman"/>
          <w:sz w:val="24"/>
          <w:szCs w:val="24"/>
          <w:lang w:bidi="bn-BD"/>
        </w:rPr>
        <w:t xml:space="preserve"> statistical result used throughout this study.  I acknowledge that I have proofread and refined my content using </w:t>
      </w:r>
      <w:r>
        <w:rPr>
          <w:rFonts w:ascii="Times New Roman" w:hAnsi="Times New Roman" w:cs="Times New Roman"/>
          <w:sz w:val="24"/>
          <w:szCs w:val="24"/>
          <w:lang w:bidi="bn-BD"/>
        </w:rPr>
        <w:t>AI</w:t>
      </w:r>
      <w:r w:rsidRPr="004F00BF">
        <w:rPr>
          <w:rFonts w:ascii="Times New Roman" w:hAnsi="Times New Roman" w:cs="Times New Roman"/>
          <w:sz w:val="24"/>
          <w:szCs w:val="24"/>
          <w:lang w:bidi="bn-BD"/>
        </w:rPr>
        <w:t xml:space="preserve"> and that the content was verified, fact-checked, and written completely by me. All the research ideas, empirical statistical analysis, theoretical decisions</w:t>
      </w:r>
      <w:r>
        <w:rPr>
          <w:rFonts w:ascii="Times New Roman" w:hAnsi="Times New Roman" w:cs="Times New Roman"/>
          <w:sz w:val="24"/>
          <w:szCs w:val="24"/>
          <w:lang w:bidi="bn-BD"/>
        </w:rPr>
        <w:t>,</w:t>
      </w:r>
      <w:r w:rsidRPr="004F00BF">
        <w:rPr>
          <w:rFonts w:ascii="Times New Roman" w:hAnsi="Times New Roman" w:cs="Times New Roman"/>
          <w:sz w:val="24"/>
          <w:szCs w:val="24"/>
          <w:lang w:bidi="bn-BD"/>
        </w:rPr>
        <w:t xml:space="preserve"> and writing of the final text are original work of mine</w:t>
      </w:r>
      <w:r>
        <w:rPr>
          <w:rFonts w:ascii="Times New Roman" w:hAnsi="Times New Roman" w:cs="Times New Roman"/>
          <w:sz w:val="24"/>
          <w:szCs w:val="24"/>
          <w:lang w:bidi="bn-BD"/>
        </w:rPr>
        <w:t>,</w:t>
      </w:r>
      <w:r w:rsidRPr="004F00BF">
        <w:rPr>
          <w:rFonts w:ascii="Times New Roman" w:hAnsi="Times New Roman" w:cs="Times New Roman"/>
          <w:sz w:val="24"/>
          <w:szCs w:val="24"/>
          <w:lang w:bidi="bn-BD"/>
        </w:rPr>
        <w:t xml:space="preserve"> and I fully assume academic responsibility for them.</w:t>
      </w:r>
    </w:p>
    <w:p w14:paraId="0CEC68F2" w14:textId="6482D411" w:rsidR="004F00BF" w:rsidRDefault="004F00BF" w:rsidP="004F00BF">
      <w:pPr>
        <w:autoSpaceDE w:val="0"/>
        <w:autoSpaceDN w:val="0"/>
        <w:adjustRightInd w:val="0"/>
        <w:spacing w:after="0" w:line="360" w:lineRule="auto"/>
        <w:jc w:val="both"/>
        <w:rPr>
          <w:rFonts w:ascii="Times New Roman" w:hAnsi="Times New Roman" w:cs="Times New Roman"/>
          <w:sz w:val="24"/>
          <w:szCs w:val="24"/>
          <w:lang w:bidi="bn-BD"/>
        </w:rPr>
      </w:pPr>
    </w:p>
    <w:p w14:paraId="0A0E8D4F" w14:textId="50B9BA5A" w:rsidR="004F00BF" w:rsidRDefault="004F00BF" w:rsidP="004F00BF">
      <w:pPr>
        <w:autoSpaceDE w:val="0"/>
        <w:autoSpaceDN w:val="0"/>
        <w:adjustRightInd w:val="0"/>
        <w:spacing w:after="0" w:line="360" w:lineRule="auto"/>
        <w:jc w:val="both"/>
        <w:rPr>
          <w:rFonts w:ascii="Times New Roman" w:hAnsi="Times New Roman" w:cs="Times New Roman"/>
          <w:sz w:val="24"/>
          <w:szCs w:val="24"/>
          <w:lang w:bidi="bn-BD"/>
        </w:rPr>
      </w:pPr>
      <w:r w:rsidRPr="00726DB4">
        <w:rPr>
          <w:rFonts w:ascii="Times New Roman" w:hAnsi="Times New Roman" w:cs="Times New Roman"/>
          <w:noProof/>
          <w:sz w:val="24"/>
          <w:szCs w:val="24"/>
        </w:rPr>
        <w:drawing>
          <wp:inline distT="0" distB="0" distL="0" distR="0" wp14:anchorId="002EE11F" wp14:editId="217F0E3F">
            <wp:extent cx="1003081" cy="507764"/>
            <wp:effectExtent l="0" t="0" r="6985"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1" cstate="print">
                      <a:alphaModFix amt="85000"/>
                      <a:biLevel thresh="75000"/>
                      <a:extLst>
                        <a:ext uri="{BEBA8EAE-BF5A-486C-A8C5-ECC9F3942E4B}">
                          <a14:imgProps xmlns:a14="http://schemas.microsoft.com/office/drawing/2010/main">
                            <a14:imgLayer r:embed="rId12">
                              <a14:imgEffect>
                                <a14:artisticPhotocopy/>
                              </a14:imgEffect>
                            </a14:imgLayer>
                          </a14:imgProps>
                        </a:ext>
                        <a:ext uri="{28A0092B-C50C-407E-A947-70E740481C1C}">
                          <a14:useLocalDpi xmlns:a14="http://schemas.microsoft.com/office/drawing/2010/main" val="0"/>
                        </a:ext>
                      </a:extLst>
                    </a:blip>
                    <a:stretch>
                      <a:fillRect/>
                    </a:stretch>
                  </pic:blipFill>
                  <pic:spPr>
                    <a:xfrm>
                      <a:off x="0" y="0"/>
                      <a:ext cx="1032264" cy="522537"/>
                    </a:xfrm>
                    <a:prstGeom prst="rect">
                      <a:avLst/>
                    </a:prstGeom>
                  </pic:spPr>
                </pic:pic>
              </a:graphicData>
            </a:graphic>
          </wp:inline>
        </w:drawing>
      </w:r>
    </w:p>
    <w:p w14:paraId="16383AC8" w14:textId="77777777" w:rsidR="004F00BF" w:rsidRPr="004F00BF" w:rsidRDefault="004F00BF" w:rsidP="004F00BF">
      <w:pPr>
        <w:spacing w:after="0" w:line="240" w:lineRule="auto"/>
        <w:jc w:val="both"/>
        <w:rPr>
          <w:rFonts w:ascii="Times New Roman" w:eastAsia="Times New Roman" w:hAnsi="Times New Roman" w:cs="Times New Roman"/>
          <w:sz w:val="24"/>
          <w:szCs w:val="24"/>
          <w:lang w:bidi="bn-BD"/>
        </w:rPr>
      </w:pPr>
      <w:r w:rsidRPr="004F00BF">
        <w:rPr>
          <w:rFonts w:ascii="Times New Roman" w:eastAsia="Times New Roman" w:hAnsi="Times New Roman" w:cs="Times New Roman"/>
          <w:sz w:val="24"/>
          <w:szCs w:val="24"/>
          <w:lang w:bidi="bn-BD"/>
        </w:rPr>
        <w:t xml:space="preserve">Ahsan Hasin Siam </w:t>
      </w:r>
    </w:p>
    <w:p w14:paraId="167ED1E5" w14:textId="77777777" w:rsidR="004F00BF" w:rsidRDefault="004F00BF" w:rsidP="004F00BF">
      <w:pPr>
        <w:spacing w:after="0" w:line="240" w:lineRule="auto"/>
        <w:jc w:val="both"/>
        <w:rPr>
          <w:rFonts w:ascii="Times New Roman" w:eastAsia="Times New Roman" w:hAnsi="Times New Roman" w:cs="Times New Roman"/>
          <w:sz w:val="24"/>
          <w:szCs w:val="24"/>
          <w:lang w:bidi="bn-BD"/>
        </w:rPr>
      </w:pPr>
      <w:r w:rsidRPr="004F00BF">
        <w:rPr>
          <w:rFonts w:ascii="Times New Roman" w:eastAsia="Times New Roman" w:hAnsi="Times New Roman" w:cs="Times New Roman"/>
          <w:sz w:val="24"/>
          <w:szCs w:val="24"/>
          <w:lang w:bidi="bn-BD"/>
        </w:rPr>
        <w:t xml:space="preserve">111 222 030 </w:t>
      </w:r>
    </w:p>
    <w:p w14:paraId="0DACA683" w14:textId="379A009A" w:rsidR="004F00BF" w:rsidRPr="004F00BF" w:rsidRDefault="004F00BF" w:rsidP="004F00BF">
      <w:pPr>
        <w:spacing w:after="0" w:line="240" w:lineRule="auto"/>
        <w:jc w:val="both"/>
        <w:rPr>
          <w:rFonts w:ascii="Times New Roman" w:eastAsia="Times New Roman" w:hAnsi="Times New Roman" w:cs="Times New Roman"/>
          <w:sz w:val="24"/>
          <w:szCs w:val="24"/>
          <w:lang w:bidi="bn-BD"/>
        </w:rPr>
      </w:pPr>
      <w:r w:rsidRPr="004F00BF">
        <w:rPr>
          <w:rFonts w:ascii="Times New Roman" w:eastAsia="Times New Roman" w:hAnsi="Times New Roman" w:cs="Times New Roman"/>
          <w:sz w:val="24"/>
          <w:szCs w:val="24"/>
          <w:lang w:bidi="bn-BD"/>
        </w:rPr>
        <w:t>July 22, 2026</w:t>
      </w:r>
    </w:p>
    <w:p w14:paraId="6FF39084" w14:textId="77777777" w:rsidR="004F00BF" w:rsidRPr="00D93958" w:rsidRDefault="004F00BF" w:rsidP="004F00BF">
      <w:pPr>
        <w:autoSpaceDE w:val="0"/>
        <w:autoSpaceDN w:val="0"/>
        <w:adjustRightInd w:val="0"/>
        <w:spacing w:after="0" w:line="360" w:lineRule="auto"/>
        <w:jc w:val="both"/>
        <w:rPr>
          <w:rFonts w:ascii="Times New Roman" w:hAnsi="Times New Roman" w:cs="Times New Roman"/>
          <w:sz w:val="24"/>
          <w:szCs w:val="24"/>
          <w:lang w:bidi="bn-BD"/>
        </w:rPr>
      </w:pPr>
    </w:p>
    <w:p w14:paraId="57CC60C0" w14:textId="77777777" w:rsidR="00225DE4" w:rsidRPr="00D93958" w:rsidRDefault="00225DE4" w:rsidP="004F00BF">
      <w:pPr>
        <w:autoSpaceDE w:val="0"/>
        <w:autoSpaceDN w:val="0"/>
        <w:adjustRightInd w:val="0"/>
        <w:spacing w:after="0" w:line="360" w:lineRule="auto"/>
        <w:jc w:val="both"/>
        <w:rPr>
          <w:rFonts w:ascii="Times New Roman" w:hAnsi="Times New Roman" w:cs="Times New Roman"/>
          <w:sz w:val="24"/>
          <w:szCs w:val="24"/>
          <w:lang w:bidi="bn-BD"/>
        </w:rPr>
      </w:pPr>
    </w:p>
    <w:p w14:paraId="56A88CC6" w14:textId="77777777" w:rsidR="00225DE4" w:rsidRDefault="00225DE4" w:rsidP="004F00BF">
      <w:pPr>
        <w:spacing w:line="360" w:lineRule="auto"/>
        <w:jc w:val="both"/>
        <w:rPr>
          <w:b/>
          <w:bCs/>
        </w:rPr>
      </w:pPr>
    </w:p>
    <w:p w14:paraId="1B2D7EC5" w14:textId="77777777" w:rsidR="00225DE4" w:rsidRDefault="00225DE4" w:rsidP="00225DE4">
      <w:pPr>
        <w:rPr>
          <w:b/>
          <w:bCs/>
        </w:rPr>
      </w:pPr>
    </w:p>
    <w:p w14:paraId="727030F1" w14:textId="55127134" w:rsidR="00937B16" w:rsidRDefault="00937B16" w:rsidP="000C019A">
      <w:pPr>
        <w:rPr>
          <w:rFonts w:ascii="Times New Roman" w:hAnsi="Times New Roman" w:cs="Times New Roman"/>
          <w:color w:val="808080" w:themeColor="background1" w:themeShade="80"/>
          <w:sz w:val="24"/>
          <w:szCs w:val="24"/>
        </w:rPr>
      </w:pPr>
    </w:p>
    <w:p w14:paraId="11A9FF88" w14:textId="77777777" w:rsidR="00937B16" w:rsidRPr="00225DE4" w:rsidRDefault="00937B16" w:rsidP="000C019A">
      <w:pPr>
        <w:rPr>
          <w:rFonts w:ascii="Times New Roman" w:hAnsi="Times New Roman" w:cs="Times New Roman"/>
          <w:color w:val="808080" w:themeColor="background1" w:themeShade="80"/>
          <w:sz w:val="24"/>
          <w:szCs w:val="24"/>
        </w:rPr>
      </w:pPr>
    </w:p>
    <w:sectPr w:rsidR="00937B16" w:rsidRPr="00225DE4" w:rsidSect="002D5C02">
      <w:pgSz w:w="11906" w:h="16838" w:code="9"/>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6707A" w14:textId="77777777" w:rsidR="0090515B" w:rsidRDefault="0090515B" w:rsidP="00584A08">
      <w:pPr>
        <w:spacing w:after="0" w:line="240" w:lineRule="auto"/>
      </w:pPr>
      <w:r>
        <w:separator/>
      </w:r>
    </w:p>
  </w:endnote>
  <w:endnote w:type="continuationSeparator" w:id="0">
    <w:p w14:paraId="243981CE" w14:textId="77777777" w:rsidR="0090515B" w:rsidRDefault="0090515B" w:rsidP="00584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Shonar Bangla">
    <w:charset w:val="00"/>
    <w:family w:val="roman"/>
    <w:pitch w:val="variable"/>
    <w:sig w:usb0="0001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5F67B" w14:textId="0E945DEA" w:rsidR="002D5C02" w:rsidRDefault="002D5C02">
    <w:pPr>
      <w:pStyle w:val="Footer"/>
      <w:jc w:val="center"/>
    </w:pPr>
  </w:p>
  <w:p w14:paraId="1762C74B" w14:textId="77777777" w:rsidR="002D5C02" w:rsidRDefault="002D5C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0940086"/>
      <w:docPartObj>
        <w:docPartGallery w:val="Page Numbers (Bottom of Page)"/>
        <w:docPartUnique/>
      </w:docPartObj>
    </w:sdtPr>
    <w:sdtEndPr>
      <w:rPr>
        <w:noProof/>
      </w:rPr>
    </w:sdtEndPr>
    <w:sdtContent>
      <w:p w14:paraId="27C1C2DA" w14:textId="77777777" w:rsidR="002D5C02" w:rsidRDefault="002D5C0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5CF6A4" w14:textId="77777777" w:rsidR="002D5C02" w:rsidRDefault="002D5C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3132106"/>
      <w:docPartObj>
        <w:docPartGallery w:val="Page Numbers (Bottom of Page)"/>
        <w:docPartUnique/>
      </w:docPartObj>
    </w:sdtPr>
    <w:sdtEndPr>
      <w:rPr>
        <w:noProof/>
      </w:rPr>
    </w:sdtEndPr>
    <w:sdtContent>
      <w:p w14:paraId="17BFC46E" w14:textId="41DC2FFE" w:rsidR="00874373" w:rsidRDefault="008743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B9B730" w14:textId="77777777" w:rsidR="00584A08" w:rsidRDefault="00584A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8F6AC" w14:textId="77777777" w:rsidR="0090515B" w:rsidRDefault="0090515B" w:rsidP="00584A08">
      <w:pPr>
        <w:spacing w:after="0" w:line="240" w:lineRule="auto"/>
      </w:pPr>
      <w:r>
        <w:separator/>
      </w:r>
    </w:p>
  </w:footnote>
  <w:footnote w:type="continuationSeparator" w:id="0">
    <w:p w14:paraId="25502EAE" w14:textId="77777777" w:rsidR="0090515B" w:rsidRDefault="0090515B" w:rsidP="00584A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7E0710"/>
    <w:multiLevelType w:val="hybridMultilevel"/>
    <w:tmpl w:val="D53C02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2B6AB2"/>
    <w:multiLevelType w:val="hybridMultilevel"/>
    <w:tmpl w:val="149035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560C0F"/>
    <w:multiLevelType w:val="multilevel"/>
    <w:tmpl w:val="9D040F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5D6895"/>
    <w:multiLevelType w:val="hybridMultilevel"/>
    <w:tmpl w:val="555AB5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81687E"/>
    <w:multiLevelType w:val="hybridMultilevel"/>
    <w:tmpl w:val="C90C47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D87533"/>
    <w:multiLevelType w:val="multilevel"/>
    <w:tmpl w:val="E3829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191954"/>
    <w:multiLevelType w:val="hybridMultilevel"/>
    <w:tmpl w:val="FCC010E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E2D2508"/>
    <w:multiLevelType w:val="hybridMultilevel"/>
    <w:tmpl w:val="C07009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624B2F"/>
    <w:multiLevelType w:val="hybridMultilevel"/>
    <w:tmpl w:val="19AC46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303685"/>
    <w:multiLevelType w:val="hybridMultilevel"/>
    <w:tmpl w:val="C8CA91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EA45E60"/>
    <w:multiLevelType w:val="hybridMultilevel"/>
    <w:tmpl w:val="75F0F0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0"/>
  </w:num>
  <w:num w:numId="4">
    <w:abstractNumId w:val="9"/>
  </w:num>
  <w:num w:numId="5">
    <w:abstractNumId w:val="8"/>
  </w:num>
  <w:num w:numId="6">
    <w:abstractNumId w:val="7"/>
  </w:num>
  <w:num w:numId="7">
    <w:abstractNumId w:val="4"/>
  </w:num>
  <w:num w:numId="8">
    <w:abstractNumId w:val="1"/>
  </w:num>
  <w:num w:numId="9">
    <w:abstractNumId w:val="6"/>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585"/>
    <w:rsid w:val="00036ED2"/>
    <w:rsid w:val="0003778A"/>
    <w:rsid w:val="00041B59"/>
    <w:rsid w:val="0006184D"/>
    <w:rsid w:val="00083471"/>
    <w:rsid w:val="00086CF5"/>
    <w:rsid w:val="000B20F5"/>
    <w:rsid w:val="000C019A"/>
    <w:rsid w:val="000E66BD"/>
    <w:rsid w:val="00105B1F"/>
    <w:rsid w:val="001133C2"/>
    <w:rsid w:val="00126FD4"/>
    <w:rsid w:val="00140831"/>
    <w:rsid w:val="00170BE4"/>
    <w:rsid w:val="001D30F3"/>
    <w:rsid w:val="001F37B4"/>
    <w:rsid w:val="001F5A29"/>
    <w:rsid w:val="00201032"/>
    <w:rsid w:val="00225DE4"/>
    <w:rsid w:val="00267CDC"/>
    <w:rsid w:val="00283633"/>
    <w:rsid w:val="002C687A"/>
    <w:rsid w:val="002D5C02"/>
    <w:rsid w:val="00303D37"/>
    <w:rsid w:val="003337F3"/>
    <w:rsid w:val="003601DE"/>
    <w:rsid w:val="00384CE2"/>
    <w:rsid w:val="003979C7"/>
    <w:rsid w:val="003C03F9"/>
    <w:rsid w:val="003D25DF"/>
    <w:rsid w:val="003D6196"/>
    <w:rsid w:val="003E26CC"/>
    <w:rsid w:val="00423B58"/>
    <w:rsid w:val="0045521E"/>
    <w:rsid w:val="004C31E8"/>
    <w:rsid w:val="004C679D"/>
    <w:rsid w:val="004F00BF"/>
    <w:rsid w:val="005147D5"/>
    <w:rsid w:val="00540751"/>
    <w:rsid w:val="005449BA"/>
    <w:rsid w:val="005541E9"/>
    <w:rsid w:val="00574ADB"/>
    <w:rsid w:val="00584A08"/>
    <w:rsid w:val="00584FCF"/>
    <w:rsid w:val="005900C0"/>
    <w:rsid w:val="005A155C"/>
    <w:rsid w:val="005E1F19"/>
    <w:rsid w:val="005E62D8"/>
    <w:rsid w:val="00640B11"/>
    <w:rsid w:val="00654F69"/>
    <w:rsid w:val="0065673A"/>
    <w:rsid w:val="00677F1B"/>
    <w:rsid w:val="006917BB"/>
    <w:rsid w:val="00726DB4"/>
    <w:rsid w:val="00784086"/>
    <w:rsid w:val="0079500B"/>
    <w:rsid w:val="007A0585"/>
    <w:rsid w:val="007A4E97"/>
    <w:rsid w:val="007D560D"/>
    <w:rsid w:val="007E744F"/>
    <w:rsid w:val="007F0C9D"/>
    <w:rsid w:val="00815408"/>
    <w:rsid w:val="00822089"/>
    <w:rsid w:val="008451ED"/>
    <w:rsid w:val="00860E98"/>
    <w:rsid w:val="00874373"/>
    <w:rsid w:val="008C1EE3"/>
    <w:rsid w:val="008F3436"/>
    <w:rsid w:val="0090515B"/>
    <w:rsid w:val="00937B16"/>
    <w:rsid w:val="0095752E"/>
    <w:rsid w:val="0097494C"/>
    <w:rsid w:val="00997D14"/>
    <w:rsid w:val="009B209D"/>
    <w:rsid w:val="009D2991"/>
    <w:rsid w:val="009F1055"/>
    <w:rsid w:val="00A85227"/>
    <w:rsid w:val="00A8688C"/>
    <w:rsid w:val="00AA4DD0"/>
    <w:rsid w:val="00AB2CF2"/>
    <w:rsid w:val="00AC77DF"/>
    <w:rsid w:val="00AF45CC"/>
    <w:rsid w:val="00B357ED"/>
    <w:rsid w:val="00B65E83"/>
    <w:rsid w:val="00BD039F"/>
    <w:rsid w:val="00BE0C69"/>
    <w:rsid w:val="00BE2398"/>
    <w:rsid w:val="00C06081"/>
    <w:rsid w:val="00C0761E"/>
    <w:rsid w:val="00C20E78"/>
    <w:rsid w:val="00C70E6B"/>
    <w:rsid w:val="00C84EDD"/>
    <w:rsid w:val="00C91227"/>
    <w:rsid w:val="00CA7FD2"/>
    <w:rsid w:val="00D611AB"/>
    <w:rsid w:val="00D96166"/>
    <w:rsid w:val="00D96218"/>
    <w:rsid w:val="00DA551F"/>
    <w:rsid w:val="00DC694F"/>
    <w:rsid w:val="00E013DE"/>
    <w:rsid w:val="00E159C8"/>
    <w:rsid w:val="00E2797D"/>
    <w:rsid w:val="00E629F3"/>
    <w:rsid w:val="00E65421"/>
    <w:rsid w:val="00E72468"/>
    <w:rsid w:val="00E95E4B"/>
    <w:rsid w:val="00EA6F97"/>
    <w:rsid w:val="00F0146B"/>
    <w:rsid w:val="00F41E85"/>
    <w:rsid w:val="00F56D98"/>
    <w:rsid w:val="00F82DC9"/>
    <w:rsid w:val="00F875FD"/>
    <w:rsid w:val="00F966DE"/>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235C4D"/>
  <w15:chartTrackingRefBased/>
  <w15:docId w15:val="{E03A8CE0-14AA-4EC0-B27B-6A71009C6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1E85"/>
    <w:pPr>
      <w:keepNext/>
      <w:keepLines/>
      <w:spacing w:before="240" w:after="0"/>
      <w:jc w:val="center"/>
      <w:outlineLvl w:val="0"/>
    </w:pPr>
    <w:rPr>
      <w:rFonts w:ascii="Times New Roman" w:eastAsiaTheme="majorEastAsia" w:hAnsi="Times New Roman" w:cstheme="majorBidi"/>
      <w:color w:val="002060"/>
      <w:sz w:val="40"/>
      <w:szCs w:val="32"/>
    </w:rPr>
  </w:style>
  <w:style w:type="paragraph" w:styleId="Heading2">
    <w:name w:val="heading 2"/>
    <w:basedOn w:val="Normal"/>
    <w:next w:val="Normal"/>
    <w:link w:val="Heading2Char"/>
    <w:uiPriority w:val="9"/>
    <w:unhideWhenUsed/>
    <w:qFormat/>
    <w:rsid w:val="00640B11"/>
    <w:pPr>
      <w:keepNext/>
      <w:keepLines/>
      <w:spacing w:before="40" w:after="0"/>
      <w:outlineLvl w:val="1"/>
    </w:pPr>
    <w:rPr>
      <w:rFonts w:ascii="Times New Roman" w:eastAsiaTheme="majorEastAsia" w:hAnsi="Times New Roman" w:cstheme="majorBidi"/>
      <w:color w:val="1F3864" w:themeColor="accent1" w:themeShade="80"/>
      <w:sz w:val="28"/>
      <w:szCs w:val="26"/>
    </w:rPr>
  </w:style>
  <w:style w:type="paragraph" w:styleId="Heading3">
    <w:name w:val="heading 3"/>
    <w:basedOn w:val="Normal"/>
    <w:next w:val="Normal"/>
    <w:link w:val="Heading3Char"/>
    <w:uiPriority w:val="9"/>
    <w:unhideWhenUsed/>
    <w:qFormat/>
    <w:rsid w:val="00640B11"/>
    <w:pPr>
      <w:keepNext/>
      <w:keepLines/>
      <w:spacing w:before="40" w:after="0"/>
      <w:outlineLvl w:val="2"/>
    </w:pPr>
    <w:rPr>
      <w:rFonts w:ascii="Times New Roman" w:eastAsiaTheme="majorEastAsia" w:hAnsi="Times New Roman" w:cstheme="majorBidi"/>
      <w:color w:val="1F3864" w:themeColor="accent1" w:themeShade="80"/>
      <w:sz w:val="24"/>
      <w:szCs w:val="24"/>
    </w:rPr>
  </w:style>
  <w:style w:type="paragraph" w:styleId="Heading4">
    <w:name w:val="heading 4"/>
    <w:basedOn w:val="Normal"/>
    <w:next w:val="Normal"/>
    <w:link w:val="Heading4Char"/>
    <w:uiPriority w:val="9"/>
    <w:semiHidden/>
    <w:unhideWhenUsed/>
    <w:qFormat/>
    <w:rsid w:val="00584A0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E85"/>
    <w:rPr>
      <w:rFonts w:ascii="Times New Roman" w:eastAsiaTheme="majorEastAsia" w:hAnsi="Times New Roman" w:cstheme="majorBidi"/>
      <w:color w:val="002060"/>
      <w:sz w:val="40"/>
      <w:szCs w:val="32"/>
    </w:rPr>
  </w:style>
  <w:style w:type="character" w:customStyle="1" w:styleId="Heading2Char">
    <w:name w:val="Heading 2 Char"/>
    <w:basedOn w:val="DefaultParagraphFont"/>
    <w:link w:val="Heading2"/>
    <w:uiPriority w:val="9"/>
    <w:rsid w:val="00640B11"/>
    <w:rPr>
      <w:rFonts w:ascii="Times New Roman" w:eastAsiaTheme="majorEastAsia" w:hAnsi="Times New Roman" w:cstheme="majorBidi"/>
      <w:color w:val="1F3864" w:themeColor="accent1" w:themeShade="80"/>
      <w:sz w:val="28"/>
      <w:szCs w:val="26"/>
    </w:rPr>
  </w:style>
  <w:style w:type="character" w:customStyle="1" w:styleId="Heading3Char">
    <w:name w:val="Heading 3 Char"/>
    <w:basedOn w:val="DefaultParagraphFont"/>
    <w:link w:val="Heading3"/>
    <w:uiPriority w:val="9"/>
    <w:rsid w:val="00640B11"/>
    <w:rPr>
      <w:rFonts w:ascii="Times New Roman" w:eastAsiaTheme="majorEastAsia" w:hAnsi="Times New Roman" w:cstheme="majorBidi"/>
      <w:color w:val="1F3864" w:themeColor="accent1" w:themeShade="80"/>
      <w:sz w:val="24"/>
      <w:szCs w:val="24"/>
    </w:rPr>
  </w:style>
  <w:style w:type="paragraph" w:styleId="NormalWeb">
    <w:name w:val="Normal (Web)"/>
    <w:basedOn w:val="Normal"/>
    <w:uiPriority w:val="99"/>
    <w:unhideWhenUsed/>
    <w:rsid w:val="00D96166"/>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math-inline">
    <w:name w:val="math-inline"/>
    <w:basedOn w:val="DefaultParagraphFont"/>
    <w:rsid w:val="00D96166"/>
  </w:style>
  <w:style w:type="paragraph" w:styleId="Caption">
    <w:name w:val="caption"/>
    <w:basedOn w:val="Normal"/>
    <w:next w:val="Normal"/>
    <w:uiPriority w:val="35"/>
    <w:unhideWhenUsed/>
    <w:qFormat/>
    <w:rsid w:val="005A155C"/>
    <w:pPr>
      <w:spacing w:after="200" w:line="240" w:lineRule="auto"/>
    </w:pPr>
    <w:rPr>
      <w:i/>
      <w:iCs/>
      <w:color w:val="44546A" w:themeColor="text2"/>
      <w:sz w:val="18"/>
      <w:szCs w:val="18"/>
    </w:rPr>
  </w:style>
  <w:style w:type="paragraph" w:styleId="Bibliography">
    <w:name w:val="Bibliography"/>
    <w:basedOn w:val="Normal"/>
    <w:next w:val="Normal"/>
    <w:uiPriority w:val="37"/>
    <w:unhideWhenUsed/>
    <w:rsid w:val="005A155C"/>
    <w:pPr>
      <w:spacing w:after="0" w:line="480" w:lineRule="auto"/>
      <w:ind w:left="720" w:hanging="720"/>
    </w:pPr>
  </w:style>
  <w:style w:type="table" w:styleId="TableGrid">
    <w:name w:val="Table Grid"/>
    <w:basedOn w:val="TableNormal"/>
    <w:uiPriority w:val="59"/>
    <w:rsid w:val="005A15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5A155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le">
    <w:name w:val="Table"/>
    <w:basedOn w:val="Normal"/>
    <w:link w:val="TableChar"/>
    <w:qFormat/>
    <w:rsid w:val="00C91227"/>
    <w:pPr>
      <w:spacing w:line="360" w:lineRule="auto"/>
    </w:pPr>
    <w:rPr>
      <w:rFonts w:ascii="Times New Roman" w:hAnsi="Times New Roman" w:cs="Times New Roman"/>
      <w:sz w:val="24"/>
      <w:szCs w:val="24"/>
    </w:rPr>
  </w:style>
  <w:style w:type="paragraph" w:customStyle="1" w:styleId="Figure">
    <w:name w:val="Figure"/>
    <w:basedOn w:val="Table"/>
    <w:link w:val="FigureChar"/>
    <w:qFormat/>
    <w:rsid w:val="00170BE4"/>
    <w:pPr>
      <w:jc w:val="center"/>
    </w:pPr>
  </w:style>
  <w:style w:type="character" w:customStyle="1" w:styleId="TableChar">
    <w:name w:val="Table Char"/>
    <w:basedOn w:val="DefaultParagraphFont"/>
    <w:link w:val="Table"/>
    <w:rsid w:val="00C91227"/>
    <w:rPr>
      <w:rFonts w:ascii="Times New Roman" w:hAnsi="Times New Roman" w:cs="Times New Roman"/>
      <w:sz w:val="24"/>
      <w:szCs w:val="24"/>
    </w:rPr>
  </w:style>
  <w:style w:type="character" w:customStyle="1" w:styleId="Heading4Char">
    <w:name w:val="Heading 4 Char"/>
    <w:basedOn w:val="DefaultParagraphFont"/>
    <w:link w:val="Heading4"/>
    <w:uiPriority w:val="9"/>
    <w:semiHidden/>
    <w:rsid w:val="00584A08"/>
    <w:rPr>
      <w:rFonts w:asciiTheme="majorHAnsi" w:eastAsiaTheme="majorEastAsia" w:hAnsiTheme="majorHAnsi" w:cstheme="majorBidi"/>
      <w:i/>
      <w:iCs/>
      <w:color w:val="2F5496" w:themeColor="accent1" w:themeShade="BF"/>
    </w:rPr>
  </w:style>
  <w:style w:type="character" w:customStyle="1" w:styleId="FigureChar">
    <w:name w:val="Figure Char"/>
    <w:basedOn w:val="TableChar"/>
    <w:link w:val="Figure"/>
    <w:rsid w:val="00170BE4"/>
    <w:rPr>
      <w:rFonts w:ascii="Times New Roman" w:hAnsi="Times New Roman" w:cs="Times New Roman"/>
      <w:sz w:val="24"/>
      <w:szCs w:val="24"/>
    </w:rPr>
  </w:style>
  <w:style w:type="paragraph" w:styleId="Header">
    <w:name w:val="header"/>
    <w:basedOn w:val="Normal"/>
    <w:link w:val="HeaderChar"/>
    <w:uiPriority w:val="99"/>
    <w:unhideWhenUsed/>
    <w:rsid w:val="00584A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A08"/>
  </w:style>
  <w:style w:type="paragraph" w:styleId="Footer">
    <w:name w:val="footer"/>
    <w:basedOn w:val="Normal"/>
    <w:link w:val="FooterChar"/>
    <w:uiPriority w:val="99"/>
    <w:unhideWhenUsed/>
    <w:rsid w:val="00584A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A08"/>
  </w:style>
  <w:style w:type="paragraph" w:styleId="ListParagraph">
    <w:name w:val="List Paragraph"/>
    <w:basedOn w:val="Normal"/>
    <w:uiPriority w:val="34"/>
    <w:qFormat/>
    <w:rsid w:val="00423B58"/>
    <w:pPr>
      <w:ind w:left="720"/>
      <w:contextualSpacing/>
    </w:pPr>
  </w:style>
  <w:style w:type="character" w:styleId="PlaceholderText">
    <w:name w:val="Placeholder Text"/>
    <w:basedOn w:val="DefaultParagraphFont"/>
    <w:uiPriority w:val="99"/>
    <w:semiHidden/>
    <w:rsid w:val="00F966DE"/>
    <w:rPr>
      <w:color w:val="808080"/>
    </w:rPr>
  </w:style>
  <w:style w:type="paragraph" w:styleId="Title">
    <w:name w:val="Title"/>
    <w:basedOn w:val="Normal"/>
    <w:next w:val="Normal"/>
    <w:link w:val="TitleChar"/>
    <w:uiPriority w:val="10"/>
    <w:qFormat/>
    <w:rsid w:val="00E95E4B"/>
    <w:pPr>
      <w:pBdr>
        <w:bottom w:val="single" w:sz="8" w:space="4" w:color="4472C4" w:themeColor="accent1"/>
      </w:pBdr>
      <w:spacing w:after="300" w:line="240" w:lineRule="auto"/>
      <w:contextualSpacing/>
    </w:pPr>
    <w:rPr>
      <w:rFonts w:asciiTheme="majorHAnsi" w:eastAsiaTheme="majorEastAsia" w:hAnsiTheme="majorHAnsi" w:cstheme="majorBidi"/>
      <w:b/>
      <w:color w:val="000000"/>
      <w:spacing w:val="5"/>
      <w:kern w:val="28"/>
      <w:sz w:val="32"/>
      <w:szCs w:val="52"/>
    </w:rPr>
  </w:style>
  <w:style w:type="character" w:customStyle="1" w:styleId="TitleChar">
    <w:name w:val="Title Char"/>
    <w:basedOn w:val="DefaultParagraphFont"/>
    <w:link w:val="Title"/>
    <w:uiPriority w:val="10"/>
    <w:rsid w:val="00E95E4B"/>
    <w:rPr>
      <w:rFonts w:asciiTheme="majorHAnsi" w:eastAsiaTheme="majorEastAsia" w:hAnsiTheme="majorHAnsi" w:cstheme="majorBidi"/>
      <w:b/>
      <w:color w:val="000000"/>
      <w:spacing w:val="5"/>
      <w:kern w:val="28"/>
      <w:sz w:val="32"/>
      <w:szCs w:val="52"/>
    </w:rPr>
  </w:style>
  <w:style w:type="character" w:styleId="Hyperlink">
    <w:name w:val="Hyperlink"/>
    <w:basedOn w:val="DefaultParagraphFont"/>
    <w:uiPriority w:val="99"/>
    <w:unhideWhenUsed/>
    <w:rsid w:val="00BE2398"/>
    <w:rPr>
      <w:color w:val="0563C1" w:themeColor="hyperlink"/>
      <w:u w:val="single"/>
    </w:rPr>
  </w:style>
  <w:style w:type="character" w:styleId="UnresolvedMention">
    <w:name w:val="Unresolved Mention"/>
    <w:basedOn w:val="DefaultParagraphFont"/>
    <w:uiPriority w:val="99"/>
    <w:semiHidden/>
    <w:unhideWhenUsed/>
    <w:rsid w:val="00BE2398"/>
    <w:rPr>
      <w:color w:val="605E5C"/>
      <w:shd w:val="clear" w:color="auto" w:fill="E1DFDD"/>
    </w:rPr>
  </w:style>
  <w:style w:type="character" w:customStyle="1" w:styleId="source-title">
    <w:name w:val="source-title"/>
    <w:basedOn w:val="DefaultParagraphFont"/>
    <w:rsid w:val="00726DB4"/>
  </w:style>
  <w:style w:type="character" w:customStyle="1" w:styleId="source-count">
    <w:name w:val="source-count"/>
    <w:basedOn w:val="DefaultParagraphFont"/>
    <w:rsid w:val="00726DB4"/>
  </w:style>
  <w:style w:type="paragraph" w:styleId="TableofFigures">
    <w:name w:val="table of figures"/>
    <w:basedOn w:val="Normal"/>
    <w:next w:val="Normal"/>
    <w:uiPriority w:val="99"/>
    <w:unhideWhenUsed/>
    <w:rsid w:val="003C03F9"/>
    <w:pPr>
      <w:spacing w:after="0"/>
      <w:ind w:left="440" w:hanging="440"/>
    </w:pPr>
    <w:rPr>
      <w:rFonts w:cstheme="minorHAnsi"/>
      <w:smallCaps/>
      <w:sz w:val="20"/>
      <w:szCs w:val="24"/>
    </w:rPr>
  </w:style>
  <w:style w:type="paragraph" w:styleId="TOCHeading">
    <w:name w:val="TOC Heading"/>
    <w:basedOn w:val="Heading1"/>
    <w:next w:val="Normal"/>
    <w:uiPriority w:val="39"/>
    <w:unhideWhenUsed/>
    <w:qFormat/>
    <w:rsid w:val="002D5C02"/>
    <w:pPr>
      <w:jc w:val="left"/>
      <w:outlineLvl w:val="9"/>
    </w:pPr>
    <w:rPr>
      <w:rFonts w:asciiTheme="majorHAnsi" w:hAnsiTheme="majorHAnsi"/>
      <w:color w:val="2F5496" w:themeColor="accent1" w:themeShade="BF"/>
      <w:sz w:val="32"/>
    </w:rPr>
  </w:style>
  <w:style w:type="paragraph" w:styleId="TOC1">
    <w:name w:val="toc 1"/>
    <w:basedOn w:val="Normal"/>
    <w:next w:val="Normal"/>
    <w:autoRedefine/>
    <w:uiPriority w:val="39"/>
    <w:unhideWhenUsed/>
    <w:rsid w:val="002D5C02"/>
    <w:pPr>
      <w:spacing w:after="100"/>
    </w:pPr>
  </w:style>
  <w:style w:type="paragraph" w:styleId="TOC2">
    <w:name w:val="toc 2"/>
    <w:basedOn w:val="Normal"/>
    <w:next w:val="Normal"/>
    <w:autoRedefine/>
    <w:uiPriority w:val="39"/>
    <w:unhideWhenUsed/>
    <w:rsid w:val="002D5C02"/>
    <w:pPr>
      <w:spacing w:after="100"/>
      <w:ind w:left="220"/>
    </w:pPr>
  </w:style>
  <w:style w:type="paragraph" w:styleId="TOC3">
    <w:name w:val="toc 3"/>
    <w:basedOn w:val="Normal"/>
    <w:next w:val="Normal"/>
    <w:autoRedefine/>
    <w:uiPriority w:val="39"/>
    <w:unhideWhenUsed/>
    <w:rsid w:val="002D5C0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204650">
      <w:bodyDiv w:val="1"/>
      <w:marLeft w:val="0"/>
      <w:marRight w:val="0"/>
      <w:marTop w:val="0"/>
      <w:marBottom w:val="0"/>
      <w:divBdr>
        <w:top w:val="none" w:sz="0" w:space="0" w:color="auto"/>
        <w:left w:val="none" w:sz="0" w:space="0" w:color="auto"/>
        <w:bottom w:val="none" w:sz="0" w:space="0" w:color="auto"/>
        <w:right w:val="none" w:sz="0" w:space="0" w:color="auto"/>
      </w:divBdr>
    </w:div>
    <w:div w:id="260114848">
      <w:bodyDiv w:val="1"/>
      <w:marLeft w:val="0"/>
      <w:marRight w:val="0"/>
      <w:marTop w:val="0"/>
      <w:marBottom w:val="0"/>
      <w:divBdr>
        <w:top w:val="none" w:sz="0" w:space="0" w:color="auto"/>
        <w:left w:val="none" w:sz="0" w:space="0" w:color="auto"/>
        <w:bottom w:val="none" w:sz="0" w:space="0" w:color="auto"/>
        <w:right w:val="none" w:sz="0" w:space="0" w:color="auto"/>
      </w:divBdr>
      <w:divsChild>
        <w:div w:id="1336348109">
          <w:marLeft w:val="0"/>
          <w:marRight w:val="0"/>
          <w:marTop w:val="0"/>
          <w:marBottom w:val="0"/>
          <w:divBdr>
            <w:top w:val="none" w:sz="0" w:space="0" w:color="auto"/>
            <w:left w:val="none" w:sz="0" w:space="0" w:color="auto"/>
            <w:bottom w:val="none" w:sz="0" w:space="0" w:color="auto"/>
            <w:right w:val="none" w:sz="0" w:space="0" w:color="auto"/>
          </w:divBdr>
          <w:divsChild>
            <w:div w:id="1487042010">
              <w:marLeft w:val="0"/>
              <w:marRight w:val="0"/>
              <w:marTop w:val="0"/>
              <w:marBottom w:val="0"/>
              <w:divBdr>
                <w:top w:val="none" w:sz="0" w:space="0" w:color="auto"/>
                <w:left w:val="none" w:sz="0" w:space="0" w:color="auto"/>
                <w:bottom w:val="none" w:sz="0" w:space="0" w:color="auto"/>
                <w:right w:val="none" w:sz="0" w:space="0" w:color="auto"/>
              </w:divBdr>
              <w:divsChild>
                <w:div w:id="318311397">
                  <w:marLeft w:val="0"/>
                  <w:marRight w:val="0"/>
                  <w:marTop w:val="0"/>
                  <w:marBottom w:val="0"/>
                  <w:divBdr>
                    <w:top w:val="none" w:sz="0" w:space="0" w:color="auto"/>
                    <w:left w:val="none" w:sz="0" w:space="0" w:color="auto"/>
                    <w:bottom w:val="none" w:sz="0" w:space="0" w:color="auto"/>
                    <w:right w:val="none" w:sz="0" w:space="0" w:color="auto"/>
                  </w:divBdr>
                  <w:divsChild>
                    <w:div w:id="1050030321">
                      <w:marLeft w:val="0"/>
                      <w:marRight w:val="0"/>
                      <w:marTop w:val="0"/>
                      <w:marBottom w:val="0"/>
                      <w:divBdr>
                        <w:top w:val="none" w:sz="0" w:space="0" w:color="auto"/>
                        <w:left w:val="none" w:sz="0" w:space="0" w:color="auto"/>
                        <w:bottom w:val="none" w:sz="0" w:space="0" w:color="auto"/>
                        <w:right w:val="none" w:sz="0" w:space="0" w:color="auto"/>
                      </w:divBdr>
                    </w:div>
                  </w:divsChild>
                </w:div>
                <w:div w:id="609512954">
                  <w:marLeft w:val="0"/>
                  <w:marRight w:val="0"/>
                  <w:marTop w:val="0"/>
                  <w:marBottom w:val="0"/>
                  <w:divBdr>
                    <w:top w:val="none" w:sz="0" w:space="0" w:color="auto"/>
                    <w:left w:val="none" w:sz="0" w:space="0" w:color="auto"/>
                    <w:bottom w:val="none" w:sz="0" w:space="0" w:color="auto"/>
                    <w:right w:val="none" w:sz="0" w:space="0" w:color="auto"/>
                  </w:divBdr>
                  <w:divsChild>
                    <w:div w:id="1842086486">
                      <w:marLeft w:val="0"/>
                      <w:marRight w:val="0"/>
                      <w:marTop w:val="0"/>
                      <w:marBottom w:val="0"/>
                      <w:divBdr>
                        <w:top w:val="none" w:sz="0" w:space="0" w:color="auto"/>
                        <w:left w:val="none" w:sz="0" w:space="0" w:color="auto"/>
                        <w:bottom w:val="none" w:sz="0" w:space="0" w:color="auto"/>
                        <w:right w:val="none" w:sz="0" w:space="0" w:color="auto"/>
                      </w:divBdr>
                    </w:div>
                  </w:divsChild>
                </w:div>
                <w:div w:id="750741250">
                  <w:marLeft w:val="0"/>
                  <w:marRight w:val="0"/>
                  <w:marTop w:val="0"/>
                  <w:marBottom w:val="0"/>
                  <w:divBdr>
                    <w:top w:val="none" w:sz="0" w:space="0" w:color="auto"/>
                    <w:left w:val="none" w:sz="0" w:space="0" w:color="auto"/>
                    <w:bottom w:val="none" w:sz="0" w:space="0" w:color="auto"/>
                    <w:right w:val="none" w:sz="0" w:space="0" w:color="auto"/>
                  </w:divBdr>
                  <w:divsChild>
                    <w:div w:id="948857891">
                      <w:marLeft w:val="0"/>
                      <w:marRight w:val="0"/>
                      <w:marTop w:val="0"/>
                      <w:marBottom w:val="0"/>
                      <w:divBdr>
                        <w:top w:val="none" w:sz="0" w:space="0" w:color="auto"/>
                        <w:left w:val="none" w:sz="0" w:space="0" w:color="auto"/>
                        <w:bottom w:val="none" w:sz="0" w:space="0" w:color="auto"/>
                        <w:right w:val="none" w:sz="0" w:space="0" w:color="auto"/>
                      </w:divBdr>
                    </w:div>
                  </w:divsChild>
                </w:div>
                <w:div w:id="548147601">
                  <w:marLeft w:val="0"/>
                  <w:marRight w:val="0"/>
                  <w:marTop w:val="0"/>
                  <w:marBottom w:val="0"/>
                  <w:divBdr>
                    <w:top w:val="none" w:sz="0" w:space="0" w:color="auto"/>
                    <w:left w:val="none" w:sz="0" w:space="0" w:color="auto"/>
                    <w:bottom w:val="none" w:sz="0" w:space="0" w:color="auto"/>
                    <w:right w:val="none" w:sz="0" w:space="0" w:color="auto"/>
                  </w:divBdr>
                  <w:divsChild>
                    <w:div w:id="1725106264">
                      <w:marLeft w:val="0"/>
                      <w:marRight w:val="0"/>
                      <w:marTop w:val="0"/>
                      <w:marBottom w:val="0"/>
                      <w:divBdr>
                        <w:top w:val="none" w:sz="0" w:space="0" w:color="auto"/>
                        <w:left w:val="none" w:sz="0" w:space="0" w:color="auto"/>
                        <w:bottom w:val="none" w:sz="0" w:space="0" w:color="auto"/>
                        <w:right w:val="none" w:sz="0" w:space="0" w:color="auto"/>
                      </w:divBdr>
                    </w:div>
                  </w:divsChild>
                </w:div>
                <w:div w:id="1702628404">
                  <w:marLeft w:val="0"/>
                  <w:marRight w:val="0"/>
                  <w:marTop w:val="0"/>
                  <w:marBottom w:val="0"/>
                  <w:divBdr>
                    <w:top w:val="none" w:sz="0" w:space="0" w:color="auto"/>
                    <w:left w:val="none" w:sz="0" w:space="0" w:color="auto"/>
                    <w:bottom w:val="none" w:sz="0" w:space="0" w:color="auto"/>
                    <w:right w:val="none" w:sz="0" w:space="0" w:color="auto"/>
                  </w:divBdr>
                  <w:divsChild>
                    <w:div w:id="1721242254">
                      <w:marLeft w:val="0"/>
                      <w:marRight w:val="0"/>
                      <w:marTop w:val="0"/>
                      <w:marBottom w:val="0"/>
                      <w:divBdr>
                        <w:top w:val="none" w:sz="0" w:space="0" w:color="auto"/>
                        <w:left w:val="none" w:sz="0" w:space="0" w:color="auto"/>
                        <w:bottom w:val="none" w:sz="0" w:space="0" w:color="auto"/>
                        <w:right w:val="none" w:sz="0" w:space="0" w:color="auto"/>
                      </w:divBdr>
                    </w:div>
                  </w:divsChild>
                </w:div>
                <w:div w:id="1224412710">
                  <w:marLeft w:val="0"/>
                  <w:marRight w:val="0"/>
                  <w:marTop w:val="0"/>
                  <w:marBottom w:val="0"/>
                  <w:divBdr>
                    <w:top w:val="none" w:sz="0" w:space="0" w:color="auto"/>
                    <w:left w:val="none" w:sz="0" w:space="0" w:color="auto"/>
                    <w:bottom w:val="none" w:sz="0" w:space="0" w:color="auto"/>
                    <w:right w:val="none" w:sz="0" w:space="0" w:color="auto"/>
                  </w:divBdr>
                  <w:divsChild>
                    <w:div w:id="1007169004">
                      <w:marLeft w:val="0"/>
                      <w:marRight w:val="0"/>
                      <w:marTop w:val="0"/>
                      <w:marBottom w:val="0"/>
                      <w:divBdr>
                        <w:top w:val="none" w:sz="0" w:space="0" w:color="auto"/>
                        <w:left w:val="none" w:sz="0" w:space="0" w:color="auto"/>
                        <w:bottom w:val="none" w:sz="0" w:space="0" w:color="auto"/>
                        <w:right w:val="none" w:sz="0" w:space="0" w:color="auto"/>
                      </w:divBdr>
                    </w:div>
                  </w:divsChild>
                </w:div>
                <w:div w:id="1324352540">
                  <w:marLeft w:val="0"/>
                  <w:marRight w:val="0"/>
                  <w:marTop w:val="0"/>
                  <w:marBottom w:val="0"/>
                  <w:divBdr>
                    <w:top w:val="none" w:sz="0" w:space="0" w:color="auto"/>
                    <w:left w:val="none" w:sz="0" w:space="0" w:color="auto"/>
                    <w:bottom w:val="none" w:sz="0" w:space="0" w:color="auto"/>
                    <w:right w:val="none" w:sz="0" w:space="0" w:color="auto"/>
                  </w:divBdr>
                  <w:divsChild>
                    <w:div w:id="1218083647">
                      <w:marLeft w:val="0"/>
                      <w:marRight w:val="0"/>
                      <w:marTop w:val="0"/>
                      <w:marBottom w:val="0"/>
                      <w:divBdr>
                        <w:top w:val="none" w:sz="0" w:space="0" w:color="auto"/>
                        <w:left w:val="none" w:sz="0" w:space="0" w:color="auto"/>
                        <w:bottom w:val="none" w:sz="0" w:space="0" w:color="auto"/>
                        <w:right w:val="none" w:sz="0" w:space="0" w:color="auto"/>
                      </w:divBdr>
                    </w:div>
                  </w:divsChild>
                </w:div>
                <w:div w:id="441612003">
                  <w:marLeft w:val="0"/>
                  <w:marRight w:val="0"/>
                  <w:marTop w:val="0"/>
                  <w:marBottom w:val="0"/>
                  <w:divBdr>
                    <w:top w:val="none" w:sz="0" w:space="0" w:color="auto"/>
                    <w:left w:val="none" w:sz="0" w:space="0" w:color="auto"/>
                    <w:bottom w:val="none" w:sz="0" w:space="0" w:color="auto"/>
                    <w:right w:val="none" w:sz="0" w:space="0" w:color="auto"/>
                  </w:divBdr>
                  <w:divsChild>
                    <w:div w:id="539442775">
                      <w:marLeft w:val="0"/>
                      <w:marRight w:val="0"/>
                      <w:marTop w:val="0"/>
                      <w:marBottom w:val="0"/>
                      <w:divBdr>
                        <w:top w:val="none" w:sz="0" w:space="0" w:color="auto"/>
                        <w:left w:val="none" w:sz="0" w:space="0" w:color="auto"/>
                        <w:bottom w:val="none" w:sz="0" w:space="0" w:color="auto"/>
                        <w:right w:val="none" w:sz="0" w:space="0" w:color="auto"/>
                      </w:divBdr>
                    </w:div>
                  </w:divsChild>
                </w:div>
                <w:div w:id="1671441237">
                  <w:marLeft w:val="0"/>
                  <w:marRight w:val="0"/>
                  <w:marTop w:val="0"/>
                  <w:marBottom w:val="0"/>
                  <w:divBdr>
                    <w:top w:val="none" w:sz="0" w:space="0" w:color="auto"/>
                    <w:left w:val="none" w:sz="0" w:space="0" w:color="auto"/>
                    <w:bottom w:val="none" w:sz="0" w:space="0" w:color="auto"/>
                    <w:right w:val="none" w:sz="0" w:space="0" w:color="auto"/>
                  </w:divBdr>
                  <w:divsChild>
                    <w:div w:id="382026129">
                      <w:marLeft w:val="0"/>
                      <w:marRight w:val="0"/>
                      <w:marTop w:val="0"/>
                      <w:marBottom w:val="0"/>
                      <w:divBdr>
                        <w:top w:val="none" w:sz="0" w:space="0" w:color="auto"/>
                        <w:left w:val="none" w:sz="0" w:space="0" w:color="auto"/>
                        <w:bottom w:val="none" w:sz="0" w:space="0" w:color="auto"/>
                        <w:right w:val="none" w:sz="0" w:space="0" w:color="auto"/>
                      </w:divBdr>
                    </w:div>
                  </w:divsChild>
                </w:div>
                <w:div w:id="1355495722">
                  <w:marLeft w:val="0"/>
                  <w:marRight w:val="0"/>
                  <w:marTop w:val="0"/>
                  <w:marBottom w:val="0"/>
                  <w:divBdr>
                    <w:top w:val="none" w:sz="0" w:space="0" w:color="auto"/>
                    <w:left w:val="none" w:sz="0" w:space="0" w:color="auto"/>
                    <w:bottom w:val="none" w:sz="0" w:space="0" w:color="auto"/>
                    <w:right w:val="none" w:sz="0" w:space="0" w:color="auto"/>
                  </w:divBdr>
                  <w:divsChild>
                    <w:div w:id="1695382846">
                      <w:marLeft w:val="0"/>
                      <w:marRight w:val="0"/>
                      <w:marTop w:val="0"/>
                      <w:marBottom w:val="0"/>
                      <w:divBdr>
                        <w:top w:val="none" w:sz="0" w:space="0" w:color="auto"/>
                        <w:left w:val="none" w:sz="0" w:space="0" w:color="auto"/>
                        <w:bottom w:val="none" w:sz="0" w:space="0" w:color="auto"/>
                        <w:right w:val="none" w:sz="0" w:space="0" w:color="auto"/>
                      </w:divBdr>
                    </w:div>
                  </w:divsChild>
                </w:div>
                <w:div w:id="1683968594">
                  <w:marLeft w:val="0"/>
                  <w:marRight w:val="0"/>
                  <w:marTop w:val="0"/>
                  <w:marBottom w:val="0"/>
                  <w:divBdr>
                    <w:top w:val="none" w:sz="0" w:space="0" w:color="auto"/>
                    <w:left w:val="none" w:sz="0" w:space="0" w:color="auto"/>
                    <w:bottom w:val="none" w:sz="0" w:space="0" w:color="auto"/>
                    <w:right w:val="none" w:sz="0" w:space="0" w:color="auto"/>
                  </w:divBdr>
                  <w:divsChild>
                    <w:div w:id="346756704">
                      <w:marLeft w:val="0"/>
                      <w:marRight w:val="0"/>
                      <w:marTop w:val="0"/>
                      <w:marBottom w:val="0"/>
                      <w:divBdr>
                        <w:top w:val="none" w:sz="0" w:space="0" w:color="auto"/>
                        <w:left w:val="none" w:sz="0" w:space="0" w:color="auto"/>
                        <w:bottom w:val="none" w:sz="0" w:space="0" w:color="auto"/>
                        <w:right w:val="none" w:sz="0" w:space="0" w:color="auto"/>
                      </w:divBdr>
                    </w:div>
                  </w:divsChild>
                </w:div>
                <w:div w:id="751506141">
                  <w:marLeft w:val="0"/>
                  <w:marRight w:val="0"/>
                  <w:marTop w:val="0"/>
                  <w:marBottom w:val="0"/>
                  <w:divBdr>
                    <w:top w:val="none" w:sz="0" w:space="0" w:color="auto"/>
                    <w:left w:val="none" w:sz="0" w:space="0" w:color="auto"/>
                    <w:bottom w:val="none" w:sz="0" w:space="0" w:color="auto"/>
                    <w:right w:val="none" w:sz="0" w:space="0" w:color="auto"/>
                  </w:divBdr>
                  <w:divsChild>
                    <w:div w:id="783155902">
                      <w:marLeft w:val="0"/>
                      <w:marRight w:val="0"/>
                      <w:marTop w:val="0"/>
                      <w:marBottom w:val="0"/>
                      <w:divBdr>
                        <w:top w:val="none" w:sz="0" w:space="0" w:color="auto"/>
                        <w:left w:val="none" w:sz="0" w:space="0" w:color="auto"/>
                        <w:bottom w:val="none" w:sz="0" w:space="0" w:color="auto"/>
                        <w:right w:val="none" w:sz="0" w:space="0" w:color="auto"/>
                      </w:divBdr>
                    </w:div>
                  </w:divsChild>
                </w:div>
                <w:div w:id="917978810">
                  <w:marLeft w:val="0"/>
                  <w:marRight w:val="0"/>
                  <w:marTop w:val="0"/>
                  <w:marBottom w:val="0"/>
                  <w:divBdr>
                    <w:top w:val="none" w:sz="0" w:space="0" w:color="auto"/>
                    <w:left w:val="none" w:sz="0" w:space="0" w:color="auto"/>
                    <w:bottom w:val="none" w:sz="0" w:space="0" w:color="auto"/>
                    <w:right w:val="none" w:sz="0" w:space="0" w:color="auto"/>
                  </w:divBdr>
                  <w:divsChild>
                    <w:div w:id="643897380">
                      <w:marLeft w:val="0"/>
                      <w:marRight w:val="0"/>
                      <w:marTop w:val="0"/>
                      <w:marBottom w:val="0"/>
                      <w:divBdr>
                        <w:top w:val="none" w:sz="0" w:space="0" w:color="auto"/>
                        <w:left w:val="none" w:sz="0" w:space="0" w:color="auto"/>
                        <w:bottom w:val="none" w:sz="0" w:space="0" w:color="auto"/>
                        <w:right w:val="none" w:sz="0" w:space="0" w:color="auto"/>
                      </w:divBdr>
                    </w:div>
                  </w:divsChild>
                </w:div>
                <w:div w:id="481968341">
                  <w:marLeft w:val="0"/>
                  <w:marRight w:val="0"/>
                  <w:marTop w:val="0"/>
                  <w:marBottom w:val="0"/>
                  <w:divBdr>
                    <w:top w:val="none" w:sz="0" w:space="0" w:color="auto"/>
                    <w:left w:val="none" w:sz="0" w:space="0" w:color="auto"/>
                    <w:bottom w:val="none" w:sz="0" w:space="0" w:color="auto"/>
                    <w:right w:val="none" w:sz="0" w:space="0" w:color="auto"/>
                  </w:divBdr>
                  <w:divsChild>
                    <w:div w:id="196747931">
                      <w:marLeft w:val="0"/>
                      <w:marRight w:val="0"/>
                      <w:marTop w:val="0"/>
                      <w:marBottom w:val="0"/>
                      <w:divBdr>
                        <w:top w:val="none" w:sz="0" w:space="0" w:color="auto"/>
                        <w:left w:val="none" w:sz="0" w:space="0" w:color="auto"/>
                        <w:bottom w:val="none" w:sz="0" w:space="0" w:color="auto"/>
                        <w:right w:val="none" w:sz="0" w:space="0" w:color="auto"/>
                      </w:divBdr>
                    </w:div>
                  </w:divsChild>
                </w:div>
                <w:div w:id="792478037">
                  <w:marLeft w:val="0"/>
                  <w:marRight w:val="0"/>
                  <w:marTop w:val="0"/>
                  <w:marBottom w:val="0"/>
                  <w:divBdr>
                    <w:top w:val="none" w:sz="0" w:space="0" w:color="auto"/>
                    <w:left w:val="none" w:sz="0" w:space="0" w:color="auto"/>
                    <w:bottom w:val="none" w:sz="0" w:space="0" w:color="auto"/>
                    <w:right w:val="none" w:sz="0" w:space="0" w:color="auto"/>
                  </w:divBdr>
                  <w:divsChild>
                    <w:div w:id="1137339958">
                      <w:marLeft w:val="0"/>
                      <w:marRight w:val="0"/>
                      <w:marTop w:val="0"/>
                      <w:marBottom w:val="0"/>
                      <w:divBdr>
                        <w:top w:val="none" w:sz="0" w:space="0" w:color="auto"/>
                        <w:left w:val="none" w:sz="0" w:space="0" w:color="auto"/>
                        <w:bottom w:val="none" w:sz="0" w:space="0" w:color="auto"/>
                        <w:right w:val="none" w:sz="0" w:space="0" w:color="auto"/>
                      </w:divBdr>
                    </w:div>
                  </w:divsChild>
                </w:div>
                <w:div w:id="1294218408">
                  <w:marLeft w:val="0"/>
                  <w:marRight w:val="0"/>
                  <w:marTop w:val="0"/>
                  <w:marBottom w:val="0"/>
                  <w:divBdr>
                    <w:top w:val="none" w:sz="0" w:space="0" w:color="auto"/>
                    <w:left w:val="none" w:sz="0" w:space="0" w:color="auto"/>
                    <w:bottom w:val="none" w:sz="0" w:space="0" w:color="auto"/>
                    <w:right w:val="none" w:sz="0" w:space="0" w:color="auto"/>
                  </w:divBdr>
                  <w:divsChild>
                    <w:div w:id="2121532618">
                      <w:marLeft w:val="0"/>
                      <w:marRight w:val="0"/>
                      <w:marTop w:val="0"/>
                      <w:marBottom w:val="0"/>
                      <w:divBdr>
                        <w:top w:val="none" w:sz="0" w:space="0" w:color="auto"/>
                        <w:left w:val="none" w:sz="0" w:space="0" w:color="auto"/>
                        <w:bottom w:val="none" w:sz="0" w:space="0" w:color="auto"/>
                        <w:right w:val="none" w:sz="0" w:space="0" w:color="auto"/>
                      </w:divBdr>
                    </w:div>
                  </w:divsChild>
                </w:div>
                <w:div w:id="1505827284">
                  <w:marLeft w:val="0"/>
                  <w:marRight w:val="0"/>
                  <w:marTop w:val="0"/>
                  <w:marBottom w:val="0"/>
                  <w:divBdr>
                    <w:top w:val="none" w:sz="0" w:space="0" w:color="auto"/>
                    <w:left w:val="none" w:sz="0" w:space="0" w:color="auto"/>
                    <w:bottom w:val="none" w:sz="0" w:space="0" w:color="auto"/>
                    <w:right w:val="none" w:sz="0" w:space="0" w:color="auto"/>
                  </w:divBdr>
                  <w:divsChild>
                    <w:div w:id="815420024">
                      <w:marLeft w:val="0"/>
                      <w:marRight w:val="0"/>
                      <w:marTop w:val="0"/>
                      <w:marBottom w:val="0"/>
                      <w:divBdr>
                        <w:top w:val="none" w:sz="0" w:space="0" w:color="auto"/>
                        <w:left w:val="none" w:sz="0" w:space="0" w:color="auto"/>
                        <w:bottom w:val="none" w:sz="0" w:space="0" w:color="auto"/>
                        <w:right w:val="none" w:sz="0" w:space="0" w:color="auto"/>
                      </w:divBdr>
                    </w:div>
                  </w:divsChild>
                </w:div>
                <w:div w:id="124852518">
                  <w:marLeft w:val="0"/>
                  <w:marRight w:val="0"/>
                  <w:marTop w:val="0"/>
                  <w:marBottom w:val="0"/>
                  <w:divBdr>
                    <w:top w:val="none" w:sz="0" w:space="0" w:color="auto"/>
                    <w:left w:val="none" w:sz="0" w:space="0" w:color="auto"/>
                    <w:bottom w:val="none" w:sz="0" w:space="0" w:color="auto"/>
                    <w:right w:val="none" w:sz="0" w:space="0" w:color="auto"/>
                  </w:divBdr>
                  <w:divsChild>
                    <w:div w:id="1799449628">
                      <w:marLeft w:val="0"/>
                      <w:marRight w:val="0"/>
                      <w:marTop w:val="0"/>
                      <w:marBottom w:val="0"/>
                      <w:divBdr>
                        <w:top w:val="none" w:sz="0" w:space="0" w:color="auto"/>
                        <w:left w:val="none" w:sz="0" w:space="0" w:color="auto"/>
                        <w:bottom w:val="none" w:sz="0" w:space="0" w:color="auto"/>
                        <w:right w:val="none" w:sz="0" w:space="0" w:color="auto"/>
                      </w:divBdr>
                    </w:div>
                  </w:divsChild>
                </w:div>
                <w:div w:id="1350715401">
                  <w:marLeft w:val="0"/>
                  <w:marRight w:val="0"/>
                  <w:marTop w:val="0"/>
                  <w:marBottom w:val="0"/>
                  <w:divBdr>
                    <w:top w:val="none" w:sz="0" w:space="0" w:color="auto"/>
                    <w:left w:val="none" w:sz="0" w:space="0" w:color="auto"/>
                    <w:bottom w:val="none" w:sz="0" w:space="0" w:color="auto"/>
                    <w:right w:val="none" w:sz="0" w:space="0" w:color="auto"/>
                  </w:divBdr>
                  <w:divsChild>
                    <w:div w:id="1631981394">
                      <w:marLeft w:val="0"/>
                      <w:marRight w:val="0"/>
                      <w:marTop w:val="0"/>
                      <w:marBottom w:val="0"/>
                      <w:divBdr>
                        <w:top w:val="none" w:sz="0" w:space="0" w:color="auto"/>
                        <w:left w:val="none" w:sz="0" w:space="0" w:color="auto"/>
                        <w:bottom w:val="none" w:sz="0" w:space="0" w:color="auto"/>
                        <w:right w:val="none" w:sz="0" w:space="0" w:color="auto"/>
                      </w:divBdr>
                    </w:div>
                  </w:divsChild>
                </w:div>
                <w:div w:id="1874269301">
                  <w:marLeft w:val="0"/>
                  <w:marRight w:val="0"/>
                  <w:marTop w:val="0"/>
                  <w:marBottom w:val="0"/>
                  <w:divBdr>
                    <w:top w:val="none" w:sz="0" w:space="0" w:color="auto"/>
                    <w:left w:val="none" w:sz="0" w:space="0" w:color="auto"/>
                    <w:bottom w:val="none" w:sz="0" w:space="0" w:color="auto"/>
                    <w:right w:val="none" w:sz="0" w:space="0" w:color="auto"/>
                  </w:divBdr>
                  <w:divsChild>
                    <w:div w:id="579561349">
                      <w:marLeft w:val="0"/>
                      <w:marRight w:val="0"/>
                      <w:marTop w:val="0"/>
                      <w:marBottom w:val="0"/>
                      <w:divBdr>
                        <w:top w:val="none" w:sz="0" w:space="0" w:color="auto"/>
                        <w:left w:val="none" w:sz="0" w:space="0" w:color="auto"/>
                        <w:bottom w:val="none" w:sz="0" w:space="0" w:color="auto"/>
                        <w:right w:val="none" w:sz="0" w:space="0" w:color="auto"/>
                      </w:divBdr>
                    </w:div>
                  </w:divsChild>
                </w:div>
                <w:div w:id="1931040307">
                  <w:marLeft w:val="0"/>
                  <w:marRight w:val="0"/>
                  <w:marTop w:val="0"/>
                  <w:marBottom w:val="0"/>
                  <w:divBdr>
                    <w:top w:val="none" w:sz="0" w:space="0" w:color="auto"/>
                    <w:left w:val="none" w:sz="0" w:space="0" w:color="auto"/>
                    <w:bottom w:val="none" w:sz="0" w:space="0" w:color="auto"/>
                    <w:right w:val="none" w:sz="0" w:space="0" w:color="auto"/>
                  </w:divBdr>
                  <w:divsChild>
                    <w:div w:id="1442653199">
                      <w:marLeft w:val="0"/>
                      <w:marRight w:val="0"/>
                      <w:marTop w:val="0"/>
                      <w:marBottom w:val="0"/>
                      <w:divBdr>
                        <w:top w:val="none" w:sz="0" w:space="0" w:color="auto"/>
                        <w:left w:val="none" w:sz="0" w:space="0" w:color="auto"/>
                        <w:bottom w:val="none" w:sz="0" w:space="0" w:color="auto"/>
                        <w:right w:val="none" w:sz="0" w:space="0" w:color="auto"/>
                      </w:divBdr>
                    </w:div>
                  </w:divsChild>
                </w:div>
                <w:div w:id="451093941">
                  <w:marLeft w:val="0"/>
                  <w:marRight w:val="0"/>
                  <w:marTop w:val="0"/>
                  <w:marBottom w:val="0"/>
                  <w:divBdr>
                    <w:top w:val="none" w:sz="0" w:space="0" w:color="auto"/>
                    <w:left w:val="none" w:sz="0" w:space="0" w:color="auto"/>
                    <w:bottom w:val="none" w:sz="0" w:space="0" w:color="auto"/>
                    <w:right w:val="none" w:sz="0" w:space="0" w:color="auto"/>
                  </w:divBdr>
                  <w:divsChild>
                    <w:div w:id="2093164527">
                      <w:marLeft w:val="0"/>
                      <w:marRight w:val="0"/>
                      <w:marTop w:val="0"/>
                      <w:marBottom w:val="0"/>
                      <w:divBdr>
                        <w:top w:val="none" w:sz="0" w:space="0" w:color="auto"/>
                        <w:left w:val="none" w:sz="0" w:space="0" w:color="auto"/>
                        <w:bottom w:val="none" w:sz="0" w:space="0" w:color="auto"/>
                        <w:right w:val="none" w:sz="0" w:space="0" w:color="auto"/>
                      </w:divBdr>
                    </w:div>
                  </w:divsChild>
                </w:div>
                <w:div w:id="523597440">
                  <w:marLeft w:val="0"/>
                  <w:marRight w:val="0"/>
                  <w:marTop w:val="0"/>
                  <w:marBottom w:val="0"/>
                  <w:divBdr>
                    <w:top w:val="none" w:sz="0" w:space="0" w:color="auto"/>
                    <w:left w:val="none" w:sz="0" w:space="0" w:color="auto"/>
                    <w:bottom w:val="none" w:sz="0" w:space="0" w:color="auto"/>
                    <w:right w:val="none" w:sz="0" w:space="0" w:color="auto"/>
                  </w:divBdr>
                  <w:divsChild>
                    <w:div w:id="482162259">
                      <w:marLeft w:val="0"/>
                      <w:marRight w:val="0"/>
                      <w:marTop w:val="0"/>
                      <w:marBottom w:val="0"/>
                      <w:divBdr>
                        <w:top w:val="none" w:sz="0" w:space="0" w:color="auto"/>
                        <w:left w:val="none" w:sz="0" w:space="0" w:color="auto"/>
                        <w:bottom w:val="none" w:sz="0" w:space="0" w:color="auto"/>
                        <w:right w:val="none" w:sz="0" w:space="0" w:color="auto"/>
                      </w:divBdr>
                    </w:div>
                  </w:divsChild>
                </w:div>
                <w:div w:id="1790318780">
                  <w:marLeft w:val="0"/>
                  <w:marRight w:val="0"/>
                  <w:marTop w:val="0"/>
                  <w:marBottom w:val="0"/>
                  <w:divBdr>
                    <w:top w:val="none" w:sz="0" w:space="0" w:color="auto"/>
                    <w:left w:val="none" w:sz="0" w:space="0" w:color="auto"/>
                    <w:bottom w:val="none" w:sz="0" w:space="0" w:color="auto"/>
                    <w:right w:val="none" w:sz="0" w:space="0" w:color="auto"/>
                  </w:divBdr>
                  <w:divsChild>
                    <w:div w:id="1095596377">
                      <w:marLeft w:val="0"/>
                      <w:marRight w:val="0"/>
                      <w:marTop w:val="0"/>
                      <w:marBottom w:val="0"/>
                      <w:divBdr>
                        <w:top w:val="none" w:sz="0" w:space="0" w:color="auto"/>
                        <w:left w:val="none" w:sz="0" w:space="0" w:color="auto"/>
                        <w:bottom w:val="none" w:sz="0" w:space="0" w:color="auto"/>
                        <w:right w:val="none" w:sz="0" w:space="0" w:color="auto"/>
                      </w:divBdr>
                    </w:div>
                  </w:divsChild>
                </w:div>
                <w:div w:id="850487596">
                  <w:marLeft w:val="0"/>
                  <w:marRight w:val="0"/>
                  <w:marTop w:val="0"/>
                  <w:marBottom w:val="0"/>
                  <w:divBdr>
                    <w:top w:val="none" w:sz="0" w:space="0" w:color="auto"/>
                    <w:left w:val="none" w:sz="0" w:space="0" w:color="auto"/>
                    <w:bottom w:val="none" w:sz="0" w:space="0" w:color="auto"/>
                    <w:right w:val="none" w:sz="0" w:space="0" w:color="auto"/>
                  </w:divBdr>
                  <w:divsChild>
                    <w:div w:id="1927379497">
                      <w:marLeft w:val="0"/>
                      <w:marRight w:val="0"/>
                      <w:marTop w:val="0"/>
                      <w:marBottom w:val="0"/>
                      <w:divBdr>
                        <w:top w:val="none" w:sz="0" w:space="0" w:color="auto"/>
                        <w:left w:val="none" w:sz="0" w:space="0" w:color="auto"/>
                        <w:bottom w:val="none" w:sz="0" w:space="0" w:color="auto"/>
                        <w:right w:val="none" w:sz="0" w:space="0" w:color="auto"/>
                      </w:divBdr>
                    </w:div>
                  </w:divsChild>
                </w:div>
                <w:div w:id="494808283">
                  <w:marLeft w:val="0"/>
                  <w:marRight w:val="0"/>
                  <w:marTop w:val="0"/>
                  <w:marBottom w:val="0"/>
                  <w:divBdr>
                    <w:top w:val="none" w:sz="0" w:space="0" w:color="auto"/>
                    <w:left w:val="none" w:sz="0" w:space="0" w:color="auto"/>
                    <w:bottom w:val="none" w:sz="0" w:space="0" w:color="auto"/>
                    <w:right w:val="none" w:sz="0" w:space="0" w:color="auto"/>
                  </w:divBdr>
                  <w:divsChild>
                    <w:div w:id="1800490320">
                      <w:marLeft w:val="0"/>
                      <w:marRight w:val="0"/>
                      <w:marTop w:val="0"/>
                      <w:marBottom w:val="0"/>
                      <w:divBdr>
                        <w:top w:val="none" w:sz="0" w:space="0" w:color="auto"/>
                        <w:left w:val="none" w:sz="0" w:space="0" w:color="auto"/>
                        <w:bottom w:val="none" w:sz="0" w:space="0" w:color="auto"/>
                        <w:right w:val="none" w:sz="0" w:space="0" w:color="auto"/>
                      </w:divBdr>
                    </w:div>
                  </w:divsChild>
                </w:div>
                <w:div w:id="1948196589">
                  <w:marLeft w:val="0"/>
                  <w:marRight w:val="0"/>
                  <w:marTop w:val="0"/>
                  <w:marBottom w:val="0"/>
                  <w:divBdr>
                    <w:top w:val="none" w:sz="0" w:space="0" w:color="auto"/>
                    <w:left w:val="none" w:sz="0" w:space="0" w:color="auto"/>
                    <w:bottom w:val="none" w:sz="0" w:space="0" w:color="auto"/>
                    <w:right w:val="none" w:sz="0" w:space="0" w:color="auto"/>
                  </w:divBdr>
                  <w:divsChild>
                    <w:div w:id="1869298545">
                      <w:marLeft w:val="0"/>
                      <w:marRight w:val="0"/>
                      <w:marTop w:val="0"/>
                      <w:marBottom w:val="0"/>
                      <w:divBdr>
                        <w:top w:val="none" w:sz="0" w:space="0" w:color="auto"/>
                        <w:left w:val="none" w:sz="0" w:space="0" w:color="auto"/>
                        <w:bottom w:val="none" w:sz="0" w:space="0" w:color="auto"/>
                        <w:right w:val="none" w:sz="0" w:space="0" w:color="auto"/>
                      </w:divBdr>
                    </w:div>
                  </w:divsChild>
                </w:div>
                <w:div w:id="818620863">
                  <w:marLeft w:val="0"/>
                  <w:marRight w:val="0"/>
                  <w:marTop w:val="0"/>
                  <w:marBottom w:val="0"/>
                  <w:divBdr>
                    <w:top w:val="none" w:sz="0" w:space="0" w:color="auto"/>
                    <w:left w:val="none" w:sz="0" w:space="0" w:color="auto"/>
                    <w:bottom w:val="none" w:sz="0" w:space="0" w:color="auto"/>
                    <w:right w:val="none" w:sz="0" w:space="0" w:color="auto"/>
                  </w:divBdr>
                  <w:divsChild>
                    <w:div w:id="163479132">
                      <w:marLeft w:val="0"/>
                      <w:marRight w:val="0"/>
                      <w:marTop w:val="0"/>
                      <w:marBottom w:val="0"/>
                      <w:divBdr>
                        <w:top w:val="none" w:sz="0" w:space="0" w:color="auto"/>
                        <w:left w:val="none" w:sz="0" w:space="0" w:color="auto"/>
                        <w:bottom w:val="none" w:sz="0" w:space="0" w:color="auto"/>
                        <w:right w:val="none" w:sz="0" w:space="0" w:color="auto"/>
                      </w:divBdr>
                    </w:div>
                  </w:divsChild>
                </w:div>
                <w:div w:id="14119605">
                  <w:marLeft w:val="0"/>
                  <w:marRight w:val="0"/>
                  <w:marTop w:val="0"/>
                  <w:marBottom w:val="0"/>
                  <w:divBdr>
                    <w:top w:val="none" w:sz="0" w:space="0" w:color="auto"/>
                    <w:left w:val="none" w:sz="0" w:space="0" w:color="auto"/>
                    <w:bottom w:val="none" w:sz="0" w:space="0" w:color="auto"/>
                    <w:right w:val="none" w:sz="0" w:space="0" w:color="auto"/>
                  </w:divBdr>
                  <w:divsChild>
                    <w:div w:id="148061555">
                      <w:marLeft w:val="0"/>
                      <w:marRight w:val="0"/>
                      <w:marTop w:val="0"/>
                      <w:marBottom w:val="0"/>
                      <w:divBdr>
                        <w:top w:val="none" w:sz="0" w:space="0" w:color="auto"/>
                        <w:left w:val="none" w:sz="0" w:space="0" w:color="auto"/>
                        <w:bottom w:val="none" w:sz="0" w:space="0" w:color="auto"/>
                        <w:right w:val="none" w:sz="0" w:space="0" w:color="auto"/>
                      </w:divBdr>
                    </w:div>
                  </w:divsChild>
                </w:div>
                <w:div w:id="316036225">
                  <w:marLeft w:val="0"/>
                  <w:marRight w:val="0"/>
                  <w:marTop w:val="0"/>
                  <w:marBottom w:val="0"/>
                  <w:divBdr>
                    <w:top w:val="none" w:sz="0" w:space="0" w:color="auto"/>
                    <w:left w:val="none" w:sz="0" w:space="0" w:color="auto"/>
                    <w:bottom w:val="none" w:sz="0" w:space="0" w:color="auto"/>
                    <w:right w:val="none" w:sz="0" w:space="0" w:color="auto"/>
                  </w:divBdr>
                  <w:divsChild>
                    <w:div w:id="1122963898">
                      <w:marLeft w:val="0"/>
                      <w:marRight w:val="0"/>
                      <w:marTop w:val="0"/>
                      <w:marBottom w:val="0"/>
                      <w:divBdr>
                        <w:top w:val="none" w:sz="0" w:space="0" w:color="auto"/>
                        <w:left w:val="none" w:sz="0" w:space="0" w:color="auto"/>
                        <w:bottom w:val="none" w:sz="0" w:space="0" w:color="auto"/>
                        <w:right w:val="none" w:sz="0" w:space="0" w:color="auto"/>
                      </w:divBdr>
                    </w:div>
                  </w:divsChild>
                </w:div>
                <w:div w:id="2055614661">
                  <w:marLeft w:val="0"/>
                  <w:marRight w:val="0"/>
                  <w:marTop w:val="0"/>
                  <w:marBottom w:val="0"/>
                  <w:divBdr>
                    <w:top w:val="none" w:sz="0" w:space="0" w:color="auto"/>
                    <w:left w:val="none" w:sz="0" w:space="0" w:color="auto"/>
                    <w:bottom w:val="none" w:sz="0" w:space="0" w:color="auto"/>
                    <w:right w:val="none" w:sz="0" w:space="0" w:color="auto"/>
                  </w:divBdr>
                  <w:divsChild>
                    <w:div w:id="2055498376">
                      <w:marLeft w:val="0"/>
                      <w:marRight w:val="0"/>
                      <w:marTop w:val="0"/>
                      <w:marBottom w:val="0"/>
                      <w:divBdr>
                        <w:top w:val="none" w:sz="0" w:space="0" w:color="auto"/>
                        <w:left w:val="none" w:sz="0" w:space="0" w:color="auto"/>
                        <w:bottom w:val="none" w:sz="0" w:space="0" w:color="auto"/>
                        <w:right w:val="none" w:sz="0" w:space="0" w:color="auto"/>
                      </w:divBdr>
                    </w:div>
                  </w:divsChild>
                </w:div>
                <w:div w:id="1584948287">
                  <w:marLeft w:val="0"/>
                  <w:marRight w:val="0"/>
                  <w:marTop w:val="0"/>
                  <w:marBottom w:val="0"/>
                  <w:divBdr>
                    <w:top w:val="none" w:sz="0" w:space="0" w:color="auto"/>
                    <w:left w:val="none" w:sz="0" w:space="0" w:color="auto"/>
                    <w:bottom w:val="none" w:sz="0" w:space="0" w:color="auto"/>
                    <w:right w:val="none" w:sz="0" w:space="0" w:color="auto"/>
                  </w:divBdr>
                  <w:divsChild>
                    <w:div w:id="165438884">
                      <w:marLeft w:val="0"/>
                      <w:marRight w:val="0"/>
                      <w:marTop w:val="0"/>
                      <w:marBottom w:val="0"/>
                      <w:divBdr>
                        <w:top w:val="none" w:sz="0" w:space="0" w:color="auto"/>
                        <w:left w:val="none" w:sz="0" w:space="0" w:color="auto"/>
                        <w:bottom w:val="none" w:sz="0" w:space="0" w:color="auto"/>
                        <w:right w:val="none" w:sz="0" w:space="0" w:color="auto"/>
                      </w:divBdr>
                    </w:div>
                  </w:divsChild>
                </w:div>
                <w:div w:id="394357289">
                  <w:marLeft w:val="0"/>
                  <w:marRight w:val="0"/>
                  <w:marTop w:val="0"/>
                  <w:marBottom w:val="0"/>
                  <w:divBdr>
                    <w:top w:val="none" w:sz="0" w:space="0" w:color="auto"/>
                    <w:left w:val="none" w:sz="0" w:space="0" w:color="auto"/>
                    <w:bottom w:val="none" w:sz="0" w:space="0" w:color="auto"/>
                    <w:right w:val="none" w:sz="0" w:space="0" w:color="auto"/>
                  </w:divBdr>
                  <w:divsChild>
                    <w:div w:id="1739326989">
                      <w:marLeft w:val="0"/>
                      <w:marRight w:val="0"/>
                      <w:marTop w:val="0"/>
                      <w:marBottom w:val="0"/>
                      <w:divBdr>
                        <w:top w:val="none" w:sz="0" w:space="0" w:color="auto"/>
                        <w:left w:val="none" w:sz="0" w:space="0" w:color="auto"/>
                        <w:bottom w:val="none" w:sz="0" w:space="0" w:color="auto"/>
                        <w:right w:val="none" w:sz="0" w:space="0" w:color="auto"/>
                      </w:divBdr>
                    </w:div>
                  </w:divsChild>
                </w:div>
                <w:div w:id="1420325105">
                  <w:marLeft w:val="0"/>
                  <w:marRight w:val="0"/>
                  <w:marTop w:val="0"/>
                  <w:marBottom w:val="0"/>
                  <w:divBdr>
                    <w:top w:val="none" w:sz="0" w:space="0" w:color="auto"/>
                    <w:left w:val="none" w:sz="0" w:space="0" w:color="auto"/>
                    <w:bottom w:val="none" w:sz="0" w:space="0" w:color="auto"/>
                    <w:right w:val="none" w:sz="0" w:space="0" w:color="auto"/>
                  </w:divBdr>
                  <w:divsChild>
                    <w:div w:id="1314598577">
                      <w:marLeft w:val="0"/>
                      <w:marRight w:val="0"/>
                      <w:marTop w:val="0"/>
                      <w:marBottom w:val="0"/>
                      <w:divBdr>
                        <w:top w:val="none" w:sz="0" w:space="0" w:color="auto"/>
                        <w:left w:val="none" w:sz="0" w:space="0" w:color="auto"/>
                        <w:bottom w:val="none" w:sz="0" w:space="0" w:color="auto"/>
                        <w:right w:val="none" w:sz="0" w:space="0" w:color="auto"/>
                      </w:divBdr>
                    </w:div>
                  </w:divsChild>
                </w:div>
                <w:div w:id="2083602136">
                  <w:marLeft w:val="0"/>
                  <w:marRight w:val="0"/>
                  <w:marTop w:val="0"/>
                  <w:marBottom w:val="0"/>
                  <w:divBdr>
                    <w:top w:val="none" w:sz="0" w:space="0" w:color="auto"/>
                    <w:left w:val="none" w:sz="0" w:space="0" w:color="auto"/>
                    <w:bottom w:val="none" w:sz="0" w:space="0" w:color="auto"/>
                    <w:right w:val="none" w:sz="0" w:space="0" w:color="auto"/>
                  </w:divBdr>
                  <w:divsChild>
                    <w:div w:id="20130692">
                      <w:marLeft w:val="0"/>
                      <w:marRight w:val="0"/>
                      <w:marTop w:val="0"/>
                      <w:marBottom w:val="0"/>
                      <w:divBdr>
                        <w:top w:val="none" w:sz="0" w:space="0" w:color="auto"/>
                        <w:left w:val="none" w:sz="0" w:space="0" w:color="auto"/>
                        <w:bottom w:val="none" w:sz="0" w:space="0" w:color="auto"/>
                        <w:right w:val="none" w:sz="0" w:space="0" w:color="auto"/>
                      </w:divBdr>
                    </w:div>
                  </w:divsChild>
                </w:div>
                <w:div w:id="1978297975">
                  <w:marLeft w:val="0"/>
                  <w:marRight w:val="0"/>
                  <w:marTop w:val="0"/>
                  <w:marBottom w:val="0"/>
                  <w:divBdr>
                    <w:top w:val="none" w:sz="0" w:space="0" w:color="auto"/>
                    <w:left w:val="none" w:sz="0" w:space="0" w:color="auto"/>
                    <w:bottom w:val="none" w:sz="0" w:space="0" w:color="auto"/>
                    <w:right w:val="none" w:sz="0" w:space="0" w:color="auto"/>
                  </w:divBdr>
                  <w:divsChild>
                    <w:div w:id="1936546982">
                      <w:marLeft w:val="0"/>
                      <w:marRight w:val="0"/>
                      <w:marTop w:val="0"/>
                      <w:marBottom w:val="0"/>
                      <w:divBdr>
                        <w:top w:val="none" w:sz="0" w:space="0" w:color="auto"/>
                        <w:left w:val="none" w:sz="0" w:space="0" w:color="auto"/>
                        <w:bottom w:val="none" w:sz="0" w:space="0" w:color="auto"/>
                        <w:right w:val="none" w:sz="0" w:space="0" w:color="auto"/>
                      </w:divBdr>
                    </w:div>
                  </w:divsChild>
                </w:div>
                <w:div w:id="598560311">
                  <w:marLeft w:val="0"/>
                  <w:marRight w:val="0"/>
                  <w:marTop w:val="0"/>
                  <w:marBottom w:val="0"/>
                  <w:divBdr>
                    <w:top w:val="none" w:sz="0" w:space="0" w:color="auto"/>
                    <w:left w:val="none" w:sz="0" w:space="0" w:color="auto"/>
                    <w:bottom w:val="none" w:sz="0" w:space="0" w:color="auto"/>
                    <w:right w:val="none" w:sz="0" w:space="0" w:color="auto"/>
                  </w:divBdr>
                  <w:divsChild>
                    <w:div w:id="1964143932">
                      <w:marLeft w:val="0"/>
                      <w:marRight w:val="0"/>
                      <w:marTop w:val="0"/>
                      <w:marBottom w:val="0"/>
                      <w:divBdr>
                        <w:top w:val="none" w:sz="0" w:space="0" w:color="auto"/>
                        <w:left w:val="none" w:sz="0" w:space="0" w:color="auto"/>
                        <w:bottom w:val="none" w:sz="0" w:space="0" w:color="auto"/>
                        <w:right w:val="none" w:sz="0" w:space="0" w:color="auto"/>
                      </w:divBdr>
                    </w:div>
                  </w:divsChild>
                </w:div>
                <w:div w:id="170604608">
                  <w:marLeft w:val="0"/>
                  <w:marRight w:val="0"/>
                  <w:marTop w:val="0"/>
                  <w:marBottom w:val="0"/>
                  <w:divBdr>
                    <w:top w:val="none" w:sz="0" w:space="0" w:color="auto"/>
                    <w:left w:val="none" w:sz="0" w:space="0" w:color="auto"/>
                    <w:bottom w:val="none" w:sz="0" w:space="0" w:color="auto"/>
                    <w:right w:val="none" w:sz="0" w:space="0" w:color="auto"/>
                  </w:divBdr>
                  <w:divsChild>
                    <w:div w:id="994840951">
                      <w:marLeft w:val="0"/>
                      <w:marRight w:val="0"/>
                      <w:marTop w:val="0"/>
                      <w:marBottom w:val="0"/>
                      <w:divBdr>
                        <w:top w:val="none" w:sz="0" w:space="0" w:color="auto"/>
                        <w:left w:val="none" w:sz="0" w:space="0" w:color="auto"/>
                        <w:bottom w:val="none" w:sz="0" w:space="0" w:color="auto"/>
                        <w:right w:val="none" w:sz="0" w:space="0" w:color="auto"/>
                      </w:divBdr>
                    </w:div>
                  </w:divsChild>
                </w:div>
                <w:div w:id="1008873477">
                  <w:marLeft w:val="0"/>
                  <w:marRight w:val="0"/>
                  <w:marTop w:val="0"/>
                  <w:marBottom w:val="0"/>
                  <w:divBdr>
                    <w:top w:val="none" w:sz="0" w:space="0" w:color="auto"/>
                    <w:left w:val="none" w:sz="0" w:space="0" w:color="auto"/>
                    <w:bottom w:val="none" w:sz="0" w:space="0" w:color="auto"/>
                    <w:right w:val="none" w:sz="0" w:space="0" w:color="auto"/>
                  </w:divBdr>
                  <w:divsChild>
                    <w:div w:id="399331252">
                      <w:marLeft w:val="0"/>
                      <w:marRight w:val="0"/>
                      <w:marTop w:val="0"/>
                      <w:marBottom w:val="0"/>
                      <w:divBdr>
                        <w:top w:val="none" w:sz="0" w:space="0" w:color="auto"/>
                        <w:left w:val="none" w:sz="0" w:space="0" w:color="auto"/>
                        <w:bottom w:val="none" w:sz="0" w:space="0" w:color="auto"/>
                        <w:right w:val="none" w:sz="0" w:space="0" w:color="auto"/>
                      </w:divBdr>
                    </w:div>
                  </w:divsChild>
                </w:div>
                <w:div w:id="936518300">
                  <w:marLeft w:val="0"/>
                  <w:marRight w:val="0"/>
                  <w:marTop w:val="0"/>
                  <w:marBottom w:val="0"/>
                  <w:divBdr>
                    <w:top w:val="none" w:sz="0" w:space="0" w:color="auto"/>
                    <w:left w:val="none" w:sz="0" w:space="0" w:color="auto"/>
                    <w:bottom w:val="none" w:sz="0" w:space="0" w:color="auto"/>
                    <w:right w:val="none" w:sz="0" w:space="0" w:color="auto"/>
                  </w:divBdr>
                  <w:divsChild>
                    <w:div w:id="970942152">
                      <w:marLeft w:val="0"/>
                      <w:marRight w:val="0"/>
                      <w:marTop w:val="0"/>
                      <w:marBottom w:val="0"/>
                      <w:divBdr>
                        <w:top w:val="none" w:sz="0" w:space="0" w:color="auto"/>
                        <w:left w:val="none" w:sz="0" w:space="0" w:color="auto"/>
                        <w:bottom w:val="none" w:sz="0" w:space="0" w:color="auto"/>
                        <w:right w:val="none" w:sz="0" w:space="0" w:color="auto"/>
                      </w:divBdr>
                    </w:div>
                  </w:divsChild>
                </w:div>
                <w:div w:id="188033068">
                  <w:marLeft w:val="0"/>
                  <w:marRight w:val="0"/>
                  <w:marTop w:val="0"/>
                  <w:marBottom w:val="0"/>
                  <w:divBdr>
                    <w:top w:val="none" w:sz="0" w:space="0" w:color="auto"/>
                    <w:left w:val="none" w:sz="0" w:space="0" w:color="auto"/>
                    <w:bottom w:val="none" w:sz="0" w:space="0" w:color="auto"/>
                    <w:right w:val="none" w:sz="0" w:space="0" w:color="auto"/>
                  </w:divBdr>
                  <w:divsChild>
                    <w:div w:id="1255702150">
                      <w:marLeft w:val="0"/>
                      <w:marRight w:val="0"/>
                      <w:marTop w:val="0"/>
                      <w:marBottom w:val="0"/>
                      <w:divBdr>
                        <w:top w:val="none" w:sz="0" w:space="0" w:color="auto"/>
                        <w:left w:val="none" w:sz="0" w:space="0" w:color="auto"/>
                        <w:bottom w:val="none" w:sz="0" w:space="0" w:color="auto"/>
                        <w:right w:val="none" w:sz="0" w:space="0" w:color="auto"/>
                      </w:divBdr>
                    </w:div>
                  </w:divsChild>
                </w:div>
                <w:div w:id="519778029">
                  <w:marLeft w:val="0"/>
                  <w:marRight w:val="0"/>
                  <w:marTop w:val="0"/>
                  <w:marBottom w:val="0"/>
                  <w:divBdr>
                    <w:top w:val="none" w:sz="0" w:space="0" w:color="auto"/>
                    <w:left w:val="none" w:sz="0" w:space="0" w:color="auto"/>
                    <w:bottom w:val="none" w:sz="0" w:space="0" w:color="auto"/>
                    <w:right w:val="none" w:sz="0" w:space="0" w:color="auto"/>
                  </w:divBdr>
                  <w:divsChild>
                    <w:div w:id="1097823738">
                      <w:marLeft w:val="0"/>
                      <w:marRight w:val="0"/>
                      <w:marTop w:val="0"/>
                      <w:marBottom w:val="0"/>
                      <w:divBdr>
                        <w:top w:val="none" w:sz="0" w:space="0" w:color="auto"/>
                        <w:left w:val="none" w:sz="0" w:space="0" w:color="auto"/>
                        <w:bottom w:val="none" w:sz="0" w:space="0" w:color="auto"/>
                        <w:right w:val="none" w:sz="0" w:space="0" w:color="auto"/>
                      </w:divBdr>
                    </w:div>
                  </w:divsChild>
                </w:div>
                <w:div w:id="299846216">
                  <w:marLeft w:val="0"/>
                  <w:marRight w:val="0"/>
                  <w:marTop w:val="0"/>
                  <w:marBottom w:val="0"/>
                  <w:divBdr>
                    <w:top w:val="none" w:sz="0" w:space="0" w:color="auto"/>
                    <w:left w:val="none" w:sz="0" w:space="0" w:color="auto"/>
                    <w:bottom w:val="none" w:sz="0" w:space="0" w:color="auto"/>
                    <w:right w:val="none" w:sz="0" w:space="0" w:color="auto"/>
                  </w:divBdr>
                  <w:divsChild>
                    <w:div w:id="1525942967">
                      <w:marLeft w:val="0"/>
                      <w:marRight w:val="0"/>
                      <w:marTop w:val="0"/>
                      <w:marBottom w:val="0"/>
                      <w:divBdr>
                        <w:top w:val="none" w:sz="0" w:space="0" w:color="auto"/>
                        <w:left w:val="none" w:sz="0" w:space="0" w:color="auto"/>
                        <w:bottom w:val="none" w:sz="0" w:space="0" w:color="auto"/>
                        <w:right w:val="none" w:sz="0" w:space="0" w:color="auto"/>
                      </w:divBdr>
                    </w:div>
                  </w:divsChild>
                </w:div>
                <w:div w:id="2040661317">
                  <w:marLeft w:val="0"/>
                  <w:marRight w:val="0"/>
                  <w:marTop w:val="0"/>
                  <w:marBottom w:val="0"/>
                  <w:divBdr>
                    <w:top w:val="none" w:sz="0" w:space="0" w:color="auto"/>
                    <w:left w:val="none" w:sz="0" w:space="0" w:color="auto"/>
                    <w:bottom w:val="none" w:sz="0" w:space="0" w:color="auto"/>
                    <w:right w:val="none" w:sz="0" w:space="0" w:color="auto"/>
                  </w:divBdr>
                  <w:divsChild>
                    <w:div w:id="1385641774">
                      <w:marLeft w:val="0"/>
                      <w:marRight w:val="0"/>
                      <w:marTop w:val="0"/>
                      <w:marBottom w:val="0"/>
                      <w:divBdr>
                        <w:top w:val="none" w:sz="0" w:space="0" w:color="auto"/>
                        <w:left w:val="none" w:sz="0" w:space="0" w:color="auto"/>
                        <w:bottom w:val="none" w:sz="0" w:space="0" w:color="auto"/>
                        <w:right w:val="none" w:sz="0" w:space="0" w:color="auto"/>
                      </w:divBdr>
                    </w:div>
                  </w:divsChild>
                </w:div>
                <w:div w:id="599216846">
                  <w:marLeft w:val="0"/>
                  <w:marRight w:val="0"/>
                  <w:marTop w:val="0"/>
                  <w:marBottom w:val="0"/>
                  <w:divBdr>
                    <w:top w:val="none" w:sz="0" w:space="0" w:color="auto"/>
                    <w:left w:val="none" w:sz="0" w:space="0" w:color="auto"/>
                    <w:bottom w:val="none" w:sz="0" w:space="0" w:color="auto"/>
                    <w:right w:val="none" w:sz="0" w:space="0" w:color="auto"/>
                  </w:divBdr>
                  <w:divsChild>
                    <w:div w:id="62049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030191">
      <w:bodyDiv w:val="1"/>
      <w:marLeft w:val="0"/>
      <w:marRight w:val="0"/>
      <w:marTop w:val="0"/>
      <w:marBottom w:val="0"/>
      <w:divBdr>
        <w:top w:val="none" w:sz="0" w:space="0" w:color="auto"/>
        <w:left w:val="none" w:sz="0" w:space="0" w:color="auto"/>
        <w:bottom w:val="none" w:sz="0" w:space="0" w:color="auto"/>
        <w:right w:val="none" w:sz="0" w:space="0" w:color="auto"/>
      </w:divBdr>
    </w:div>
    <w:div w:id="547188848">
      <w:bodyDiv w:val="1"/>
      <w:marLeft w:val="0"/>
      <w:marRight w:val="0"/>
      <w:marTop w:val="0"/>
      <w:marBottom w:val="0"/>
      <w:divBdr>
        <w:top w:val="none" w:sz="0" w:space="0" w:color="auto"/>
        <w:left w:val="none" w:sz="0" w:space="0" w:color="auto"/>
        <w:bottom w:val="none" w:sz="0" w:space="0" w:color="auto"/>
        <w:right w:val="none" w:sz="0" w:space="0" w:color="auto"/>
      </w:divBdr>
      <w:divsChild>
        <w:div w:id="1973947964">
          <w:marLeft w:val="0"/>
          <w:marRight w:val="0"/>
          <w:marTop w:val="0"/>
          <w:marBottom w:val="0"/>
          <w:divBdr>
            <w:top w:val="none" w:sz="0" w:space="0" w:color="auto"/>
            <w:left w:val="none" w:sz="0" w:space="0" w:color="auto"/>
            <w:bottom w:val="none" w:sz="0" w:space="0" w:color="auto"/>
            <w:right w:val="none" w:sz="0" w:space="0" w:color="auto"/>
          </w:divBdr>
          <w:divsChild>
            <w:div w:id="724642248">
              <w:marLeft w:val="0"/>
              <w:marRight w:val="0"/>
              <w:marTop w:val="0"/>
              <w:marBottom w:val="0"/>
              <w:divBdr>
                <w:top w:val="none" w:sz="0" w:space="0" w:color="auto"/>
                <w:left w:val="none" w:sz="0" w:space="0" w:color="auto"/>
                <w:bottom w:val="none" w:sz="0" w:space="0" w:color="auto"/>
                <w:right w:val="none" w:sz="0" w:space="0" w:color="auto"/>
              </w:divBdr>
              <w:divsChild>
                <w:div w:id="885875216">
                  <w:marLeft w:val="0"/>
                  <w:marRight w:val="0"/>
                  <w:marTop w:val="0"/>
                  <w:marBottom w:val="0"/>
                  <w:divBdr>
                    <w:top w:val="none" w:sz="0" w:space="0" w:color="auto"/>
                    <w:left w:val="none" w:sz="0" w:space="0" w:color="auto"/>
                    <w:bottom w:val="none" w:sz="0" w:space="0" w:color="auto"/>
                    <w:right w:val="none" w:sz="0" w:space="0" w:color="auto"/>
                  </w:divBdr>
                  <w:divsChild>
                    <w:div w:id="398744871">
                      <w:marLeft w:val="0"/>
                      <w:marRight w:val="0"/>
                      <w:marTop w:val="0"/>
                      <w:marBottom w:val="0"/>
                      <w:divBdr>
                        <w:top w:val="none" w:sz="0" w:space="0" w:color="auto"/>
                        <w:left w:val="none" w:sz="0" w:space="0" w:color="auto"/>
                        <w:bottom w:val="none" w:sz="0" w:space="0" w:color="auto"/>
                        <w:right w:val="none" w:sz="0" w:space="0" w:color="auto"/>
                      </w:divBdr>
                    </w:div>
                  </w:divsChild>
                </w:div>
                <w:div w:id="35157335">
                  <w:marLeft w:val="0"/>
                  <w:marRight w:val="0"/>
                  <w:marTop w:val="0"/>
                  <w:marBottom w:val="0"/>
                  <w:divBdr>
                    <w:top w:val="none" w:sz="0" w:space="0" w:color="auto"/>
                    <w:left w:val="none" w:sz="0" w:space="0" w:color="auto"/>
                    <w:bottom w:val="none" w:sz="0" w:space="0" w:color="auto"/>
                    <w:right w:val="none" w:sz="0" w:space="0" w:color="auto"/>
                  </w:divBdr>
                  <w:divsChild>
                    <w:div w:id="845830894">
                      <w:marLeft w:val="0"/>
                      <w:marRight w:val="0"/>
                      <w:marTop w:val="0"/>
                      <w:marBottom w:val="0"/>
                      <w:divBdr>
                        <w:top w:val="none" w:sz="0" w:space="0" w:color="auto"/>
                        <w:left w:val="none" w:sz="0" w:space="0" w:color="auto"/>
                        <w:bottom w:val="none" w:sz="0" w:space="0" w:color="auto"/>
                        <w:right w:val="none" w:sz="0" w:space="0" w:color="auto"/>
                      </w:divBdr>
                    </w:div>
                  </w:divsChild>
                </w:div>
                <w:div w:id="688990028">
                  <w:marLeft w:val="0"/>
                  <w:marRight w:val="0"/>
                  <w:marTop w:val="0"/>
                  <w:marBottom w:val="0"/>
                  <w:divBdr>
                    <w:top w:val="none" w:sz="0" w:space="0" w:color="auto"/>
                    <w:left w:val="none" w:sz="0" w:space="0" w:color="auto"/>
                    <w:bottom w:val="none" w:sz="0" w:space="0" w:color="auto"/>
                    <w:right w:val="none" w:sz="0" w:space="0" w:color="auto"/>
                  </w:divBdr>
                  <w:divsChild>
                    <w:div w:id="825433948">
                      <w:marLeft w:val="0"/>
                      <w:marRight w:val="0"/>
                      <w:marTop w:val="0"/>
                      <w:marBottom w:val="0"/>
                      <w:divBdr>
                        <w:top w:val="none" w:sz="0" w:space="0" w:color="auto"/>
                        <w:left w:val="none" w:sz="0" w:space="0" w:color="auto"/>
                        <w:bottom w:val="none" w:sz="0" w:space="0" w:color="auto"/>
                        <w:right w:val="none" w:sz="0" w:space="0" w:color="auto"/>
                      </w:divBdr>
                    </w:div>
                  </w:divsChild>
                </w:div>
                <w:div w:id="1186211842">
                  <w:marLeft w:val="0"/>
                  <w:marRight w:val="0"/>
                  <w:marTop w:val="0"/>
                  <w:marBottom w:val="0"/>
                  <w:divBdr>
                    <w:top w:val="none" w:sz="0" w:space="0" w:color="auto"/>
                    <w:left w:val="none" w:sz="0" w:space="0" w:color="auto"/>
                    <w:bottom w:val="none" w:sz="0" w:space="0" w:color="auto"/>
                    <w:right w:val="none" w:sz="0" w:space="0" w:color="auto"/>
                  </w:divBdr>
                  <w:divsChild>
                    <w:div w:id="418257166">
                      <w:marLeft w:val="0"/>
                      <w:marRight w:val="0"/>
                      <w:marTop w:val="0"/>
                      <w:marBottom w:val="0"/>
                      <w:divBdr>
                        <w:top w:val="none" w:sz="0" w:space="0" w:color="auto"/>
                        <w:left w:val="none" w:sz="0" w:space="0" w:color="auto"/>
                        <w:bottom w:val="none" w:sz="0" w:space="0" w:color="auto"/>
                        <w:right w:val="none" w:sz="0" w:space="0" w:color="auto"/>
                      </w:divBdr>
                    </w:div>
                  </w:divsChild>
                </w:div>
                <w:div w:id="1344357798">
                  <w:marLeft w:val="0"/>
                  <w:marRight w:val="0"/>
                  <w:marTop w:val="0"/>
                  <w:marBottom w:val="0"/>
                  <w:divBdr>
                    <w:top w:val="none" w:sz="0" w:space="0" w:color="auto"/>
                    <w:left w:val="none" w:sz="0" w:space="0" w:color="auto"/>
                    <w:bottom w:val="none" w:sz="0" w:space="0" w:color="auto"/>
                    <w:right w:val="none" w:sz="0" w:space="0" w:color="auto"/>
                  </w:divBdr>
                  <w:divsChild>
                    <w:div w:id="1934973597">
                      <w:marLeft w:val="0"/>
                      <w:marRight w:val="0"/>
                      <w:marTop w:val="0"/>
                      <w:marBottom w:val="0"/>
                      <w:divBdr>
                        <w:top w:val="none" w:sz="0" w:space="0" w:color="auto"/>
                        <w:left w:val="none" w:sz="0" w:space="0" w:color="auto"/>
                        <w:bottom w:val="none" w:sz="0" w:space="0" w:color="auto"/>
                        <w:right w:val="none" w:sz="0" w:space="0" w:color="auto"/>
                      </w:divBdr>
                    </w:div>
                  </w:divsChild>
                </w:div>
                <w:div w:id="1990788329">
                  <w:marLeft w:val="0"/>
                  <w:marRight w:val="0"/>
                  <w:marTop w:val="0"/>
                  <w:marBottom w:val="0"/>
                  <w:divBdr>
                    <w:top w:val="none" w:sz="0" w:space="0" w:color="auto"/>
                    <w:left w:val="none" w:sz="0" w:space="0" w:color="auto"/>
                    <w:bottom w:val="none" w:sz="0" w:space="0" w:color="auto"/>
                    <w:right w:val="none" w:sz="0" w:space="0" w:color="auto"/>
                  </w:divBdr>
                  <w:divsChild>
                    <w:div w:id="509108287">
                      <w:marLeft w:val="0"/>
                      <w:marRight w:val="0"/>
                      <w:marTop w:val="0"/>
                      <w:marBottom w:val="0"/>
                      <w:divBdr>
                        <w:top w:val="none" w:sz="0" w:space="0" w:color="auto"/>
                        <w:left w:val="none" w:sz="0" w:space="0" w:color="auto"/>
                        <w:bottom w:val="none" w:sz="0" w:space="0" w:color="auto"/>
                        <w:right w:val="none" w:sz="0" w:space="0" w:color="auto"/>
                      </w:divBdr>
                    </w:div>
                  </w:divsChild>
                </w:div>
                <w:div w:id="1797141917">
                  <w:marLeft w:val="0"/>
                  <w:marRight w:val="0"/>
                  <w:marTop w:val="0"/>
                  <w:marBottom w:val="0"/>
                  <w:divBdr>
                    <w:top w:val="none" w:sz="0" w:space="0" w:color="auto"/>
                    <w:left w:val="none" w:sz="0" w:space="0" w:color="auto"/>
                    <w:bottom w:val="none" w:sz="0" w:space="0" w:color="auto"/>
                    <w:right w:val="none" w:sz="0" w:space="0" w:color="auto"/>
                  </w:divBdr>
                  <w:divsChild>
                    <w:div w:id="2019311863">
                      <w:marLeft w:val="0"/>
                      <w:marRight w:val="0"/>
                      <w:marTop w:val="0"/>
                      <w:marBottom w:val="0"/>
                      <w:divBdr>
                        <w:top w:val="none" w:sz="0" w:space="0" w:color="auto"/>
                        <w:left w:val="none" w:sz="0" w:space="0" w:color="auto"/>
                        <w:bottom w:val="none" w:sz="0" w:space="0" w:color="auto"/>
                        <w:right w:val="none" w:sz="0" w:space="0" w:color="auto"/>
                      </w:divBdr>
                    </w:div>
                  </w:divsChild>
                </w:div>
                <w:div w:id="1411005886">
                  <w:marLeft w:val="0"/>
                  <w:marRight w:val="0"/>
                  <w:marTop w:val="0"/>
                  <w:marBottom w:val="0"/>
                  <w:divBdr>
                    <w:top w:val="none" w:sz="0" w:space="0" w:color="auto"/>
                    <w:left w:val="none" w:sz="0" w:space="0" w:color="auto"/>
                    <w:bottom w:val="none" w:sz="0" w:space="0" w:color="auto"/>
                    <w:right w:val="none" w:sz="0" w:space="0" w:color="auto"/>
                  </w:divBdr>
                  <w:divsChild>
                    <w:div w:id="1784838858">
                      <w:marLeft w:val="0"/>
                      <w:marRight w:val="0"/>
                      <w:marTop w:val="0"/>
                      <w:marBottom w:val="0"/>
                      <w:divBdr>
                        <w:top w:val="none" w:sz="0" w:space="0" w:color="auto"/>
                        <w:left w:val="none" w:sz="0" w:space="0" w:color="auto"/>
                        <w:bottom w:val="none" w:sz="0" w:space="0" w:color="auto"/>
                        <w:right w:val="none" w:sz="0" w:space="0" w:color="auto"/>
                      </w:divBdr>
                    </w:div>
                  </w:divsChild>
                </w:div>
                <w:div w:id="593053325">
                  <w:marLeft w:val="0"/>
                  <w:marRight w:val="0"/>
                  <w:marTop w:val="0"/>
                  <w:marBottom w:val="0"/>
                  <w:divBdr>
                    <w:top w:val="none" w:sz="0" w:space="0" w:color="auto"/>
                    <w:left w:val="none" w:sz="0" w:space="0" w:color="auto"/>
                    <w:bottom w:val="none" w:sz="0" w:space="0" w:color="auto"/>
                    <w:right w:val="none" w:sz="0" w:space="0" w:color="auto"/>
                  </w:divBdr>
                  <w:divsChild>
                    <w:div w:id="982123044">
                      <w:marLeft w:val="0"/>
                      <w:marRight w:val="0"/>
                      <w:marTop w:val="0"/>
                      <w:marBottom w:val="0"/>
                      <w:divBdr>
                        <w:top w:val="none" w:sz="0" w:space="0" w:color="auto"/>
                        <w:left w:val="none" w:sz="0" w:space="0" w:color="auto"/>
                        <w:bottom w:val="none" w:sz="0" w:space="0" w:color="auto"/>
                        <w:right w:val="none" w:sz="0" w:space="0" w:color="auto"/>
                      </w:divBdr>
                    </w:div>
                  </w:divsChild>
                </w:div>
                <w:div w:id="1049231451">
                  <w:marLeft w:val="0"/>
                  <w:marRight w:val="0"/>
                  <w:marTop w:val="0"/>
                  <w:marBottom w:val="0"/>
                  <w:divBdr>
                    <w:top w:val="none" w:sz="0" w:space="0" w:color="auto"/>
                    <w:left w:val="none" w:sz="0" w:space="0" w:color="auto"/>
                    <w:bottom w:val="none" w:sz="0" w:space="0" w:color="auto"/>
                    <w:right w:val="none" w:sz="0" w:space="0" w:color="auto"/>
                  </w:divBdr>
                  <w:divsChild>
                    <w:div w:id="957109022">
                      <w:marLeft w:val="0"/>
                      <w:marRight w:val="0"/>
                      <w:marTop w:val="0"/>
                      <w:marBottom w:val="0"/>
                      <w:divBdr>
                        <w:top w:val="none" w:sz="0" w:space="0" w:color="auto"/>
                        <w:left w:val="none" w:sz="0" w:space="0" w:color="auto"/>
                        <w:bottom w:val="none" w:sz="0" w:space="0" w:color="auto"/>
                        <w:right w:val="none" w:sz="0" w:space="0" w:color="auto"/>
                      </w:divBdr>
                    </w:div>
                  </w:divsChild>
                </w:div>
                <w:div w:id="1473524965">
                  <w:marLeft w:val="0"/>
                  <w:marRight w:val="0"/>
                  <w:marTop w:val="0"/>
                  <w:marBottom w:val="0"/>
                  <w:divBdr>
                    <w:top w:val="none" w:sz="0" w:space="0" w:color="auto"/>
                    <w:left w:val="none" w:sz="0" w:space="0" w:color="auto"/>
                    <w:bottom w:val="none" w:sz="0" w:space="0" w:color="auto"/>
                    <w:right w:val="none" w:sz="0" w:space="0" w:color="auto"/>
                  </w:divBdr>
                  <w:divsChild>
                    <w:div w:id="777984931">
                      <w:marLeft w:val="0"/>
                      <w:marRight w:val="0"/>
                      <w:marTop w:val="0"/>
                      <w:marBottom w:val="0"/>
                      <w:divBdr>
                        <w:top w:val="none" w:sz="0" w:space="0" w:color="auto"/>
                        <w:left w:val="none" w:sz="0" w:space="0" w:color="auto"/>
                        <w:bottom w:val="none" w:sz="0" w:space="0" w:color="auto"/>
                        <w:right w:val="none" w:sz="0" w:space="0" w:color="auto"/>
                      </w:divBdr>
                    </w:div>
                  </w:divsChild>
                </w:div>
                <w:div w:id="6830275">
                  <w:marLeft w:val="0"/>
                  <w:marRight w:val="0"/>
                  <w:marTop w:val="0"/>
                  <w:marBottom w:val="0"/>
                  <w:divBdr>
                    <w:top w:val="none" w:sz="0" w:space="0" w:color="auto"/>
                    <w:left w:val="none" w:sz="0" w:space="0" w:color="auto"/>
                    <w:bottom w:val="none" w:sz="0" w:space="0" w:color="auto"/>
                    <w:right w:val="none" w:sz="0" w:space="0" w:color="auto"/>
                  </w:divBdr>
                  <w:divsChild>
                    <w:div w:id="148638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434394">
      <w:bodyDiv w:val="1"/>
      <w:marLeft w:val="0"/>
      <w:marRight w:val="0"/>
      <w:marTop w:val="0"/>
      <w:marBottom w:val="0"/>
      <w:divBdr>
        <w:top w:val="none" w:sz="0" w:space="0" w:color="auto"/>
        <w:left w:val="none" w:sz="0" w:space="0" w:color="auto"/>
        <w:bottom w:val="none" w:sz="0" w:space="0" w:color="auto"/>
        <w:right w:val="none" w:sz="0" w:space="0" w:color="auto"/>
      </w:divBdr>
    </w:div>
    <w:div w:id="914512615">
      <w:bodyDiv w:val="1"/>
      <w:marLeft w:val="0"/>
      <w:marRight w:val="0"/>
      <w:marTop w:val="0"/>
      <w:marBottom w:val="0"/>
      <w:divBdr>
        <w:top w:val="none" w:sz="0" w:space="0" w:color="auto"/>
        <w:left w:val="none" w:sz="0" w:space="0" w:color="auto"/>
        <w:bottom w:val="none" w:sz="0" w:space="0" w:color="auto"/>
        <w:right w:val="none" w:sz="0" w:space="0" w:color="auto"/>
      </w:divBdr>
    </w:div>
    <w:div w:id="1102844659">
      <w:bodyDiv w:val="1"/>
      <w:marLeft w:val="0"/>
      <w:marRight w:val="0"/>
      <w:marTop w:val="0"/>
      <w:marBottom w:val="0"/>
      <w:divBdr>
        <w:top w:val="none" w:sz="0" w:space="0" w:color="auto"/>
        <w:left w:val="none" w:sz="0" w:space="0" w:color="auto"/>
        <w:bottom w:val="none" w:sz="0" w:space="0" w:color="auto"/>
        <w:right w:val="none" w:sz="0" w:space="0" w:color="auto"/>
      </w:divBdr>
    </w:div>
    <w:div w:id="1288583926">
      <w:bodyDiv w:val="1"/>
      <w:marLeft w:val="0"/>
      <w:marRight w:val="0"/>
      <w:marTop w:val="0"/>
      <w:marBottom w:val="0"/>
      <w:divBdr>
        <w:top w:val="none" w:sz="0" w:space="0" w:color="auto"/>
        <w:left w:val="none" w:sz="0" w:space="0" w:color="auto"/>
        <w:bottom w:val="none" w:sz="0" w:space="0" w:color="auto"/>
        <w:right w:val="none" w:sz="0" w:space="0" w:color="auto"/>
      </w:divBdr>
    </w:div>
    <w:div w:id="1679573197">
      <w:bodyDiv w:val="1"/>
      <w:marLeft w:val="0"/>
      <w:marRight w:val="0"/>
      <w:marTop w:val="0"/>
      <w:marBottom w:val="0"/>
      <w:divBdr>
        <w:top w:val="none" w:sz="0" w:space="0" w:color="auto"/>
        <w:left w:val="none" w:sz="0" w:space="0" w:color="auto"/>
        <w:bottom w:val="none" w:sz="0" w:space="0" w:color="auto"/>
        <w:right w:val="none" w:sz="0" w:space="0" w:color="auto"/>
      </w:divBdr>
    </w:div>
    <w:div w:id="1720931346">
      <w:bodyDiv w:val="1"/>
      <w:marLeft w:val="0"/>
      <w:marRight w:val="0"/>
      <w:marTop w:val="0"/>
      <w:marBottom w:val="0"/>
      <w:divBdr>
        <w:top w:val="none" w:sz="0" w:space="0" w:color="auto"/>
        <w:left w:val="none" w:sz="0" w:space="0" w:color="auto"/>
        <w:bottom w:val="none" w:sz="0" w:space="0" w:color="auto"/>
        <w:right w:val="none" w:sz="0" w:space="0" w:color="auto"/>
      </w:divBdr>
    </w:div>
    <w:div w:id="2013293562">
      <w:bodyDiv w:val="1"/>
      <w:marLeft w:val="0"/>
      <w:marRight w:val="0"/>
      <w:marTop w:val="0"/>
      <w:marBottom w:val="0"/>
      <w:divBdr>
        <w:top w:val="none" w:sz="0" w:space="0" w:color="auto"/>
        <w:left w:val="none" w:sz="0" w:space="0" w:color="auto"/>
        <w:bottom w:val="none" w:sz="0" w:space="0" w:color="auto"/>
        <w:right w:val="none" w:sz="0" w:space="0" w:color="auto"/>
      </w:divBdr>
    </w:div>
    <w:div w:id="2097093615">
      <w:bodyDiv w:val="1"/>
      <w:marLeft w:val="0"/>
      <w:marRight w:val="0"/>
      <w:marTop w:val="0"/>
      <w:marBottom w:val="0"/>
      <w:divBdr>
        <w:top w:val="none" w:sz="0" w:space="0" w:color="auto"/>
        <w:left w:val="none" w:sz="0" w:space="0" w:color="auto"/>
        <w:bottom w:val="none" w:sz="0" w:space="0" w:color="auto"/>
        <w:right w:val="none" w:sz="0" w:space="0" w:color="auto"/>
      </w:divBdr>
      <w:divsChild>
        <w:div w:id="1531601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hart" Target="charts/chart3.xml"/><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chart" Target="charts/chart5.xml"/><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chart" Target="charts/chart2.xml"/><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image" Target="media/image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microsoft.com/office/2007/relationships/hdphoto" Target="media/hdphoto2.wdp"/><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6.pn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hyperlink" Target="mohanuddin@bus.uiu.ac.bd" TargetMode="External"/><Relationship Id="rId14" Type="http://schemas.openxmlformats.org/officeDocument/2006/relationships/image" Target="media/image3.png"/><Relationship Id="rId22" Type="http://schemas.openxmlformats.org/officeDocument/2006/relationships/image" Target="media/image5.png"/><Relationship Id="rId27" Type="http://schemas.openxmlformats.org/officeDocument/2006/relationships/image" Target="media/image9.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Ahsan%20hasin%20Siam\Documents\Project-26\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Ahsan%20hasin%20Siam\Documents\Project-26\data.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Sheet1!$K$18</c:f>
              <c:strCache>
                <c:ptCount val="1"/>
                <c:pt idx="0">
                  <c:v>Financial Sector Share of Global Cyber Events</c:v>
                </c:pt>
              </c:strCache>
            </c:strRef>
          </c:tx>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10800000" scaled="1"/>
              <a:tileRect/>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Sheet1!$I$19:$I$22</c:f>
              <c:strCache>
                <c:ptCount val="4"/>
                <c:pt idx="0">
                  <c:v>Card Skimming &amp; Basic Phishing</c:v>
                </c:pt>
                <c:pt idx="1">
                  <c:v>MFS Expansion &amp; Mobile Malware</c:v>
                </c:pt>
                <c:pt idx="2">
                  <c:v>Credential Stuffing &amp; Crypto Scams</c:v>
                </c:pt>
                <c:pt idx="3">
                  <c:v>AI-Driven Personalization</c:v>
                </c:pt>
              </c:strCache>
              <c:extLst/>
            </c:strRef>
          </c:cat>
          <c:val>
            <c:numRef>
              <c:f>Sheet1!$K$19:$K$22</c:f>
              <c:numCache>
                <c:formatCode>0%</c:formatCode>
                <c:ptCount val="4"/>
                <c:pt idx="0">
                  <c:v>0.06</c:v>
                </c:pt>
                <c:pt idx="1">
                  <c:v>0.09</c:v>
                </c:pt>
                <c:pt idx="2">
                  <c:v>0.13</c:v>
                </c:pt>
                <c:pt idx="3">
                  <c:v>0.72</c:v>
                </c:pt>
              </c:numCache>
            </c:numRef>
          </c:val>
          <c:extLst>
            <c:ext xmlns:c16="http://schemas.microsoft.com/office/drawing/2014/chart" uri="{C3380CC4-5D6E-409C-BE32-E72D297353CC}">
              <c16:uniqueId val="{00000000-DEC5-4E81-BA1E-B10780D00B3E}"/>
            </c:ext>
          </c:extLst>
        </c:ser>
        <c:dLbls>
          <c:dLblPos val="outEnd"/>
          <c:showLegendKey val="0"/>
          <c:showVal val="1"/>
          <c:showCatName val="0"/>
          <c:showSerName val="0"/>
          <c:showPercent val="0"/>
          <c:showBubbleSize val="0"/>
        </c:dLbls>
        <c:gapWidth val="326"/>
        <c:overlap val="-58"/>
        <c:axId val="2025979295"/>
        <c:axId val="2025984287"/>
      </c:barChart>
      <c:catAx>
        <c:axId val="2025979295"/>
        <c:scaling>
          <c:orientation val="minMax"/>
        </c:scaling>
        <c:delete val="0"/>
        <c:axPos val="l"/>
        <c:numFmt formatCode="General" sourceLinked="1"/>
        <c:majorTickMark val="none"/>
        <c:minorTickMark val="none"/>
        <c:tickLblPos val="nextTo"/>
        <c:spPr>
          <a:noFill/>
          <a:ln w="19050"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5984287"/>
        <c:crosses val="autoZero"/>
        <c:auto val="1"/>
        <c:lblAlgn val="ctr"/>
        <c:lblOffset val="100"/>
        <c:noMultiLvlLbl val="0"/>
      </c:catAx>
      <c:valAx>
        <c:axId val="2025984287"/>
        <c:scaling>
          <c:orientation val="minMax"/>
        </c:scaling>
        <c:delete val="0"/>
        <c:axPos val="b"/>
        <c:majorGridlines>
          <c:spPr>
            <a:ln w="9525" cap="flat" cmpd="sng" algn="ctr">
              <a:gradFill>
                <a:gsLst>
                  <a:gs pos="99000">
                    <a:schemeClr val="tx1">
                      <a:lumMod val="25000"/>
                      <a:lumOff val="75000"/>
                    </a:schemeClr>
                  </a:gs>
                  <a:gs pos="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597929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Sheet1!$K$10</c:f>
              <c:strCache>
                <c:ptCount val="1"/>
                <c:pt idx="0">
                  <c:v>Financial Sector Share (%)</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Sheet1!$J$11:$J$16</c:f>
              <c:numCache>
                <c:formatCode>General</c:formatCode>
                <c:ptCount val="6"/>
                <c:pt idx="0">
                  <c:v>2014</c:v>
                </c:pt>
                <c:pt idx="1">
                  <c:v>2016</c:v>
                </c:pt>
                <c:pt idx="2">
                  <c:v>2018</c:v>
                </c:pt>
                <c:pt idx="3">
                  <c:v>2020</c:v>
                </c:pt>
                <c:pt idx="4">
                  <c:v>2022</c:v>
                </c:pt>
                <c:pt idx="5">
                  <c:v>2024</c:v>
                </c:pt>
              </c:numCache>
            </c:numRef>
          </c:xVal>
          <c:yVal>
            <c:numRef>
              <c:f>Sheet1!$K$11:$K$16</c:f>
              <c:numCache>
                <c:formatCode>0.00%</c:formatCode>
                <c:ptCount val="6"/>
                <c:pt idx="0">
                  <c:v>0.17799999999999999</c:v>
                </c:pt>
                <c:pt idx="1">
                  <c:v>0.16700000000000001</c:v>
                </c:pt>
                <c:pt idx="2">
                  <c:v>0.16700000000000001</c:v>
                </c:pt>
                <c:pt idx="3">
                  <c:v>0.154</c:v>
                </c:pt>
                <c:pt idx="4">
                  <c:v>0.223</c:v>
                </c:pt>
                <c:pt idx="5">
                  <c:v>0.22</c:v>
                </c:pt>
              </c:numCache>
            </c:numRef>
          </c:yVal>
          <c:smooth val="0"/>
          <c:extLst>
            <c:ext xmlns:c16="http://schemas.microsoft.com/office/drawing/2014/chart" uri="{C3380CC4-5D6E-409C-BE32-E72D297353CC}">
              <c16:uniqueId val="{00000000-DA89-46B0-B28C-A4B1EDFF480B}"/>
            </c:ext>
          </c:extLst>
        </c:ser>
        <c:dLbls>
          <c:dLblPos val="t"/>
          <c:showLegendKey val="0"/>
          <c:showVal val="1"/>
          <c:showCatName val="0"/>
          <c:showSerName val="0"/>
          <c:showPercent val="0"/>
          <c:showBubbleSize val="0"/>
        </c:dLbls>
        <c:axId val="962665215"/>
        <c:axId val="962663967"/>
      </c:scatterChart>
      <c:valAx>
        <c:axId val="96266521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2663967"/>
        <c:crosses val="autoZero"/>
        <c:crossBetween val="midCat"/>
      </c:valAx>
      <c:valAx>
        <c:axId val="96266396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2665215"/>
        <c:crosses val="autoZero"/>
        <c:crossBetween val="midCat"/>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Sheet1!$F$20</c:f>
              <c:strCache>
                <c:ptCount val="1"/>
                <c:pt idx="0">
                  <c:v>Estimated Global Cost (USD Trillions)</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Sheet1!$E$21:$E$26</c:f>
              <c:numCache>
                <c:formatCode>General</c:formatCode>
                <c:ptCount val="6"/>
                <c:pt idx="0">
                  <c:v>2014</c:v>
                </c:pt>
                <c:pt idx="1">
                  <c:v>2016</c:v>
                </c:pt>
                <c:pt idx="2">
                  <c:v>2018</c:v>
                </c:pt>
                <c:pt idx="3">
                  <c:v>2021</c:v>
                </c:pt>
                <c:pt idx="4">
                  <c:v>2024</c:v>
                </c:pt>
                <c:pt idx="5">
                  <c:v>2025</c:v>
                </c:pt>
              </c:numCache>
            </c:numRef>
          </c:xVal>
          <c:yVal>
            <c:numRef>
              <c:f>Sheet1!$F$21:$F$26</c:f>
              <c:numCache>
                <c:formatCode>"$"#,##0.00_);[Red]\("$"#,##0.00\)</c:formatCode>
                <c:ptCount val="6"/>
                <c:pt idx="0">
                  <c:v>3.7</c:v>
                </c:pt>
                <c:pt idx="1">
                  <c:v>3.89</c:v>
                </c:pt>
                <c:pt idx="2">
                  <c:v>5.13</c:v>
                </c:pt>
                <c:pt idx="3">
                  <c:v>5.38</c:v>
                </c:pt>
                <c:pt idx="4">
                  <c:v>4.7</c:v>
                </c:pt>
                <c:pt idx="5">
                  <c:v>4.4000000000000004</c:v>
                </c:pt>
              </c:numCache>
            </c:numRef>
          </c:yVal>
          <c:smooth val="0"/>
          <c:extLst>
            <c:ext xmlns:c16="http://schemas.microsoft.com/office/drawing/2014/chart" uri="{C3380CC4-5D6E-409C-BE32-E72D297353CC}">
              <c16:uniqueId val="{00000000-8B7E-46FC-9E56-73BB31310CBF}"/>
            </c:ext>
          </c:extLst>
        </c:ser>
        <c:dLbls>
          <c:dLblPos val="t"/>
          <c:showLegendKey val="0"/>
          <c:showVal val="1"/>
          <c:showCatName val="0"/>
          <c:showSerName val="0"/>
          <c:showPercent val="0"/>
          <c:showBubbleSize val="0"/>
        </c:dLbls>
        <c:axId val="1110739999"/>
        <c:axId val="1110740831"/>
      </c:scatterChart>
      <c:valAx>
        <c:axId val="111073999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0740831"/>
        <c:crosses val="autoZero"/>
        <c:crossBetween val="midCat"/>
      </c:valAx>
      <c:valAx>
        <c:axId val="1110740831"/>
        <c:scaling>
          <c:orientation val="minMax"/>
        </c:scaling>
        <c:delete val="0"/>
        <c:axPos val="l"/>
        <c:majorGridlines>
          <c:spPr>
            <a:ln w="9525" cap="flat" cmpd="sng" algn="ctr">
              <a:solidFill>
                <a:schemeClr val="tx1">
                  <a:lumMod val="15000"/>
                  <a:lumOff val="85000"/>
                </a:schemeClr>
              </a:solidFill>
              <a:round/>
            </a:ln>
            <a:effectLst/>
          </c:spPr>
        </c:majorGridlines>
        <c:numFmt formatCode="&quot;$&quot;#,##0.00_);[Red]\(&quot;$&quot;#,##0.0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0739999"/>
        <c:crosses val="autoZero"/>
        <c:crossBetween val="midCat"/>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Sheet1!$E$62</c:f>
              <c:strCache>
                <c:ptCount val="1"/>
                <c:pt idx="0">
                  <c:v>Percentage of Reported Cases (Est. 2024-2025)</c:v>
                </c:pt>
              </c:strCache>
            </c:strRef>
          </c:tx>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10800000" scaled="1"/>
              <a:tileRect/>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Sheet1!$D$63:$D$66</c:f>
              <c:strCache>
                <c:ptCount val="4"/>
                <c:pt idx="0">
                  <c:v>Social Engineering</c:v>
                </c:pt>
                <c:pt idx="1">
                  <c:v>SIM Swap Fraud</c:v>
                </c:pt>
                <c:pt idx="2">
                  <c:v>Fake Promotions</c:v>
                </c:pt>
                <c:pt idx="3">
                  <c:v>Agent Misconduct</c:v>
                </c:pt>
              </c:strCache>
            </c:strRef>
          </c:cat>
          <c:val>
            <c:numRef>
              <c:f>Sheet1!$E$63:$E$66</c:f>
              <c:numCache>
                <c:formatCode>0%</c:formatCode>
                <c:ptCount val="4"/>
                <c:pt idx="0">
                  <c:v>0.65</c:v>
                </c:pt>
                <c:pt idx="1">
                  <c:v>0.15</c:v>
                </c:pt>
                <c:pt idx="2">
                  <c:v>0.12</c:v>
                </c:pt>
                <c:pt idx="3">
                  <c:v>0.08</c:v>
                </c:pt>
              </c:numCache>
            </c:numRef>
          </c:val>
          <c:extLst>
            <c:ext xmlns:c16="http://schemas.microsoft.com/office/drawing/2014/chart" uri="{C3380CC4-5D6E-409C-BE32-E72D297353CC}">
              <c16:uniqueId val="{00000000-AAF5-4126-B351-D1E6BDDC3879}"/>
            </c:ext>
          </c:extLst>
        </c:ser>
        <c:dLbls>
          <c:dLblPos val="outEnd"/>
          <c:showLegendKey val="0"/>
          <c:showVal val="1"/>
          <c:showCatName val="0"/>
          <c:showSerName val="0"/>
          <c:showPercent val="0"/>
          <c:showBubbleSize val="0"/>
        </c:dLbls>
        <c:gapWidth val="326"/>
        <c:overlap val="-58"/>
        <c:axId val="2026002463"/>
        <c:axId val="2026004543"/>
      </c:barChart>
      <c:catAx>
        <c:axId val="2026002463"/>
        <c:scaling>
          <c:orientation val="minMax"/>
        </c:scaling>
        <c:delete val="0"/>
        <c:axPos val="l"/>
        <c:numFmt formatCode="General" sourceLinked="1"/>
        <c:majorTickMark val="none"/>
        <c:minorTickMark val="none"/>
        <c:tickLblPos val="nextTo"/>
        <c:spPr>
          <a:noFill/>
          <a:ln w="19050"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6004543"/>
        <c:crosses val="autoZero"/>
        <c:auto val="1"/>
        <c:lblAlgn val="ctr"/>
        <c:lblOffset val="100"/>
        <c:noMultiLvlLbl val="0"/>
      </c:catAx>
      <c:valAx>
        <c:axId val="2026004543"/>
        <c:scaling>
          <c:orientation val="minMax"/>
        </c:scaling>
        <c:delete val="0"/>
        <c:axPos val="b"/>
        <c:majorGridlines>
          <c:spPr>
            <a:ln w="9525" cap="flat" cmpd="sng" algn="ctr">
              <a:gradFill>
                <a:gsLst>
                  <a:gs pos="99000">
                    <a:schemeClr val="tx1">
                      <a:lumMod val="25000"/>
                      <a:lumOff val="75000"/>
                    </a:schemeClr>
                  </a:gs>
                  <a:gs pos="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60024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Sheet1!$F$6</c:f>
              <c:strCache>
                <c:ptCount val="1"/>
                <c:pt idx="0">
                  <c:v>Total Population (Millions)</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Sheet1!$E$7:$E$11</c:f>
              <c:numCache>
                <c:formatCode>General</c:formatCode>
                <c:ptCount val="5"/>
                <c:pt idx="0">
                  <c:v>2016</c:v>
                </c:pt>
                <c:pt idx="1">
                  <c:v>2018</c:v>
                </c:pt>
                <c:pt idx="2">
                  <c:v>2020</c:v>
                </c:pt>
                <c:pt idx="3">
                  <c:v>2022</c:v>
                </c:pt>
                <c:pt idx="4">
                  <c:v>2024</c:v>
                </c:pt>
              </c:numCache>
            </c:numRef>
          </c:cat>
          <c:val>
            <c:numRef>
              <c:f>Sheet1!$F$7:$F$11</c:f>
              <c:numCache>
                <c:formatCode>General</c:formatCode>
                <c:ptCount val="5"/>
                <c:pt idx="0">
                  <c:v>160.81</c:v>
                </c:pt>
                <c:pt idx="1">
                  <c:v>163.52000000000001</c:v>
                </c:pt>
                <c:pt idx="2">
                  <c:v>166.3</c:v>
                </c:pt>
                <c:pt idx="3">
                  <c:v>169.38</c:v>
                </c:pt>
                <c:pt idx="4">
                  <c:v>173.56</c:v>
                </c:pt>
              </c:numCache>
            </c:numRef>
          </c:val>
          <c:extLst>
            <c:ext xmlns:c16="http://schemas.microsoft.com/office/drawing/2014/chart" uri="{C3380CC4-5D6E-409C-BE32-E72D297353CC}">
              <c16:uniqueId val="{00000000-58B5-4E36-A00D-26AA04FDFEE8}"/>
            </c:ext>
          </c:extLst>
        </c:ser>
        <c:ser>
          <c:idx val="1"/>
          <c:order val="1"/>
          <c:tx>
            <c:strRef>
              <c:f>Sheet1!$G$6</c:f>
              <c:strCache>
                <c:ptCount val="1"/>
                <c:pt idx="0">
                  <c:v>Estimated Gen Z Size (Millions)</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Sheet1!$E$7:$E$11</c:f>
              <c:numCache>
                <c:formatCode>General</c:formatCode>
                <c:ptCount val="5"/>
                <c:pt idx="0">
                  <c:v>2016</c:v>
                </c:pt>
                <c:pt idx="1">
                  <c:v>2018</c:v>
                </c:pt>
                <c:pt idx="2">
                  <c:v>2020</c:v>
                </c:pt>
                <c:pt idx="3">
                  <c:v>2022</c:v>
                </c:pt>
                <c:pt idx="4">
                  <c:v>2024</c:v>
                </c:pt>
              </c:numCache>
            </c:numRef>
          </c:cat>
          <c:val>
            <c:numRef>
              <c:f>Sheet1!$G$7:$G$11</c:f>
              <c:numCache>
                <c:formatCode>General</c:formatCode>
                <c:ptCount val="5"/>
                <c:pt idx="0">
                  <c:v>61.9</c:v>
                </c:pt>
                <c:pt idx="1">
                  <c:v>63</c:v>
                </c:pt>
                <c:pt idx="2">
                  <c:v>64</c:v>
                </c:pt>
                <c:pt idx="3">
                  <c:v>65.2</c:v>
                </c:pt>
                <c:pt idx="4">
                  <c:v>66.8</c:v>
                </c:pt>
              </c:numCache>
            </c:numRef>
          </c:val>
          <c:extLst>
            <c:ext xmlns:c16="http://schemas.microsoft.com/office/drawing/2014/chart" uri="{C3380CC4-5D6E-409C-BE32-E72D297353CC}">
              <c16:uniqueId val="{00000001-58B5-4E36-A00D-26AA04FDFEE8}"/>
            </c:ext>
          </c:extLst>
        </c:ser>
        <c:ser>
          <c:idx val="2"/>
          <c:order val="2"/>
          <c:tx>
            <c:strRef>
              <c:f>Sheet1!$H$6</c:f>
              <c:strCache>
                <c:ptCount val="1"/>
              </c:strCache>
            </c:strRef>
          </c:tx>
          <c:spPr>
            <a:solidFill>
              <a:schemeClr val="accent5"/>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Sheet1!$E$7:$E$11</c:f>
              <c:numCache>
                <c:formatCode>General</c:formatCode>
                <c:ptCount val="5"/>
                <c:pt idx="0">
                  <c:v>2016</c:v>
                </c:pt>
                <c:pt idx="1">
                  <c:v>2018</c:v>
                </c:pt>
                <c:pt idx="2">
                  <c:v>2020</c:v>
                </c:pt>
                <c:pt idx="3">
                  <c:v>2022</c:v>
                </c:pt>
                <c:pt idx="4">
                  <c:v>2024</c:v>
                </c:pt>
              </c:numCache>
            </c:numRef>
          </c:cat>
          <c:val>
            <c:numRef>
              <c:f>Sheet1!$H$7:$H$11</c:f>
              <c:numCache>
                <c:formatCode>General</c:formatCode>
                <c:ptCount val="5"/>
              </c:numCache>
            </c:numRef>
          </c:val>
          <c:extLst>
            <c:ext xmlns:c16="http://schemas.microsoft.com/office/drawing/2014/chart" uri="{C3380CC4-5D6E-409C-BE32-E72D297353CC}">
              <c16:uniqueId val="{00000002-58B5-4E36-A00D-26AA04FDFEE8}"/>
            </c:ext>
          </c:extLst>
        </c:ser>
        <c:ser>
          <c:idx val="3"/>
          <c:order val="3"/>
          <c:tx>
            <c:strRef>
              <c:f>Sheet1!$I$6</c:f>
              <c:strCache>
                <c:ptCount val="1"/>
              </c:strCache>
            </c:strRef>
          </c:tx>
          <c:spPr>
            <a:solidFill>
              <a:schemeClr val="accent1">
                <a:lumMod val="600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Sheet1!$E$7:$E$11</c:f>
              <c:numCache>
                <c:formatCode>General</c:formatCode>
                <c:ptCount val="5"/>
                <c:pt idx="0">
                  <c:v>2016</c:v>
                </c:pt>
                <c:pt idx="1">
                  <c:v>2018</c:v>
                </c:pt>
                <c:pt idx="2">
                  <c:v>2020</c:v>
                </c:pt>
                <c:pt idx="3">
                  <c:v>2022</c:v>
                </c:pt>
                <c:pt idx="4">
                  <c:v>2024</c:v>
                </c:pt>
              </c:numCache>
            </c:numRef>
          </c:cat>
          <c:val>
            <c:numRef>
              <c:f>Sheet1!$I$7:$I$11</c:f>
              <c:numCache>
                <c:formatCode>General</c:formatCode>
                <c:ptCount val="5"/>
              </c:numCache>
            </c:numRef>
          </c:val>
          <c:extLst>
            <c:ext xmlns:c16="http://schemas.microsoft.com/office/drawing/2014/chart" uri="{C3380CC4-5D6E-409C-BE32-E72D297353CC}">
              <c16:uniqueId val="{00000003-58B5-4E36-A00D-26AA04FDFEE8}"/>
            </c:ext>
          </c:extLst>
        </c:ser>
        <c:dLbls>
          <c:dLblPos val="outEnd"/>
          <c:showLegendKey val="0"/>
          <c:showVal val="1"/>
          <c:showCatName val="0"/>
          <c:showSerName val="0"/>
          <c:showPercent val="0"/>
          <c:showBubbleSize val="0"/>
        </c:dLbls>
        <c:gapWidth val="444"/>
        <c:overlap val="-90"/>
        <c:axId val="2025011504"/>
        <c:axId val="2025020240"/>
      </c:barChart>
      <c:catAx>
        <c:axId val="20250115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2025020240"/>
        <c:crosses val="autoZero"/>
        <c:auto val="1"/>
        <c:lblAlgn val="ctr"/>
        <c:lblOffset val="100"/>
        <c:noMultiLvlLbl val="0"/>
      </c:catAx>
      <c:valAx>
        <c:axId val="2025020240"/>
        <c:scaling>
          <c:orientation val="minMax"/>
        </c:scaling>
        <c:delete val="1"/>
        <c:axPos val="l"/>
        <c:numFmt formatCode="General" sourceLinked="1"/>
        <c:majorTickMark val="none"/>
        <c:minorTickMark val="none"/>
        <c:tickLblPos val="nextTo"/>
        <c:crossAx val="202501150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9050" cap="flat" cmpd="sng" algn="ctr">
        <a:solidFill>
          <a:schemeClr val="tx1">
            <a:lumMod val="15000"/>
            <a:lumOff val="85000"/>
          </a:schemeClr>
        </a:solidFill>
        <a:round/>
        <a:headEnd type="none" w="sm" len="sm"/>
        <a:tailEnd type="none" w="sm" len="sm"/>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10800000" scaled="1"/>
        <a:tileRect/>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10800000" scaled="1"/>
        <a:tileRect/>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a:gsLst>
          <a:gs pos="0">
            <a:schemeClr val="phClr"/>
          </a:gs>
          <a:gs pos="46000">
            <a:schemeClr val="phClr"/>
          </a:gs>
          <a:gs pos="100000">
            <a:schemeClr val="phClr">
              <a:lumMod val="20000"/>
              <a:lumOff val="80000"/>
              <a:alpha val="0"/>
            </a:schemeClr>
          </a:gs>
        </a:gsLst>
        <a:path path="circle">
          <a:fillToRect l="50000" t="-80000" r="50000" b="180000"/>
        </a:path>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99000">
              <a:schemeClr val="tx1">
                <a:lumMod val="25000"/>
                <a:lumOff val="75000"/>
              </a:schemeClr>
            </a:gs>
            <a:gs pos="0">
              <a:schemeClr val="tx1">
                <a:lumMod val="15000"/>
                <a:lumOff val="8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15000"/>
                <a:lumOff val="85000"/>
              </a:schemeClr>
            </a:gs>
            <a:gs pos="0">
              <a:schemeClr val="tx1">
                <a:lumMod val="5000"/>
                <a:lumOff val="9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2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9050" cap="flat" cmpd="sng" algn="ctr">
        <a:solidFill>
          <a:schemeClr val="tx1">
            <a:lumMod val="15000"/>
            <a:lumOff val="85000"/>
          </a:schemeClr>
        </a:solidFill>
        <a:round/>
        <a:headEnd type="none" w="sm" len="sm"/>
        <a:tailEnd type="none" w="sm" len="sm"/>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10800000" scaled="1"/>
        <a:tileRect/>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10800000" scaled="1"/>
        <a:tileRect/>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a:gsLst>
          <a:gs pos="0">
            <a:schemeClr val="phClr"/>
          </a:gs>
          <a:gs pos="46000">
            <a:schemeClr val="phClr"/>
          </a:gs>
          <a:gs pos="100000">
            <a:schemeClr val="phClr">
              <a:lumMod val="20000"/>
              <a:lumOff val="80000"/>
              <a:alpha val="0"/>
            </a:schemeClr>
          </a:gs>
        </a:gsLst>
        <a:path path="circle">
          <a:fillToRect l="50000" t="-80000" r="50000" b="180000"/>
        </a:path>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99000">
              <a:schemeClr val="tx1">
                <a:lumMod val="25000"/>
                <a:lumOff val="75000"/>
              </a:schemeClr>
            </a:gs>
            <a:gs pos="0">
              <a:schemeClr val="tx1">
                <a:lumMod val="15000"/>
                <a:lumOff val="8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15000"/>
                <a:lumOff val="85000"/>
              </a:schemeClr>
            </a:gs>
            <a:gs pos="0">
              <a:schemeClr val="tx1">
                <a:lumMod val="5000"/>
                <a:lumOff val="9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C6457-4577-4DAA-9B25-62FFD84EA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1541</TotalTime>
  <Pages>85</Pages>
  <Words>44080</Words>
  <Characters>251261</Characters>
  <Application>Microsoft Office Word</Application>
  <DocSecurity>0</DocSecurity>
  <Lines>2093</Lines>
  <Paragraphs>589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ahsan hasin siam</dc:creator>
  <cp:keywords/>
  <dc:description/>
  <cp:lastModifiedBy>ahsan hasin siam</cp:lastModifiedBy>
  <cp:revision>34</cp:revision>
  <dcterms:created xsi:type="dcterms:W3CDTF">2026-07-21T06:20:00Z</dcterms:created>
  <dcterms:modified xsi:type="dcterms:W3CDTF">2026-07-24T04:44:00Z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7fc2865e-07d0-420b-a395-cfdb5ea2ccac</vt:lpwstr>
  </property>
  <property fmtid="{D5CDD505-2E9C-101B-9397-08002B2CF9AE}" pid="3" name="ZOTERO_PREF_1">
    <vt:lpwstr>&lt;data data-version="3" zotero-version="9.0.6"&gt;&lt;session id="y265bwLU"/&gt;&lt;style id="http://www.zotero.org/styles/apa" locale="en-US" hasBibliography="1" bibliographyStyleHasBeenSet="1"/&gt;&lt;prefs&gt;&lt;pref name="fieldType" value="Field"/&gt;&lt;pref name="automaticJourna</vt:lpwstr>
  </property>
  <property fmtid="{D5CDD505-2E9C-101B-9397-08002B2CF9AE}" pid="4" name="ZOTERO_PREF_2">
    <vt:lpwstr>lAbbreviations" value="true"/&gt;&lt;/prefs&gt;&lt;/data&gt;</vt:lpwstr>
  </property>
</Properties>
</file>