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ABC" w:rsidRPr="0091374D" w:rsidRDefault="00751ABC" w:rsidP="00751ABC">
      <w:pPr>
        <w:pStyle w:val="Heading1"/>
        <w:spacing w:before="0"/>
        <w:jc w:val="center"/>
        <w:rPr>
          <w:rFonts w:ascii="Times New Roman" w:hAnsi="Times New Roman" w:cs="Times New Roman"/>
          <w:b/>
          <w:color w:val="auto"/>
        </w:rPr>
      </w:pPr>
      <w:bookmarkStart w:id="0" w:name="_Toc532912611"/>
      <w:r w:rsidRPr="0091374D">
        <w:rPr>
          <w:rFonts w:ascii="Times New Roman" w:hAnsi="Times New Roman" w:cs="Times New Roman"/>
          <w:color w:val="auto"/>
        </w:rPr>
        <w:t>Fuzzy logic in the analysis of stock prices:</w:t>
      </w:r>
      <w:r w:rsidRPr="0091374D">
        <w:rPr>
          <w:rFonts w:ascii="Times New Roman" w:hAnsi="Times New Roman" w:cs="Times New Roman"/>
          <w:b/>
          <w:color w:val="auto"/>
        </w:rPr>
        <w:t xml:space="preserve"> </w:t>
      </w:r>
      <w:r w:rsidRPr="0091374D">
        <w:rPr>
          <w:rFonts w:ascii="Times New Roman" w:hAnsi="Times New Roman" w:cs="Times New Roman"/>
          <w:color w:val="auto"/>
        </w:rPr>
        <w:t>Evidence from Dhaka Stock Exchange</w:t>
      </w:r>
      <w:bookmarkEnd w:id="0"/>
    </w:p>
    <w:p w:rsidR="00751ABC" w:rsidRPr="0091374D" w:rsidRDefault="00751ABC" w:rsidP="00751ABC">
      <w:pPr>
        <w:spacing w:after="0" w:line="360" w:lineRule="auto"/>
        <w:jc w:val="center"/>
        <w:rPr>
          <w:rFonts w:ascii="Times New Roman" w:hAnsi="Times New Roman" w:cs="Times New Roman"/>
          <w:b/>
          <w:bCs/>
          <w:sz w:val="28"/>
          <w:szCs w:val="28"/>
        </w:rPr>
      </w:pPr>
    </w:p>
    <w:p w:rsidR="00751ABC" w:rsidRPr="0091374D" w:rsidRDefault="00751ABC" w:rsidP="00751ABC">
      <w:pPr>
        <w:shd w:val="clear" w:color="auto" w:fill="FFFFFF"/>
        <w:spacing w:after="0" w:line="360" w:lineRule="auto"/>
        <w:rPr>
          <w:rFonts w:ascii="Times New Roman" w:eastAsia="Times New Roman" w:hAnsi="Times New Roman" w:cs="Times New Roman"/>
          <w:sz w:val="24"/>
          <w:szCs w:val="24"/>
        </w:rPr>
        <w:sectPr w:rsidR="00751ABC" w:rsidRPr="0091374D" w:rsidSect="00751ABC">
          <w:pgSz w:w="12240" w:h="15840" w:code="1"/>
          <w:pgMar w:top="1440" w:right="1440" w:bottom="1440" w:left="1440" w:header="720" w:footer="720" w:gutter="0"/>
          <w:cols w:space="720"/>
          <w:docGrid w:linePitch="360"/>
        </w:sectPr>
      </w:pPr>
    </w:p>
    <w:p w:rsidR="00751ABC" w:rsidRPr="0091374D" w:rsidRDefault="00751ABC" w:rsidP="00751ABC">
      <w:pPr>
        <w:pStyle w:val="Heading2"/>
        <w:ind w:left="0" w:firstLine="0"/>
        <w:rPr>
          <w:rFonts w:ascii="Times New Roman" w:eastAsia="Times New Roman" w:hAnsi="Times New Roman" w:cs="Times New Roman"/>
          <w:b w:val="0"/>
          <w:i w:val="0"/>
        </w:rPr>
      </w:pPr>
      <w:bookmarkStart w:id="1" w:name="_Toc532912612"/>
      <w:r w:rsidRPr="0091374D">
        <w:rPr>
          <w:rFonts w:ascii="Times New Roman" w:eastAsia="Times New Roman" w:hAnsi="Times New Roman" w:cs="Times New Roman"/>
          <w:b w:val="0"/>
          <w:i w:val="0"/>
          <w:sz w:val="24"/>
        </w:rPr>
        <w:lastRenderedPageBreak/>
        <w:t>Mohammad Rafi Hasan</w:t>
      </w:r>
      <w:bookmarkEnd w:id="1"/>
    </w:p>
    <w:p w:rsidR="00751ABC" w:rsidRPr="0091374D" w:rsidRDefault="00751ABC" w:rsidP="00751ABC">
      <w:pPr>
        <w:shd w:val="clear" w:color="auto" w:fill="FFFFFF"/>
        <w:spacing w:after="0" w:line="360" w:lineRule="auto"/>
        <w:rPr>
          <w:rFonts w:ascii="Times New Roman" w:eastAsia="Times New Roman" w:hAnsi="Times New Roman" w:cs="Times New Roman"/>
          <w:sz w:val="24"/>
          <w:szCs w:val="24"/>
        </w:rPr>
      </w:pPr>
      <w:r w:rsidRPr="0091374D">
        <w:rPr>
          <w:rFonts w:ascii="Times New Roman" w:eastAsia="Times New Roman" w:hAnsi="Times New Roman" w:cs="Times New Roman"/>
          <w:sz w:val="24"/>
          <w:szCs w:val="24"/>
        </w:rPr>
        <w:t>North South University</w:t>
      </w:r>
    </w:p>
    <w:p w:rsidR="00751ABC" w:rsidRPr="0091374D" w:rsidRDefault="00751ABC" w:rsidP="00751ABC">
      <w:pPr>
        <w:rPr>
          <w:rFonts w:ascii="Times New Roman" w:eastAsia="Times New Roman" w:hAnsi="Times New Roman" w:cs="Times New Roman"/>
          <w:sz w:val="24"/>
        </w:rPr>
      </w:pPr>
    </w:p>
    <w:p w:rsidR="00751ABC" w:rsidRPr="0091374D" w:rsidRDefault="00751ABC" w:rsidP="00751ABC">
      <w:pPr>
        <w:rPr>
          <w:rFonts w:ascii="Times New Roman" w:hAnsi="Times New Roman" w:cs="Times New Roman"/>
          <w:b/>
          <w:bCs/>
        </w:rPr>
      </w:pPr>
      <w:r w:rsidRPr="0091374D">
        <w:rPr>
          <w:rFonts w:ascii="Times New Roman" w:eastAsia="Times New Roman" w:hAnsi="Times New Roman" w:cs="Times New Roman"/>
          <w:sz w:val="24"/>
        </w:rPr>
        <w:lastRenderedPageBreak/>
        <w:t xml:space="preserve">Supervisor: </w:t>
      </w:r>
      <w:r w:rsidRPr="0091374D">
        <w:rPr>
          <w:rFonts w:ascii="Times New Roman" w:hAnsi="Times New Roman" w:cs="Times New Roman"/>
          <w:sz w:val="24"/>
        </w:rPr>
        <w:t xml:space="preserve">Dr. A. F. M. </w:t>
      </w:r>
      <w:proofErr w:type="spellStart"/>
      <w:r w:rsidRPr="0091374D">
        <w:rPr>
          <w:rFonts w:ascii="Times New Roman" w:hAnsi="Times New Roman" w:cs="Times New Roman"/>
          <w:sz w:val="24"/>
        </w:rPr>
        <w:t>Ataur</w:t>
      </w:r>
      <w:proofErr w:type="spellEnd"/>
      <w:r w:rsidRPr="0091374D">
        <w:rPr>
          <w:rFonts w:ascii="Times New Roman" w:hAnsi="Times New Roman" w:cs="Times New Roman"/>
          <w:sz w:val="24"/>
        </w:rPr>
        <w:t xml:space="preserve"> Rahman</w:t>
      </w:r>
    </w:p>
    <w:p w:rsidR="00751ABC" w:rsidRPr="0091374D" w:rsidRDefault="00751ABC" w:rsidP="00751ABC">
      <w:pPr>
        <w:pStyle w:val="justifyleft"/>
        <w:shd w:val="clear" w:color="auto" w:fill="FFFFFF"/>
        <w:spacing w:before="0" w:beforeAutospacing="0" w:after="0" w:afterAutospacing="0" w:line="360" w:lineRule="auto"/>
        <w:rPr>
          <w:spacing w:val="4"/>
        </w:rPr>
      </w:pPr>
      <w:r w:rsidRPr="0091374D">
        <w:rPr>
          <w:spacing w:val="4"/>
        </w:rPr>
        <w:t>Professor, Department of Economics</w:t>
      </w:r>
    </w:p>
    <w:p w:rsidR="00751ABC" w:rsidRPr="0091374D" w:rsidRDefault="00751ABC" w:rsidP="00751ABC">
      <w:pPr>
        <w:pStyle w:val="justifyleft"/>
        <w:shd w:val="clear" w:color="auto" w:fill="FFFFFF"/>
        <w:spacing w:before="0" w:beforeAutospacing="0" w:after="0" w:afterAutospacing="0" w:line="360" w:lineRule="auto"/>
        <w:rPr>
          <w:spacing w:val="4"/>
        </w:rPr>
        <w:sectPr w:rsidR="00751ABC" w:rsidRPr="0091374D" w:rsidSect="000C3EFA">
          <w:type w:val="continuous"/>
          <w:pgSz w:w="12240" w:h="15840" w:code="1"/>
          <w:pgMar w:top="1440" w:right="1440" w:bottom="1440" w:left="1440" w:header="720" w:footer="720" w:gutter="0"/>
          <w:cols w:num="2" w:space="720"/>
          <w:docGrid w:linePitch="360"/>
        </w:sectPr>
      </w:pPr>
      <w:r w:rsidRPr="0091374D">
        <w:rPr>
          <w:spacing w:val="4"/>
        </w:rPr>
        <w:t>North South University</w:t>
      </w:r>
    </w:p>
    <w:p w:rsidR="0043284F" w:rsidRDefault="0043284F" w:rsidP="00751ABC">
      <w:pPr>
        <w:pStyle w:val="justifyleft"/>
        <w:shd w:val="clear" w:color="auto" w:fill="FFFFFF"/>
        <w:spacing w:before="0" w:beforeAutospacing="0" w:after="0" w:afterAutospacing="0" w:line="360" w:lineRule="auto"/>
        <w:rPr>
          <w:spacing w:val="4"/>
        </w:rPr>
        <w:sectPr w:rsidR="0043284F" w:rsidSect="000C3EFA">
          <w:type w:val="continuous"/>
          <w:pgSz w:w="12240" w:h="15840" w:code="1"/>
          <w:pgMar w:top="1440" w:right="1440" w:bottom="1440" w:left="1440" w:header="720" w:footer="720" w:gutter="0"/>
          <w:cols w:space="720"/>
          <w:docGrid w:linePitch="360"/>
        </w:sectPr>
      </w:pPr>
    </w:p>
    <w:p w:rsidR="00E21913" w:rsidRDefault="00E21913" w:rsidP="00751ABC">
      <w:pPr>
        <w:pStyle w:val="justifyleft"/>
        <w:shd w:val="clear" w:color="auto" w:fill="FFFFFF"/>
        <w:spacing w:before="0" w:beforeAutospacing="0" w:after="0" w:afterAutospacing="0" w:line="360" w:lineRule="auto"/>
        <w:rPr>
          <w:spacing w:val="4"/>
        </w:rPr>
        <w:sectPr w:rsidR="00E21913" w:rsidSect="000C3EFA">
          <w:type w:val="continuous"/>
          <w:pgSz w:w="12240" w:h="15840" w:code="1"/>
          <w:pgMar w:top="0" w:right="1440" w:bottom="1440" w:left="1440" w:header="720" w:footer="720" w:gutter="0"/>
          <w:cols w:sep="1" w:space="720"/>
          <w:docGrid w:linePitch="360"/>
        </w:sectPr>
      </w:pPr>
    </w:p>
    <w:p w:rsidR="0043284F" w:rsidRDefault="0043284F" w:rsidP="00751ABC">
      <w:pPr>
        <w:pStyle w:val="justifyleft"/>
        <w:shd w:val="clear" w:color="auto" w:fill="FFFFFF"/>
        <w:spacing w:before="0" w:beforeAutospacing="0" w:after="0" w:afterAutospacing="0" w:line="360" w:lineRule="auto"/>
        <w:rPr>
          <w:spacing w:val="4"/>
        </w:rPr>
      </w:pPr>
    </w:p>
    <w:p w:rsidR="00E21913" w:rsidRDefault="00E21913" w:rsidP="00751ABC">
      <w:pPr>
        <w:spacing w:line="240" w:lineRule="auto"/>
        <w:jc w:val="center"/>
        <w:rPr>
          <w:rFonts w:ascii="Times New Roman" w:hAnsi="Times New Roman" w:cs="Times New Roman"/>
          <w:b/>
          <w:bCs/>
          <w:i/>
          <w:sz w:val="20"/>
          <w:szCs w:val="20"/>
        </w:rPr>
      </w:pPr>
    </w:p>
    <w:p w:rsidR="00751ABC" w:rsidRPr="0091374D" w:rsidRDefault="00751ABC" w:rsidP="00751ABC">
      <w:pPr>
        <w:spacing w:line="240" w:lineRule="auto"/>
        <w:jc w:val="center"/>
        <w:rPr>
          <w:rFonts w:ascii="Times New Roman" w:hAnsi="Times New Roman" w:cs="Times New Roman"/>
          <w:b/>
          <w:bCs/>
          <w:i/>
          <w:sz w:val="20"/>
          <w:szCs w:val="20"/>
        </w:rPr>
      </w:pPr>
      <w:r w:rsidRPr="0091374D">
        <w:rPr>
          <w:rFonts w:ascii="Times New Roman" w:hAnsi="Times New Roman" w:cs="Times New Roman"/>
          <w:b/>
          <w:bCs/>
          <w:i/>
          <w:sz w:val="20"/>
          <w:szCs w:val="20"/>
        </w:rPr>
        <w:t>Abstract</w:t>
      </w:r>
    </w:p>
    <w:p w:rsidR="00751ABC" w:rsidRPr="0091374D" w:rsidRDefault="00751ABC" w:rsidP="00751ABC">
      <w:pPr>
        <w:spacing w:line="240" w:lineRule="auto"/>
        <w:ind w:left="720"/>
        <w:jc w:val="both"/>
        <w:rPr>
          <w:rFonts w:ascii="Times New Roman" w:hAnsi="Times New Roman" w:cs="Times New Roman"/>
          <w:i/>
          <w:sz w:val="20"/>
          <w:szCs w:val="20"/>
        </w:rPr>
      </w:pPr>
      <w:r w:rsidRPr="0091374D">
        <w:rPr>
          <w:rFonts w:ascii="Times New Roman" w:hAnsi="Times New Roman" w:cs="Times New Roman"/>
          <w:i/>
          <w:sz w:val="20"/>
          <w:szCs w:val="20"/>
        </w:rPr>
        <w:t>This paper gives an investor the idea to classify the calculated beta of a volatile stock and take decision based on values between 0 and 1. The slope or beta if compared to market index gives the information of how responsive invested stock is in terms of market risk. This paper has also used the fuzzy logic to present the volatility of stock prices of the companies of Dhaka stock exchange as it presents value on membership function which takes all the intermediate values between 0 and 1. This paper (i) proposes the calculation of beta in excel using the historical data of 236 companies of DSE taking daily return of 2013-2017 years</w:t>
      </w:r>
      <w:proofErr w:type="gramStart"/>
      <w:r w:rsidRPr="0091374D">
        <w:rPr>
          <w:rFonts w:ascii="Times New Roman" w:hAnsi="Times New Roman" w:cs="Times New Roman"/>
          <w:i/>
          <w:sz w:val="20"/>
          <w:szCs w:val="20"/>
        </w:rPr>
        <w:t>,(</w:t>
      </w:r>
      <w:proofErr w:type="gramEnd"/>
      <w:r w:rsidRPr="0091374D">
        <w:rPr>
          <w:rFonts w:ascii="Times New Roman" w:hAnsi="Times New Roman" w:cs="Times New Roman"/>
          <w:i/>
          <w:sz w:val="20"/>
          <w:szCs w:val="20"/>
        </w:rPr>
        <w:t>ii) uses MATLAB R2007b for calculation and graphical presentation on the membership function of fuzzy set. The analysis revealed a decision making scenario for those investors in stock market who invest watching the price-movements.</w:t>
      </w:r>
    </w:p>
    <w:p w:rsidR="00751ABC" w:rsidRPr="0091374D" w:rsidRDefault="00751ABC" w:rsidP="00E21913">
      <w:pPr>
        <w:spacing w:line="240" w:lineRule="auto"/>
        <w:rPr>
          <w:rFonts w:ascii="Times New Roman" w:hAnsi="Times New Roman" w:cs="Times New Roman"/>
          <w:b/>
          <w:bCs/>
          <w:sz w:val="24"/>
          <w:szCs w:val="24"/>
          <w:u w:val="single"/>
        </w:rPr>
      </w:pPr>
    </w:p>
    <w:p w:rsidR="00751ABC" w:rsidRPr="0091374D" w:rsidRDefault="00751ABC" w:rsidP="00751ABC">
      <w:pPr>
        <w:pStyle w:val="ListParagraph"/>
        <w:numPr>
          <w:ilvl w:val="0"/>
          <w:numId w:val="4"/>
        </w:numPr>
        <w:spacing w:after="200" w:line="240" w:lineRule="auto"/>
        <w:rPr>
          <w:rFonts w:ascii="Times New Roman" w:hAnsi="Times New Roman" w:cs="Times New Roman"/>
          <w:sz w:val="26"/>
          <w:szCs w:val="24"/>
        </w:rPr>
      </w:pPr>
      <w:r w:rsidRPr="0091374D">
        <w:rPr>
          <w:rFonts w:ascii="Times New Roman" w:hAnsi="Times New Roman" w:cs="Times New Roman"/>
          <w:b/>
          <w:bCs/>
          <w:sz w:val="26"/>
          <w:szCs w:val="24"/>
        </w:rPr>
        <w:t>Introduction</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For an investor the characteristic of stock market may be irresolute or may be a random movement of share prices. Though monitoring price-movements and making the assumption of prices to earn capital gain of higher and lower risky shares does not reduce the possibility of defaulting in analyzing the true nature of stock prices. </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Stock price movements can be tracked down calculating market beta as the performance of each share in terms of the market index can be assumed. But there is a lack of understanding of how an investor seems to be known about the magnitude of risk in a high volatility share and or the magnitude of reward in a low volatility share.</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this study, the degree of higher and lower risky shares in terms of beta depicted on the membership function in value along with responses in the market which has also been presented in terms of value. </w:t>
      </w:r>
      <w:r w:rsidRPr="0091374D">
        <w:rPr>
          <w:rFonts w:ascii="Times New Roman" w:hAnsi="Times New Roman" w:cs="Times New Roman"/>
          <w:color w:val="000000"/>
          <w:sz w:val="24"/>
          <w:szCs w:val="24"/>
        </w:rPr>
        <w:t>The first section traces the pertinent literature. The second section analyzes the membership function in value for the calculated betas of 236 companies of 18 different sectors from Dhaka Stock Exchange. For the calculation of average return and beta of each selected companies Excel has been used and for the graphical analysis and depiction MATLAB R2007b has been used.</w:t>
      </w:r>
    </w:p>
    <w:p w:rsidR="00751ABC" w:rsidRPr="0091374D" w:rsidRDefault="00751ABC" w:rsidP="00751ABC">
      <w:pPr>
        <w:pStyle w:val="ListParagraph"/>
        <w:numPr>
          <w:ilvl w:val="0"/>
          <w:numId w:val="4"/>
        </w:numPr>
        <w:spacing w:after="200" w:line="240" w:lineRule="auto"/>
        <w:rPr>
          <w:rFonts w:ascii="Times New Roman" w:hAnsi="Times New Roman" w:cs="Times New Roman"/>
          <w:b/>
          <w:bCs/>
          <w:sz w:val="26"/>
          <w:szCs w:val="24"/>
        </w:rPr>
      </w:pPr>
      <w:r w:rsidRPr="0091374D">
        <w:rPr>
          <w:rFonts w:ascii="Times New Roman" w:hAnsi="Times New Roman" w:cs="Times New Roman"/>
          <w:b/>
          <w:bCs/>
          <w:sz w:val="26"/>
          <w:szCs w:val="24"/>
        </w:rPr>
        <w:t>Literature Review</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A number of stock price indices acted as if produced by a random walk process (Kendall, 1953). He also viewed his finding against those investors who can make money on the stock exchange by following the price-movements. However, he also rejected his opinion regarding the way of applying each investor chooses to invest in stock market. There is also a study which has found that “prices in the New York Stock Exchange seemed to behave in a random manner” (Alexander, 1961). Fung et al. (2000) liken the Shanghai and the Shenzhen markets' response to new information. And the outcome presents Shanghai investors respond more rapidly than those of Shenzhen. Moreover, using ARIMA, GARACH and the Artificial Neural Network models an experiment has been done for the random-walk process of A –shares in the Shanghai and Shenzhen Stock Exchange and the outcome indicates a rejection of pursuing a random walk (</w:t>
      </w:r>
      <w:proofErr w:type="spellStart"/>
      <w:r w:rsidRPr="0091374D">
        <w:rPr>
          <w:rFonts w:ascii="Times New Roman" w:hAnsi="Times New Roman" w:cs="Times New Roman"/>
          <w:sz w:val="24"/>
          <w:szCs w:val="24"/>
        </w:rPr>
        <w:t>Darrat</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Zhong</w:t>
      </w:r>
      <w:proofErr w:type="spellEnd"/>
      <w:r w:rsidRPr="0091374D">
        <w:rPr>
          <w:rFonts w:ascii="Times New Roman" w:hAnsi="Times New Roman" w:cs="Times New Roman"/>
          <w:sz w:val="24"/>
          <w:szCs w:val="24"/>
        </w:rPr>
        <w:t xml:space="preserve"> 2000). Moreover, there are some opposite researches have been done regarding the random walk process using statistical techniques for huge quantity of stock market </w:t>
      </w:r>
      <w:r w:rsidRPr="0091374D">
        <w:rPr>
          <w:rFonts w:ascii="Times New Roman" w:hAnsi="Times New Roman" w:cs="Times New Roman"/>
          <w:sz w:val="24"/>
          <w:szCs w:val="24"/>
        </w:rPr>
        <w:lastRenderedPageBreak/>
        <w:t>statistic and the outcome presents misgiving regarding the random walk hypothesis (Granger and Morgenstern, 1963).</w:t>
      </w:r>
    </w:p>
    <w:p w:rsidR="00751ABC" w:rsidRPr="0091374D" w:rsidRDefault="00751ABC" w:rsidP="00751ABC">
      <w:pPr>
        <w:spacing w:line="240" w:lineRule="auto"/>
        <w:rPr>
          <w:rFonts w:ascii="Times New Roman" w:hAnsi="Times New Roman" w:cs="Times New Roman"/>
          <w:b/>
          <w:bCs/>
          <w:sz w:val="26"/>
          <w:szCs w:val="24"/>
        </w:rPr>
      </w:pPr>
      <w:r w:rsidRPr="0091374D">
        <w:rPr>
          <w:rFonts w:ascii="Times New Roman" w:hAnsi="Times New Roman" w:cs="Times New Roman"/>
          <w:b/>
          <w:bCs/>
          <w:sz w:val="26"/>
          <w:szCs w:val="24"/>
        </w:rPr>
        <w:t>Data and Approach</w:t>
      </w:r>
    </w:p>
    <w:p w:rsidR="00751ABC" w:rsidRPr="0091374D" w:rsidRDefault="00751ABC" w:rsidP="00751ABC">
      <w:pPr>
        <w:spacing w:line="240" w:lineRule="auto"/>
        <w:jc w:val="both"/>
        <w:rPr>
          <w:rFonts w:ascii="Times New Roman" w:hAnsi="Times New Roman" w:cs="Times New Roman"/>
          <w:color w:val="000000"/>
          <w:sz w:val="24"/>
          <w:szCs w:val="24"/>
        </w:rPr>
      </w:pPr>
      <w:r w:rsidRPr="0091374D">
        <w:rPr>
          <w:rFonts w:ascii="Times New Roman" w:hAnsi="Times New Roman" w:cs="Times New Roman"/>
          <w:sz w:val="24"/>
          <w:szCs w:val="24"/>
        </w:rPr>
        <w:t>Within this research, the closing price of stocks of 236 companies for 5 years from 28</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January 2013 to 12</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October 2017 has been taken. </w:t>
      </w:r>
      <w:r w:rsidRPr="0091374D">
        <w:rPr>
          <w:rFonts w:ascii="Times New Roman" w:hAnsi="Times New Roman" w:cs="Times New Roman"/>
          <w:color w:val="000000"/>
          <w:sz w:val="24"/>
          <w:szCs w:val="24"/>
        </w:rPr>
        <w:t>For index closing</w:t>
      </w:r>
      <w:r w:rsidRPr="0091374D">
        <w:rPr>
          <w:rFonts w:ascii="Times New Roman" w:hAnsi="Times New Roman" w:cs="Times New Roman"/>
          <w:color w:val="000000"/>
          <w:sz w:val="24"/>
          <w:szCs w:val="24"/>
        </w:rPr>
        <w:br/>
        <w:t xml:space="preserve">price, DSEX index </w:t>
      </w:r>
      <w:r w:rsidRPr="0091374D">
        <w:rPr>
          <w:rFonts w:ascii="Times New Roman" w:hAnsi="Times New Roman" w:cs="Times New Roman"/>
          <w:sz w:val="24"/>
          <w:szCs w:val="24"/>
        </w:rPr>
        <w:t>from 28</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January 2013 to 12</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October 2017 </w:t>
      </w:r>
      <w:r w:rsidRPr="0091374D">
        <w:rPr>
          <w:rFonts w:ascii="Times New Roman" w:hAnsi="Times New Roman" w:cs="Times New Roman"/>
          <w:color w:val="000000"/>
          <w:sz w:val="24"/>
          <w:szCs w:val="24"/>
        </w:rPr>
        <w:t>has been applied. After recording the closing prices, daily holding period returns for the</w:t>
      </w:r>
      <w:r w:rsidRPr="0091374D">
        <w:rPr>
          <w:rFonts w:ascii="Times New Roman" w:hAnsi="Times New Roman" w:cs="Times New Roman"/>
          <w:color w:val="000000"/>
          <w:sz w:val="24"/>
          <w:szCs w:val="24"/>
        </w:rPr>
        <w:br/>
        <w:t xml:space="preserve">stocks and index has been calculated for the selected 5 years i.e. </w:t>
      </w:r>
      <w:r w:rsidRPr="0091374D">
        <w:rPr>
          <w:rFonts w:ascii="Times New Roman" w:hAnsi="Times New Roman" w:cs="Times New Roman"/>
          <w:sz w:val="24"/>
          <w:szCs w:val="24"/>
        </w:rPr>
        <w:t>from 28</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January 2013 to 12</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October 2017</w:t>
      </w:r>
      <w:r w:rsidRPr="0091374D">
        <w:rPr>
          <w:rFonts w:ascii="Times New Roman" w:hAnsi="Times New Roman" w:cs="Times New Roman"/>
          <w:color w:val="000000"/>
          <w:sz w:val="24"/>
          <w:szCs w:val="24"/>
        </w:rPr>
        <w:t xml:space="preserve">. </w:t>
      </w:r>
    </w:p>
    <w:p w:rsidR="00751ABC" w:rsidRPr="0091374D" w:rsidRDefault="00751ABC" w:rsidP="00751ABC">
      <w:pPr>
        <w:spacing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The calculation of beta has been classified based on sector wise from Dhaka Stock Exchange which includes 18 different sectors.</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To analyze these betas of 236 companies the concept of fuzzy logic approach has been applied. The following assumptions are-</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u w:val="single"/>
        </w:rPr>
        <w:t>Assumption 1</w:t>
      </w:r>
      <w:r w:rsidRPr="0091374D">
        <w:rPr>
          <w:rFonts w:ascii="Times New Roman" w:hAnsi="Times New Roman" w:cs="Times New Roman"/>
          <w:sz w:val="24"/>
          <w:szCs w:val="24"/>
        </w:rPr>
        <w:t>: Three different membership functions haven been applied-</w:t>
      </w:r>
    </w:p>
    <w:p w:rsidR="00751ABC" w:rsidRPr="0091374D" w:rsidRDefault="00751ABC" w:rsidP="00751ABC">
      <w:pPr>
        <w:pStyle w:val="ListParagraph"/>
        <w:numPr>
          <w:ilvl w:val="0"/>
          <w:numId w:val="1"/>
        </w:numPr>
        <w:spacing w:after="200" w:line="240" w:lineRule="auto"/>
        <w:rPr>
          <w:rFonts w:ascii="Times New Roman" w:hAnsi="Times New Roman" w:cs="Times New Roman"/>
          <w:sz w:val="24"/>
          <w:szCs w:val="24"/>
        </w:rPr>
      </w:pPr>
      <w:r w:rsidRPr="0091374D">
        <w:rPr>
          <w:rFonts w:ascii="Times New Roman" w:hAnsi="Times New Roman" w:cs="Times New Roman"/>
          <w:sz w:val="24"/>
          <w:szCs w:val="24"/>
        </w:rPr>
        <w:t>Trapezoidal membership function = The degree of membership of any given “Beta” in the set of “Lower risk”</w:t>
      </w:r>
    </w:p>
    <w:p w:rsidR="00751ABC" w:rsidRPr="0091374D" w:rsidRDefault="004A2F05" w:rsidP="00751ABC">
      <w:pPr>
        <w:pStyle w:val="ListParagraph"/>
        <w:numPr>
          <w:ilvl w:val="0"/>
          <w:numId w:val="1"/>
        </w:numPr>
        <w:spacing w:after="200" w:line="240" w:lineRule="auto"/>
        <w:rPr>
          <w:rFonts w:ascii="Times New Roman" w:hAnsi="Times New Roman" w:cs="Times New Roman"/>
          <w:sz w:val="24"/>
          <w:szCs w:val="24"/>
        </w:rPr>
      </w:pPr>
      <w:hyperlink r:id="rId6" w:history="1">
        <w:r w:rsidR="00751ABC" w:rsidRPr="0091374D">
          <w:rPr>
            <w:rFonts w:ascii="Times New Roman" w:eastAsia="Times New Roman" w:hAnsi="Times New Roman" w:cs="Times New Roman"/>
            <w:sz w:val="24"/>
            <w:szCs w:val="24"/>
          </w:rPr>
          <w:t>Sigmoidal membership function</w:t>
        </w:r>
      </w:hyperlink>
      <w:r w:rsidR="00751ABC" w:rsidRPr="0091374D">
        <w:rPr>
          <w:rFonts w:ascii="Times New Roman" w:eastAsia="Times New Roman" w:hAnsi="Times New Roman" w:cs="Times New Roman"/>
          <w:sz w:val="24"/>
          <w:szCs w:val="24"/>
        </w:rPr>
        <w:t xml:space="preserve"> = </w:t>
      </w:r>
      <w:r w:rsidR="00751ABC" w:rsidRPr="0091374D">
        <w:rPr>
          <w:rFonts w:ascii="Times New Roman" w:hAnsi="Times New Roman" w:cs="Times New Roman"/>
          <w:sz w:val="24"/>
          <w:szCs w:val="24"/>
        </w:rPr>
        <w:t>The degree of membership of any given “Beta” in the set of “Market response”</w:t>
      </w:r>
    </w:p>
    <w:p w:rsidR="00751ABC" w:rsidRPr="0091374D" w:rsidRDefault="00751ABC" w:rsidP="00751ABC">
      <w:pPr>
        <w:pStyle w:val="ListParagraph"/>
        <w:numPr>
          <w:ilvl w:val="0"/>
          <w:numId w:val="1"/>
        </w:numPr>
        <w:spacing w:after="200" w:line="240" w:lineRule="auto"/>
        <w:rPr>
          <w:rFonts w:ascii="Times New Roman" w:hAnsi="Times New Roman" w:cs="Times New Roman"/>
          <w:sz w:val="24"/>
          <w:szCs w:val="24"/>
        </w:rPr>
      </w:pPr>
      <w:r w:rsidRPr="0091374D">
        <w:rPr>
          <w:rFonts w:ascii="Times New Roman" w:eastAsia="Times New Roman" w:hAnsi="Times New Roman" w:cs="Times New Roman"/>
          <w:sz w:val="24"/>
          <w:szCs w:val="24"/>
        </w:rPr>
        <w:t xml:space="preserve">Gaussian membership function= </w:t>
      </w:r>
      <w:r w:rsidRPr="0091374D">
        <w:rPr>
          <w:rFonts w:ascii="Times New Roman" w:hAnsi="Times New Roman" w:cs="Times New Roman"/>
          <w:sz w:val="24"/>
          <w:szCs w:val="24"/>
        </w:rPr>
        <w:t>The degree of membership of any given “Beta” in the set of “Higher risk”</w:t>
      </w:r>
    </w:p>
    <w:p w:rsidR="00751ABC" w:rsidRPr="0091374D" w:rsidRDefault="00751ABC" w:rsidP="00751ABC">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u w:val="single"/>
        </w:rPr>
        <w:t>Assumption 2</w:t>
      </w:r>
      <w:r w:rsidRPr="0091374D">
        <w:rPr>
          <w:rFonts w:ascii="Times New Roman" w:hAnsi="Times New Roman" w:cs="Times New Roman"/>
          <w:sz w:val="24"/>
          <w:szCs w:val="24"/>
        </w:rPr>
        <w:t>:  Reason for choosing three different membership functions</w:t>
      </w:r>
    </w:p>
    <w:p w:rsidR="00751ABC" w:rsidRPr="0091374D" w:rsidRDefault="00751ABC" w:rsidP="00751ABC">
      <w:pPr>
        <w:pStyle w:val="ListParagraph"/>
        <w:numPr>
          <w:ilvl w:val="0"/>
          <w:numId w:val="2"/>
        </w:numPr>
        <w:spacing w:after="200"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Trapezoidal membership function begins first </w:t>
      </w:r>
      <w:proofErr w:type="gramStart"/>
      <w:r w:rsidRPr="0091374D">
        <w:rPr>
          <w:rFonts w:ascii="Times New Roman" w:hAnsi="Times New Roman" w:cs="Times New Roman"/>
          <w:sz w:val="24"/>
          <w:szCs w:val="24"/>
        </w:rPr>
        <w:t>with a horizontal line then moves</w:t>
      </w:r>
      <w:proofErr w:type="gramEnd"/>
      <w:r w:rsidRPr="0091374D">
        <w:rPr>
          <w:rFonts w:ascii="Times New Roman" w:hAnsi="Times New Roman" w:cs="Times New Roman"/>
          <w:sz w:val="24"/>
          <w:szCs w:val="24"/>
        </w:rPr>
        <w:t xml:space="preserve"> to downward until it becomes horizontal again. The upper horizontal line presents the value of membership function which is </w:t>
      </w:r>
      <w:proofErr w:type="spellStart"/>
      <w:r w:rsidRPr="0091374D">
        <w:rPr>
          <w:rFonts w:ascii="Times New Roman" w:hAnsi="Times New Roman" w:cs="Times New Roman"/>
          <w:sz w:val="24"/>
          <w:szCs w:val="24"/>
        </w:rPr>
        <w:t>μi</w:t>
      </w:r>
      <w:proofErr w:type="spellEnd"/>
      <w:r w:rsidRPr="0091374D">
        <w:rPr>
          <w:rFonts w:ascii="Times New Roman" w:hAnsi="Times New Roman" w:cs="Times New Roman"/>
          <w:sz w:val="24"/>
          <w:szCs w:val="24"/>
        </w:rPr>
        <w:t xml:space="preserve"> = 1 means given the value of ‘Beta’ which is the lowest at absolute level and the downward straight line presents the value of membership function between (0&lt; </w:t>
      </w:r>
      <w:proofErr w:type="spellStart"/>
      <w:r w:rsidRPr="0091374D">
        <w:rPr>
          <w:rFonts w:ascii="Times New Roman" w:hAnsi="Times New Roman" w:cs="Times New Roman"/>
          <w:sz w:val="24"/>
          <w:szCs w:val="24"/>
        </w:rPr>
        <w:t>μi</w:t>
      </w:r>
      <w:proofErr w:type="spellEnd"/>
      <w:r w:rsidRPr="0091374D">
        <w:rPr>
          <w:rFonts w:ascii="Times New Roman" w:hAnsi="Times New Roman" w:cs="Times New Roman"/>
          <w:sz w:val="24"/>
          <w:szCs w:val="24"/>
        </w:rPr>
        <w:t xml:space="preserve"> &lt;1) means given the value of ‘Beta’ the more downward the line is, </w:t>
      </w:r>
      <w:proofErr w:type="spellStart"/>
      <w:r w:rsidRPr="0091374D">
        <w:rPr>
          <w:rFonts w:ascii="Times New Roman" w:hAnsi="Times New Roman" w:cs="Times New Roman"/>
          <w:sz w:val="24"/>
          <w:szCs w:val="24"/>
        </w:rPr>
        <w:t>μi</w:t>
      </w:r>
      <w:proofErr w:type="spellEnd"/>
      <w:r w:rsidRPr="0091374D">
        <w:rPr>
          <w:rFonts w:ascii="Times New Roman" w:hAnsi="Times New Roman" w:cs="Times New Roman"/>
          <w:sz w:val="24"/>
          <w:szCs w:val="24"/>
        </w:rPr>
        <w:t>=</w:t>
      </w:r>
      <w:r w:rsidRPr="0091374D">
        <w:rPr>
          <w:rFonts w:ascii="Times New Roman" w:hAnsi="Times New Roman" w:cs="Times New Roman"/>
          <w:sz w:val="24"/>
          <w:szCs w:val="24"/>
        </w:rPr>
        <w:sym w:font="Symbol" w:char="F0AF"/>
      </w:r>
      <w:r w:rsidRPr="0091374D">
        <w:rPr>
          <w:rFonts w:ascii="Times New Roman" w:hAnsi="Times New Roman" w:cs="Times New Roman"/>
          <w:sz w:val="24"/>
          <w:szCs w:val="24"/>
        </w:rPr>
        <w:t xml:space="preserve"> of the ‘Beta’ is. And the lower horizontal line presents the value of membership function which is </w:t>
      </w:r>
      <w:proofErr w:type="spellStart"/>
      <w:r w:rsidRPr="0091374D">
        <w:rPr>
          <w:rFonts w:ascii="Times New Roman" w:hAnsi="Times New Roman" w:cs="Times New Roman"/>
          <w:sz w:val="24"/>
          <w:szCs w:val="24"/>
        </w:rPr>
        <w:t>μ</w:t>
      </w:r>
      <w:r w:rsidRPr="0091374D">
        <w:rPr>
          <w:rFonts w:ascii="Times New Roman" w:hAnsi="Times New Roman" w:cs="Times New Roman"/>
          <w:sz w:val="24"/>
          <w:szCs w:val="24"/>
          <w:vertAlign w:val="subscript"/>
        </w:rPr>
        <w:t>i</w:t>
      </w:r>
      <w:proofErr w:type="spellEnd"/>
      <w:r w:rsidRPr="0091374D">
        <w:rPr>
          <w:rFonts w:ascii="Times New Roman" w:hAnsi="Times New Roman" w:cs="Times New Roman"/>
          <w:sz w:val="24"/>
          <w:szCs w:val="24"/>
        </w:rPr>
        <w:t xml:space="preserve"> = 0; means given the value of ‘Beta’ which is not lower at all.</w:t>
      </w:r>
    </w:p>
    <w:p w:rsidR="00751ABC" w:rsidRPr="0091374D" w:rsidRDefault="004A2F05" w:rsidP="00751ABC">
      <w:pPr>
        <w:pStyle w:val="ListParagraph"/>
        <w:numPr>
          <w:ilvl w:val="0"/>
          <w:numId w:val="2"/>
        </w:numPr>
        <w:spacing w:after="200" w:line="240" w:lineRule="auto"/>
        <w:jc w:val="both"/>
        <w:rPr>
          <w:rFonts w:ascii="Times New Roman" w:eastAsia="Times New Roman" w:hAnsi="Times New Roman" w:cs="Times New Roman"/>
          <w:sz w:val="24"/>
          <w:szCs w:val="24"/>
        </w:rPr>
      </w:pPr>
      <w:hyperlink r:id="rId7" w:history="1">
        <w:r w:rsidR="00751ABC" w:rsidRPr="0091374D">
          <w:rPr>
            <w:rFonts w:ascii="Times New Roman" w:eastAsia="Times New Roman" w:hAnsi="Times New Roman" w:cs="Times New Roman"/>
            <w:sz w:val="24"/>
            <w:szCs w:val="24"/>
          </w:rPr>
          <w:t>Sigmoidal membership function</w:t>
        </w:r>
      </w:hyperlink>
      <w:r w:rsidR="00751ABC" w:rsidRPr="0091374D">
        <w:rPr>
          <w:rFonts w:ascii="Times New Roman" w:eastAsia="Times New Roman" w:hAnsi="Times New Roman" w:cs="Times New Roman"/>
          <w:sz w:val="24"/>
          <w:szCs w:val="24"/>
        </w:rPr>
        <w:t xml:space="preserve"> begins initially with a slow value means those given value of market “Beta” lower at risk but also not high in “Market response” then it starts to increase rapidly means those given value of market “Beta” are not lower at all in risk and also have an increasing trend in their “Market response” and the upper level presents a (</w:t>
      </w:r>
      <w:proofErr w:type="spellStart"/>
      <w:r w:rsidR="00751ABC" w:rsidRPr="0091374D">
        <w:rPr>
          <w:rFonts w:ascii="Times New Roman" w:hAnsi="Times New Roman" w:cs="Times New Roman"/>
          <w:sz w:val="24"/>
          <w:szCs w:val="24"/>
        </w:rPr>
        <w:t>μi</w:t>
      </w:r>
      <w:proofErr w:type="spellEnd"/>
      <w:r w:rsidR="00751ABC" w:rsidRPr="0091374D">
        <w:rPr>
          <w:rFonts w:ascii="Times New Roman" w:hAnsi="Times New Roman" w:cs="Times New Roman"/>
          <w:sz w:val="24"/>
          <w:szCs w:val="24"/>
        </w:rPr>
        <w:t xml:space="preserve"> = 1) </w:t>
      </w:r>
      <w:r w:rsidR="00751ABC" w:rsidRPr="0091374D">
        <w:rPr>
          <w:rFonts w:ascii="Times New Roman" w:eastAsia="Times New Roman" w:hAnsi="Times New Roman" w:cs="Times New Roman"/>
          <w:sz w:val="24"/>
          <w:szCs w:val="24"/>
        </w:rPr>
        <w:t xml:space="preserve">means in a sector the company with the highest “Beta” is responsive with the highest “Market response”. </w:t>
      </w:r>
    </w:p>
    <w:p w:rsidR="00751ABC" w:rsidRPr="0091374D" w:rsidRDefault="00751ABC" w:rsidP="00751ABC">
      <w:pPr>
        <w:pStyle w:val="ListParagraph"/>
        <w:numPr>
          <w:ilvl w:val="0"/>
          <w:numId w:val="2"/>
        </w:numPr>
        <w:spacing w:after="200" w:line="240" w:lineRule="auto"/>
        <w:jc w:val="both"/>
        <w:rPr>
          <w:rFonts w:ascii="Times New Roman" w:hAnsi="Times New Roman" w:cs="Times New Roman"/>
          <w:sz w:val="24"/>
          <w:szCs w:val="24"/>
        </w:rPr>
      </w:pPr>
      <w:proofErr w:type="spellStart"/>
      <w:r w:rsidRPr="0091374D">
        <w:rPr>
          <w:rFonts w:ascii="Times New Roman" w:eastAsia="Times New Roman" w:hAnsi="Times New Roman" w:cs="Times New Roman"/>
          <w:sz w:val="24"/>
          <w:szCs w:val="24"/>
        </w:rPr>
        <w:t>gaussian</w:t>
      </w:r>
      <w:proofErr w:type="spellEnd"/>
      <w:r w:rsidRPr="0091374D">
        <w:rPr>
          <w:rFonts w:ascii="Times New Roman" w:eastAsia="Times New Roman" w:hAnsi="Times New Roman" w:cs="Times New Roman"/>
          <w:sz w:val="24"/>
          <w:szCs w:val="24"/>
        </w:rPr>
        <w:t xml:space="preserve"> membership function which is a bell shaped curve ha</w:t>
      </w:r>
      <w:r w:rsidRPr="0091374D">
        <w:rPr>
          <w:rFonts w:ascii="Times New Roman" w:eastAsia="Times New Roman" w:hAnsi="Times New Roman" w:cs="Times New Roman"/>
          <w:color w:val="222222"/>
          <w:sz w:val="24"/>
          <w:szCs w:val="24"/>
          <w:shd w:val="clear" w:color="auto" w:fill="FFFFFF"/>
        </w:rPr>
        <w:t xml:space="preserve">s </w:t>
      </w:r>
      <w:r w:rsidRPr="0091374D">
        <w:rPr>
          <w:rFonts w:ascii="Times New Roman" w:hAnsi="Times New Roman" w:cs="Times New Roman"/>
          <w:color w:val="222222"/>
          <w:sz w:val="24"/>
          <w:szCs w:val="24"/>
          <w:shd w:val="clear" w:color="auto" w:fill="FFFFFF"/>
        </w:rPr>
        <w:t>the height of the curve's peak which presents the highest ris</w:t>
      </w:r>
      <w:r w:rsidRPr="0091374D">
        <w:rPr>
          <w:rFonts w:ascii="Times New Roman" w:eastAsia="Times New Roman" w:hAnsi="Times New Roman" w:cs="Times New Roman"/>
          <w:color w:val="222222"/>
          <w:sz w:val="24"/>
          <w:szCs w:val="24"/>
          <w:shd w:val="clear" w:color="auto" w:fill="FFFFFF"/>
        </w:rPr>
        <w:t xml:space="preserve">k </w:t>
      </w:r>
      <w:r w:rsidRPr="0091374D">
        <w:rPr>
          <w:rFonts w:ascii="Times New Roman" w:eastAsia="Times New Roman" w:hAnsi="Times New Roman" w:cs="Times New Roman"/>
          <w:sz w:val="24"/>
          <w:szCs w:val="24"/>
        </w:rPr>
        <w:t xml:space="preserve">given the value of market “Beta” then the width of the curve presents </w:t>
      </w:r>
      <w:r w:rsidRPr="0091374D">
        <w:rPr>
          <w:rFonts w:ascii="Times New Roman" w:hAnsi="Times New Roman" w:cs="Times New Roman"/>
          <w:sz w:val="24"/>
          <w:szCs w:val="24"/>
        </w:rPr>
        <w:t>the degree of membership of any given “Beta” in the set of “Higher risk” and how they are close to the peak point of “Highest risk”.</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u w:val="single"/>
        </w:rPr>
        <w:t>Assumption 3</w:t>
      </w:r>
      <w:r w:rsidRPr="0091374D">
        <w:rPr>
          <w:rFonts w:ascii="Times New Roman" w:hAnsi="Times New Roman" w:cs="Times New Roman"/>
          <w:sz w:val="24"/>
          <w:szCs w:val="24"/>
        </w:rPr>
        <w:t>:</w:t>
      </w:r>
    </w:p>
    <w:p w:rsidR="00751ABC" w:rsidRPr="0091374D" w:rsidRDefault="00751ABC" w:rsidP="00751ABC">
      <w:pPr>
        <w:spacing w:line="240" w:lineRule="auto"/>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μA</w:t>
      </w:r>
      <w:proofErr w:type="spellEnd"/>
      <w:r w:rsidRPr="0091374D">
        <w:rPr>
          <w:rFonts w:ascii="Times New Roman" w:hAnsi="Times New Roman" w:cs="Times New Roman"/>
          <w:sz w:val="24"/>
          <w:szCs w:val="24"/>
        </w:rPr>
        <w:t xml:space="preserve"> :</w:t>
      </w:r>
      <w:proofErr w:type="gramEnd"/>
      <w:r w:rsidRPr="0091374D">
        <w:rPr>
          <w:rFonts w:ascii="Times New Roman" w:hAnsi="Times New Roman" w:cs="Times New Roman"/>
          <w:sz w:val="24"/>
          <w:szCs w:val="24"/>
        </w:rPr>
        <w:t xml:space="preserve"> X → [0, 1]</w:t>
      </w:r>
    </w:p>
    <w:p w:rsidR="00751ABC" w:rsidRPr="0091374D" w:rsidRDefault="00751ABC" w:rsidP="00751ABC">
      <w:pPr>
        <w:spacing w:line="240" w:lineRule="auto"/>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lastRenderedPageBreak/>
        <w:t>μB</w:t>
      </w:r>
      <w:proofErr w:type="spellEnd"/>
      <w:r w:rsidRPr="0091374D">
        <w:rPr>
          <w:rFonts w:ascii="Times New Roman" w:hAnsi="Times New Roman" w:cs="Times New Roman"/>
          <w:sz w:val="24"/>
          <w:szCs w:val="24"/>
        </w:rPr>
        <w:t xml:space="preserve"> :</w:t>
      </w:r>
      <w:proofErr w:type="gramEnd"/>
      <w:r w:rsidRPr="0091374D">
        <w:rPr>
          <w:rFonts w:ascii="Times New Roman" w:hAnsi="Times New Roman" w:cs="Times New Roman"/>
          <w:sz w:val="24"/>
          <w:szCs w:val="24"/>
        </w:rPr>
        <w:t xml:space="preserve"> X → [0, 1]</w:t>
      </w:r>
    </w:p>
    <w:p w:rsidR="00751ABC" w:rsidRPr="0091374D" w:rsidRDefault="00751ABC" w:rsidP="00751ABC">
      <w:pPr>
        <w:spacing w:line="240" w:lineRule="auto"/>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μC</w:t>
      </w:r>
      <w:proofErr w:type="spellEnd"/>
      <w:r w:rsidRPr="0091374D">
        <w:rPr>
          <w:rFonts w:ascii="Times New Roman" w:hAnsi="Times New Roman" w:cs="Times New Roman"/>
          <w:sz w:val="24"/>
          <w:szCs w:val="24"/>
        </w:rPr>
        <w:t xml:space="preserve"> :</w:t>
      </w:r>
      <w:proofErr w:type="gramEnd"/>
      <w:r w:rsidRPr="0091374D">
        <w:rPr>
          <w:rFonts w:ascii="Times New Roman" w:hAnsi="Times New Roman" w:cs="Times New Roman"/>
          <w:sz w:val="24"/>
          <w:szCs w:val="24"/>
        </w:rPr>
        <w:t xml:space="preserve"> X → [0, 1]</w:t>
      </w:r>
    </w:p>
    <w:p w:rsidR="00751ABC" w:rsidRPr="0091374D" w:rsidRDefault="00751ABC" w:rsidP="00751ABC">
      <w:pPr>
        <w:spacing w:line="240" w:lineRule="auto"/>
        <w:rPr>
          <w:rFonts w:ascii="Times New Roman" w:hAnsi="Times New Roman" w:cs="Times New Roman"/>
          <w:sz w:val="24"/>
          <w:szCs w:val="24"/>
        </w:rPr>
      </w:pPr>
    </w:p>
    <w:p w:rsidR="00751ABC" w:rsidRPr="0091374D" w:rsidRDefault="00751ABC" w:rsidP="00751ABC">
      <w:pPr>
        <w:spacing w:line="240" w:lineRule="auto"/>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μA</w:t>
      </w:r>
      <w:proofErr w:type="spellEnd"/>
      <w:proofErr w:type="gram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μB</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μC</w:t>
      </w:r>
      <w:proofErr w:type="spellEnd"/>
      <w:r w:rsidRPr="0091374D">
        <w:rPr>
          <w:rFonts w:ascii="Times New Roman" w:hAnsi="Times New Roman" w:cs="Times New Roman"/>
          <w:sz w:val="24"/>
          <w:szCs w:val="24"/>
        </w:rPr>
        <w:t xml:space="preserve"> = The membership function of set A,B and C.</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X{x1, x2, x3………</w:t>
      </w:r>
      <w:proofErr w:type="spellStart"/>
      <w:r w:rsidRPr="0091374D">
        <w:rPr>
          <w:rFonts w:ascii="Times New Roman" w:hAnsi="Times New Roman" w:cs="Times New Roman"/>
          <w:sz w:val="24"/>
          <w:szCs w:val="24"/>
        </w:rPr>
        <w:t>xN</w:t>
      </w:r>
      <w:proofErr w:type="spellEnd"/>
      <w:r w:rsidRPr="0091374D">
        <w:rPr>
          <w:rFonts w:ascii="Times New Roman" w:hAnsi="Times New Roman" w:cs="Times New Roman"/>
          <w:sz w:val="24"/>
          <w:szCs w:val="24"/>
        </w:rPr>
        <w:t>} universal set = Sector-wised beta of each company of Dhaka Stock Exchange.</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Subset (A) = x</w:t>
      </w:r>
      <w:r w:rsidRPr="0091374D">
        <w:rPr>
          <w:rFonts w:ascii="Times New Roman" w:hAnsi="Times New Roman" w:cs="Times New Roman"/>
          <w:sz w:val="24"/>
          <w:szCs w:val="24"/>
          <w:vertAlign w:val="subscript"/>
        </w:rPr>
        <w:t>i</w:t>
      </w:r>
      <w:r w:rsidRPr="0091374D">
        <w:rPr>
          <w:rFonts w:ascii="Times New Roman" w:hAnsi="Times New Roman" w:cs="Times New Roman"/>
          <w:sz w:val="24"/>
          <w:szCs w:val="24"/>
        </w:rPr>
        <w:t xml:space="preserve"> </w:t>
      </w:r>
      <w:r w:rsidRPr="0091374D">
        <w:rPr>
          <w:rFonts w:ascii="Cambria Math" w:hAnsi="Cambria Math" w:cs="Cambria Math"/>
          <w:sz w:val="24"/>
          <w:szCs w:val="24"/>
        </w:rPr>
        <w:t>∈</w:t>
      </w:r>
      <w:r w:rsidRPr="0091374D">
        <w:rPr>
          <w:rFonts w:ascii="Times New Roman" w:hAnsi="Times New Roman" w:cs="Times New Roman"/>
          <w:sz w:val="24"/>
          <w:szCs w:val="24"/>
        </w:rPr>
        <w:t xml:space="preserve"> A. for i= 1………n. (Those betas falls in the degree of “Lower risk”)</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Subset (B</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x</w:t>
      </w:r>
      <w:r w:rsidRPr="0091374D">
        <w:rPr>
          <w:rFonts w:ascii="Times New Roman" w:hAnsi="Times New Roman" w:cs="Times New Roman"/>
          <w:sz w:val="24"/>
          <w:szCs w:val="24"/>
          <w:vertAlign w:val="subscript"/>
        </w:rPr>
        <w:t>i</w:t>
      </w:r>
      <w:r w:rsidRPr="0091374D">
        <w:rPr>
          <w:rFonts w:ascii="Times New Roman" w:hAnsi="Times New Roman" w:cs="Times New Roman"/>
          <w:sz w:val="24"/>
          <w:szCs w:val="24"/>
        </w:rPr>
        <w:t xml:space="preserve"> </w:t>
      </w:r>
      <w:r w:rsidRPr="0091374D">
        <w:rPr>
          <w:rFonts w:ascii="Cambria Math" w:hAnsi="Cambria Math" w:cs="Cambria Math"/>
          <w:sz w:val="24"/>
          <w:szCs w:val="24"/>
        </w:rPr>
        <w:t>∈</w:t>
      </w:r>
      <w:r w:rsidRPr="0091374D">
        <w:rPr>
          <w:rFonts w:ascii="Times New Roman" w:hAnsi="Times New Roman" w:cs="Times New Roman"/>
          <w:sz w:val="24"/>
          <w:szCs w:val="24"/>
        </w:rPr>
        <w:t xml:space="preserve"> B. for i= 1………n. (Those betas falls in the degree of “Market response”)</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Subset (C) = x</w:t>
      </w:r>
      <w:r w:rsidRPr="0091374D">
        <w:rPr>
          <w:rFonts w:ascii="Times New Roman" w:hAnsi="Times New Roman" w:cs="Times New Roman"/>
          <w:sz w:val="24"/>
          <w:szCs w:val="24"/>
          <w:vertAlign w:val="subscript"/>
        </w:rPr>
        <w:t>i</w:t>
      </w:r>
      <w:r w:rsidRPr="0091374D">
        <w:rPr>
          <w:rFonts w:ascii="Times New Roman" w:hAnsi="Times New Roman" w:cs="Times New Roman"/>
          <w:sz w:val="24"/>
          <w:szCs w:val="24"/>
        </w:rPr>
        <w:t xml:space="preserve"> </w:t>
      </w:r>
      <w:r w:rsidRPr="0091374D">
        <w:rPr>
          <w:rFonts w:ascii="Cambria Math" w:hAnsi="Cambria Math" w:cs="Cambria Math"/>
          <w:sz w:val="24"/>
          <w:szCs w:val="24"/>
        </w:rPr>
        <w:t>∈</w:t>
      </w:r>
      <w:r w:rsidRPr="0091374D">
        <w:rPr>
          <w:rFonts w:ascii="Times New Roman" w:hAnsi="Times New Roman" w:cs="Times New Roman"/>
          <w:sz w:val="24"/>
          <w:szCs w:val="24"/>
        </w:rPr>
        <w:t xml:space="preserve"> C. for i= 1………n. (Those betas falls in the degree of “Higher risk”)</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u w:val="single"/>
        </w:rPr>
        <w:t>Assumption 4</w:t>
      </w:r>
      <w:r w:rsidRPr="0091374D">
        <w:rPr>
          <w:rFonts w:ascii="Times New Roman" w:hAnsi="Times New Roman" w:cs="Times New Roman"/>
          <w:sz w:val="24"/>
          <w:szCs w:val="24"/>
        </w:rPr>
        <w:t>: For syntactical constructors-</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w:t>
      </w:r>
      <w:proofErr w:type="gramStart"/>
      <w:r w:rsidRPr="0091374D">
        <w:rPr>
          <w:rFonts w:ascii="Times New Roman" w:hAnsi="Times New Roman" w:cs="Times New Roman"/>
          <w:sz w:val="24"/>
          <w:szCs w:val="24"/>
        </w:rPr>
        <w:t>x</w:t>
      </w:r>
      <w:proofErr w:type="gram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μA</w:t>
      </w:r>
      <w:proofErr w:type="spellEnd"/>
      <w:r w:rsidRPr="0091374D">
        <w:rPr>
          <w:rFonts w:ascii="Times New Roman" w:hAnsi="Times New Roman" w:cs="Times New Roman"/>
          <w:sz w:val="24"/>
          <w:szCs w:val="24"/>
        </w:rPr>
        <w:t xml:space="preserve">(x) </w:t>
      </w:r>
      <w:r w:rsidRPr="0091374D">
        <w:rPr>
          <w:rFonts w:ascii="Cambria Math" w:hAnsi="Cambria Math" w:cs="Cambria Math"/>
          <w:sz w:val="24"/>
          <w:szCs w:val="24"/>
        </w:rPr>
        <w:t>∈</w:t>
      </w:r>
      <w:r w:rsidRPr="0091374D">
        <w:rPr>
          <w:rFonts w:ascii="Times New Roman" w:hAnsi="Times New Roman" w:cs="Times New Roman"/>
          <w:sz w:val="24"/>
          <w:szCs w:val="24"/>
        </w:rPr>
        <w:t xml:space="preserve"> A]</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 xml:space="preserve">A = μ1/x1 + μ2/x2 + ··· + </w:t>
      </w:r>
      <w:proofErr w:type="spellStart"/>
      <w:r w:rsidRPr="0091374D">
        <w:rPr>
          <w:rFonts w:ascii="Times New Roman" w:hAnsi="Times New Roman" w:cs="Times New Roman"/>
          <w:sz w:val="24"/>
          <w:szCs w:val="24"/>
        </w:rPr>
        <w:t>μn</w:t>
      </w:r>
      <w:proofErr w:type="spellEnd"/>
      <w:r w:rsidRPr="0091374D">
        <w:rPr>
          <w:rFonts w:ascii="Times New Roman" w:hAnsi="Times New Roman" w:cs="Times New Roman"/>
          <w:sz w:val="24"/>
          <w:szCs w:val="24"/>
        </w:rPr>
        <w:t>/</w:t>
      </w:r>
      <w:proofErr w:type="spellStart"/>
      <w:r w:rsidRPr="0091374D">
        <w:rPr>
          <w:rFonts w:ascii="Times New Roman" w:hAnsi="Times New Roman" w:cs="Times New Roman"/>
          <w:sz w:val="24"/>
          <w:szCs w:val="24"/>
        </w:rPr>
        <w:t>xn</w:t>
      </w:r>
      <w:proofErr w:type="spellEnd"/>
      <w:r w:rsidRPr="0091374D">
        <w:rPr>
          <w:rFonts w:ascii="Times New Roman" w:hAnsi="Times New Roman" w:cs="Times New Roman"/>
          <w:sz w:val="24"/>
          <w:szCs w:val="24"/>
        </w:rPr>
        <w:t>,</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w:t>
      </w:r>
      <w:proofErr w:type="gramStart"/>
      <w:r w:rsidRPr="0091374D">
        <w:rPr>
          <w:rFonts w:ascii="Times New Roman" w:hAnsi="Times New Roman" w:cs="Times New Roman"/>
          <w:sz w:val="24"/>
          <w:szCs w:val="24"/>
        </w:rPr>
        <w:t>x</w:t>
      </w:r>
      <w:proofErr w:type="gram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μB</w:t>
      </w:r>
      <w:proofErr w:type="spellEnd"/>
      <w:r w:rsidRPr="0091374D">
        <w:rPr>
          <w:rFonts w:ascii="Times New Roman" w:hAnsi="Times New Roman" w:cs="Times New Roman"/>
          <w:sz w:val="24"/>
          <w:szCs w:val="24"/>
        </w:rPr>
        <w:t xml:space="preserve">(x) </w:t>
      </w:r>
      <w:r w:rsidRPr="0091374D">
        <w:rPr>
          <w:rFonts w:ascii="Cambria Math" w:hAnsi="Cambria Math" w:cs="Cambria Math"/>
          <w:sz w:val="24"/>
          <w:szCs w:val="24"/>
        </w:rPr>
        <w:t>∈</w:t>
      </w:r>
      <w:r w:rsidRPr="0091374D">
        <w:rPr>
          <w:rFonts w:ascii="Times New Roman" w:hAnsi="Times New Roman" w:cs="Times New Roman"/>
          <w:sz w:val="24"/>
          <w:szCs w:val="24"/>
        </w:rPr>
        <w:t xml:space="preserve"> B]</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 xml:space="preserve">B = μ1/x1 + μ2/x2 + ··· + </w:t>
      </w:r>
      <w:proofErr w:type="spellStart"/>
      <w:r w:rsidRPr="0091374D">
        <w:rPr>
          <w:rFonts w:ascii="Times New Roman" w:hAnsi="Times New Roman" w:cs="Times New Roman"/>
          <w:sz w:val="24"/>
          <w:szCs w:val="24"/>
        </w:rPr>
        <w:t>μn</w:t>
      </w:r>
      <w:proofErr w:type="spellEnd"/>
      <w:r w:rsidRPr="0091374D">
        <w:rPr>
          <w:rFonts w:ascii="Times New Roman" w:hAnsi="Times New Roman" w:cs="Times New Roman"/>
          <w:sz w:val="24"/>
          <w:szCs w:val="24"/>
        </w:rPr>
        <w:t>/</w:t>
      </w:r>
      <w:proofErr w:type="spellStart"/>
      <w:r w:rsidRPr="0091374D">
        <w:rPr>
          <w:rFonts w:ascii="Times New Roman" w:hAnsi="Times New Roman" w:cs="Times New Roman"/>
          <w:sz w:val="24"/>
          <w:szCs w:val="24"/>
        </w:rPr>
        <w:t>xn</w:t>
      </w:r>
      <w:proofErr w:type="spellEnd"/>
      <w:r w:rsidRPr="0091374D">
        <w:rPr>
          <w:rFonts w:ascii="Times New Roman" w:hAnsi="Times New Roman" w:cs="Times New Roman"/>
          <w:sz w:val="24"/>
          <w:szCs w:val="24"/>
        </w:rPr>
        <w:t>,</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w:t>
      </w:r>
      <w:proofErr w:type="gramStart"/>
      <w:r w:rsidRPr="0091374D">
        <w:rPr>
          <w:rFonts w:ascii="Times New Roman" w:hAnsi="Times New Roman" w:cs="Times New Roman"/>
          <w:sz w:val="24"/>
          <w:szCs w:val="24"/>
        </w:rPr>
        <w:t>x</w:t>
      </w:r>
      <w:proofErr w:type="gram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μC</w:t>
      </w:r>
      <w:proofErr w:type="spellEnd"/>
      <w:r w:rsidRPr="0091374D">
        <w:rPr>
          <w:rFonts w:ascii="Times New Roman" w:hAnsi="Times New Roman" w:cs="Times New Roman"/>
          <w:sz w:val="24"/>
          <w:szCs w:val="24"/>
        </w:rPr>
        <w:t xml:space="preserve">(x) </w:t>
      </w:r>
      <w:r w:rsidRPr="0091374D">
        <w:rPr>
          <w:rFonts w:ascii="Cambria Math" w:hAnsi="Cambria Math" w:cs="Cambria Math"/>
          <w:sz w:val="24"/>
          <w:szCs w:val="24"/>
        </w:rPr>
        <w:t>∈</w:t>
      </w:r>
      <w:r w:rsidRPr="0091374D">
        <w:rPr>
          <w:rFonts w:ascii="Times New Roman" w:hAnsi="Times New Roman" w:cs="Times New Roman"/>
          <w:sz w:val="24"/>
          <w:szCs w:val="24"/>
        </w:rPr>
        <w:t xml:space="preserve"> C]</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sz w:val="24"/>
          <w:szCs w:val="24"/>
        </w:rPr>
        <w:t xml:space="preserve">C = μ1/x1 + μ2/x2 + ··· + </w:t>
      </w:r>
      <w:proofErr w:type="spellStart"/>
      <w:r w:rsidRPr="0091374D">
        <w:rPr>
          <w:rFonts w:ascii="Times New Roman" w:hAnsi="Times New Roman" w:cs="Times New Roman"/>
          <w:sz w:val="24"/>
          <w:szCs w:val="24"/>
        </w:rPr>
        <w:t>μn</w:t>
      </w:r>
      <w:proofErr w:type="spellEnd"/>
      <w:r w:rsidRPr="0091374D">
        <w:rPr>
          <w:rFonts w:ascii="Times New Roman" w:hAnsi="Times New Roman" w:cs="Times New Roman"/>
          <w:sz w:val="24"/>
          <w:szCs w:val="24"/>
        </w:rPr>
        <w:t>/</w:t>
      </w:r>
      <w:proofErr w:type="spellStart"/>
      <w:r w:rsidRPr="0091374D">
        <w:rPr>
          <w:rFonts w:ascii="Times New Roman" w:hAnsi="Times New Roman" w:cs="Times New Roman"/>
          <w:sz w:val="24"/>
          <w:szCs w:val="24"/>
        </w:rPr>
        <w:t>xn</w:t>
      </w:r>
      <w:proofErr w:type="spellEnd"/>
      <w:r w:rsidRPr="0091374D">
        <w:rPr>
          <w:rFonts w:ascii="Times New Roman" w:hAnsi="Times New Roman" w:cs="Times New Roman"/>
          <w:sz w:val="24"/>
          <w:szCs w:val="24"/>
        </w:rPr>
        <w:t>,</w:t>
      </w:r>
    </w:p>
    <w:p w:rsidR="00751ABC" w:rsidRPr="0091374D" w:rsidRDefault="00751ABC" w:rsidP="00751ABC">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 xml:space="preserve">A </w:t>
      </w:r>
      <w:r w:rsidRPr="0091374D">
        <w:rPr>
          <w:rFonts w:ascii="Cambria Math" w:hAnsi="Cambria Math" w:cs="Cambria Math"/>
          <w:sz w:val="24"/>
          <w:szCs w:val="24"/>
        </w:rPr>
        <w:t>∪</w:t>
      </w:r>
      <w:r w:rsidRPr="0091374D">
        <w:rPr>
          <w:rFonts w:ascii="Times New Roman" w:hAnsi="Times New Roman" w:cs="Times New Roman"/>
          <w:sz w:val="24"/>
          <w:szCs w:val="24"/>
        </w:rPr>
        <w:t xml:space="preserve"> B </w:t>
      </w:r>
      <w:r w:rsidRPr="0091374D">
        <w:rPr>
          <w:rFonts w:ascii="Cambria Math" w:hAnsi="Cambria Math" w:cs="Cambria Math"/>
          <w:sz w:val="24"/>
          <w:szCs w:val="24"/>
        </w:rPr>
        <w:t>∪</w:t>
      </w:r>
      <w:r w:rsidRPr="0091374D">
        <w:rPr>
          <w:rFonts w:ascii="Times New Roman" w:hAnsi="Times New Roman" w:cs="Times New Roman"/>
          <w:sz w:val="24"/>
          <w:szCs w:val="24"/>
        </w:rPr>
        <w:t xml:space="preserve"> C = Given beta, the degree of membership in the set of “Lower risk”, in the set of “Market response”, and in the set of “Higher risk”.</w:t>
      </w:r>
    </w:p>
    <w:p w:rsidR="00751ABC" w:rsidRPr="0091374D" w:rsidRDefault="00751ABC" w:rsidP="00751ABC">
      <w:pPr>
        <w:spacing w:after="0"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C </w:t>
      </w:r>
      <w:r w:rsidRPr="0091374D">
        <w:rPr>
          <w:rFonts w:ascii="Cambria Math" w:hAnsi="Cambria Math" w:cs="Cambria Math"/>
          <w:sz w:val="24"/>
          <w:szCs w:val="24"/>
        </w:rPr>
        <w:t>∪</w:t>
      </w:r>
      <w:r w:rsidRPr="0091374D">
        <w:rPr>
          <w:rFonts w:ascii="Times New Roman" w:hAnsi="Times New Roman" w:cs="Times New Roman"/>
          <w:sz w:val="24"/>
          <w:szCs w:val="24"/>
        </w:rPr>
        <w:t xml:space="preserve"> B </w:t>
      </w:r>
      <w:r w:rsidRPr="0091374D">
        <w:rPr>
          <w:rFonts w:ascii="Cambria Math" w:hAnsi="Cambria Math" w:cs="Cambria Math"/>
          <w:sz w:val="24"/>
          <w:szCs w:val="24"/>
        </w:rPr>
        <w:t>∪</w:t>
      </w:r>
      <w:r w:rsidRPr="0091374D">
        <w:rPr>
          <w:rFonts w:ascii="Times New Roman" w:hAnsi="Times New Roman" w:cs="Times New Roman"/>
          <w:sz w:val="24"/>
          <w:szCs w:val="24"/>
        </w:rPr>
        <w:t xml:space="preserve"> A =Given beta, the degree of membership in the set of “Higher risk”, in the set of “Market response”, and in the set of “Lower risk”.</w:t>
      </w:r>
    </w:p>
    <w:p w:rsidR="00751ABC" w:rsidRPr="0091374D" w:rsidRDefault="00751ABC" w:rsidP="00751ABC">
      <w:pPr>
        <w:spacing w:line="360" w:lineRule="auto"/>
        <w:jc w:val="both"/>
        <w:rPr>
          <w:rFonts w:ascii="Times New Roman" w:hAnsi="Times New Roman" w:cs="Times New Roman"/>
          <w:b/>
          <w:bCs/>
          <w:sz w:val="26"/>
          <w:szCs w:val="24"/>
          <w:u w:val="single"/>
        </w:rPr>
      </w:pPr>
      <w:r w:rsidRPr="0091374D">
        <w:rPr>
          <w:rFonts w:ascii="Times New Roman" w:hAnsi="Times New Roman" w:cs="Times New Roman"/>
          <w:b/>
          <w:bCs/>
          <w:sz w:val="26"/>
          <w:szCs w:val="24"/>
          <w:u w:val="single"/>
        </w:rPr>
        <w:t>The analysis of Beta using the fuzzy logic and graphical presentation:</w:t>
      </w:r>
    </w:p>
    <w:p w:rsidR="00751ABC" w:rsidRPr="00E21913" w:rsidRDefault="00751ABC" w:rsidP="00751ABC">
      <w:pPr>
        <w:spacing w:line="360" w:lineRule="auto"/>
        <w:jc w:val="both"/>
        <w:rPr>
          <w:rFonts w:ascii="Times New Roman" w:hAnsi="Times New Roman" w:cs="Times New Roman"/>
          <w:b/>
          <w:bCs/>
          <w:sz w:val="18"/>
          <w:szCs w:val="24"/>
        </w:rPr>
      </w:pPr>
      <w:r w:rsidRPr="0091374D">
        <w:rPr>
          <w:rFonts w:ascii="Times New Roman" w:hAnsi="Times New Roman" w:cs="Times New Roman"/>
          <w:b/>
          <w:bCs/>
          <w:sz w:val="24"/>
          <w:szCs w:val="24"/>
        </w:rPr>
        <w:t>Bank Industry:</w:t>
      </w:r>
    </w:p>
    <w:p w:rsidR="00751ABC" w:rsidRPr="0091374D" w:rsidRDefault="00E21913" w:rsidP="00E21913">
      <w:pPr>
        <w:spacing w:line="360" w:lineRule="auto"/>
        <w:jc w:val="center"/>
        <w:rPr>
          <w:rFonts w:ascii="Times New Roman" w:hAnsi="Times New Roman" w:cs="Times New Roman"/>
          <w:b/>
          <w:bCs/>
          <w:sz w:val="24"/>
          <w:szCs w:val="24"/>
        </w:rPr>
      </w:pPr>
      <w:r w:rsidRPr="0091374D">
        <w:rPr>
          <w:rFonts w:ascii="Times New Roman" w:hAnsi="Times New Roman" w:cs="Times New Roman"/>
          <w:sz w:val="24"/>
          <w:szCs w:val="24"/>
        </w:rPr>
        <w:object w:dxaOrig="5158" w:dyaOrig="8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66.25pt;height:162.4pt" o:ole="" o:bordertopcolor="this" o:borderleftcolor="this" o:borderbottomcolor="this" o:borderrightcolor="this">
            <v:imagedata r:id="rId8" o:title=""/>
          </v:shape>
          <o:OLEObject Type="Embed" ProgID="Excel.Sheet.12" ShapeID="_x0000_i1041" DrawAspect="Content" ObjectID="_1608892240" r:id="rId9"/>
        </w:object>
      </w:r>
    </w:p>
    <w:p w:rsidR="00751ABC" w:rsidRPr="0091374D" w:rsidRDefault="00751ABC" w:rsidP="00E21913">
      <w:pPr>
        <w:spacing w:line="360" w:lineRule="auto"/>
        <w:jc w:val="center"/>
        <w:rPr>
          <w:rFonts w:ascii="Times New Roman" w:hAnsi="Times New Roman" w:cs="Times New Roman"/>
          <w:b/>
          <w:bCs/>
          <w:sz w:val="24"/>
          <w:szCs w:val="24"/>
        </w:rPr>
      </w:pPr>
      <w:r w:rsidRPr="0091374D">
        <w:rPr>
          <w:rFonts w:ascii="Times New Roman" w:hAnsi="Times New Roman" w:cs="Times New Roman"/>
          <w:b/>
          <w:sz w:val="20"/>
          <w:szCs w:val="20"/>
        </w:rPr>
        <w:t>Table 1: Beta &amp; Degree of membership value of bank industry</w:t>
      </w:r>
    </w:p>
    <w:p w:rsidR="00751ABC" w:rsidRPr="0091374D" w:rsidRDefault="00751ABC" w:rsidP="00751ABC">
      <w:pPr>
        <w:spacing w:line="240" w:lineRule="auto"/>
        <w:jc w:val="center"/>
        <w:rPr>
          <w:rFonts w:ascii="Times New Roman" w:hAnsi="Times New Roman" w:cs="Times New Roman"/>
          <w:sz w:val="20"/>
          <w:szCs w:val="20"/>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78577E4E" wp14:editId="4F957C75">
            <wp:extent cx="3086100" cy="1228725"/>
            <wp:effectExtent l="0" t="0" r="0" b="0"/>
            <wp:docPr id="22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3086100" cy="122872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 Bank Industry</w:t>
      </w:r>
    </w:p>
    <w:p w:rsidR="00751ABC" w:rsidRPr="0091374D" w:rsidRDefault="00751ABC" w:rsidP="00751ABC">
      <w:pPr>
        <w:spacing w:line="240" w:lineRule="auto"/>
        <w:jc w:val="center"/>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b/>
          <w:bCs/>
          <w:sz w:val="24"/>
          <w:szCs w:val="24"/>
        </w:rPr>
      </w:pPr>
      <w:r w:rsidRPr="0091374D">
        <w:rPr>
          <w:rFonts w:ascii="Times New Roman" w:hAnsi="Times New Roman" w:cs="Times New Roman"/>
          <w:b/>
          <w:bCs/>
          <w:sz w:val="24"/>
          <w:szCs w:val="24"/>
        </w:rPr>
        <w:t xml:space="preserve">Cement Industry: </w:t>
      </w:r>
    </w:p>
    <w:p w:rsidR="00751ABC" w:rsidRPr="0091374D" w:rsidRDefault="00751ABC" w:rsidP="00751ABC">
      <w:pPr>
        <w:spacing w:line="240" w:lineRule="auto"/>
        <w:jc w:val="center"/>
        <w:rPr>
          <w:rFonts w:ascii="Times New Roman" w:hAnsi="Times New Roman" w:cs="Times New Roman"/>
          <w:sz w:val="18"/>
          <w:szCs w:val="18"/>
        </w:rPr>
      </w:pPr>
      <w:r w:rsidRPr="0091374D">
        <w:rPr>
          <w:rFonts w:ascii="Times New Roman" w:hAnsi="Times New Roman" w:cs="Times New Roman"/>
          <w:sz w:val="24"/>
          <w:szCs w:val="24"/>
        </w:rPr>
        <w:object w:dxaOrig="5158" w:dyaOrig="2629">
          <v:shape id="_x0000_i1025" type="#_x0000_t75" style="width:221pt;height:112.2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Excel.Sheet.12" ShapeID="_x0000_i1025" DrawAspect="Content" ObjectID="_1608892241" r:id="rId12"/>
        </w:object>
      </w:r>
      <w:r w:rsidRPr="0091374D">
        <w:rPr>
          <w:rFonts w:ascii="Times New Roman" w:hAnsi="Times New Roman" w:cs="Times New Roman"/>
          <w:sz w:val="18"/>
          <w:szCs w:val="18"/>
        </w:rPr>
        <w:t xml:space="preserve"> </w: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2: Beta &amp; Degree of membership value of cement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0D685FAD" wp14:editId="782B17C8">
            <wp:extent cx="3276600" cy="1247775"/>
            <wp:effectExtent l="0" t="0" r="0" b="0"/>
            <wp:docPr id="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3276600" cy="12477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2: Cement Industry</w:t>
      </w: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Ceramic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158" w:dyaOrig="2049">
          <v:shape id="_x0000_i1026" type="#_x0000_t75" style="width:221pt;height:87.9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Excel.Sheet.12" ShapeID="_x0000_i1026" DrawAspect="Content" ObjectID="_1608892242" r:id="rId15"/>
        </w:object>
      </w:r>
      <w:r w:rsidRPr="0091374D">
        <w:rPr>
          <w:rFonts w:ascii="Times New Roman" w:hAnsi="Times New Roman" w:cs="Times New Roman"/>
          <w:sz w:val="20"/>
          <w:szCs w:val="20"/>
        </w:rPr>
        <w:t xml:space="preserve"> </w:t>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Table 3: Beta &amp; Degree of membership value of ceramic industry</w:t>
      </w:r>
    </w:p>
    <w:p w:rsidR="00751ABC" w:rsidRPr="0091374D" w:rsidRDefault="00751ABC" w:rsidP="00751ABC">
      <w:pPr>
        <w:spacing w:line="240" w:lineRule="auto"/>
        <w:jc w:val="center"/>
        <w:rPr>
          <w:rFonts w:ascii="Times New Roman" w:hAnsi="Times New Roman" w:cs="Times New Roman"/>
          <w:b/>
          <w:sz w:val="24"/>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lastRenderedPageBreak/>
        <w:drawing>
          <wp:inline distT="0" distB="0" distL="0" distR="0" wp14:anchorId="5272AA0E" wp14:editId="13F2C6C3">
            <wp:extent cx="3200400" cy="1266825"/>
            <wp:effectExtent l="0" t="0" r="0" b="0"/>
            <wp:docPr id="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3200400" cy="126682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3: Ceramic Industry</w:t>
      </w: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b/>
          <w:bCs/>
          <w:sz w:val="24"/>
          <w:szCs w:val="24"/>
        </w:rPr>
        <w:t>Engineering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158" w:dyaOrig="7849">
          <v:shape id="_x0000_i1027" type="#_x0000_t75" style="width:219.35pt;height:213.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Excel.Sheet.12" ShapeID="_x0000_i1027" DrawAspect="Content" ObjectID="_1608892243" r:id="rId18"/>
        </w:object>
      </w:r>
      <w:r w:rsidRPr="0091374D">
        <w:rPr>
          <w:rFonts w:ascii="Times New Roman" w:hAnsi="Times New Roman" w:cs="Times New Roman"/>
          <w:sz w:val="20"/>
          <w:szCs w:val="20"/>
        </w:rPr>
        <w:t xml:space="preserve"> </w: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4: Beta &amp; Degree of membership value of engineering industry</w:t>
      </w:r>
    </w:p>
    <w:p w:rsidR="00751ABC" w:rsidRPr="0091374D" w:rsidRDefault="00751ABC" w:rsidP="00751ABC">
      <w:pPr>
        <w:spacing w:line="360" w:lineRule="auto"/>
        <w:jc w:val="both"/>
        <w:rPr>
          <w:rFonts w:ascii="Times New Roman" w:hAnsi="Times New Roman" w:cs="Times New Roman"/>
          <w:sz w:val="12"/>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36613682" wp14:editId="4A74F11E">
            <wp:extent cx="3200400" cy="1228725"/>
            <wp:effectExtent l="0" t="0" r="0" b="0"/>
            <wp:docPr id="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srcRect/>
                    <a:stretch>
                      <a:fillRect/>
                    </a:stretch>
                  </pic:blipFill>
                  <pic:spPr bwMode="auto">
                    <a:xfrm>
                      <a:off x="0" y="0"/>
                      <a:ext cx="3200400" cy="122872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4: Engineering Industry</w:t>
      </w:r>
    </w:p>
    <w:p w:rsidR="00751ABC" w:rsidRPr="0091374D" w:rsidRDefault="00751ABC" w:rsidP="00751ABC">
      <w:pPr>
        <w:spacing w:line="240" w:lineRule="auto"/>
        <w:rPr>
          <w:rFonts w:ascii="Times New Roman" w:hAnsi="Times New Roman" w:cs="Times New Roman"/>
          <w:b/>
          <w:bCs/>
          <w:sz w:val="24"/>
          <w:szCs w:val="24"/>
          <w:u w:val="single"/>
        </w:rPr>
      </w:pPr>
    </w:p>
    <w:p w:rsidR="00751ABC" w:rsidRDefault="00751ABC" w:rsidP="00751ABC">
      <w:pPr>
        <w:spacing w:line="240" w:lineRule="auto"/>
        <w:rPr>
          <w:rFonts w:ascii="Times New Roman" w:hAnsi="Times New Roman" w:cs="Times New Roman"/>
          <w:b/>
          <w:bCs/>
          <w:sz w:val="24"/>
          <w:szCs w:val="24"/>
        </w:rPr>
      </w:pPr>
    </w:p>
    <w:p w:rsidR="00B50453" w:rsidRDefault="00B50453" w:rsidP="00751ABC">
      <w:pPr>
        <w:spacing w:line="240" w:lineRule="auto"/>
        <w:rPr>
          <w:rFonts w:ascii="Times New Roman" w:hAnsi="Times New Roman" w:cs="Times New Roman"/>
          <w:b/>
          <w:bCs/>
          <w:sz w:val="24"/>
          <w:szCs w:val="24"/>
        </w:rPr>
      </w:pPr>
    </w:p>
    <w:p w:rsidR="00B50453" w:rsidRDefault="00B50453" w:rsidP="00751ABC">
      <w:pPr>
        <w:spacing w:line="240" w:lineRule="auto"/>
        <w:rPr>
          <w:rFonts w:ascii="Times New Roman" w:hAnsi="Times New Roman" w:cs="Times New Roman"/>
          <w:b/>
          <w:bCs/>
          <w:sz w:val="24"/>
          <w:szCs w:val="24"/>
        </w:rPr>
      </w:pPr>
    </w:p>
    <w:p w:rsidR="00B50453" w:rsidRDefault="00B50453" w:rsidP="00751ABC">
      <w:pPr>
        <w:spacing w:line="240" w:lineRule="auto"/>
        <w:rPr>
          <w:rFonts w:ascii="Times New Roman" w:hAnsi="Times New Roman" w:cs="Times New Roman"/>
          <w:b/>
          <w:bCs/>
          <w:sz w:val="24"/>
          <w:szCs w:val="24"/>
        </w:rPr>
      </w:pP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b/>
          <w:bCs/>
          <w:sz w:val="24"/>
          <w:szCs w:val="24"/>
        </w:rPr>
        <w:lastRenderedPageBreak/>
        <w:t>Financial Industry</w:t>
      </w:r>
      <w:r w:rsidRPr="0091374D">
        <w:rPr>
          <w:rFonts w:ascii="Times New Roman" w:hAnsi="Times New Roman" w:cs="Times New Roman"/>
          <w:sz w:val="24"/>
          <w:szCs w:val="24"/>
        </w:rPr>
        <w:t>:</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383" w:dyaOrig="6109">
          <v:shape id="_x0000_i1028" type="#_x0000_t75" style="width:230.25pt;height:180.8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Excel.Sheet.12" ShapeID="_x0000_i1028" DrawAspect="Content" ObjectID="_1608892244" r:id="rId21"/>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5: Beta &amp; Degree of membership value of financial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7809E9A7" wp14:editId="2F5593E5">
            <wp:extent cx="3200400" cy="12763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srcRect/>
                    <a:stretch>
                      <a:fillRect/>
                    </a:stretch>
                  </pic:blipFill>
                  <pic:spPr bwMode="auto">
                    <a:xfrm>
                      <a:off x="0" y="0"/>
                      <a:ext cx="3200400" cy="12763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5: Financial Industry</w:t>
      </w: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B50453" w:rsidRDefault="00B50453" w:rsidP="00751ABC">
      <w:pPr>
        <w:spacing w:line="240" w:lineRule="auto"/>
        <w:rPr>
          <w:rFonts w:ascii="Times New Roman" w:hAnsi="Times New Roman" w:cs="Times New Roman"/>
          <w:b/>
          <w:bCs/>
          <w:sz w:val="24"/>
          <w:szCs w:val="24"/>
          <w:u w:val="single"/>
        </w:rPr>
      </w:pP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b/>
          <w:bCs/>
          <w:sz w:val="24"/>
          <w:szCs w:val="24"/>
          <w:u w:val="single"/>
        </w:rPr>
        <w:lastRenderedPageBreak/>
        <w:t>Insurance Industry</w:t>
      </w:r>
      <w:r w:rsidRPr="0091374D">
        <w:rPr>
          <w:rFonts w:ascii="Times New Roman" w:hAnsi="Times New Roman" w:cs="Times New Roman"/>
          <w:sz w:val="24"/>
          <w:szCs w:val="24"/>
        </w:rPr>
        <w:t>:</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383" w:dyaOrig="10459">
          <v:shape id="_x0000_i1042" type="#_x0000_t75" style="width:231.05pt;height:298.9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Excel.Sheet.12" ShapeID="_x0000_i1042" DrawAspect="Content" ObjectID="_1608892245" r:id="rId24"/>
        </w:object>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Table 6: Beta &amp; Degree of membership value of insurance industry</w:t>
      </w:r>
    </w:p>
    <w:p w:rsidR="00751ABC" w:rsidRPr="0091374D" w:rsidRDefault="00751ABC" w:rsidP="00751ABC">
      <w:pPr>
        <w:spacing w:line="240" w:lineRule="auto"/>
        <w:jc w:val="center"/>
        <w:rPr>
          <w:rFonts w:ascii="Times New Roman" w:hAnsi="Times New Roman" w:cs="Times New Roman"/>
          <w:b/>
          <w:sz w:val="24"/>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299F8A0A" wp14:editId="687F73D4">
            <wp:extent cx="3143249" cy="12477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srcRect/>
                    <a:stretch>
                      <a:fillRect/>
                    </a:stretch>
                  </pic:blipFill>
                  <pic:spPr bwMode="auto">
                    <a:xfrm>
                      <a:off x="0" y="0"/>
                      <a:ext cx="3143249" cy="12477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 6: Insurance Industry</w:t>
      </w:r>
    </w:p>
    <w:p w:rsidR="00751ABC" w:rsidRPr="0091374D" w:rsidRDefault="00751ABC" w:rsidP="00751ABC">
      <w:pPr>
        <w:spacing w:line="240" w:lineRule="auto"/>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sz w:val="20"/>
          <w:szCs w:val="20"/>
        </w:rPr>
      </w:pPr>
    </w:p>
    <w:p w:rsidR="00751ABC" w:rsidRPr="0091374D" w:rsidRDefault="00751ABC" w:rsidP="00751ABC">
      <w:pPr>
        <w:spacing w:line="240" w:lineRule="auto"/>
        <w:rPr>
          <w:rFonts w:ascii="Times New Roman" w:hAnsi="Times New Roman" w:cs="Times New Roman"/>
          <w:sz w:val="20"/>
          <w:szCs w:val="20"/>
        </w:rPr>
      </w:pPr>
    </w:p>
    <w:p w:rsidR="00751ABC" w:rsidRDefault="00751ABC" w:rsidP="00751ABC">
      <w:pPr>
        <w:spacing w:line="240" w:lineRule="auto"/>
        <w:rPr>
          <w:rFonts w:ascii="Times New Roman" w:hAnsi="Times New Roman" w:cs="Times New Roman"/>
          <w:b/>
          <w:bCs/>
          <w:sz w:val="24"/>
          <w:szCs w:val="24"/>
        </w:rPr>
      </w:pPr>
    </w:p>
    <w:p w:rsidR="00751ABC" w:rsidRDefault="00751ABC" w:rsidP="00751ABC">
      <w:pPr>
        <w:spacing w:line="240" w:lineRule="auto"/>
        <w:rPr>
          <w:rFonts w:ascii="Times New Roman" w:hAnsi="Times New Roman" w:cs="Times New Roman"/>
          <w:b/>
          <w:bCs/>
          <w:sz w:val="24"/>
          <w:szCs w:val="24"/>
        </w:rPr>
      </w:pPr>
    </w:p>
    <w:p w:rsidR="00751ABC" w:rsidRPr="0091374D" w:rsidRDefault="00751ABC" w:rsidP="00751ABC">
      <w:pPr>
        <w:spacing w:line="240" w:lineRule="auto"/>
        <w:rPr>
          <w:rFonts w:ascii="Times New Roman" w:hAnsi="Times New Roman" w:cs="Times New Roman"/>
          <w:sz w:val="24"/>
          <w:szCs w:val="24"/>
        </w:rPr>
      </w:pPr>
      <w:r w:rsidRPr="0091374D">
        <w:rPr>
          <w:rFonts w:ascii="Times New Roman" w:hAnsi="Times New Roman" w:cs="Times New Roman"/>
          <w:b/>
          <w:bCs/>
          <w:sz w:val="24"/>
          <w:szCs w:val="24"/>
        </w:rPr>
        <w:t>Food &amp; Allied Industry</w:t>
      </w:r>
      <w:r w:rsidRPr="0091374D">
        <w:rPr>
          <w:rFonts w:ascii="Times New Roman" w:hAnsi="Times New Roman" w:cs="Times New Roman"/>
          <w:sz w:val="24"/>
          <w:szCs w:val="24"/>
        </w:rPr>
        <w:t>:</w:t>
      </w:r>
    </w:p>
    <w:p w:rsidR="00751ABC" w:rsidRPr="0091374D" w:rsidRDefault="00751ABC" w:rsidP="00751ABC">
      <w:pPr>
        <w:spacing w:line="240" w:lineRule="auto"/>
        <w:jc w:val="center"/>
        <w:rPr>
          <w:rFonts w:ascii="Times New Roman" w:hAnsi="Times New Roman" w:cs="Times New Roman"/>
          <w:sz w:val="24"/>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397" w:dyaOrig="4949">
          <v:shape id="_x0000_i1029" type="#_x0000_t75" style="width:231.9pt;height:211.8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Excel.Sheet.12" ShapeID="_x0000_i1029" DrawAspect="Content" ObjectID="_1608892246" r:id="rId27"/>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7: Beta &amp; Degree of membership value of food &amp; allied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36555F8B" wp14:editId="043F2653">
            <wp:extent cx="3200400" cy="1285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srcRect/>
                    <a:stretch>
                      <a:fillRect/>
                    </a:stretch>
                  </pic:blipFill>
                  <pic:spPr bwMode="auto">
                    <a:xfrm>
                      <a:off x="0" y="0"/>
                      <a:ext cx="3200400" cy="12858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7: Food &amp; Allied Industry</w:t>
      </w:r>
    </w:p>
    <w:p w:rsidR="00751ABC" w:rsidRPr="0091374D" w:rsidRDefault="00751ABC" w:rsidP="00751ABC">
      <w:pPr>
        <w:spacing w:line="360" w:lineRule="auto"/>
        <w:rPr>
          <w:rFonts w:ascii="Times New Roman" w:hAnsi="Times New Roman" w:cs="Times New Roman"/>
          <w:b/>
          <w:bCs/>
          <w:sz w:val="24"/>
          <w:szCs w:val="24"/>
        </w:rPr>
      </w:pPr>
      <w:r w:rsidRPr="0091374D">
        <w:rPr>
          <w:rFonts w:ascii="Times New Roman" w:hAnsi="Times New Roman" w:cs="Times New Roman"/>
          <w:b/>
          <w:bCs/>
          <w:sz w:val="24"/>
          <w:szCs w:val="24"/>
        </w:rPr>
        <w:t>Jute Industry:</w:t>
      </w:r>
    </w:p>
    <w:p w:rsidR="00751ABC" w:rsidRPr="0091374D" w:rsidRDefault="00751ABC" w:rsidP="00751ABC">
      <w:pPr>
        <w:spacing w:line="240" w:lineRule="auto"/>
        <w:ind w:left="180"/>
        <w:jc w:val="center"/>
        <w:rPr>
          <w:rFonts w:ascii="Times New Roman" w:hAnsi="Times New Roman" w:cs="Times New Roman"/>
          <w:sz w:val="20"/>
          <w:szCs w:val="20"/>
        </w:rPr>
      </w:pPr>
      <w:r w:rsidRPr="0091374D">
        <w:rPr>
          <w:rFonts w:ascii="Times New Roman" w:hAnsi="Times New Roman" w:cs="Times New Roman"/>
          <w:sz w:val="24"/>
          <w:szCs w:val="24"/>
        </w:rPr>
        <w:object w:dxaOrig="5158" w:dyaOrig="1180">
          <v:shape id="_x0000_i1030" type="#_x0000_t75" style="width:221pt;height:50.2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Excel.Sheet.12" ShapeID="_x0000_i1030" DrawAspect="Content" ObjectID="_1608892247" r:id="rId30"/>
        </w:object>
      </w:r>
    </w:p>
    <w:p w:rsidR="00751ABC" w:rsidRPr="0091374D" w:rsidRDefault="00751ABC" w:rsidP="00751ABC">
      <w:pPr>
        <w:spacing w:line="240" w:lineRule="auto"/>
        <w:ind w:left="180"/>
        <w:jc w:val="center"/>
        <w:rPr>
          <w:rFonts w:ascii="Times New Roman" w:hAnsi="Times New Roman" w:cs="Times New Roman"/>
          <w:b/>
          <w:sz w:val="24"/>
          <w:szCs w:val="24"/>
        </w:rPr>
      </w:pPr>
      <w:r w:rsidRPr="0091374D">
        <w:rPr>
          <w:rFonts w:ascii="Times New Roman" w:hAnsi="Times New Roman" w:cs="Times New Roman"/>
          <w:b/>
          <w:sz w:val="20"/>
          <w:szCs w:val="20"/>
        </w:rPr>
        <w:t>Table 8: Beta &amp; Degree of membership value of jute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591ECCD4" wp14:editId="0DA4C80C">
            <wp:extent cx="3086100" cy="12382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srcRect/>
                    <a:stretch>
                      <a:fillRect/>
                    </a:stretch>
                  </pic:blipFill>
                  <pic:spPr bwMode="auto">
                    <a:xfrm>
                      <a:off x="0" y="0"/>
                      <a:ext cx="3086100" cy="12382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lastRenderedPageBreak/>
        <w:t>Figure 9: Jute Industry</w:t>
      </w:r>
    </w:p>
    <w:p w:rsidR="00751ABC" w:rsidRDefault="00751ABC" w:rsidP="00751ABC">
      <w:pPr>
        <w:spacing w:line="360" w:lineRule="auto"/>
        <w:jc w:val="both"/>
        <w:rPr>
          <w:rFonts w:ascii="Times New Roman" w:hAnsi="Times New Roman" w:cs="Times New Roman"/>
          <w:b/>
          <w:bCs/>
          <w:sz w:val="24"/>
          <w:szCs w:val="24"/>
        </w:rPr>
      </w:pP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Fuel &amp; Power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431" w:dyaOrig="4949">
          <v:shape id="_x0000_i1031" type="#_x0000_t75" style="width:226.05pt;height:211.8pt" o:ole="" o:bordertopcolor="this" o:borderleftcolor="this" o:borderbottomcolor="this" o:borderrightcolor="this">
            <v:imagedata r:id="rId32" o:title=""/>
            <w10:bordertop type="single" width="4"/>
            <w10:borderleft type="single" width="4"/>
            <w10:borderbottom type="single" width="4"/>
            <w10:borderright type="single" width="4"/>
          </v:shape>
          <o:OLEObject Type="Embed" ProgID="Excel.Sheet.12" ShapeID="_x0000_i1031" DrawAspect="Content" ObjectID="_1608892248" r:id="rId33"/>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9: Beta &amp; Degree of membership value of fuel &amp; Power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6963F8D6" wp14:editId="3B4E0C93">
            <wp:extent cx="3200400" cy="1257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srcRect/>
                    <a:stretch>
                      <a:fillRect/>
                    </a:stretch>
                  </pic:blipFill>
                  <pic:spPr bwMode="auto">
                    <a:xfrm>
                      <a:off x="0" y="0"/>
                      <a:ext cx="3200400" cy="125730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Figure 10: Fuel &amp; Power Industry</w:t>
      </w:r>
    </w:p>
    <w:p w:rsidR="00751ABC" w:rsidRPr="0091374D" w:rsidRDefault="00751ABC" w:rsidP="00751ABC">
      <w:pPr>
        <w:spacing w:line="360" w:lineRule="auto"/>
        <w:jc w:val="both"/>
        <w:rPr>
          <w:rFonts w:ascii="Times New Roman" w:hAnsi="Times New Roman" w:cs="Times New Roman"/>
          <w:b/>
          <w:bCs/>
          <w:sz w:val="24"/>
          <w:szCs w:val="24"/>
        </w:rPr>
      </w:pPr>
      <w:proofErr w:type="gramStart"/>
      <w:r w:rsidRPr="0091374D">
        <w:rPr>
          <w:rFonts w:ascii="Times New Roman" w:hAnsi="Times New Roman" w:cs="Times New Roman"/>
          <w:b/>
          <w:bCs/>
          <w:sz w:val="24"/>
          <w:szCs w:val="24"/>
        </w:rPr>
        <w:t>IT</w:t>
      </w:r>
      <w:proofErr w:type="gramEnd"/>
      <w:r w:rsidRPr="0091374D">
        <w:rPr>
          <w:rFonts w:ascii="Times New Roman" w:hAnsi="Times New Roman" w:cs="Times New Roman"/>
          <w:b/>
          <w:bCs/>
          <w:sz w:val="24"/>
          <w:szCs w:val="24"/>
        </w:rPr>
        <w:t xml:space="preserve">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158" w:dyaOrig="2049">
          <v:shape id="_x0000_i1032" type="#_x0000_t75" style="width:221pt;height:87.9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Excel.Sheet.12" ShapeID="_x0000_i1032" DrawAspect="Content" ObjectID="_1608892249" r:id="rId36"/>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10: Beta &amp; Degree of membership value of IT industry</w:t>
      </w:r>
    </w:p>
    <w:p w:rsidR="00751ABC" w:rsidRPr="0091374D" w:rsidRDefault="00751ABC" w:rsidP="00751ABC">
      <w:pPr>
        <w:spacing w:line="360" w:lineRule="auto"/>
        <w:jc w:val="center"/>
        <w:rPr>
          <w:rFonts w:ascii="Times New Roman" w:hAnsi="Times New Roman" w:cs="Times New Roman"/>
          <w:sz w:val="20"/>
          <w:szCs w:val="20"/>
        </w:rPr>
      </w:pPr>
      <w:r w:rsidRPr="0091374D">
        <w:rPr>
          <w:rFonts w:ascii="Times New Roman" w:hAnsi="Times New Roman" w:cs="Times New Roman"/>
          <w:noProof/>
          <w:sz w:val="24"/>
          <w:szCs w:val="24"/>
        </w:rPr>
        <w:lastRenderedPageBreak/>
        <w:drawing>
          <wp:inline distT="0" distB="0" distL="0" distR="0" wp14:anchorId="23806434" wp14:editId="0F90EC4B">
            <wp:extent cx="2457450" cy="876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srcRect/>
                    <a:stretch>
                      <a:fillRect/>
                    </a:stretch>
                  </pic:blipFill>
                  <pic:spPr bwMode="auto">
                    <a:xfrm>
                      <a:off x="0" y="0"/>
                      <a:ext cx="2457450" cy="876300"/>
                    </a:xfrm>
                    <a:prstGeom prst="rect">
                      <a:avLst/>
                    </a:prstGeom>
                    <a:noFill/>
                    <a:ln w="9525">
                      <a:noFill/>
                      <a:miter lim="800000"/>
                      <a:headEnd/>
                      <a:tailEnd/>
                    </a:ln>
                  </pic:spPr>
                </pic:pic>
              </a:graphicData>
            </a:graphic>
          </wp:inline>
        </w:drawing>
      </w:r>
    </w:p>
    <w:p w:rsidR="00751ABC" w:rsidRPr="0091374D" w:rsidRDefault="00751ABC" w:rsidP="00751ABC">
      <w:pPr>
        <w:spacing w:line="360" w:lineRule="auto"/>
        <w:jc w:val="center"/>
        <w:rPr>
          <w:rFonts w:ascii="Times New Roman" w:hAnsi="Times New Roman" w:cs="Times New Roman"/>
          <w:b/>
          <w:sz w:val="20"/>
          <w:szCs w:val="20"/>
        </w:rPr>
      </w:pPr>
      <w:r w:rsidRPr="0091374D">
        <w:rPr>
          <w:rFonts w:ascii="Times New Roman" w:hAnsi="Times New Roman" w:cs="Times New Roman"/>
          <w:b/>
          <w:sz w:val="20"/>
          <w:szCs w:val="20"/>
        </w:rPr>
        <w:t xml:space="preserve">Figure 10: </w:t>
      </w:r>
      <w:proofErr w:type="gramStart"/>
      <w:r w:rsidRPr="0091374D">
        <w:rPr>
          <w:rFonts w:ascii="Times New Roman" w:hAnsi="Times New Roman" w:cs="Times New Roman"/>
          <w:b/>
          <w:sz w:val="20"/>
          <w:szCs w:val="20"/>
        </w:rPr>
        <w:t>IT</w:t>
      </w:r>
      <w:proofErr w:type="gramEnd"/>
      <w:r w:rsidRPr="0091374D">
        <w:rPr>
          <w:rFonts w:ascii="Times New Roman" w:hAnsi="Times New Roman" w:cs="Times New Roman"/>
          <w:b/>
          <w:sz w:val="20"/>
          <w:szCs w:val="20"/>
        </w:rPr>
        <w:t xml:space="preserve"> Industry</w:t>
      </w: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Pharmaceuticals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897" w:dyaOrig="6689">
          <v:shape id="_x0000_i1033" type="#_x0000_t75" style="width:226.05pt;height:276.3pt" o:ole="" o:bordertopcolor="this" o:borderleftcolor="this" o:borderbottomcolor="this" o:borderrightcolor="this">
            <v:imagedata r:id="rId38" o:title=""/>
            <w10:bordertop type="single" width="4"/>
            <w10:borderleft type="single" width="4"/>
            <w10:borderbottom type="single" width="4"/>
            <w10:borderright type="single" width="4"/>
          </v:shape>
          <o:OLEObject Type="Embed" ProgID="Excel.Sheet.12" ShapeID="_x0000_i1033" DrawAspect="Content" ObjectID="_1608892250" r:id="rId39"/>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11: Beta &amp; Degree of membership value of pharmaceuticals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68C5A8DE" wp14:editId="01EC2884">
            <wp:extent cx="3248025" cy="1247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srcRect/>
                    <a:stretch>
                      <a:fillRect/>
                    </a:stretch>
                  </pic:blipFill>
                  <pic:spPr bwMode="auto">
                    <a:xfrm>
                      <a:off x="0" y="0"/>
                      <a:ext cx="3248025" cy="12477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11: Pharmaceuticals Industry</w:t>
      </w:r>
    </w:p>
    <w:p w:rsidR="00B50453" w:rsidRDefault="00B50453" w:rsidP="00751ABC">
      <w:pPr>
        <w:spacing w:line="360" w:lineRule="auto"/>
        <w:jc w:val="both"/>
        <w:rPr>
          <w:rFonts w:ascii="Times New Roman" w:hAnsi="Times New Roman" w:cs="Times New Roman"/>
          <w:b/>
          <w:bCs/>
          <w:sz w:val="24"/>
          <w:szCs w:val="24"/>
        </w:rPr>
      </w:pPr>
    </w:p>
    <w:p w:rsidR="00B50453" w:rsidRDefault="00B50453" w:rsidP="00751ABC">
      <w:pPr>
        <w:spacing w:line="360" w:lineRule="auto"/>
        <w:jc w:val="both"/>
        <w:rPr>
          <w:rFonts w:ascii="Times New Roman" w:hAnsi="Times New Roman" w:cs="Times New Roman"/>
          <w:b/>
          <w:bCs/>
          <w:sz w:val="24"/>
          <w:szCs w:val="24"/>
        </w:rPr>
      </w:pPr>
    </w:p>
    <w:p w:rsidR="00B50453" w:rsidRDefault="00B50453" w:rsidP="00751ABC">
      <w:pPr>
        <w:spacing w:line="360" w:lineRule="auto"/>
        <w:jc w:val="both"/>
        <w:rPr>
          <w:rFonts w:ascii="Times New Roman" w:hAnsi="Times New Roman" w:cs="Times New Roman"/>
          <w:b/>
          <w:bCs/>
          <w:sz w:val="24"/>
          <w:szCs w:val="24"/>
        </w:rPr>
      </w:pP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lastRenderedPageBreak/>
        <w:t>Services &amp; Real estate Industry:</w:t>
      </w:r>
    </w:p>
    <w:p w:rsidR="00751ABC" w:rsidRPr="0091374D" w:rsidRDefault="00751ABC" w:rsidP="00751ABC">
      <w:pPr>
        <w:spacing w:line="240" w:lineRule="auto"/>
        <w:jc w:val="center"/>
        <w:rPr>
          <w:rFonts w:ascii="Times New Roman" w:hAnsi="Times New Roman" w:cs="Times New Roman"/>
          <w:sz w:val="24"/>
          <w:szCs w:val="24"/>
        </w:rPr>
      </w:pPr>
      <w:r w:rsidRPr="0091374D">
        <w:rPr>
          <w:rFonts w:ascii="Times New Roman" w:hAnsi="Times New Roman" w:cs="Times New Roman"/>
          <w:sz w:val="24"/>
          <w:szCs w:val="24"/>
        </w:rPr>
        <w:object w:dxaOrig="4998" w:dyaOrig="2121">
          <v:shape id="_x0000_i1034" type="#_x0000_t75" style="width:214.35pt;height:90.4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Excel.Sheet.12" ShapeID="_x0000_i1034" DrawAspect="Content" ObjectID="_1608892251" r:id="rId42"/>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12: Beta &amp; Degree of membership value of services &amp; real estate industry</w:t>
      </w:r>
    </w:p>
    <w:p w:rsidR="00751ABC" w:rsidRPr="0091374D" w:rsidRDefault="00751ABC" w:rsidP="00751ABC">
      <w:pPr>
        <w:spacing w:line="360" w:lineRule="auto"/>
        <w:jc w:val="both"/>
        <w:rPr>
          <w:rFonts w:ascii="Times New Roman" w:hAnsi="Times New Roman" w:cs="Times New Roman"/>
          <w:sz w:val="24"/>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03396BDF" wp14:editId="4CEBE9DB">
            <wp:extent cx="2733675" cy="1238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srcRect/>
                    <a:stretch>
                      <a:fillRect/>
                    </a:stretch>
                  </pic:blipFill>
                  <pic:spPr bwMode="auto">
                    <a:xfrm>
                      <a:off x="0" y="0"/>
                      <a:ext cx="2733675" cy="12382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12: Services &amp; Real estate Industry</w:t>
      </w: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u w:val="single"/>
        </w:rPr>
        <w:t>Tannery Industry</w:t>
      </w:r>
      <w:r w:rsidRPr="0091374D">
        <w:rPr>
          <w:rFonts w:ascii="Times New Roman" w:hAnsi="Times New Roman" w:cs="Times New Roman"/>
          <w:b/>
          <w:bCs/>
          <w:sz w:val="24"/>
          <w:szCs w:val="24"/>
        </w:rPr>
        <w:t>:</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399" w:dyaOrig="1789">
          <v:shape id="_x0000_i1035" type="#_x0000_t75" style="width:231.9pt;height:76.2pt" o:ole="" o:bordertopcolor="this" o:borderleftcolor="this" o:borderbottomcolor="this" o:borderrightcolor="this">
            <v:imagedata r:id="rId44" o:title=""/>
            <w10:bordertop type="single" width="4"/>
            <w10:borderleft type="single" width="4"/>
            <w10:borderbottom type="single" width="4"/>
            <w10:borderright type="single" width="4"/>
          </v:shape>
          <o:OLEObject Type="Embed" ProgID="Excel.Sheet.12" ShapeID="_x0000_i1035" DrawAspect="Content" ObjectID="_1608892252" r:id="rId45"/>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13: Beta &amp; Degree of membership value of tannery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366AF758" wp14:editId="409FADF4">
            <wp:extent cx="3200400" cy="1181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srcRect/>
                    <a:stretch>
                      <a:fillRect/>
                    </a:stretch>
                  </pic:blipFill>
                  <pic:spPr bwMode="auto">
                    <a:xfrm>
                      <a:off x="0" y="0"/>
                      <a:ext cx="3200400" cy="118110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13: Tannery Industry</w:t>
      </w: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Telecommunication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526" w:dyaOrig="1455">
          <v:shape id="_x0000_i1036" type="#_x0000_t75" style="width:230.25pt;height:61.9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Excel.Sheet.12" ShapeID="_x0000_i1036" DrawAspect="Content" ObjectID="_1608892253" r:id="rId48"/>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lastRenderedPageBreak/>
        <w:t>Table 14: Beta &amp; Degree of membership value of telecommunication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5B27815A" wp14:editId="159A2DD8">
            <wp:extent cx="2647950" cy="1285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srcRect/>
                    <a:stretch>
                      <a:fillRect/>
                    </a:stretch>
                  </pic:blipFill>
                  <pic:spPr bwMode="auto">
                    <a:xfrm>
                      <a:off x="0" y="0"/>
                      <a:ext cx="2647950" cy="12858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14: Telecommunication Industry</w:t>
      </w:r>
    </w:p>
    <w:p w:rsidR="00751ABC" w:rsidRPr="0091374D" w:rsidRDefault="00751ABC" w:rsidP="00751ABC">
      <w:pPr>
        <w:spacing w:line="360" w:lineRule="auto"/>
        <w:jc w:val="both"/>
        <w:rPr>
          <w:rFonts w:ascii="Times New Roman" w:hAnsi="Times New Roman" w:cs="Times New Roman"/>
          <w:b/>
          <w:bCs/>
          <w:sz w:val="24"/>
          <w:szCs w:val="24"/>
          <w:u w:val="single"/>
        </w:rPr>
      </w:pP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Textile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6377" w:dyaOrig="10749">
          <v:shape id="_x0000_i1037" type="#_x0000_t75" style="width:230.25pt;height:413.6pt" o:ole="" o:bordertopcolor="this" o:borderleftcolor="this" o:borderbottomcolor="this" o:borderrightcolor="this">
            <v:imagedata r:id="rId50" o:title=""/>
            <w10:bordertop type="single" width="4"/>
            <w10:borderleft type="single" width="4"/>
            <w10:borderbottom type="single" width="4"/>
            <w10:borderright type="single" width="4"/>
          </v:shape>
          <o:OLEObject Type="Embed" ProgID="Excel.Sheet.12" ShapeID="_x0000_i1037" DrawAspect="Content" ObjectID="_1608892254" r:id="rId51"/>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15: Beta &amp; Degree of membership value of textile industry</w:t>
      </w:r>
    </w:p>
    <w:p w:rsidR="00751ABC" w:rsidRPr="0091374D" w:rsidRDefault="00751ABC" w:rsidP="00751ABC">
      <w:pPr>
        <w:spacing w:line="360" w:lineRule="auto"/>
        <w:jc w:val="both"/>
        <w:rPr>
          <w:rFonts w:ascii="Times New Roman" w:hAnsi="Times New Roman" w:cs="Times New Roman"/>
          <w:sz w:val="8"/>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65906CE5" wp14:editId="70AE6C33">
            <wp:extent cx="3267075" cy="1123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srcRect/>
                    <a:stretch>
                      <a:fillRect/>
                    </a:stretch>
                  </pic:blipFill>
                  <pic:spPr bwMode="auto">
                    <a:xfrm>
                      <a:off x="0" y="0"/>
                      <a:ext cx="3267075" cy="11239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15: Textile Industry</w:t>
      </w:r>
    </w:p>
    <w:p w:rsidR="00751ABC" w:rsidRPr="0091374D" w:rsidRDefault="00751ABC" w:rsidP="00751ABC">
      <w:pPr>
        <w:spacing w:line="360" w:lineRule="auto"/>
        <w:jc w:val="both"/>
        <w:rPr>
          <w:rFonts w:ascii="Times New Roman" w:hAnsi="Times New Roman" w:cs="Times New Roman"/>
          <w:b/>
          <w:bCs/>
          <w:sz w:val="24"/>
          <w:szCs w:val="24"/>
          <w:u w:val="single"/>
        </w:rPr>
      </w:pP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Travel &amp; Leisure Industry:</w:t>
      </w:r>
    </w:p>
    <w:p w:rsidR="00751ABC" w:rsidRPr="0091374D" w:rsidRDefault="00751ABC" w:rsidP="00751ABC">
      <w:pPr>
        <w:spacing w:line="240" w:lineRule="auto"/>
        <w:jc w:val="center"/>
        <w:rPr>
          <w:rFonts w:ascii="Times New Roman" w:hAnsi="Times New Roman" w:cs="Times New Roman"/>
          <w:sz w:val="24"/>
          <w:szCs w:val="24"/>
        </w:rPr>
      </w:pPr>
      <w:r w:rsidRPr="0091374D">
        <w:rPr>
          <w:rFonts w:ascii="Times New Roman" w:hAnsi="Times New Roman" w:cs="Times New Roman"/>
          <w:sz w:val="24"/>
          <w:szCs w:val="24"/>
        </w:rPr>
        <w:object w:dxaOrig="4998" w:dyaOrig="1832">
          <v:shape id="_x0000_i1038" type="#_x0000_t75" style="width:214.35pt;height:78.7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Excel.Sheet.12" ShapeID="_x0000_i1038" DrawAspect="Content" ObjectID="_1608892255" r:id="rId54"/>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16: Beta &amp; Degree of membership value of travel &amp; leisure industry</w:t>
      </w:r>
    </w:p>
    <w:p w:rsidR="00751ABC" w:rsidRPr="0091374D" w:rsidRDefault="00751ABC" w:rsidP="00751ABC">
      <w:pPr>
        <w:spacing w:line="360" w:lineRule="auto"/>
        <w:jc w:val="both"/>
        <w:rPr>
          <w:rFonts w:ascii="Times New Roman" w:hAnsi="Times New Roman" w:cs="Times New Roman"/>
          <w:sz w:val="24"/>
          <w:szCs w:val="24"/>
        </w:rPr>
      </w:pP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2C30CD56" wp14:editId="67421F27">
            <wp:extent cx="2647950" cy="1238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srcRect/>
                    <a:stretch>
                      <a:fillRect/>
                    </a:stretch>
                  </pic:blipFill>
                  <pic:spPr bwMode="auto">
                    <a:xfrm>
                      <a:off x="0" y="0"/>
                      <a:ext cx="2647950" cy="12382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16: Travel &amp; Leisure Industry</w:t>
      </w: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Miscellaneous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sz w:val="24"/>
          <w:szCs w:val="24"/>
        </w:rPr>
        <w:object w:dxaOrig="5254" w:dyaOrig="3572">
          <v:shape id="_x0000_i1039" type="#_x0000_t75" style="width:226.05pt;height:154.05pt" o:ole="" o:bordertopcolor="this" o:borderleftcolor="this" o:borderbottomcolor="this" o:borderrightcolor="this">
            <v:imagedata r:id="rId56" o:title=""/>
            <w10:bordertop type="single" width="4"/>
            <w10:borderleft type="single" width="4"/>
            <w10:borderbottom type="single" width="4"/>
            <w10:borderright type="single" width="4"/>
          </v:shape>
          <o:OLEObject Type="Embed" ProgID="Excel.Sheet.12" ShapeID="_x0000_i1039" DrawAspect="Content" ObjectID="_1608892256" r:id="rId57"/>
        </w:object>
      </w:r>
      <w:r w:rsidRPr="0091374D">
        <w:rPr>
          <w:rFonts w:ascii="Times New Roman" w:hAnsi="Times New Roman" w:cs="Times New Roman"/>
          <w:sz w:val="20"/>
          <w:szCs w:val="20"/>
        </w:rPr>
        <w:t xml:space="preserve"> </w: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lastRenderedPageBreak/>
        <w:t>Table 17: Beta &amp; Degree of membership value of miscellaneous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46A3013C" wp14:editId="76733D06">
            <wp:extent cx="2809875" cy="1285875"/>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58"/>
                    <a:srcRect/>
                    <a:stretch>
                      <a:fillRect/>
                    </a:stretch>
                  </pic:blipFill>
                  <pic:spPr bwMode="auto">
                    <a:xfrm>
                      <a:off x="0" y="0"/>
                      <a:ext cx="2809875" cy="1285875"/>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sz w:val="20"/>
          <w:szCs w:val="20"/>
        </w:rPr>
      </w:pPr>
      <w:r w:rsidRPr="0091374D">
        <w:rPr>
          <w:rFonts w:ascii="Times New Roman" w:hAnsi="Times New Roman" w:cs="Times New Roman"/>
          <w:b/>
          <w:sz w:val="20"/>
          <w:szCs w:val="20"/>
        </w:rPr>
        <w:t>Figure 17: Miscellaneous Industry</w:t>
      </w:r>
    </w:p>
    <w:p w:rsidR="00751ABC" w:rsidRPr="0091374D" w:rsidRDefault="00751ABC" w:rsidP="00751ABC">
      <w:pPr>
        <w:spacing w:line="360" w:lineRule="auto"/>
        <w:jc w:val="both"/>
        <w:rPr>
          <w:rFonts w:ascii="Times New Roman" w:hAnsi="Times New Roman" w:cs="Times New Roman"/>
          <w:b/>
          <w:bCs/>
          <w:sz w:val="24"/>
          <w:szCs w:val="24"/>
          <w:u w:val="single"/>
        </w:rPr>
      </w:pPr>
    </w:p>
    <w:p w:rsidR="00751ABC" w:rsidRPr="0091374D" w:rsidRDefault="00751ABC" w:rsidP="00751ABC">
      <w:pPr>
        <w:spacing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u w:val="single"/>
        </w:rPr>
        <w:t>Paper &amp; Printing Industry</w:t>
      </w:r>
      <w:r w:rsidRPr="0091374D">
        <w:rPr>
          <w:rFonts w:ascii="Times New Roman" w:hAnsi="Times New Roman" w:cs="Times New Roman"/>
          <w:b/>
          <w:bCs/>
          <w:sz w:val="24"/>
          <w:szCs w:val="24"/>
        </w:rPr>
        <w:t>:</w:t>
      </w:r>
    </w:p>
    <w:p w:rsidR="00751ABC" w:rsidRPr="0091374D" w:rsidRDefault="00751ABC" w:rsidP="00751ABC">
      <w:pPr>
        <w:spacing w:line="240" w:lineRule="auto"/>
        <w:jc w:val="center"/>
        <w:rPr>
          <w:rFonts w:ascii="Times New Roman" w:hAnsi="Times New Roman" w:cs="Times New Roman"/>
          <w:sz w:val="24"/>
          <w:szCs w:val="24"/>
        </w:rPr>
      </w:pPr>
      <w:r w:rsidRPr="0091374D">
        <w:rPr>
          <w:rFonts w:ascii="Times New Roman" w:hAnsi="Times New Roman" w:cs="Times New Roman"/>
          <w:sz w:val="24"/>
          <w:szCs w:val="24"/>
        </w:rPr>
        <w:object w:dxaOrig="4998" w:dyaOrig="1541">
          <v:shape id="_x0000_i1040" type="#_x0000_t75" style="width:214.35pt;height:66.15pt" o:ole="" o:bordertopcolor="this" o:borderleftcolor="this" o:borderbottomcolor="this" o:borderrightcolor="this">
            <v:imagedata r:id="rId59" o:title=""/>
            <w10:bordertop type="single" width="4"/>
            <w10:borderleft type="single" width="4"/>
            <w10:borderbottom type="single" width="4"/>
            <w10:borderright type="single" width="4"/>
          </v:shape>
          <o:OLEObject Type="Embed" ProgID="Excel.Sheet.12" ShapeID="_x0000_i1040" DrawAspect="Content" ObjectID="_1608892257" r:id="rId60"/>
        </w:object>
      </w:r>
    </w:p>
    <w:p w:rsidR="00751ABC" w:rsidRPr="0091374D" w:rsidRDefault="00751ABC" w:rsidP="00751ABC">
      <w:pPr>
        <w:spacing w:line="240" w:lineRule="auto"/>
        <w:jc w:val="center"/>
        <w:rPr>
          <w:rFonts w:ascii="Times New Roman" w:hAnsi="Times New Roman" w:cs="Times New Roman"/>
          <w:b/>
          <w:sz w:val="24"/>
          <w:szCs w:val="24"/>
        </w:rPr>
      </w:pPr>
      <w:r w:rsidRPr="0091374D">
        <w:rPr>
          <w:rFonts w:ascii="Times New Roman" w:hAnsi="Times New Roman" w:cs="Times New Roman"/>
          <w:b/>
          <w:sz w:val="20"/>
          <w:szCs w:val="20"/>
        </w:rPr>
        <w:t>Table 18: Beta &amp; Degree of membership value of paper &amp; printing industry</w:t>
      </w:r>
    </w:p>
    <w:p w:rsidR="00751ABC" w:rsidRPr="0091374D" w:rsidRDefault="00751ABC" w:rsidP="00751ABC">
      <w:pPr>
        <w:spacing w:line="240" w:lineRule="auto"/>
        <w:jc w:val="center"/>
        <w:rPr>
          <w:rFonts w:ascii="Times New Roman" w:hAnsi="Times New Roman" w:cs="Times New Roman"/>
          <w:sz w:val="20"/>
          <w:szCs w:val="20"/>
        </w:rPr>
      </w:pPr>
      <w:r w:rsidRPr="0091374D">
        <w:rPr>
          <w:rFonts w:ascii="Times New Roman" w:hAnsi="Times New Roman" w:cs="Times New Roman"/>
          <w:noProof/>
          <w:sz w:val="24"/>
          <w:szCs w:val="24"/>
        </w:rPr>
        <w:drawing>
          <wp:inline distT="0" distB="0" distL="0" distR="0" wp14:anchorId="61FD733D" wp14:editId="533AD03D">
            <wp:extent cx="3095625" cy="1200150"/>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61"/>
                    <a:srcRect/>
                    <a:stretch>
                      <a:fillRect/>
                    </a:stretch>
                  </pic:blipFill>
                  <pic:spPr bwMode="auto">
                    <a:xfrm>
                      <a:off x="0" y="0"/>
                      <a:ext cx="3095625" cy="1200150"/>
                    </a:xfrm>
                    <a:prstGeom prst="rect">
                      <a:avLst/>
                    </a:prstGeom>
                    <a:noFill/>
                    <a:ln w="9525">
                      <a:noFill/>
                      <a:miter lim="800000"/>
                      <a:headEnd/>
                      <a:tailEnd/>
                    </a:ln>
                  </pic:spPr>
                </pic:pic>
              </a:graphicData>
            </a:graphic>
          </wp:inline>
        </w:drawing>
      </w:r>
    </w:p>
    <w:p w:rsidR="00751ABC" w:rsidRPr="0091374D" w:rsidRDefault="00751ABC" w:rsidP="00751ABC">
      <w:pPr>
        <w:spacing w:line="240" w:lineRule="auto"/>
        <w:jc w:val="center"/>
        <w:rPr>
          <w:rFonts w:ascii="Times New Roman" w:hAnsi="Times New Roman" w:cs="Times New Roman"/>
          <w:b/>
          <w:bCs/>
          <w:sz w:val="24"/>
          <w:szCs w:val="24"/>
          <w:u w:val="single"/>
        </w:rPr>
      </w:pPr>
      <w:r w:rsidRPr="0091374D">
        <w:rPr>
          <w:rFonts w:ascii="Times New Roman" w:hAnsi="Times New Roman" w:cs="Times New Roman"/>
          <w:b/>
          <w:sz w:val="20"/>
          <w:szCs w:val="20"/>
        </w:rPr>
        <w:t>Figure 18: Paper &amp; Printing Industry</w:t>
      </w:r>
    </w:p>
    <w:p w:rsidR="00B50453" w:rsidRDefault="00B50453" w:rsidP="00751ABC">
      <w:pPr>
        <w:spacing w:line="240" w:lineRule="auto"/>
        <w:rPr>
          <w:rFonts w:ascii="Times New Roman" w:hAnsi="Times New Roman" w:cs="Times New Roman"/>
          <w:b/>
          <w:bCs/>
          <w:sz w:val="26"/>
          <w:szCs w:val="24"/>
        </w:rPr>
      </w:pPr>
    </w:p>
    <w:p w:rsidR="00751ABC" w:rsidRPr="0091374D" w:rsidRDefault="00751ABC" w:rsidP="00751ABC">
      <w:pPr>
        <w:spacing w:line="240" w:lineRule="auto"/>
        <w:rPr>
          <w:rFonts w:ascii="Times New Roman" w:hAnsi="Times New Roman" w:cs="Times New Roman"/>
          <w:b/>
          <w:bCs/>
          <w:sz w:val="26"/>
          <w:szCs w:val="24"/>
        </w:rPr>
      </w:pPr>
      <w:r w:rsidRPr="0091374D">
        <w:rPr>
          <w:rFonts w:ascii="Times New Roman" w:hAnsi="Times New Roman" w:cs="Times New Roman"/>
          <w:b/>
          <w:bCs/>
          <w:sz w:val="26"/>
          <w:szCs w:val="24"/>
        </w:rPr>
        <w:t>Discussion and Conclusion:</w:t>
      </w:r>
    </w:p>
    <w:p w:rsidR="00751ABC" w:rsidRDefault="00751ABC" w:rsidP="00751ABC">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study has elicited a momentous outcome about the market stock beta on membership function which takes all the intermediate values between 0 and 1. Among the 18 selected sectors “Jute Industry” is the one company achieved zero beta and also 0 in value in respect to lower risk and higher risk with 0 market response meaning has an adverse relationship with the market response. Where in the “Financial Industry” among the 18 different sectors got three companies with the highest beta 1.6 i.e. in value on membership function with a zero lower risk and with an absolute value one in market response with a higher risk. Out of 18 different sectors half of companies of “Bank industry”, “Financial Industry” and “Insurance Industry” got the value of beta more than 1. And their market responses with higher risk ranged from.64 to1 in value on </w:t>
      </w:r>
      <w:r w:rsidRPr="0091374D">
        <w:rPr>
          <w:rFonts w:ascii="Times New Roman" w:hAnsi="Times New Roman" w:cs="Times New Roman"/>
          <w:sz w:val="24"/>
          <w:szCs w:val="24"/>
        </w:rPr>
        <w:lastRenderedPageBreak/>
        <w:t>membership function. Where Out of 18 different sectors two-third companies of “Engineering Industry”, “Food &amp; Allied Industry”, “Fuel and power Industry”, “Pharmaceuticals Industry”, “Textile Industry” and “Miscellaneous Industry” got the value of beta lower than 1. And their market responses in respect to both lower and higher risk ranged from 0 to .9 in value on membership function.</w:t>
      </w:r>
    </w:p>
    <w:p w:rsidR="00B50453" w:rsidRPr="0091374D" w:rsidRDefault="00B50453" w:rsidP="00751ABC">
      <w:pPr>
        <w:spacing w:line="360" w:lineRule="auto"/>
        <w:jc w:val="both"/>
        <w:rPr>
          <w:rFonts w:ascii="Times New Roman" w:hAnsi="Times New Roman" w:cs="Times New Roman"/>
          <w:sz w:val="24"/>
          <w:szCs w:val="24"/>
        </w:rPr>
      </w:pPr>
    </w:p>
    <w:p w:rsidR="00B50453" w:rsidRDefault="00B50453" w:rsidP="00751ABC">
      <w:pPr>
        <w:spacing w:line="240" w:lineRule="auto"/>
        <w:rPr>
          <w:rFonts w:ascii="Times New Roman" w:hAnsi="Times New Roman" w:cs="Times New Roman"/>
          <w:b/>
          <w:bCs/>
          <w:sz w:val="24"/>
          <w:szCs w:val="24"/>
          <w:u w:val="single"/>
        </w:rPr>
        <w:sectPr w:rsidR="00B50453">
          <w:pgSz w:w="12240" w:h="15840"/>
          <w:pgMar w:top="1440" w:right="1440" w:bottom="1440" w:left="1440" w:header="720" w:footer="720" w:gutter="0"/>
          <w:cols w:space="720"/>
          <w:docGrid w:linePitch="360"/>
        </w:sectPr>
      </w:pPr>
    </w:p>
    <w:p w:rsidR="00751ABC" w:rsidRPr="0091374D" w:rsidRDefault="00751ABC" w:rsidP="00751ABC">
      <w:pPr>
        <w:spacing w:line="240" w:lineRule="auto"/>
        <w:jc w:val="center"/>
        <w:rPr>
          <w:rFonts w:ascii="Times New Roman" w:hAnsi="Times New Roman" w:cs="Times New Roman"/>
          <w:b/>
          <w:bCs/>
          <w:i/>
          <w:sz w:val="26"/>
          <w:szCs w:val="24"/>
        </w:rPr>
      </w:pPr>
      <w:r w:rsidRPr="0091374D">
        <w:rPr>
          <w:rFonts w:ascii="Times New Roman" w:hAnsi="Times New Roman" w:cs="Times New Roman"/>
          <w:b/>
          <w:bCs/>
          <w:i/>
          <w:sz w:val="26"/>
          <w:szCs w:val="24"/>
        </w:rPr>
        <w:lastRenderedPageBreak/>
        <w:t>References</w:t>
      </w:r>
    </w:p>
    <w:p w:rsidR="00751ABC" w:rsidRPr="0091374D" w:rsidRDefault="00751ABC" w:rsidP="00751ABC">
      <w:pPr>
        <w:pStyle w:val="ListParagraph"/>
        <w:numPr>
          <w:ilvl w:val="0"/>
          <w:numId w:val="3"/>
        </w:numPr>
        <w:spacing w:after="200" w:line="360" w:lineRule="auto"/>
        <w:rPr>
          <w:rFonts w:ascii="Times New Roman" w:hAnsi="Times New Roman" w:cs="Times New Roman"/>
          <w:sz w:val="24"/>
          <w:szCs w:val="24"/>
        </w:rPr>
      </w:pPr>
      <w:r w:rsidRPr="0091374D">
        <w:rPr>
          <w:rFonts w:ascii="Times New Roman" w:hAnsi="Times New Roman" w:cs="Times New Roman"/>
          <w:sz w:val="24"/>
          <w:szCs w:val="24"/>
        </w:rPr>
        <w:t>Kendall, M.G (1953). The Analysis of Economic Time Series. Journal of the Royal Statistical Society-Series A, vol.96, pp.11-25.</w:t>
      </w:r>
    </w:p>
    <w:p w:rsidR="00751ABC" w:rsidRPr="0091374D" w:rsidRDefault="00751ABC" w:rsidP="00751ABC">
      <w:pPr>
        <w:pStyle w:val="ListParagraph"/>
        <w:numPr>
          <w:ilvl w:val="0"/>
          <w:numId w:val="3"/>
        </w:numPr>
        <w:spacing w:after="200" w:line="360" w:lineRule="auto"/>
        <w:rPr>
          <w:rFonts w:ascii="Times New Roman" w:hAnsi="Times New Roman" w:cs="Times New Roman"/>
          <w:sz w:val="24"/>
          <w:szCs w:val="24"/>
        </w:rPr>
      </w:pPr>
      <w:r w:rsidRPr="0091374D">
        <w:rPr>
          <w:rFonts w:ascii="Times New Roman" w:hAnsi="Times New Roman" w:cs="Times New Roman"/>
          <w:sz w:val="24"/>
          <w:szCs w:val="24"/>
        </w:rPr>
        <w:t>Alexander, S.S. (1961). Price Movements in Speculative Markets, Industrial Management Review, Vol.2, No.2, pp. 7-26.</w:t>
      </w:r>
    </w:p>
    <w:p w:rsidR="00751ABC" w:rsidRPr="0091374D" w:rsidRDefault="00751ABC" w:rsidP="00751ABC">
      <w:pPr>
        <w:pStyle w:val="ListParagraph"/>
        <w:numPr>
          <w:ilvl w:val="0"/>
          <w:numId w:val="3"/>
        </w:numPr>
        <w:spacing w:after="200" w:line="360" w:lineRule="auto"/>
        <w:rPr>
          <w:rFonts w:ascii="Times New Roman" w:hAnsi="Times New Roman" w:cs="Times New Roman"/>
          <w:sz w:val="24"/>
          <w:szCs w:val="24"/>
        </w:rPr>
      </w:pPr>
      <w:r w:rsidRPr="0091374D">
        <w:rPr>
          <w:rFonts w:ascii="Times New Roman" w:hAnsi="Times New Roman" w:cs="Times New Roman"/>
          <w:sz w:val="24"/>
          <w:szCs w:val="24"/>
        </w:rPr>
        <w:t>Fung H. G., W. Lee, and W.K. Leung (200).Segmentation of the A- and B-share Chinese Equity Markets, Journal of Financial Research, 23, 179-195.</w:t>
      </w:r>
    </w:p>
    <w:p w:rsidR="00751ABC" w:rsidRPr="0091374D" w:rsidRDefault="00751ABC" w:rsidP="00751ABC">
      <w:pPr>
        <w:pStyle w:val="ListParagraph"/>
        <w:numPr>
          <w:ilvl w:val="0"/>
          <w:numId w:val="3"/>
        </w:numPr>
        <w:spacing w:after="200" w:line="360" w:lineRule="auto"/>
        <w:rPr>
          <w:rFonts w:ascii="Times New Roman" w:hAnsi="Times New Roman" w:cs="Times New Roman"/>
          <w:sz w:val="24"/>
          <w:szCs w:val="24"/>
        </w:rPr>
      </w:pPr>
      <w:proofErr w:type="spellStart"/>
      <w:r w:rsidRPr="0091374D">
        <w:rPr>
          <w:rFonts w:ascii="Times New Roman" w:hAnsi="Times New Roman" w:cs="Times New Roman"/>
          <w:sz w:val="24"/>
          <w:szCs w:val="24"/>
        </w:rPr>
        <w:t>Darrat</w:t>
      </w:r>
      <w:proofErr w:type="spellEnd"/>
      <w:r w:rsidRPr="0091374D">
        <w:rPr>
          <w:rFonts w:ascii="Times New Roman" w:hAnsi="Times New Roman" w:cs="Times New Roman"/>
          <w:sz w:val="24"/>
          <w:szCs w:val="24"/>
        </w:rPr>
        <w:t xml:space="preserve">, A.F., and M. </w:t>
      </w:r>
      <w:proofErr w:type="spellStart"/>
      <w:r w:rsidRPr="0091374D">
        <w:rPr>
          <w:rFonts w:ascii="Times New Roman" w:hAnsi="Times New Roman" w:cs="Times New Roman"/>
          <w:sz w:val="24"/>
          <w:szCs w:val="24"/>
        </w:rPr>
        <w:t>Zhong</w:t>
      </w:r>
      <w:proofErr w:type="spellEnd"/>
      <w:r w:rsidRPr="0091374D">
        <w:rPr>
          <w:rFonts w:ascii="Times New Roman" w:hAnsi="Times New Roman" w:cs="Times New Roman"/>
          <w:sz w:val="24"/>
          <w:szCs w:val="24"/>
        </w:rPr>
        <w:t xml:space="preserve"> (2000). On Testing the Random-walk Hypothesis: A Model-comparison Approach, The Financial Review, 35(3), 105-124.</w:t>
      </w:r>
    </w:p>
    <w:p w:rsidR="00751ABC" w:rsidRPr="0091374D" w:rsidRDefault="00751ABC" w:rsidP="00751ABC">
      <w:pPr>
        <w:pStyle w:val="ListParagraph"/>
        <w:numPr>
          <w:ilvl w:val="0"/>
          <w:numId w:val="3"/>
        </w:numPr>
        <w:spacing w:after="200" w:line="360" w:lineRule="auto"/>
        <w:rPr>
          <w:rFonts w:ascii="Times New Roman" w:hAnsi="Times New Roman" w:cs="Times New Roman"/>
          <w:sz w:val="24"/>
          <w:szCs w:val="24"/>
        </w:rPr>
      </w:pPr>
      <w:r w:rsidRPr="0091374D">
        <w:rPr>
          <w:rFonts w:ascii="Times New Roman" w:hAnsi="Times New Roman" w:cs="Times New Roman"/>
          <w:sz w:val="24"/>
          <w:szCs w:val="24"/>
        </w:rPr>
        <w:t xml:space="preserve">Granger, C. and O. Morgenstern (1963). Spectral Analysis of New York Stock Market Prices. </w:t>
      </w:r>
      <w:proofErr w:type="spellStart"/>
      <w:r w:rsidRPr="0091374D">
        <w:rPr>
          <w:rFonts w:ascii="Times New Roman" w:hAnsi="Times New Roman" w:cs="Times New Roman"/>
          <w:sz w:val="24"/>
          <w:szCs w:val="24"/>
        </w:rPr>
        <w:t>Kyklos</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Vol.XVI</w:t>
      </w:r>
      <w:proofErr w:type="spellEnd"/>
      <w:r w:rsidRPr="0091374D">
        <w:rPr>
          <w:rFonts w:ascii="Times New Roman" w:hAnsi="Times New Roman" w:cs="Times New Roman"/>
          <w:sz w:val="24"/>
          <w:szCs w:val="24"/>
        </w:rPr>
        <w:t xml:space="preserve"> pp.1-27.</w:t>
      </w:r>
    </w:p>
    <w:p w:rsidR="00751ABC" w:rsidRPr="0091374D" w:rsidRDefault="00751ABC" w:rsidP="00751ABC">
      <w:pPr>
        <w:spacing w:line="360" w:lineRule="auto"/>
        <w:rPr>
          <w:rFonts w:ascii="Times New Roman" w:hAnsi="Times New Roman" w:cs="Times New Roman"/>
          <w:sz w:val="24"/>
          <w:szCs w:val="24"/>
        </w:rPr>
      </w:pPr>
      <w:bookmarkStart w:id="2" w:name="_GoBack"/>
      <w:bookmarkEnd w:id="2"/>
    </w:p>
    <w:sectPr w:rsidR="00751ABC"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02AE5"/>
    <w:multiLevelType w:val="hybridMultilevel"/>
    <w:tmpl w:val="B48A9B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6C2CE9"/>
    <w:multiLevelType w:val="hybridMultilevel"/>
    <w:tmpl w:val="7FE276EE"/>
    <w:lvl w:ilvl="0" w:tplc="7E749E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E0660C"/>
    <w:multiLevelType w:val="hybridMultilevel"/>
    <w:tmpl w:val="3320DB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F62833"/>
    <w:multiLevelType w:val="hybridMultilevel"/>
    <w:tmpl w:val="C5F86002"/>
    <w:lvl w:ilvl="0" w:tplc="0409001B">
      <w:start w:val="1"/>
      <w:numFmt w:val="lowerRoman"/>
      <w:lvlText w:val="%1."/>
      <w:lvlJc w:val="righ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ABC"/>
    <w:rsid w:val="0043284F"/>
    <w:rsid w:val="00495332"/>
    <w:rsid w:val="004A2F05"/>
    <w:rsid w:val="00751ABC"/>
    <w:rsid w:val="00B50453"/>
    <w:rsid w:val="00B55D58"/>
    <w:rsid w:val="00E2191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ABC"/>
    <w:pPr>
      <w:spacing w:after="160" w:line="259" w:lineRule="auto"/>
    </w:pPr>
  </w:style>
  <w:style w:type="paragraph" w:styleId="Heading1">
    <w:name w:val="heading 1"/>
    <w:basedOn w:val="Normal"/>
    <w:next w:val="Normal"/>
    <w:link w:val="Heading1Char"/>
    <w:uiPriority w:val="9"/>
    <w:qFormat/>
    <w:rsid w:val="00751ABC"/>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751AB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ABC"/>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751ABC"/>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751ABC"/>
    <w:pPr>
      <w:ind w:left="720"/>
      <w:contextualSpacing/>
    </w:pPr>
  </w:style>
  <w:style w:type="paragraph" w:customStyle="1" w:styleId="justifyleft">
    <w:name w:val="justifyleft"/>
    <w:basedOn w:val="Normal"/>
    <w:rsid w:val="00751A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1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ABC"/>
    <w:pPr>
      <w:spacing w:after="160" w:line="259" w:lineRule="auto"/>
    </w:pPr>
  </w:style>
  <w:style w:type="paragraph" w:styleId="Heading1">
    <w:name w:val="heading 1"/>
    <w:basedOn w:val="Normal"/>
    <w:next w:val="Normal"/>
    <w:link w:val="Heading1Char"/>
    <w:uiPriority w:val="9"/>
    <w:qFormat/>
    <w:rsid w:val="00751ABC"/>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751AB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ABC"/>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751ABC"/>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751ABC"/>
    <w:pPr>
      <w:ind w:left="720"/>
      <w:contextualSpacing/>
    </w:pPr>
  </w:style>
  <w:style w:type="paragraph" w:customStyle="1" w:styleId="justifyleft">
    <w:name w:val="justifyleft"/>
    <w:basedOn w:val="Normal"/>
    <w:rsid w:val="00751A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1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4.xlsx"/><Relationship Id="rId26" Type="http://schemas.openxmlformats.org/officeDocument/2006/relationships/image" Target="media/image13.emf"/><Relationship Id="rId39" Type="http://schemas.openxmlformats.org/officeDocument/2006/relationships/package" Target="embeddings/Microsoft_Excel_Worksheet11.xlsx"/><Relationship Id="rId21" Type="http://schemas.openxmlformats.org/officeDocument/2006/relationships/package" Target="embeddings/Microsoft_Excel_Worksheet5.xlsx"/><Relationship Id="rId34" Type="http://schemas.openxmlformats.org/officeDocument/2006/relationships/image" Target="media/image18.emf"/><Relationship Id="rId42" Type="http://schemas.openxmlformats.org/officeDocument/2006/relationships/package" Target="embeddings/Microsoft_Excel_Worksheet12.xlsx"/><Relationship Id="rId47" Type="http://schemas.openxmlformats.org/officeDocument/2006/relationships/image" Target="media/image27.emf"/><Relationship Id="rId50" Type="http://schemas.openxmlformats.org/officeDocument/2006/relationships/image" Target="media/image29.emf"/><Relationship Id="rId55" Type="http://schemas.openxmlformats.org/officeDocument/2006/relationships/image" Target="media/image32.emf"/><Relationship Id="rId63" Type="http://schemas.openxmlformats.org/officeDocument/2006/relationships/theme" Target="theme/theme1.xml"/><Relationship Id="rId7" Type="http://schemas.openxmlformats.org/officeDocument/2006/relationships/hyperlink" Target="https://www.google.com/url?sa=t&amp;rct=j&amp;q=&amp;esrc=s&amp;source=web&amp;cd=3&amp;cad=rja&amp;uact=8&amp;ved=0ahUKEwivyeOLr43XAhVJs48KHWx-CJ8QFggvMAI&amp;url=https%3A%2F%2Fwww.mathworks.com%2Fhelp%2Ffuzzy%2Fsigmf.html&amp;usg=AOvVaw1TbqsSHsbTaaCfC8g-9Kly" TargetMode="Externa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9.emf"/><Relationship Id="rId29" Type="http://schemas.openxmlformats.org/officeDocument/2006/relationships/image" Target="media/image15.emf"/><Relationship Id="rId41" Type="http://schemas.openxmlformats.org/officeDocument/2006/relationships/image" Target="media/image23.emf"/><Relationship Id="rId54" Type="http://schemas.openxmlformats.org/officeDocument/2006/relationships/package" Target="embeddings/Microsoft_Excel_Worksheet16.xlsx"/><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gle.com/url?sa=t&amp;rct=j&amp;q=&amp;esrc=s&amp;source=web&amp;cd=3&amp;cad=rja&amp;uact=8&amp;ved=0ahUKEwivyeOLr43XAhVJs48KHWx-CJ8QFggvMAI&amp;url=https%3A%2F%2Fwww.mathworks.com%2Fhelp%2Ffuzzy%2Fsigmf.html&amp;usg=AOvVaw1TbqsSHsbTaaCfC8g-9Kly" TargetMode="External"/><Relationship Id="rId11" Type="http://schemas.openxmlformats.org/officeDocument/2006/relationships/image" Target="media/image3.emf"/><Relationship Id="rId24" Type="http://schemas.openxmlformats.org/officeDocument/2006/relationships/package" Target="embeddings/Microsoft_Excel_Worksheet6.xlsx"/><Relationship Id="rId32" Type="http://schemas.openxmlformats.org/officeDocument/2006/relationships/image" Target="media/image17.emf"/><Relationship Id="rId37" Type="http://schemas.openxmlformats.org/officeDocument/2006/relationships/image" Target="media/image20.emf"/><Relationship Id="rId40" Type="http://schemas.openxmlformats.org/officeDocument/2006/relationships/image" Target="media/image22.emf"/><Relationship Id="rId45" Type="http://schemas.openxmlformats.org/officeDocument/2006/relationships/package" Target="embeddings/Microsoft_Excel_Worksheet13.xlsx"/><Relationship Id="rId53" Type="http://schemas.openxmlformats.org/officeDocument/2006/relationships/image" Target="media/image31.emf"/><Relationship Id="rId58" Type="http://schemas.openxmlformats.org/officeDocument/2006/relationships/image" Target="media/image34.emf"/><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image" Target="media/image11.emf"/><Relationship Id="rId28" Type="http://schemas.openxmlformats.org/officeDocument/2006/relationships/image" Target="media/image14.emf"/><Relationship Id="rId36" Type="http://schemas.openxmlformats.org/officeDocument/2006/relationships/package" Target="embeddings/Microsoft_Excel_Worksheet10.xlsx"/><Relationship Id="rId49" Type="http://schemas.openxmlformats.org/officeDocument/2006/relationships/image" Target="media/image28.emf"/><Relationship Id="rId57" Type="http://schemas.openxmlformats.org/officeDocument/2006/relationships/package" Target="embeddings/Microsoft_Excel_Worksheet17.xlsx"/><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image" Target="media/image8.emf"/><Relationship Id="rId31" Type="http://schemas.openxmlformats.org/officeDocument/2006/relationships/image" Target="media/image16.emf"/><Relationship Id="rId44" Type="http://schemas.openxmlformats.org/officeDocument/2006/relationships/image" Target="media/image25.emf"/><Relationship Id="rId52" Type="http://schemas.openxmlformats.org/officeDocument/2006/relationships/image" Target="media/image30.emf"/><Relationship Id="rId60" Type="http://schemas.openxmlformats.org/officeDocument/2006/relationships/package" Target="embeddings/Microsoft_Excel_Worksheet18.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package" Target="embeddings/Microsoft_Excel_Worksheet7.xlsx"/><Relationship Id="rId30" Type="http://schemas.openxmlformats.org/officeDocument/2006/relationships/package" Target="embeddings/Microsoft_Excel_Worksheet8.xlsx"/><Relationship Id="rId35" Type="http://schemas.openxmlformats.org/officeDocument/2006/relationships/image" Target="media/image19.emf"/><Relationship Id="rId43" Type="http://schemas.openxmlformats.org/officeDocument/2006/relationships/image" Target="media/image24.emf"/><Relationship Id="rId48" Type="http://schemas.openxmlformats.org/officeDocument/2006/relationships/package" Target="embeddings/Microsoft_Excel_Worksheet14.xlsx"/><Relationship Id="rId56" Type="http://schemas.openxmlformats.org/officeDocument/2006/relationships/image" Target="media/image33.emf"/><Relationship Id="rId8" Type="http://schemas.openxmlformats.org/officeDocument/2006/relationships/image" Target="media/image1.emf"/><Relationship Id="rId51" Type="http://schemas.openxmlformats.org/officeDocument/2006/relationships/package" Target="embeddings/Microsoft_Excel_Worksheet15.xlsx"/><Relationship Id="rId3" Type="http://schemas.microsoft.com/office/2007/relationships/stylesWithEffects" Target="stylesWithEffect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2.emf"/><Relationship Id="rId33" Type="http://schemas.openxmlformats.org/officeDocument/2006/relationships/package" Target="embeddings/Microsoft_Excel_Worksheet9.xlsx"/><Relationship Id="rId38" Type="http://schemas.openxmlformats.org/officeDocument/2006/relationships/image" Target="media/image21.emf"/><Relationship Id="rId46" Type="http://schemas.openxmlformats.org/officeDocument/2006/relationships/image" Target="media/image26.emf"/><Relationship Id="rId59"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17</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5</cp:revision>
  <dcterms:created xsi:type="dcterms:W3CDTF">2019-01-08T15:12:00Z</dcterms:created>
  <dcterms:modified xsi:type="dcterms:W3CDTF">2019-01-13T07:43:00Z</dcterms:modified>
</cp:coreProperties>
</file>