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webextensions/taskpanes.xml" ContentType="application/vnd.ms-office.webextensiontaskpanes+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diagrams/drawing1.xml" ContentType="application/vnd.ms-office.drawingml.diagramDrawing+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extensions/webextension1.xml" ContentType="application/vnd.ms-office.webextension+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Hlk141718236" w:displacedByCustomXml="next"/>
    <w:bookmarkEnd w:id="0" w:displacedByCustomXml="next"/>
    <w:sdt>
      <w:sdtPr>
        <w:id w:val="2052564861"/>
        <w:docPartObj>
          <w:docPartGallery w:val="Cover Pages"/>
          <w:docPartUnique/>
        </w:docPartObj>
      </w:sdtPr>
      <w:sdtEndPr>
        <w:rPr>
          <w:rFonts w:ascii="Times New Roman" w:eastAsia="Times New Roman" w:hAnsi="Times New Roman" w:cs="Times New Roman"/>
          <w:b/>
          <w:bCs/>
          <w:color w:val="2F5496"/>
          <w:sz w:val="24"/>
          <w:szCs w:val="24"/>
        </w:rPr>
      </w:sdtEndPr>
      <w:sdtContent>
        <w:p w:rsidR="002D1478" w:rsidRDefault="00A53B5C">
          <w:r>
            <w:rPr>
              <w:noProof/>
            </w:rPr>
            <w:pict>
              <v:shapetype id="_x0000_t202" coordsize="21600,21600" o:spt="202" path="m,l,21600r21600,l21600,xe">
                <v:stroke joinstyle="miter"/>
                <v:path gradientshapeok="t" o:connecttype="rect"/>
              </v:shapetype>
              <v:shape id="Text Box 8" o:spid="_x0000_s1026" type="#_x0000_t202" alt="Cover page layout" style="position:absolute;margin-left:0;margin-top:0;width:540pt;height:10in;z-index:-251657216;visibility:visible;mso-position-horizontal:center;mso-position-horizontal-relative:page;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" o:allowoverlap="f" filled="f" stroked="f" strokeweight=".5pt">
                <v:textbox inset="0,0,0,0">
                  <w:txbxContent>
                    <w:tbl>
                      <w:tblPr>
                        <w:tblW w:w="5000" w:type="pct"/>
                        <w:tblCellMar>
                          <w:left w:w="0" w:type="dxa"/>
                          <w:right w:w="0" w:type="dxa"/>
                        </w:tblCellMar>
                        <w:tblLook w:val="04A0"/>
                      </w:tblPr>
                      <w:tblGrid>
                        <w:gridCol w:w="10815"/>
                      </w:tblGrid>
                      <w:tr w:rsidR="002D1478" w:rsidRPr="005C74A9">
                        <w:trPr>
                          <w:trHeight w:hRule="exact" w:val="9360"/>
                        </w:trPr>
                        <w:tc>
                          <w:tcPr>
                            <w:tcW w:w="5000" w:type="pct"/>
                          </w:tcPr>
                          <w:p w:rsidR="002D1478" w:rsidRPr="005C74A9" w:rsidRDefault="007561D3">
                            <w:pPr>
                              <w:rPr>
                                <w:sz w:val="48"/>
                                <w:szCs w:val="48"/>
                              </w:rPr>
                            </w:pPr>
                            <w:r>
                              <w:rPr>
                                <w:noProof/>
                                <w:sz w:val="48"/>
                                <w:szCs w:val="48"/>
                              </w:rPr>
                              <w:drawing>
                                <wp:inline distT="0" distB="0" distL="0" distR="0">
                                  <wp:extent cx="6851650" cy="2466975"/>
                                  <wp:effectExtent l="0" t="0" r="635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851650" cy="2466975"/>
                                          </a:xfrm>
                                          <a:prstGeom prst="rect">
                                            <a:avLst/>
                                          </a:prstGeom>
                                        </pic:spPr>
                                      </pic:pic>
                                    </a:graphicData>
                                  </a:graphic>
                                </wp:inline>
                              </w:drawing>
                            </w:r>
                          </w:p>
                        </w:tc>
                      </w:tr>
                      <w:tr w:rsidR="002D1478" w:rsidRPr="005C74A9">
                        <w:trPr>
                          <w:trHeight w:hRule="exact" w:val="4320"/>
                        </w:trPr>
                        <w:tc>
                          <w:tcPr>
                            <w:tcW w:w="5000" w:type="pct"/>
                            <w:shd w:val="clear" w:color="auto" w:fill="4472C4" w:themeFill="accent1"/>
                            <w:vAlign w:val="center"/>
                          </w:tcPr>
                          <w:p w:rsidR="002D1478" w:rsidRPr="005C74A9" w:rsidRDefault="00A53B5C" w:rsidP="00626988">
                            <w:pPr>
                              <w:pStyle w:val="NoSpacing"/>
                              <w:spacing w:before="200" w:line="216" w:lineRule="auto"/>
                              <w:ind w:left="720" w:right="720"/>
                              <w:jc w:val="center"/>
                              <w:rPr>
                                <w:rFonts w:asciiTheme="majorHAnsi" w:hAnsiTheme="majorHAnsi"/>
                                <w:color w:val="FFFFFF" w:themeColor="background1"/>
                                <w:sz w:val="48"/>
                                <w:szCs w:val="48"/>
                              </w:rPr>
                            </w:pPr>
                            <w:sdt>
                              <w:sdtPr>
                                <w:rPr>
                                  <w:rFonts w:asciiTheme="majorHAnsi" w:hAnsiTheme="majorHAnsi"/>
                                  <w:color w:val="FFFFFF" w:themeColor="background1"/>
                                  <w:sz w:val="48"/>
                                  <w:szCs w:val="48"/>
                                </w:rPr>
                                <w:alias w:val="Title"/>
                                <w:tag w:val=""/>
                                <w:id w:val="-1975671731"/>
                                <w:dataBinding w:prefixMappings="xmlns:ns0='http://purl.org/dc/elements/1.1/' xmlns:ns1='http://schemas.openxmlformats.org/package/2006/metadata/core-properties' " w:xpath="/ns1:coreProperties[1]/ns0:title[1]" w:storeItemID="{6C3C8BC8-F283-45AE-878A-BAB7291924A1}"/>
                                <w:text/>
                              </w:sdtPr>
                              <w:sdtContent>
                                <w:r w:rsidR="00626988">
                                  <w:rPr>
                                    <w:rFonts w:asciiTheme="majorHAnsi" w:hAnsiTheme="majorHAnsi"/>
                                    <w:color w:val="FFFFFF" w:themeColor="background1"/>
                                    <w:sz w:val="48"/>
                                    <w:szCs w:val="48"/>
                                  </w:rPr>
                                  <w:t>Project Report on “</w:t>
                                </w:r>
                                <w:r w:rsidR="005C74A9" w:rsidRPr="005C74A9">
                                  <w:rPr>
                                    <w:rFonts w:asciiTheme="majorHAnsi" w:hAnsiTheme="majorHAnsi"/>
                                    <w:color w:val="FFFFFF" w:themeColor="background1"/>
                                    <w:sz w:val="48"/>
                                    <w:szCs w:val="48"/>
                                  </w:rPr>
                                  <w:t>The execution of accounting standards and policies in BPO Department of Data Path Ltd"</w:t>
                                </w:r>
                              </w:sdtContent>
                            </w:sdt>
                          </w:p>
                          <w:p w:rsidR="002D1478" w:rsidRPr="005C74A9" w:rsidRDefault="00A53B5C">
                            <w:pPr>
                              <w:pStyle w:val="NoSpacing"/>
                              <w:spacing w:before="240"/>
                              <w:ind w:left="720" w:right="720"/>
                              <w:rPr>
                                <w:color w:val="FFFFFF" w:themeColor="background1"/>
                                <w:sz w:val="48"/>
                                <w:szCs w:val="48"/>
                              </w:rPr>
                            </w:pPr>
                            <w:sdt>
                              <w:sdtPr>
                                <w:rPr>
                                  <w:color w:val="FFFFFF" w:themeColor="background1"/>
                                  <w:sz w:val="48"/>
                                  <w:szCs w:val="48"/>
                                </w:rPr>
                                <w:alias w:val="Subtitle"/>
                                <w:tag w:val=""/>
                                <w:id w:val="-1893644819"/>
                                <w:showingPlcHdr/>
                                <w:dataBinding w:prefixMappings="xmlns:ns0='http://purl.org/dc/elements/1.1/' xmlns:ns1='http://schemas.openxmlformats.org/package/2006/metadata/core-properties' " w:xpath="/ns1:coreProperties[1]/ns0:subject[1]" w:storeItemID="{6C3C8BC8-F283-45AE-878A-BAB7291924A1}"/>
                                <w:text/>
                              </w:sdtPr>
                              <w:sdtContent>
                                <w:r w:rsidR="00626988">
                                  <w:rPr>
                                    <w:color w:val="FFFFFF" w:themeColor="background1"/>
                                    <w:sz w:val="48"/>
                                    <w:szCs w:val="48"/>
                                  </w:rPr>
                                  <w:t xml:space="preserve">     </w:t>
                                </w:r>
                              </w:sdtContent>
                            </w:sdt>
                          </w:p>
                        </w:tc>
                      </w:tr>
                      <w:tr w:rsidR="002D1478" w:rsidRPr="005C74A9">
                        <w:trPr>
                          <w:trHeight w:hRule="exact" w:val="720"/>
                        </w:trPr>
                        <w:tc>
                          <w:tcPr>
                            <w:tcW w:w="5000" w:type="pct"/>
                            <w:shd w:val="clear" w:color="auto" w:fill="70AD47" w:themeFill="accent6"/>
                          </w:tcPr>
                          <w:tbl>
                            <w:tblPr>
                              <w:tblW w:w="5000" w:type="pct"/>
                              <w:tblCellMar>
                                <w:left w:w="0" w:type="dxa"/>
                                <w:right w:w="0" w:type="dxa"/>
                              </w:tblCellMar>
                              <w:tblLook w:val="04A0"/>
                            </w:tblPr>
                            <w:tblGrid>
                              <w:gridCol w:w="3605"/>
                              <w:gridCol w:w="3605"/>
                              <w:gridCol w:w="3605"/>
                            </w:tblGrid>
                            <w:tr w:rsidR="002D1478" w:rsidRPr="005C74A9">
                              <w:trPr>
                                <w:trHeight w:hRule="exact" w:val="720"/>
                              </w:trPr>
                              <w:sdt>
                                <w:sdtPr>
                                  <w:rPr>
                                    <w:color w:val="FFFFFF" w:themeColor="background1"/>
                                    <w:sz w:val="28"/>
                                    <w:szCs w:val="28"/>
                                  </w:rPr>
                                  <w:alias w:val="Author"/>
                                  <w:tag w:val=""/>
                                  <w:id w:val="-1693906244"/>
                                  <w:dataBinding w:prefixMappings="xmlns:ns0='http://purl.org/dc/elements/1.1/' xmlns:ns1='http://schemas.openxmlformats.org/package/2006/metadata/core-properties' " w:xpath="/ns1:coreProperties[1]/ns0:creator[1]" w:storeItemID="{6C3C8BC8-F283-45AE-878A-BAB7291924A1}"/>
                                  <w:text/>
                                </w:sdtPr>
                                <w:sdtContent>
                                  <w:tc>
                                    <w:tcPr>
                                      <w:tcW w:w="3590" w:type="dxa"/>
                                      <w:vAlign w:val="center"/>
                                    </w:tcPr>
                                    <w:p w:rsidR="002D1478" w:rsidRPr="005C74A9" w:rsidRDefault="005C74A9">
                                      <w:pPr>
                                        <w:pStyle w:val="NoSpacing"/>
                                        <w:ind w:left="144" w:right="144"/>
                                        <w:jc w:val="center"/>
                                        <w:rPr>
                                          <w:color w:val="FFFFFF" w:themeColor="background1"/>
                                          <w:sz w:val="28"/>
                                          <w:szCs w:val="28"/>
                                        </w:rPr>
                                      </w:pPr>
                                      <w:r w:rsidRPr="005C74A9">
                                        <w:rPr>
                                          <w:color w:val="FFFFFF" w:themeColor="background1"/>
                                          <w:sz w:val="28"/>
                                          <w:szCs w:val="28"/>
                                        </w:rPr>
                                        <w:t>Mohtasir Shahriar Hafiz</w:t>
                                      </w:r>
                                    </w:p>
                                  </w:tc>
                                </w:sdtContent>
                              </w:sdt>
                              <w:tc>
                                <w:tcPr>
                                  <w:tcW w:w="3591" w:type="dxa"/>
                                  <w:vAlign w:val="center"/>
                                </w:tcPr>
                                <w:sdt>
                                  <w:sdtPr>
                                    <w:rPr>
                                      <w:color w:val="FFFFFF" w:themeColor="background1"/>
                                      <w:sz w:val="28"/>
                                      <w:szCs w:val="28"/>
                                    </w:rPr>
                                    <w:alias w:val="Date"/>
                                    <w:tag w:val=""/>
                                    <w:id w:val="-1047523169"/>
                                    <w:dataBinding w:prefixMappings="xmlns:ns0='http://schemas.microsoft.com/office/2006/coverPageProps' " w:xpath="/ns0:CoverPageProperties[1]/ns0:PublishDate[1]" w:storeItemID="{55AF091B-3C7A-41E3-B477-F2FDAA23CFDA}"/>
                                    <w:date>
                                      <w:dateFormat w:val="M/d/yy"/>
                                      <w:lid w:val="en-US"/>
                                      <w:storeMappedDataAs w:val="dateTime"/>
                                      <w:calendar w:val="gregorian"/>
                                    </w:date>
                                  </w:sdtPr>
                                  <w:sdtContent>
                                    <w:p w:rsidR="002D1478" w:rsidRPr="005C74A9" w:rsidRDefault="00F07936">
                                      <w:pPr>
                                        <w:pStyle w:val="NoSpacing"/>
                                        <w:ind w:left="144" w:right="144"/>
                                        <w:jc w:val="center"/>
                                        <w:rPr>
                                          <w:color w:val="FFFFFF" w:themeColor="background1"/>
                                          <w:sz w:val="28"/>
                                          <w:szCs w:val="28"/>
                                        </w:rPr>
                                      </w:pPr>
                                      <w:r>
                                        <w:rPr>
                                          <w:color w:val="FFFFFF" w:themeColor="background1"/>
                                          <w:sz w:val="28"/>
                                          <w:szCs w:val="28"/>
                                        </w:rPr>
                                        <w:t>INT 4399</w:t>
                                      </w:r>
                                    </w:p>
                                  </w:sdtContent>
                                </w:sdt>
                              </w:tc>
                              <w:sdt>
                                <w:sdtPr>
                                  <w:rPr>
                                    <w:color w:val="FFFFFF" w:themeColor="background1"/>
                                    <w:sz w:val="28"/>
                                    <w:szCs w:val="28"/>
                                  </w:rPr>
                                  <w:alias w:val="Course title"/>
                                  <w:tag w:val=""/>
                                  <w:id w:val="-1165709755"/>
                                  <w:dataBinding w:prefixMappings="xmlns:ns0='http://purl.org/dc/elements/1.1/' xmlns:ns1='http://schemas.openxmlformats.org/package/2006/metadata/core-properties' " w:xpath="/ns1:coreProperties[1]/ns1:category[1]" w:storeItemID="{6C3C8BC8-F283-45AE-878A-BAB7291924A1}"/>
                                  <w:text/>
                                </w:sdtPr>
                                <w:sdtContent>
                                  <w:tc>
                                    <w:tcPr>
                                      <w:tcW w:w="3591" w:type="dxa"/>
                                      <w:vAlign w:val="center"/>
                                    </w:tcPr>
                                    <w:p w:rsidR="002D1478" w:rsidRPr="005C74A9" w:rsidRDefault="002A71F3">
                                      <w:pPr>
                                        <w:pStyle w:val="NoSpacing"/>
                                        <w:ind w:left="144" w:right="720"/>
                                        <w:jc w:val="right"/>
                                        <w:rPr>
                                          <w:color w:val="FFFFFF" w:themeColor="background1"/>
                                          <w:sz w:val="28"/>
                                          <w:szCs w:val="28"/>
                                        </w:rPr>
                                      </w:pPr>
                                      <w:r>
                                        <w:rPr>
                                          <w:color w:val="FFFFFF" w:themeColor="background1"/>
                                          <w:sz w:val="28"/>
                                          <w:szCs w:val="28"/>
                                        </w:rPr>
                                        <w:t>Internship/Project</w:t>
                                      </w:r>
                                    </w:p>
                                  </w:tc>
                                </w:sdtContent>
                              </w:sdt>
                            </w:tr>
                          </w:tbl>
                          <w:p w:rsidR="002D1478" w:rsidRPr="005C74A9" w:rsidRDefault="002D1478">
                            <w:pPr>
                              <w:rPr>
                                <w:sz w:val="28"/>
                                <w:szCs w:val="28"/>
                              </w:rPr>
                            </w:pPr>
                          </w:p>
                        </w:tc>
                      </w:tr>
                    </w:tbl>
                    <w:p w:rsidR="002D1478" w:rsidRPr="005C74A9" w:rsidRDefault="002D1478">
                      <w:pPr>
                        <w:rPr>
                          <w:sz w:val="28"/>
                          <w:szCs w:val="28"/>
                        </w:rPr>
                      </w:pPr>
                    </w:p>
                  </w:txbxContent>
                </v:textbox>
                <w10:wrap anchorx="page" anchory="page"/>
              </v:shape>
            </w:pict>
          </w:r>
        </w:p>
        <w:p w:rsidR="002D1478" w:rsidRDefault="00B36A65" w:rsidP="00C43814">
          <w:pPr>
            <w:rPr>
              <w:rFonts w:ascii="Times New Roman" w:eastAsia="Times New Roman" w:hAnsi="Times New Roman" w:cs="Times New Roman"/>
              <w:b/>
              <w:bCs/>
              <w:color w:val="2F5496"/>
              <w:sz w:val="24"/>
              <w:szCs w:val="24"/>
            </w:rPr>
          </w:pPr>
          <w:r>
            <w:rPr>
              <w:rFonts w:ascii="Times New Roman" w:eastAsia="Times New Roman" w:hAnsi="Times New Roman" w:cs="Times New Roman"/>
              <w:b/>
              <w:bCs/>
              <w:noProof/>
              <w:color w:val="2F5496"/>
              <w:sz w:val="24"/>
              <w:szCs w:val="24"/>
            </w:rPr>
            <w:drawing>
              <wp:anchor distT="0" distB="0" distL="114300" distR="114300" simplePos="0" relativeHeight="251662336" behindDoc="1" locked="0" layoutInCell="1" allowOverlap="1">
                <wp:simplePos x="0" y="0"/>
                <wp:positionH relativeFrom="column">
                  <wp:posOffset>-457200</wp:posOffset>
                </wp:positionH>
                <wp:positionV relativeFrom="paragraph">
                  <wp:posOffset>1724025</wp:posOffset>
                </wp:positionV>
                <wp:extent cx="6851650" cy="3902075"/>
                <wp:effectExtent l="0" t="0" r="6350" b="3175"/>
                <wp:wrapTight wrapText="bothSides">
                  <wp:wrapPolygon edited="0">
                    <wp:start x="0" y="0"/>
                    <wp:lineTo x="0" y="21512"/>
                    <wp:lineTo x="21560" y="21512"/>
                    <wp:lineTo x="2156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851650" cy="3902075"/>
                        </a:xfrm>
                        <a:prstGeom prst="rect">
                          <a:avLst/>
                        </a:prstGeom>
                      </pic:spPr>
                    </pic:pic>
                  </a:graphicData>
                </a:graphic>
              </wp:anchor>
            </w:drawing>
          </w:r>
          <w:r w:rsidR="002D1478">
            <w:rPr>
              <w:rFonts w:ascii="Times New Roman" w:eastAsia="Times New Roman" w:hAnsi="Times New Roman" w:cs="Times New Roman"/>
              <w:b/>
              <w:bCs/>
              <w:color w:val="2F5496"/>
              <w:sz w:val="24"/>
              <w:szCs w:val="24"/>
            </w:rPr>
            <w:br w:type="page"/>
          </w:r>
        </w:p>
      </w:sdtContent>
    </w:sdt>
    <w:p w:rsidR="00626988" w:rsidRDefault="00626988" w:rsidP="00432B9F">
      <w:pPr>
        <w:spacing w:after="200" w:line="276" w:lineRule="auto"/>
        <w:jc w:val="center"/>
        <w:rPr>
          <w:rFonts w:ascii="Times New Roman" w:eastAsia="Calibri" w:hAnsi="Times New Roman" w:cs="Times New Roman"/>
          <w:b/>
          <w:sz w:val="36"/>
          <w:szCs w:val="36"/>
        </w:rPr>
      </w:pPr>
      <w:bookmarkStart w:id="1" w:name="_Hlk124719121"/>
      <w:r>
        <w:rPr>
          <w:rFonts w:ascii="Times New Roman" w:eastAsia="Calibri" w:hAnsi="Times New Roman" w:cs="Times New Roman"/>
          <w:b/>
          <w:sz w:val="36"/>
          <w:szCs w:val="36"/>
        </w:rPr>
        <w:lastRenderedPageBreak/>
        <w:t>Project Report on</w:t>
      </w:r>
    </w:p>
    <w:p w:rsidR="009847B7" w:rsidRPr="00E149D9" w:rsidRDefault="00E10EB8" w:rsidP="00432B9F">
      <w:pPr>
        <w:spacing w:after="200" w:line="276" w:lineRule="auto"/>
        <w:jc w:val="center"/>
        <w:rPr>
          <w:rFonts w:ascii="Times New Roman" w:eastAsia="Calibri" w:hAnsi="Times New Roman" w:cs="Times New Roman"/>
        </w:rPr>
      </w:pPr>
      <w:r>
        <w:rPr>
          <w:rFonts w:ascii="Times New Roman" w:eastAsia="Calibri" w:hAnsi="Times New Roman" w:cs="Times New Roman"/>
          <w:b/>
          <w:sz w:val="36"/>
          <w:szCs w:val="36"/>
        </w:rPr>
        <w:t>“The execution of accounting standards and policies in BPO Department of Data Path Ltd”</w:t>
      </w:r>
    </w:p>
    <w:bookmarkEnd w:id="1"/>
    <w:p w:rsidR="009847B7" w:rsidRPr="00E149D9" w:rsidRDefault="009847B7" w:rsidP="009847B7">
      <w:pPr>
        <w:spacing w:after="200" w:line="276" w:lineRule="auto"/>
        <w:rPr>
          <w:rFonts w:ascii="Times New Roman" w:eastAsia="Calibri" w:hAnsi="Times New Roman" w:cs="Times New Roman"/>
          <w:sz w:val="28"/>
          <w:szCs w:val="28"/>
        </w:rPr>
      </w:pPr>
    </w:p>
    <w:p w:rsidR="009847B7" w:rsidRPr="00E149D9" w:rsidRDefault="009847B7" w:rsidP="009847B7">
      <w:pPr>
        <w:spacing w:after="200" w:line="276" w:lineRule="auto"/>
        <w:jc w:val="center"/>
        <w:rPr>
          <w:rFonts w:ascii="Times New Roman" w:eastAsia="Calibri" w:hAnsi="Times New Roman" w:cs="Times New Roman"/>
          <w:b/>
          <w:sz w:val="28"/>
          <w:szCs w:val="28"/>
        </w:rPr>
      </w:pPr>
      <w:r w:rsidRPr="00E149D9">
        <w:rPr>
          <w:rFonts w:ascii="Times New Roman" w:eastAsia="Calibri" w:hAnsi="Times New Roman" w:cs="Times New Roman"/>
          <w:b/>
          <w:sz w:val="28"/>
          <w:szCs w:val="28"/>
        </w:rPr>
        <w:t>Submitted to:</w:t>
      </w:r>
    </w:p>
    <w:p w:rsidR="00BE38AF" w:rsidRPr="00E149D9" w:rsidRDefault="00BE38AF" w:rsidP="009847B7">
      <w:pPr>
        <w:spacing w:after="200" w:line="276" w:lineRule="auto"/>
        <w:jc w:val="center"/>
        <w:rPr>
          <w:rStyle w:val="Strong"/>
          <w:rFonts w:ascii="Times New Roman" w:hAnsi="Times New Roman" w:cs="Times New Roman"/>
          <w:color w:val="222222"/>
          <w:sz w:val="24"/>
          <w:szCs w:val="24"/>
          <w:shd w:val="clear" w:color="auto" w:fill="FFFFFF"/>
        </w:rPr>
      </w:pPr>
      <w:r w:rsidRPr="00E149D9">
        <w:rPr>
          <w:rFonts w:ascii="Times New Roman" w:hAnsi="Times New Roman" w:cs="Times New Roman"/>
          <w:color w:val="222222"/>
          <w:sz w:val="24"/>
          <w:szCs w:val="24"/>
          <w:shd w:val="clear" w:color="auto" w:fill="FFFFFF"/>
        </w:rPr>
        <w:t> </w:t>
      </w:r>
      <w:r w:rsidR="00E10EB8">
        <w:rPr>
          <w:rStyle w:val="Strong"/>
          <w:rFonts w:ascii="Times New Roman" w:hAnsi="Times New Roman" w:cs="Times New Roman"/>
          <w:color w:val="222222"/>
          <w:sz w:val="24"/>
          <w:szCs w:val="24"/>
          <w:shd w:val="clear" w:color="auto" w:fill="FFFFFF"/>
        </w:rPr>
        <w:t>James Bakul Sarkar</w:t>
      </w:r>
    </w:p>
    <w:p w:rsidR="00E10EB8" w:rsidRDefault="00BE38AF" w:rsidP="00E10EB8">
      <w:pPr>
        <w:spacing w:after="200" w:line="276" w:lineRule="auto"/>
        <w:jc w:val="center"/>
        <w:rPr>
          <w:rFonts w:ascii="Times New Roman" w:hAnsi="Times New Roman" w:cs="Times New Roman"/>
          <w:color w:val="222222"/>
          <w:sz w:val="24"/>
          <w:szCs w:val="24"/>
          <w:shd w:val="clear" w:color="auto" w:fill="FFFFFF"/>
        </w:rPr>
      </w:pPr>
      <w:r w:rsidRPr="00E149D9">
        <w:rPr>
          <w:rFonts w:ascii="Times New Roman" w:hAnsi="Times New Roman" w:cs="Times New Roman"/>
          <w:color w:val="222222"/>
          <w:sz w:val="24"/>
          <w:szCs w:val="24"/>
          <w:shd w:val="clear" w:color="auto" w:fill="FFFFFF"/>
        </w:rPr>
        <w:t>Ass</w:t>
      </w:r>
      <w:r w:rsidR="00E10EB8">
        <w:rPr>
          <w:rFonts w:ascii="Times New Roman" w:hAnsi="Times New Roman" w:cs="Times New Roman"/>
          <w:color w:val="222222"/>
          <w:sz w:val="24"/>
          <w:szCs w:val="24"/>
          <w:shd w:val="clear" w:color="auto" w:fill="FFFFFF"/>
        </w:rPr>
        <w:t>ociate Professor &amp; Coordinator</w:t>
      </w:r>
      <w:r w:rsidR="002A71F3" w:rsidRPr="00E149D9">
        <w:rPr>
          <w:rFonts w:ascii="Times New Roman" w:hAnsi="Times New Roman" w:cs="Times New Roman"/>
          <w:color w:val="222222"/>
          <w:sz w:val="24"/>
          <w:szCs w:val="24"/>
          <w:shd w:val="clear" w:color="auto" w:fill="FFFFFF"/>
        </w:rPr>
        <w:t xml:space="preserve"> -</w:t>
      </w:r>
      <w:r w:rsidR="00E10EB8">
        <w:rPr>
          <w:rFonts w:ascii="Times New Roman" w:hAnsi="Times New Roman" w:cs="Times New Roman"/>
          <w:color w:val="222222"/>
          <w:sz w:val="24"/>
          <w:szCs w:val="24"/>
          <w:shd w:val="clear" w:color="auto" w:fill="FFFFFF"/>
        </w:rPr>
        <w:t xml:space="preserve"> BBA in </w:t>
      </w:r>
      <w:r w:rsidR="002A71F3" w:rsidRPr="00E149D9">
        <w:rPr>
          <w:rFonts w:ascii="Times New Roman" w:hAnsi="Times New Roman" w:cs="Times New Roman"/>
          <w:color w:val="222222"/>
          <w:sz w:val="24"/>
          <w:szCs w:val="24"/>
          <w:shd w:val="clear" w:color="auto" w:fill="FFFFFF"/>
        </w:rPr>
        <w:t>AIS</w:t>
      </w:r>
      <w:r w:rsidR="00E10EB8">
        <w:rPr>
          <w:rFonts w:ascii="Times New Roman" w:hAnsi="Times New Roman" w:cs="Times New Roman"/>
          <w:color w:val="222222"/>
          <w:sz w:val="24"/>
          <w:szCs w:val="24"/>
          <w:shd w:val="clear" w:color="auto" w:fill="FFFFFF"/>
        </w:rPr>
        <w:t xml:space="preserve"> Program</w:t>
      </w:r>
      <w:r w:rsidRPr="00E149D9">
        <w:rPr>
          <w:rFonts w:ascii="Times New Roman" w:hAnsi="Times New Roman" w:cs="Times New Roman"/>
          <w:color w:val="222222"/>
          <w:sz w:val="24"/>
          <w:szCs w:val="24"/>
          <w:shd w:val="clear" w:color="auto" w:fill="FFFFFF"/>
        </w:rPr>
        <w:br/>
        <w:t>School of Business &amp; Economics</w:t>
      </w:r>
    </w:p>
    <w:p w:rsidR="009847B7" w:rsidRPr="00E10EB8" w:rsidRDefault="00E10EB8" w:rsidP="00E10EB8">
      <w:pPr>
        <w:spacing w:after="200" w:line="276" w:lineRule="auto"/>
        <w:jc w:val="center"/>
        <w:rPr>
          <w:rFonts w:ascii="Times New Roman" w:hAnsi="Times New Roman" w:cs="Times New Roman"/>
          <w:color w:val="222222"/>
          <w:sz w:val="24"/>
          <w:szCs w:val="24"/>
          <w:shd w:val="clear" w:color="auto" w:fill="FFFFFF"/>
        </w:rPr>
      </w:pPr>
      <w:r w:rsidRPr="00E149D9">
        <w:rPr>
          <w:rFonts w:ascii="Times New Roman" w:hAnsi="Times New Roman" w:cs="Times New Roman"/>
          <w:color w:val="222222"/>
          <w:sz w:val="24"/>
          <w:szCs w:val="24"/>
          <w:shd w:val="clear" w:color="auto" w:fill="FFFFFF"/>
        </w:rPr>
        <w:t>United International University</w:t>
      </w:r>
    </w:p>
    <w:p w:rsidR="009847B7" w:rsidRPr="00E149D9" w:rsidRDefault="009847B7" w:rsidP="009847B7">
      <w:pPr>
        <w:spacing w:after="200" w:line="276" w:lineRule="auto"/>
        <w:jc w:val="center"/>
        <w:rPr>
          <w:rFonts w:ascii="Times New Roman" w:eastAsia="Calibri" w:hAnsi="Times New Roman" w:cs="Times New Roman"/>
          <w:sz w:val="24"/>
          <w:szCs w:val="24"/>
        </w:rPr>
      </w:pPr>
    </w:p>
    <w:p w:rsidR="009847B7" w:rsidRPr="00E149D9" w:rsidRDefault="009847B7" w:rsidP="009847B7">
      <w:pPr>
        <w:spacing w:after="200" w:line="276" w:lineRule="auto"/>
        <w:jc w:val="center"/>
        <w:rPr>
          <w:rFonts w:ascii="Times New Roman" w:eastAsia="Calibri" w:hAnsi="Times New Roman" w:cs="Times New Roman"/>
          <w:sz w:val="24"/>
          <w:szCs w:val="24"/>
        </w:rPr>
      </w:pPr>
    </w:p>
    <w:p w:rsidR="00BE38AF" w:rsidRPr="00E149D9" w:rsidRDefault="009847B7" w:rsidP="00E149D9">
      <w:pPr>
        <w:spacing w:after="200" w:line="276" w:lineRule="auto"/>
        <w:jc w:val="center"/>
        <w:rPr>
          <w:rFonts w:ascii="Times New Roman" w:eastAsia="Calibri" w:hAnsi="Times New Roman" w:cs="Times New Roman"/>
          <w:b/>
          <w:sz w:val="28"/>
          <w:szCs w:val="28"/>
        </w:rPr>
      </w:pPr>
      <w:r w:rsidRPr="00E149D9">
        <w:rPr>
          <w:rFonts w:ascii="Times New Roman" w:eastAsia="Calibri" w:hAnsi="Times New Roman" w:cs="Times New Roman"/>
          <w:b/>
          <w:sz w:val="28"/>
          <w:szCs w:val="28"/>
        </w:rPr>
        <w:t>Submitted by:</w:t>
      </w:r>
    </w:p>
    <w:p w:rsidR="00BE38AF" w:rsidRPr="00E149D9" w:rsidRDefault="00BE38AF" w:rsidP="00BE38AF">
      <w:pPr>
        <w:spacing w:after="200" w:line="276" w:lineRule="auto"/>
        <w:jc w:val="center"/>
        <w:rPr>
          <w:rFonts w:ascii="Times New Roman" w:eastAsia="Calibri" w:hAnsi="Times New Roman" w:cs="Times New Roman"/>
          <w:sz w:val="24"/>
          <w:szCs w:val="24"/>
        </w:rPr>
      </w:pPr>
      <w:r w:rsidRPr="00E149D9">
        <w:rPr>
          <w:rFonts w:ascii="Times New Roman" w:eastAsia="Calibri" w:hAnsi="Times New Roman" w:cs="Times New Roman"/>
          <w:sz w:val="24"/>
          <w:szCs w:val="24"/>
        </w:rPr>
        <w:t>Mohtasir Shahriar Hafiz</w:t>
      </w:r>
    </w:p>
    <w:p w:rsidR="009847B7" w:rsidRPr="00E149D9" w:rsidRDefault="009847B7" w:rsidP="00BE38AF">
      <w:pPr>
        <w:spacing w:after="200" w:line="276" w:lineRule="auto"/>
        <w:jc w:val="center"/>
        <w:rPr>
          <w:rFonts w:ascii="Times New Roman" w:eastAsia="Calibri" w:hAnsi="Times New Roman" w:cs="Times New Roman"/>
          <w:sz w:val="24"/>
          <w:szCs w:val="24"/>
        </w:rPr>
      </w:pPr>
      <w:r w:rsidRPr="00E149D9">
        <w:rPr>
          <w:rFonts w:ascii="Times New Roman" w:eastAsia="Calibri" w:hAnsi="Times New Roman" w:cs="Times New Roman"/>
          <w:sz w:val="24"/>
          <w:szCs w:val="24"/>
        </w:rPr>
        <w:t>I</w:t>
      </w:r>
      <w:r w:rsidR="00311EF2" w:rsidRPr="00E149D9">
        <w:rPr>
          <w:rFonts w:ascii="Times New Roman" w:eastAsia="Calibri" w:hAnsi="Times New Roman" w:cs="Times New Roman"/>
          <w:sz w:val="24"/>
          <w:szCs w:val="24"/>
        </w:rPr>
        <w:t>D</w:t>
      </w:r>
      <w:r w:rsidRPr="00E149D9">
        <w:rPr>
          <w:rFonts w:ascii="Times New Roman" w:eastAsia="Calibri" w:hAnsi="Times New Roman" w:cs="Times New Roman"/>
          <w:sz w:val="24"/>
          <w:szCs w:val="24"/>
        </w:rPr>
        <w:t xml:space="preserve">: </w:t>
      </w:r>
      <w:r w:rsidR="002A71F3" w:rsidRPr="00E149D9">
        <w:rPr>
          <w:rFonts w:ascii="Times New Roman" w:eastAsia="Calibri" w:hAnsi="Times New Roman" w:cs="Times New Roman"/>
          <w:sz w:val="24"/>
          <w:szCs w:val="24"/>
        </w:rPr>
        <w:t>111172</w:t>
      </w:r>
      <w:r w:rsidR="00BE38AF" w:rsidRPr="00E149D9">
        <w:rPr>
          <w:rFonts w:ascii="Times New Roman" w:eastAsia="Calibri" w:hAnsi="Times New Roman" w:cs="Times New Roman"/>
          <w:sz w:val="24"/>
          <w:szCs w:val="24"/>
        </w:rPr>
        <w:t xml:space="preserve"> 0</w:t>
      </w:r>
      <w:r w:rsidR="002A71F3" w:rsidRPr="00E149D9">
        <w:rPr>
          <w:rFonts w:ascii="Times New Roman" w:eastAsia="Calibri" w:hAnsi="Times New Roman" w:cs="Times New Roman"/>
          <w:sz w:val="24"/>
          <w:szCs w:val="24"/>
        </w:rPr>
        <w:t>79</w:t>
      </w:r>
    </w:p>
    <w:p w:rsidR="009847B7" w:rsidRPr="00E149D9" w:rsidRDefault="009847B7" w:rsidP="009847B7">
      <w:pPr>
        <w:spacing w:after="200" w:line="276" w:lineRule="auto"/>
        <w:jc w:val="center"/>
        <w:rPr>
          <w:rFonts w:ascii="Times New Roman" w:eastAsia="Calibri" w:hAnsi="Times New Roman" w:cs="Times New Roman"/>
          <w:sz w:val="24"/>
          <w:szCs w:val="24"/>
        </w:rPr>
      </w:pPr>
      <w:r w:rsidRPr="00E149D9">
        <w:rPr>
          <w:rFonts w:ascii="Times New Roman" w:eastAsia="Calibri" w:hAnsi="Times New Roman" w:cs="Times New Roman"/>
          <w:sz w:val="24"/>
          <w:szCs w:val="24"/>
        </w:rPr>
        <w:t>Major:</w:t>
      </w:r>
      <w:r w:rsidR="00BE38AF" w:rsidRPr="00E149D9">
        <w:rPr>
          <w:rFonts w:ascii="Times New Roman" w:eastAsia="Calibri" w:hAnsi="Times New Roman" w:cs="Times New Roman"/>
          <w:sz w:val="24"/>
          <w:szCs w:val="24"/>
        </w:rPr>
        <w:t xml:space="preserve"> Accounting</w:t>
      </w:r>
    </w:p>
    <w:p w:rsidR="009847B7" w:rsidRPr="00E149D9" w:rsidRDefault="009847B7" w:rsidP="009847B7">
      <w:pPr>
        <w:spacing w:after="200" w:line="276" w:lineRule="auto"/>
        <w:jc w:val="center"/>
        <w:rPr>
          <w:rFonts w:ascii="Times New Roman" w:eastAsia="Calibri" w:hAnsi="Times New Roman" w:cs="Times New Roman"/>
          <w:sz w:val="24"/>
          <w:szCs w:val="24"/>
        </w:rPr>
      </w:pPr>
      <w:r w:rsidRPr="00E149D9">
        <w:rPr>
          <w:rFonts w:ascii="Times New Roman" w:eastAsia="Calibri" w:hAnsi="Times New Roman" w:cs="Times New Roman"/>
          <w:sz w:val="24"/>
          <w:szCs w:val="24"/>
        </w:rPr>
        <w:t xml:space="preserve">Trimester: </w:t>
      </w:r>
      <w:r w:rsidR="002A71F3" w:rsidRPr="00E149D9">
        <w:rPr>
          <w:rFonts w:ascii="Times New Roman" w:eastAsia="Calibri" w:hAnsi="Times New Roman" w:cs="Times New Roman"/>
          <w:sz w:val="24"/>
          <w:szCs w:val="24"/>
        </w:rPr>
        <w:t>23</w:t>
      </w:r>
      <w:r w:rsidR="0056570C">
        <w:rPr>
          <w:rFonts w:ascii="Times New Roman" w:eastAsia="Calibri" w:hAnsi="Times New Roman" w:cs="Times New Roman"/>
          <w:sz w:val="24"/>
          <w:szCs w:val="24"/>
        </w:rPr>
        <w:t>2</w:t>
      </w:r>
    </w:p>
    <w:p w:rsidR="009847B7" w:rsidRDefault="009847B7" w:rsidP="009847B7">
      <w:pPr>
        <w:spacing w:after="200" w:line="276" w:lineRule="auto"/>
        <w:jc w:val="center"/>
        <w:rPr>
          <w:rFonts w:ascii="Times New Roman" w:eastAsia="Calibri" w:hAnsi="Times New Roman" w:cs="Times New Roman"/>
          <w:sz w:val="24"/>
          <w:szCs w:val="24"/>
        </w:rPr>
      </w:pPr>
    </w:p>
    <w:p w:rsidR="00A526F1" w:rsidRDefault="00A526F1" w:rsidP="009847B7">
      <w:pPr>
        <w:spacing w:after="200" w:line="276" w:lineRule="auto"/>
        <w:jc w:val="center"/>
        <w:rPr>
          <w:rFonts w:ascii="Times New Roman" w:eastAsia="Calibri" w:hAnsi="Times New Roman" w:cs="Times New Roman"/>
          <w:sz w:val="24"/>
          <w:szCs w:val="24"/>
        </w:rPr>
      </w:pPr>
    </w:p>
    <w:p w:rsidR="00A526F1" w:rsidRPr="00E149D9" w:rsidRDefault="00A526F1" w:rsidP="009847B7">
      <w:pPr>
        <w:spacing w:after="200" w:line="276" w:lineRule="auto"/>
        <w:jc w:val="center"/>
        <w:rPr>
          <w:rFonts w:ascii="Times New Roman" w:eastAsia="Calibri" w:hAnsi="Times New Roman" w:cs="Times New Roman"/>
          <w:sz w:val="24"/>
          <w:szCs w:val="24"/>
        </w:rPr>
      </w:pPr>
    </w:p>
    <w:p w:rsidR="009847B7" w:rsidRPr="00E149D9" w:rsidRDefault="009847B7" w:rsidP="009847B7">
      <w:pPr>
        <w:spacing w:after="200" w:line="276" w:lineRule="auto"/>
        <w:jc w:val="center"/>
        <w:rPr>
          <w:rFonts w:ascii="Times New Roman" w:eastAsia="Calibri" w:hAnsi="Times New Roman" w:cs="Times New Roman"/>
          <w:b/>
          <w:sz w:val="32"/>
          <w:szCs w:val="32"/>
        </w:rPr>
      </w:pPr>
      <w:r w:rsidRPr="00E149D9">
        <w:rPr>
          <w:rFonts w:ascii="Times New Roman" w:eastAsia="Calibri" w:hAnsi="Times New Roman" w:cs="Times New Roman"/>
          <w:noProof/>
        </w:rPr>
        <w:drawing>
          <wp:anchor distT="0" distB="0" distL="114300" distR="114300" simplePos="0" relativeHeight="251661312" behindDoc="1" locked="0" layoutInCell="1" allowOverlap="1">
            <wp:simplePos x="0" y="0"/>
            <wp:positionH relativeFrom="column">
              <wp:posOffset>328295</wp:posOffset>
            </wp:positionH>
            <wp:positionV relativeFrom="paragraph">
              <wp:posOffset>3810</wp:posOffset>
            </wp:positionV>
            <wp:extent cx="683895" cy="683895"/>
            <wp:effectExtent l="0" t="0" r="190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3895" cy="683895"/>
                    </a:xfrm>
                    <a:prstGeom prst="rect">
                      <a:avLst/>
                    </a:prstGeom>
                    <a:noFill/>
                  </pic:spPr>
                </pic:pic>
              </a:graphicData>
            </a:graphic>
          </wp:anchor>
        </w:drawing>
      </w:r>
      <w:r w:rsidRPr="00E149D9">
        <w:rPr>
          <w:rFonts w:ascii="Times New Roman" w:eastAsia="Calibri" w:hAnsi="Times New Roman" w:cs="Times New Roman"/>
          <w:b/>
          <w:sz w:val="32"/>
          <w:szCs w:val="32"/>
        </w:rPr>
        <w:t xml:space="preserve">School of Business and Economics </w:t>
      </w:r>
    </w:p>
    <w:p w:rsidR="009847B7" w:rsidRPr="00E149D9" w:rsidRDefault="009847B7" w:rsidP="009847B7">
      <w:pPr>
        <w:tabs>
          <w:tab w:val="left" w:pos="714"/>
          <w:tab w:val="center" w:pos="4680"/>
        </w:tabs>
        <w:spacing w:after="200" w:line="276" w:lineRule="auto"/>
        <w:rPr>
          <w:rFonts w:ascii="Times New Roman" w:eastAsia="Calibri" w:hAnsi="Times New Roman" w:cs="Times New Roman"/>
          <w:b/>
          <w:sz w:val="40"/>
          <w:szCs w:val="40"/>
        </w:rPr>
      </w:pPr>
      <w:r w:rsidRPr="00E149D9">
        <w:rPr>
          <w:rFonts w:ascii="Times New Roman" w:eastAsia="Calibri" w:hAnsi="Times New Roman" w:cs="Times New Roman"/>
          <w:b/>
          <w:sz w:val="40"/>
          <w:szCs w:val="40"/>
        </w:rPr>
        <w:tab/>
      </w:r>
      <w:r w:rsidRPr="00E149D9">
        <w:rPr>
          <w:rFonts w:ascii="Times New Roman" w:eastAsia="Calibri" w:hAnsi="Times New Roman" w:cs="Times New Roman"/>
          <w:b/>
          <w:sz w:val="40"/>
          <w:szCs w:val="40"/>
        </w:rPr>
        <w:tab/>
        <w:t xml:space="preserve">United </w:t>
      </w:r>
      <w:r w:rsidR="00A526F1">
        <w:rPr>
          <w:rFonts w:ascii="Times New Roman" w:eastAsia="Calibri" w:hAnsi="Times New Roman" w:cs="Times New Roman"/>
          <w:b/>
          <w:sz w:val="40"/>
          <w:szCs w:val="40"/>
        </w:rPr>
        <w:t>I</w:t>
      </w:r>
      <w:r w:rsidRPr="00E149D9">
        <w:rPr>
          <w:rFonts w:ascii="Times New Roman" w:eastAsia="Calibri" w:hAnsi="Times New Roman" w:cs="Times New Roman"/>
          <w:b/>
          <w:sz w:val="40"/>
          <w:szCs w:val="40"/>
        </w:rPr>
        <w:t xml:space="preserve">nternational </w:t>
      </w:r>
      <w:r w:rsidR="00A526F1">
        <w:rPr>
          <w:rFonts w:ascii="Times New Roman" w:eastAsia="Calibri" w:hAnsi="Times New Roman" w:cs="Times New Roman"/>
          <w:b/>
          <w:sz w:val="40"/>
          <w:szCs w:val="40"/>
        </w:rPr>
        <w:t>U</w:t>
      </w:r>
      <w:r w:rsidRPr="00E149D9">
        <w:rPr>
          <w:rFonts w:ascii="Times New Roman" w:eastAsia="Calibri" w:hAnsi="Times New Roman" w:cs="Times New Roman"/>
          <w:b/>
          <w:sz w:val="40"/>
          <w:szCs w:val="40"/>
        </w:rPr>
        <w:t xml:space="preserve">niversity </w:t>
      </w:r>
    </w:p>
    <w:p w:rsidR="009847B7" w:rsidRPr="00E149D9" w:rsidRDefault="009847B7" w:rsidP="00BC0F4D">
      <w:pPr>
        <w:spacing w:after="200" w:line="276" w:lineRule="auto"/>
        <w:rPr>
          <w:rFonts w:ascii="Times New Roman" w:eastAsia="Calibri" w:hAnsi="Times New Roman" w:cs="Times New Roman"/>
          <w:b/>
          <w:sz w:val="40"/>
          <w:szCs w:val="40"/>
        </w:rPr>
      </w:pPr>
    </w:p>
    <w:p w:rsidR="009847B7" w:rsidRPr="00E149D9" w:rsidRDefault="009847B7" w:rsidP="009847B7">
      <w:pPr>
        <w:spacing w:after="200" w:line="276" w:lineRule="auto"/>
        <w:jc w:val="center"/>
        <w:rPr>
          <w:rFonts w:ascii="Times New Roman" w:eastAsia="Calibri" w:hAnsi="Times New Roman" w:cs="Times New Roman"/>
          <w:b/>
          <w:sz w:val="28"/>
          <w:szCs w:val="28"/>
        </w:rPr>
      </w:pPr>
      <w:r w:rsidRPr="00E149D9">
        <w:rPr>
          <w:rFonts w:ascii="Times New Roman" w:eastAsia="Calibri" w:hAnsi="Times New Roman" w:cs="Times New Roman"/>
          <w:b/>
          <w:sz w:val="28"/>
          <w:szCs w:val="28"/>
        </w:rPr>
        <w:t xml:space="preserve">Date of submission </w:t>
      </w:r>
    </w:p>
    <w:p w:rsidR="00292B3D" w:rsidRPr="0095135F" w:rsidRDefault="00E10EB8" w:rsidP="0095135F">
      <w:pPr>
        <w:spacing w:after="20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10</w:t>
      </w:r>
      <w:r w:rsidRPr="00E10EB8">
        <w:rPr>
          <w:rFonts w:ascii="Times New Roman" w:eastAsia="Calibri" w:hAnsi="Times New Roman" w:cs="Times New Roman"/>
          <w:b/>
          <w:sz w:val="28"/>
          <w:szCs w:val="28"/>
          <w:vertAlign w:val="superscript"/>
        </w:rPr>
        <w:t>th</w:t>
      </w:r>
      <w:r w:rsidR="0056570C">
        <w:rPr>
          <w:rFonts w:ascii="Times New Roman" w:eastAsia="Calibri" w:hAnsi="Times New Roman" w:cs="Times New Roman"/>
          <w:b/>
          <w:sz w:val="28"/>
          <w:szCs w:val="28"/>
        </w:rPr>
        <w:t>September</w:t>
      </w:r>
      <w:r w:rsidR="009847B7" w:rsidRPr="00B364F4">
        <w:rPr>
          <w:rFonts w:ascii="Times New Roman" w:eastAsia="Calibri" w:hAnsi="Times New Roman" w:cs="Times New Roman"/>
          <w:b/>
          <w:sz w:val="28"/>
          <w:szCs w:val="28"/>
        </w:rPr>
        <w:t>, 202</w:t>
      </w:r>
      <w:r w:rsidR="00DE244C" w:rsidRPr="00B364F4">
        <w:rPr>
          <w:rFonts w:ascii="Times New Roman" w:eastAsia="Calibri" w:hAnsi="Times New Roman" w:cs="Times New Roman"/>
          <w:b/>
          <w:sz w:val="28"/>
          <w:szCs w:val="28"/>
        </w:rPr>
        <w:t>3</w:t>
      </w:r>
    </w:p>
    <w:p w:rsidR="000619D7" w:rsidRPr="001A3C76" w:rsidRDefault="000619D7" w:rsidP="001A3C76">
      <w:pPr>
        <w:spacing w:after="0" w:line="360" w:lineRule="auto"/>
        <w:jc w:val="both"/>
        <w:rPr>
          <w:rFonts w:ascii="Times New Roman" w:hAnsi="Times New Roman" w:cs="Times New Roman"/>
          <w:b/>
          <w:bCs/>
          <w:sz w:val="40"/>
          <w:szCs w:val="40"/>
        </w:rPr>
      </w:pPr>
      <w:r w:rsidRPr="001A3C76">
        <w:rPr>
          <w:rFonts w:ascii="Times New Roman" w:hAnsi="Times New Roman" w:cs="Times New Roman"/>
          <w:b/>
          <w:bCs/>
          <w:sz w:val="40"/>
          <w:szCs w:val="40"/>
        </w:rPr>
        <w:t>Letter of Transmittal</w:t>
      </w:r>
    </w:p>
    <w:p w:rsidR="00E10EB8" w:rsidRPr="001A3C76" w:rsidRDefault="00E10EB8" w:rsidP="001A3C76">
      <w:pPr>
        <w:spacing w:after="0" w:line="360" w:lineRule="auto"/>
        <w:jc w:val="both"/>
        <w:rPr>
          <w:rFonts w:ascii="Times New Roman" w:hAnsi="Times New Roman" w:cs="Times New Roman"/>
          <w:b/>
          <w:bCs/>
          <w:sz w:val="52"/>
          <w:szCs w:val="52"/>
        </w:rPr>
      </w:pPr>
    </w:p>
    <w:p w:rsidR="000619D7" w:rsidRPr="001A3C76" w:rsidRDefault="000619D7" w:rsidP="001A3C76">
      <w:pPr>
        <w:spacing w:after="0" w:line="360" w:lineRule="auto"/>
        <w:jc w:val="both"/>
        <w:rPr>
          <w:rFonts w:ascii="Times New Roman" w:eastAsia="Calibri" w:hAnsi="Times New Roman" w:cs="Times New Roman"/>
          <w:sz w:val="24"/>
          <w:szCs w:val="24"/>
        </w:rPr>
      </w:pPr>
      <w:r w:rsidRPr="001A3C76">
        <w:rPr>
          <w:rFonts w:ascii="Times New Roman" w:eastAsia="Calibri" w:hAnsi="Times New Roman" w:cs="Times New Roman"/>
          <w:sz w:val="24"/>
          <w:szCs w:val="24"/>
        </w:rPr>
        <w:t xml:space="preserve">Date: </w:t>
      </w:r>
      <w:r w:rsidR="0056570C" w:rsidRPr="001A3C76">
        <w:rPr>
          <w:rFonts w:ascii="Times New Roman" w:eastAsia="Calibri" w:hAnsi="Times New Roman" w:cs="Times New Roman"/>
          <w:sz w:val="24"/>
          <w:szCs w:val="24"/>
        </w:rPr>
        <w:t xml:space="preserve">September </w:t>
      </w:r>
      <w:r w:rsidR="00E10EB8" w:rsidRPr="001A3C76">
        <w:rPr>
          <w:rFonts w:ascii="Times New Roman" w:eastAsia="Calibri" w:hAnsi="Times New Roman" w:cs="Times New Roman"/>
          <w:sz w:val="24"/>
          <w:szCs w:val="24"/>
        </w:rPr>
        <w:t>10</w:t>
      </w:r>
      <w:r w:rsidR="002A71F3" w:rsidRPr="001A3C76">
        <w:rPr>
          <w:rFonts w:ascii="Times New Roman" w:eastAsia="Calibri" w:hAnsi="Times New Roman" w:cs="Times New Roman"/>
          <w:sz w:val="24"/>
          <w:szCs w:val="24"/>
        </w:rPr>
        <w:t>,</w:t>
      </w:r>
      <w:r w:rsidRPr="001A3C76">
        <w:rPr>
          <w:rFonts w:ascii="Times New Roman" w:eastAsia="Calibri" w:hAnsi="Times New Roman" w:cs="Times New Roman"/>
          <w:sz w:val="24"/>
          <w:szCs w:val="24"/>
        </w:rPr>
        <w:t xml:space="preserve"> 202</w:t>
      </w:r>
      <w:r w:rsidR="00BC159A" w:rsidRPr="001A3C76">
        <w:rPr>
          <w:rFonts w:ascii="Times New Roman" w:eastAsia="Calibri" w:hAnsi="Times New Roman" w:cs="Times New Roman"/>
          <w:sz w:val="24"/>
          <w:szCs w:val="24"/>
        </w:rPr>
        <w:t>3</w:t>
      </w:r>
    </w:p>
    <w:p w:rsidR="00AD6D35" w:rsidRPr="001A3C76" w:rsidRDefault="00E10EB8" w:rsidP="001A3C76">
      <w:pPr>
        <w:spacing w:after="0" w:line="360" w:lineRule="auto"/>
        <w:jc w:val="both"/>
        <w:rPr>
          <w:rFonts w:ascii="Times New Roman" w:eastAsia="Calibri" w:hAnsi="Times New Roman" w:cs="Times New Roman"/>
          <w:sz w:val="24"/>
          <w:szCs w:val="24"/>
        </w:rPr>
      </w:pPr>
      <w:r w:rsidRPr="001A3C76">
        <w:rPr>
          <w:rStyle w:val="Strong"/>
          <w:rFonts w:ascii="Times New Roman" w:hAnsi="Times New Roman" w:cs="Times New Roman"/>
          <w:color w:val="222222"/>
          <w:shd w:val="clear" w:color="auto" w:fill="FFFFFF"/>
        </w:rPr>
        <w:t>James Bakul Sarkar</w:t>
      </w:r>
    </w:p>
    <w:p w:rsidR="000619D7" w:rsidRPr="001A3C76" w:rsidRDefault="00E10EB8" w:rsidP="001A3C76">
      <w:pPr>
        <w:spacing w:after="0" w:line="360" w:lineRule="auto"/>
        <w:jc w:val="both"/>
        <w:rPr>
          <w:rFonts w:ascii="Times New Roman" w:eastAsia="Calibri" w:hAnsi="Times New Roman" w:cs="Times New Roman"/>
          <w:sz w:val="24"/>
          <w:szCs w:val="24"/>
        </w:rPr>
      </w:pPr>
      <w:r w:rsidRPr="001A3C76">
        <w:rPr>
          <w:rFonts w:ascii="Times New Roman" w:hAnsi="Times New Roman" w:cs="Times New Roman"/>
          <w:color w:val="222222"/>
          <w:sz w:val="24"/>
          <w:szCs w:val="24"/>
          <w:shd w:val="clear" w:color="auto" w:fill="FFFFFF"/>
        </w:rPr>
        <w:t>Associate Professor &amp; Coordinator - BBA in AIS Program</w:t>
      </w:r>
    </w:p>
    <w:p w:rsidR="000619D7" w:rsidRPr="001A3C76" w:rsidRDefault="000619D7" w:rsidP="001A3C76">
      <w:pPr>
        <w:spacing w:after="0" w:line="360" w:lineRule="auto"/>
        <w:jc w:val="both"/>
        <w:rPr>
          <w:rFonts w:ascii="Times New Roman" w:eastAsia="Calibri" w:hAnsi="Times New Roman" w:cs="Times New Roman"/>
          <w:sz w:val="24"/>
          <w:szCs w:val="24"/>
        </w:rPr>
      </w:pPr>
      <w:r w:rsidRPr="001A3C76">
        <w:rPr>
          <w:rFonts w:ascii="Times New Roman" w:eastAsia="Calibri" w:hAnsi="Times New Roman" w:cs="Times New Roman"/>
          <w:sz w:val="24"/>
          <w:szCs w:val="24"/>
        </w:rPr>
        <w:t>School of Business and Economics</w:t>
      </w:r>
    </w:p>
    <w:p w:rsidR="000619D7" w:rsidRPr="001A3C76" w:rsidRDefault="000619D7" w:rsidP="001A3C76">
      <w:pPr>
        <w:spacing w:after="0" w:line="360" w:lineRule="auto"/>
        <w:jc w:val="both"/>
        <w:rPr>
          <w:rFonts w:ascii="Times New Roman" w:eastAsia="Calibri" w:hAnsi="Times New Roman" w:cs="Times New Roman"/>
          <w:sz w:val="24"/>
          <w:szCs w:val="24"/>
        </w:rPr>
      </w:pPr>
      <w:r w:rsidRPr="001A3C76">
        <w:rPr>
          <w:rFonts w:ascii="Times New Roman" w:eastAsia="Calibri" w:hAnsi="Times New Roman" w:cs="Times New Roman"/>
          <w:sz w:val="24"/>
          <w:szCs w:val="24"/>
        </w:rPr>
        <w:t>United International University</w:t>
      </w:r>
    </w:p>
    <w:p w:rsidR="000619D7" w:rsidRPr="001A3C76" w:rsidRDefault="000619D7" w:rsidP="001A3C76">
      <w:pPr>
        <w:spacing w:after="0" w:line="360" w:lineRule="auto"/>
        <w:jc w:val="both"/>
        <w:rPr>
          <w:rFonts w:ascii="Times New Roman" w:eastAsia="Calibri" w:hAnsi="Times New Roman" w:cs="Times New Roman"/>
          <w:sz w:val="24"/>
          <w:szCs w:val="24"/>
        </w:rPr>
      </w:pPr>
    </w:p>
    <w:p w:rsidR="000619D7" w:rsidRPr="001A3C76" w:rsidRDefault="000619D7" w:rsidP="001A3C76">
      <w:pPr>
        <w:spacing w:after="0" w:line="360" w:lineRule="auto"/>
        <w:jc w:val="both"/>
        <w:rPr>
          <w:rFonts w:ascii="Times New Roman" w:eastAsia="Calibri" w:hAnsi="Times New Roman" w:cs="Times New Roman"/>
          <w:sz w:val="24"/>
          <w:szCs w:val="24"/>
        </w:rPr>
      </w:pPr>
      <w:r w:rsidRPr="001A3C76">
        <w:rPr>
          <w:rFonts w:ascii="Times New Roman" w:eastAsia="Calibri" w:hAnsi="Times New Roman" w:cs="Times New Roman"/>
          <w:b/>
          <w:bCs/>
          <w:sz w:val="24"/>
          <w:szCs w:val="24"/>
        </w:rPr>
        <w:t>Subject:</w:t>
      </w:r>
      <w:r w:rsidR="00E04C70" w:rsidRPr="001A3C76">
        <w:rPr>
          <w:rFonts w:ascii="Times New Roman" w:eastAsia="Calibri" w:hAnsi="Times New Roman" w:cs="Times New Roman"/>
          <w:sz w:val="24"/>
          <w:szCs w:val="24"/>
        </w:rPr>
        <w:t xml:space="preserve"> Academic </w:t>
      </w:r>
      <w:r w:rsidR="00311EF2" w:rsidRPr="001A3C76">
        <w:rPr>
          <w:rFonts w:ascii="Times New Roman" w:eastAsia="Calibri" w:hAnsi="Times New Roman" w:cs="Times New Roman"/>
          <w:sz w:val="24"/>
          <w:szCs w:val="24"/>
        </w:rPr>
        <w:t xml:space="preserve">Internship Report on the project titled </w:t>
      </w:r>
      <w:r w:rsidR="00E10EB8" w:rsidRPr="001A3C76">
        <w:rPr>
          <w:rFonts w:ascii="Times New Roman" w:eastAsia="Calibri" w:hAnsi="Times New Roman" w:cs="Times New Roman"/>
          <w:sz w:val="24"/>
          <w:szCs w:val="24"/>
        </w:rPr>
        <w:t>“The execution of accounting standards and policies in BPO Department of Data Path Ltd.”</w:t>
      </w:r>
    </w:p>
    <w:p w:rsidR="000619D7" w:rsidRPr="001A3C76" w:rsidRDefault="000619D7" w:rsidP="001A3C76">
      <w:pPr>
        <w:spacing w:after="0" w:line="360" w:lineRule="auto"/>
        <w:jc w:val="both"/>
        <w:rPr>
          <w:rFonts w:ascii="Times New Roman" w:eastAsia="Calibri" w:hAnsi="Times New Roman" w:cs="Times New Roman"/>
          <w:sz w:val="24"/>
          <w:szCs w:val="24"/>
        </w:rPr>
      </w:pPr>
    </w:p>
    <w:p w:rsidR="003A22B6" w:rsidRPr="001A3C76" w:rsidRDefault="0095135F" w:rsidP="001A3C76">
      <w:pPr>
        <w:spacing w:line="360" w:lineRule="auto"/>
        <w:jc w:val="both"/>
        <w:rPr>
          <w:rFonts w:ascii="Times New Roman" w:hAnsi="Times New Roman" w:cs="Times New Roman"/>
          <w:sz w:val="24"/>
          <w:szCs w:val="24"/>
        </w:rPr>
      </w:pPr>
      <w:r w:rsidRPr="001A3C76">
        <w:rPr>
          <w:rFonts w:ascii="Times New Roman" w:hAnsi="Times New Roman" w:cs="Times New Roman"/>
          <w:sz w:val="24"/>
          <w:szCs w:val="24"/>
        </w:rPr>
        <w:t>Dear</w:t>
      </w:r>
      <w:r w:rsidR="003A22B6" w:rsidRPr="001A3C76">
        <w:rPr>
          <w:rFonts w:ascii="Times New Roman" w:hAnsi="Times New Roman" w:cs="Times New Roman"/>
          <w:sz w:val="24"/>
          <w:szCs w:val="24"/>
        </w:rPr>
        <w:t xml:space="preserve"> Sir,</w:t>
      </w:r>
    </w:p>
    <w:p w:rsidR="003A22B6" w:rsidRPr="001A3C76" w:rsidRDefault="003A22B6" w:rsidP="001A3C76">
      <w:pPr>
        <w:spacing w:line="360" w:lineRule="auto"/>
        <w:jc w:val="both"/>
        <w:rPr>
          <w:rFonts w:ascii="Times New Roman" w:hAnsi="Times New Roman" w:cs="Times New Roman"/>
          <w:sz w:val="24"/>
          <w:szCs w:val="24"/>
        </w:rPr>
      </w:pPr>
      <w:r w:rsidRPr="001A3C76">
        <w:rPr>
          <w:rFonts w:ascii="Times New Roman" w:hAnsi="Times New Roman" w:cs="Times New Roman"/>
          <w:sz w:val="24"/>
          <w:szCs w:val="24"/>
        </w:rPr>
        <w:t xml:space="preserve">I am </w:t>
      </w:r>
      <w:r w:rsidR="00311EF2" w:rsidRPr="001A3C76">
        <w:rPr>
          <w:rFonts w:ascii="Times New Roman" w:hAnsi="Times New Roman" w:cs="Times New Roman"/>
          <w:sz w:val="24"/>
          <w:szCs w:val="24"/>
        </w:rPr>
        <w:t>elated</w:t>
      </w:r>
      <w:r w:rsidRPr="001A3C76">
        <w:rPr>
          <w:rFonts w:ascii="Times New Roman" w:hAnsi="Times New Roman" w:cs="Times New Roman"/>
          <w:sz w:val="24"/>
          <w:szCs w:val="24"/>
        </w:rPr>
        <w:t xml:space="preserve"> to </w:t>
      </w:r>
      <w:r w:rsidR="00311EF2" w:rsidRPr="001A3C76">
        <w:rPr>
          <w:rFonts w:ascii="Times New Roman" w:hAnsi="Times New Roman" w:cs="Times New Roman"/>
          <w:sz w:val="24"/>
          <w:szCs w:val="24"/>
        </w:rPr>
        <w:t>present</w:t>
      </w:r>
      <w:r w:rsidRPr="001A3C76">
        <w:rPr>
          <w:rFonts w:ascii="Times New Roman" w:hAnsi="Times New Roman" w:cs="Times New Roman"/>
          <w:sz w:val="24"/>
          <w:szCs w:val="24"/>
        </w:rPr>
        <w:t xml:space="preserve"> my </w:t>
      </w:r>
      <w:r w:rsidR="0090654C" w:rsidRPr="001A3C76">
        <w:rPr>
          <w:rFonts w:ascii="Times New Roman" w:hAnsi="Times New Roman" w:cs="Times New Roman"/>
          <w:sz w:val="24"/>
          <w:szCs w:val="24"/>
        </w:rPr>
        <w:t>internship thesis paper</w:t>
      </w:r>
      <w:r w:rsidR="00311EF2" w:rsidRPr="001A3C76">
        <w:rPr>
          <w:rFonts w:ascii="Times New Roman" w:hAnsi="Times New Roman" w:cs="Times New Roman"/>
          <w:sz w:val="24"/>
          <w:szCs w:val="24"/>
        </w:rPr>
        <w:t>en</w:t>
      </w:r>
      <w:r w:rsidRPr="001A3C76">
        <w:rPr>
          <w:rFonts w:ascii="Times New Roman" w:hAnsi="Times New Roman" w:cs="Times New Roman"/>
          <w:sz w:val="24"/>
          <w:szCs w:val="24"/>
        </w:rPr>
        <w:t xml:space="preserve">titled </w:t>
      </w:r>
      <w:r w:rsidR="00E10EB8" w:rsidRPr="001A3C76">
        <w:rPr>
          <w:rFonts w:ascii="Times New Roman" w:hAnsi="Times New Roman" w:cs="Times New Roman"/>
          <w:sz w:val="24"/>
          <w:szCs w:val="24"/>
        </w:rPr>
        <w:t>“The execution of accounting standards and policies in BPO Department of Data Path Ltd.”</w:t>
      </w:r>
      <w:r w:rsidR="00311EF2" w:rsidRPr="001A3C76">
        <w:rPr>
          <w:rFonts w:ascii="Times New Roman" w:hAnsi="Times New Roman" w:cs="Times New Roman"/>
          <w:sz w:val="24"/>
          <w:szCs w:val="24"/>
        </w:rPr>
        <w:t xml:space="preserve"> to you for review</w:t>
      </w:r>
      <w:r w:rsidRPr="001A3C76">
        <w:rPr>
          <w:rFonts w:ascii="Times New Roman" w:hAnsi="Times New Roman" w:cs="Times New Roman"/>
          <w:sz w:val="24"/>
          <w:szCs w:val="24"/>
        </w:rPr>
        <w:t>. I express my sincere gratitude to you for your help and inspiration throughout the project. I have addressed all the essential components of this article and completed the report based on my research.</w:t>
      </w:r>
    </w:p>
    <w:p w:rsidR="003A22B6" w:rsidRPr="001A3C76" w:rsidRDefault="003A22B6" w:rsidP="001A3C76">
      <w:pPr>
        <w:spacing w:line="360" w:lineRule="auto"/>
        <w:jc w:val="both"/>
        <w:rPr>
          <w:rFonts w:ascii="Times New Roman" w:hAnsi="Times New Roman" w:cs="Times New Roman"/>
          <w:sz w:val="24"/>
          <w:szCs w:val="24"/>
        </w:rPr>
      </w:pPr>
      <w:r w:rsidRPr="001A3C76">
        <w:rPr>
          <w:rFonts w:ascii="Times New Roman" w:hAnsi="Times New Roman" w:cs="Times New Roman"/>
          <w:sz w:val="24"/>
          <w:szCs w:val="24"/>
        </w:rPr>
        <w:t>Your insightful advice and academic expertise as my supervisor and advisor have contributed to raising the quality of the paper. Your assistance was essential to completing the report, and I am grateful for your support. I have dedicated myself to producing a significant document that meets all the requirements of the assignment.</w:t>
      </w:r>
    </w:p>
    <w:p w:rsidR="003A22B6" w:rsidRPr="001A3C76" w:rsidRDefault="003A22B6" w:rsidP="001A3C76">
      <w:pPr>
        <w:spacing w:line="360" w:lineRule="auto"/>
        <w:jc w:val="both"/>
        <w:rPr>
          <w:rFonts w:ascii="Times New Roman" w:hAnsi="Times New Roman" w:cs="Times New Roman"/>
          <w:sz w:val="24"/>
          <w:szCs w:val="24"/>
        </w:rPr>
      </w:pPr>
      <w:r w:rsidRPr="001A3C76">
        <w:rPr>
          <w:rFonts w:ascii="Times New Roman" w:hAnsi="Times New Roman" w:cs="Times New Roman"/>
          <w:sz w:val="24"/>
          <w:szCs w:val="24"/>
        </w:rPr>
        <w:t>I kindly request that you accept my report. Thank you for your time and consideration.</w:t>
      </w:r>
    </w:p>
    <w:p w:rsidR="003A22B6" w:rsidRPr="001A3C76" w:rsidRDefault="003A22B6" w:rsidP="001A3C76">
      <w:pPr>
        <w:spacing w:line="360" w:lineRule="auto"/>
        <w:jc w:val="both"/>
        <w:rPr>
          <w:rFonts w:ascii="Times New Roman" w:hAnsi="Times New Roman" w:cs="Times New Roman"/>
          <w:sz w:val="24"/>
          <w:szCs w:val="24"/>
        </w:rPr>
      </w:pPr>
    </w:p>
    <w:p w:rsidR="000619D7" w:rsidRPr="001A3C76" w:rsidRDefault="000619D7" w:rsidP="001A3C76">
      <w:pPr>
        <w:spacing w:after="0" w:line="360" w:lineRule="auto"/>
        <w:jc w:val="both"/>
        <w:rPr>
          <w:rFonts w:ascii="Times New Roman" w:eastAsia="Calibri" w:hAnsi="Times New Roman" w:cs="Times New Roman"/>
          <w:sz w:val="24"/>
          <w:szCs w:val="24"/>
        </w:rPr>
      </w:pPr>
      <w:r w:rsidRPr="001A3C76">
        <w:rPr>
          <w:rFonts w:ascii="Times New Roman" w:eastAsia="Calibri" w:hAnsi="Times New Roman" w:cs="Times New Roman"/>
          <w:sz w:val="24"/>
          <w:szCs w:val="24"/>
        </w:rPr>
        <w:t>Sincerely Yours,</w:t>
      </w:r>
    </w:p>
    <w:p w:rsidR="00AD6D35" w:rsidRPr="001A3C76" w:rsidRDefault="00AD6D35" w:rsidP="001A3C76">
      <w:pPr>
        <w:spacing w:line="360" w:lineRule="auto"/>
        <w:jc w:val="both"/>
        <w:rPr>
          <w:rFonts w:ascii="Times New Roman" w:hAnsi="Times New Roman" w:cs="Times New Roman"/>
          <w:color w:val="5F6368"/>
        </w:rPr>
      </w:pPr>
      <w:r w:rsidRPr="001A3C76">
        <w:rPr>
          <w:rStyle w:val="gd"/>
          <w:rFonts w:ascii="Times New Roman" w:hAnsi="Times New Roman" w:cs="Times New Roman"/>
          <w:color w:val="1F1F1F"/>
        </w:rPr>
        <w:t>Mohtasir Shahriar Hafiz</w:t>
      </w:r>
    </w:p>
    <w:p w:rsidR="000619D7" w:rsidRPr="001A3C76" w:rsidRDefault="000619D7" w:rsidP="001A3C76">
      <w:pPr>
        <w:spacing w:after="0" w:line="360" w:lineRule="auto"/>
        <w:jc w:val="both"/>
        <w:rPr>
          <w:rFonts w:ascii="Times New Roman" w:eastAsia="Calibri" w:hAnsi="Times New Roman" w:cs="Times New Roman"/>
          <w:sz w:val="24"/>
          <w:szCs w:val="24"/>
        </w:rPr>
      </w:pPr>
      <w:r w:rsidRPr="001A3C76">
        <w:rPr>
          <w:rFonts w:ascii="Times New Roman" w:eastAsia="Calibri" w:hAnsi="Times New Roman" w:cs="Times New Roman"/>
          <w:sz w:val="24"/>
          <w:szCs w:val="24"/>
        </w:rPr>
        <w:t>United International University</w:t>
      </w:r>
    </w:p>
    <w:p w:rsidR="00A526F1" w:rsidRPr="001A3C76" w:rsidRDefault="00A526F1" w:rsidP="001A3C76">
      <w:pPr>
        <w:spacing w:after="0" w:line="360" w:lineRule="auto"/>
        <w:jc w:val="both"/>
        <w:rPr>
          <w:rFonts w:ascii="Times New Roman" w:eastAsia="Calibri" w:hAnsi="Times New Roman" w:cs="Times New Roman"/>
          <w:b/>
          <w:bCs/>
          <w:sz w:val="40"/>
          <w:szCs w:val="40"/>
          <w:u w:val="single"/>
        </w:rPr>
      </w:pPr>
    </w:p>
    <w:p w:rsidR="0095135F" w:rsidRPr="001A3C76" w:rsidRDefault="0095135F" w:rsidP="001A3C76">
      <w:pPr>
        <w:spacing w:after="0" w:line="360" w:lineRule="auto"/>
        <w:jc w:val="both"/>
        <w:rPr>
          <w:rFonts w:ascii="Times New Roman" w:eastAsia="Calibri" w:hAnsi="Times New Roman" w:cs="Times New Roman"/>
          <w:b/>
          <w:bCs/>
          <w:sz w:val="40"/>
          <w:szCs w:val="40"/>
        </w:rPr>
      </w:pPr>
    </w:p>
    <w:p w:rsidR="000619D7" w:rsidRPr="001A3C76" w:rsidRDefault="000619D7" w:rsidP="001A3C76">
      <w:pPr>
        <w:spacing w:after="0" w:line="360" w:lineRule="auto"/>
        <w:jc w:val="both"/>
        <w:rPr>
          <w:rFonts w:ascii="Times New Roman" w:eastAsia="Calibri" w:hAnsi="Times New Roman" w:cs="Times New Roman"/>
          <w:b/>
          <w:bCs/>
          <w:sz w:val="40"/>
          <w:szCs w:val="40"/>
        </w:rPr>
      </w:pPr>
      <w:r w:rsidRPr="001A3C76">
        <w:rPr>
          <w:rFonts w:ascii="Times New Roman" w:eastAsia="Calibri" w:hAnsi="Times New Roman" w:cs="Times New Roman"/>
          <w:b/>
          <w:bCs/>
          <w:sz w:val="40"/>
          <w:szCs w:val="40"/>
        </w:rPr>
        <w:t>Declaration</w:t>
      </w:r>
    </w:p>
    <w:p w:rsidR="00EA1DDA" w:rsidRPr="001A3C76" w:rsidRDefault="00EA1DDA" w:rsidP="001A3C76">
      <w:pPr>
        <w:spacing w:line="360" w:lineRule="auto"/>
        <w:jc w:val="both"/>
        <w:rPr>
          <w:rFonts w:ascii="Times New Roman" w:hAnsi="Times New Roman" w:cs="Times New Roman"/>
          <w:sz w:val="24"/>
          <w:szCs w:val="24"/>
        </w:rPr>
      </w:pPr>
      <w:r w:rsidRPr="001A3C76">
        <w:rPr>
          <w:rFonts w:ascii="Times New Roman" w:hAnsi="Times New Roman" w:cs="Times New Roman"/>
          <w:sz w:val="24"/>
          <w:szCs w:val="24"/>
        </w:rPr>
        <w:t xml:space="preserve">I, Mohtasir Shahriar Hafiz, verify that I have conducted the research and work presented in the project report titled </w:t>
      </w:r>
      <w:bookmarkStart w:id="2" w:name="_Hlk133475775"/>
      <w:r w:rsidRPr="001A3C76">
        <w:rPr>
          <w:rFonts w:ascii="Times New Roman" w:hAnsi="Times New Roman" w:cs="Times New Roman"/>
          <w:sz w:val="24"/>
          <w:szCs w:val="24"/>
        </w:rPr>
        <w:t>"</w:t>
      </w:r>
      <w:r w:rsidR="001C4E75" w:rsidRPr="001A3C76">
        <w:rPr>
          <w:rFonts w:ascii="Times New Roman" w:hAnsi="Times New Roman" w:cs="Times New Roman"/>
          <w:sz w:val="24"/>
          <w:szCs w:val="24"/>
        </w:rPr>
        <w:t>The execution</w:t>
      </w:r>
      <w:r w:rsidRPr="001A3C76">
        <w:rPr>
          <w:rFonts w:ascii="Times New Roman" w:hAnsi="Times New Roman" w:cs="Times New Roman"/>
          <w:sz w:val="24"/>
          <w:szCs w:val="24"/>
        </w:rPr>
        <w:t xml:space="preserve"> of accounting standards and policies </w:t>
      </w:r>
      <w:r w:rsidR="0012239F" w:rsidRPr="001A3C76">
        <w:rPr>
          <w:rFonts w:ascii="Times New Roman" w:hAnsi="Times New Roman" w:cs="Times New Roman"/>
          <w:sz w:val="24"/>
          <w:szCs w:val="24"/>
        </w:rPr>
        <w:t>in</w:t>
      </w:r>
      <w:r w:rsidRPr="001A3C76">
        <w:rPr>
          <w:rFonts w:ascii="Times New Roman" w:hAnsi="Times New Roman" w:cs="Times New Roman"/>
          <w:sz w:val="24"/>
          <w:szCs w:val="24"/>
        </w:rPr>
        <w:t xml:space="preserve"> BPO Department of Data Path Ltd," </w:t>
      </w:r>
      <w:bookmarkEnd w:id="2"/>
      <w:r w:rsidRPr="001A3C76">
        <w:rPr>
          <w:rFonts w:ascii="Times New Roman" w:hAnsi="Times New Roman" w:cs="Times New Roman"/>
          <w:sz w:val="24"/>
          <w:szCs w:val="24"/>
        </w:rPr>
        <w:t xml:space="preserve">which I have submitted to United International University. I carried out this work under the supervision of </w:t>
      </w:r>
      <w:r w:rsidR="0012239F" w:rsidRPr="001A3C76">
        <w:rPr>
          <w:rFonts w:ascii="Times New Roman" w:hAnsi="Times New Roman" w:cs="Times New Roman"/>
          <w:sz w:val="24"/>
          <w:szCs w:val="24"/>
        </w:rPr>
        <w:t>Mr. James Bakul Sarkar</w:t>
      </w:r>
      <w:r w:rsidRPr="001A3C76">
        <w:rPr>
          <w:rFonts w:ascii="Times New Roman" w:hAnsi="Times New Roman" w:cs="Times New Roman"/>
          <w:sz w:val="24"/>
          <w:szCs w:val="24"/>
        </w:rPr>
        <w:t>,</w:t>
      </w:r>
      <w:r w:rsidR="0012239F" w:rsidRPr="001A3C76">
        <w:rPr>
          <w:rFonts w:ascii="Times New Roman" w:hAnsi="Times New Roman" w:cs="Times New Roman"/>
          <w:color w:val="222222"/>
          <w:sz w:val="24"/>
          <w:szCs w:val="24"/>
          <w:shd w:val="clear" w:color="auto" w:fill="FFFFFF"/>
        </w:rPr>
        <w:t>Associate Professor &amp; Coordinator - BBA in AIS Program</w:t>
      </w:r>
      <w:r w:rsidRPr="001A3C76">
        <w:rPr>
          <w:rFonts w:ascii="Times New Roman" w:hAnsi="Times New Roman" w:cs="Times New Roman"/>
          <w:sz w:val="24"/>
          <w:szCs w:val="24"/>
        </w:rPr>
        <w:t>, S</w:t>
      </w:r>
      <w:r w:rsidR="00A57C17" w:rsidRPr="001A3C76">
        <w:rPr>
          <w:rFonts w:ascii="Times New Roman" w:hAnsi="Times New Roman" w:cs="Times New Roman"/>
          <w:sz w:val="24"/>
          <w:szCs w:val="24"/>
        </w:rPr>
        <w:t>oBE</w:t>
      </w:r>
      <w:r w:rsidRPr="001A3C76">
        <w:rPr>
          <w:rFonts w:ascii="Times New Roman" w:hAnsi="Times New Roman" w:cs="Times New Roman"/>
          <w:sz w:val="24"/>
          <w:szCs w:val="24"/>
        </w:rPr>
        <w:t xml:space="preserve">, United International University. </w:t>
      </w:r>
      <w:r w:rsidR="00CC4E26" w:rsidRPr="001A3C76">
        <w:rPr>
          <w:rFonts w:ascii="Times New Roman" w:hAnsi="Times New Roman" w:cs="Times New Roman"/>
          <w:sz w:val="24"/>
          <w:szCs w:val="24"/>
        </w:rPr>
        <w:t xml:space="preserve">I am submitting this report as a part of fulfilling the </w:t>
      </w:r>
      <w:r w:rsidR="00B96FAE" w:rsidRPr="001A3C76">
        <w:rPr>
          <w:rFonts w:ascii="Times New Roman" w:hAnsi="Times New Roman" w:cs="Times New Roman"/>
          <w:sz w:val="24"/>
          <w:szCs w:val="24"/>
        </w:rPr>
        <w:t>requisites</w:t>
      </w:r>
      <w:r w:rsidR="00CC4E26" w:rsidRPr="001A3C76">
        <w:rPr>
          <w:rFonts w:ascii="Times New Roman" w:hAnsi="Times New Roman" w:cs="Times New Roman"/>
          <w:sz w:val="24"/>
          <w:szCs w:val="24"/>
        </w:rPr>
        <w:t xml:space="preserve"> for obtaining a Bachelor</w:t>
      </w:r>
      <w:r w:rsidR="00B96FAE" w:rsidRPr="001A3C76">
        <w:rPr>
          <w:rFonts w:ascii="Times New Roman" w:hAnsi="Times New Roman" w:cs="Times New Roman"/>
          <w:sz w:val="24"/>
          <w:szCs w:val="24"/>
        </w:rPr>
        <w:t>’s degree in the BBA program under</w:t>
      </w:r>
      <w:r w:rsidR="00CC4E26" w:rsidRPr="001A3C76">
        <w:rPr>
          <w:rFonts w:ascii="Times New Roman" w:hAnsi="Times New Roman" w:cs="Times New Roman"/>
          <w:sz w:val="24"/>
          <w:szCs w:val="24"/>
        </w:rPr>
        <w:t xml:space="preserve"> United </w:t>
      </w:r>
      <w:r w:rsidR="00767E86" w:rsidRPr="001A3C76">
        <w:rPr>
          <w:rFonts w:ascii="Times New Roman" w:hAnsi="Times New Roman" w:cs="Times New Roman"/>
          <w:sz w:val="24"/>
          <w:szCs w:val="24"/>
        </w:rPr>
        <w:t>International University</w:t>
      </w:r>
      <w:r w:rsidR="00B96FAE" w:rsidRPr="001A3C76">
        <w:rPr>
          <w:rFonts w:ascii="Times New Roman" w:hAnsi="Times New Roman" w:cs="Times New Roman"/>
          <w:sz w:val="24"/>
          <w:szCs w:val="24"/>
        </w:rPr>
        <w:t>’s School of Business and Economics Department.</w:t>
      </w:r>
    </w:p>
    <w:p w:rsidR="000619D7" w:rsidRPr="001A3C76" w:rsidRDefault="00A57C17" w:rsidP="001A3C76">
      <w:pPr>
        <w:spacing w:line="360" w:lineRule="auto"/>
        <w:jc w:val="both"/>
        <w:rPr>
          <w:rFonts w:ascii="Times New Roman" w:hAnsi="Times New Roman" w:cs="Times New Roman"/>
          <w:sz w:val="24"/>
          <w:szCs w:val="24"/>
        </w:rPr>
      </w:pPr>
      <w:r w:rsidRPr="001A3C76">
        <w:rPr>
          <w:rFonts w:ascii="Times New Roman" w:hAnsi="Times New Roman" w:cs="Times New Roman"/>
          <w:sz w:val="24"/>
          <w:szCs w:val="24"/>
        </w:rPr>
        <w:t xml:space="preserve">Furthermore, I </w:t>
      </w:r>
      <w:r w:rsidR="0066283F" w:rsidRPr="001A3C76">
        <w:rPr>
          <w:rFonts w:ascii="Times New Roman" w:hAnsi="Times New Roman" w:cs="Times New Roman"/>
          <w:sz w:val="24"/>
          <w:szCs w:val="24"/>
        </w:rPr>
        <w:t xml:space="preserve">also reassure that this internship thesis paper wascreated solelyto </w:t>
      </w:r>
      <w:r w:rsidR="00357E3C" w:rsidRPr="001A3C76">
        <w:rPr>
          <w:rFonts w:ascii="Times New Roman" w:hAnsi="Times New Roman" w:cs="Times New Roman"/>
          <w:sz w:val="24"/>
          <w:szCs w:val="24"/>
        </w:rPr>
        <w:t>fulfil</w:t>
      </w:r>
      <w:r w:rsidR="0066283F" w:rsidRPr="001A3C76">
        <w:rPr>
          <w:rFonts w:ascii="Times New Roman" w:hAnsi="Times New Roman" w:cs="Times New Roman"/>
          <w:sz w:val="24"/>
          <w:szCs w:val="24"/>
        </w:rPr>
        <w:t xml:space="preserve"> my academic </w:t>
      </w:r>
      <w:r w:rsidR="00357E3C" w:rsidRPr="001A3C76">
        <w:rPr>
          <w:rFonts w:ascii="Times New Roman" w:hAnsi="Times New Roman" w:cs="Times New Roman"/>
          <w:sz w:val="24"/>
          <w:szCs w:val="24"/>
        </w:rPr>
        <w:t>requirements</w:t>
      </w:r>
      <w:r w:rsidRPr="001A3C76">
        <w:rPr>
          <w:rFonts w:ascii="Times New Roman" w:hAnsi="Times New Roman" w:cs="Times New Roman"/>
          <w:sz w:val="24"/>
          <w:szCs w:val="24"/>
        </w:rPr>
        <w:t xml:space="preserve"> and without any intention of benefiting any company or conflicting party. The content of the report is entirely original, and I have not borrowed any material from any other sources. Also, I have never presented this report to any other institution before, nor have I submitted any portion of it to obtain any academic qualification, certification, certificate, or degree.</w:t>
      </w:r>
    </w:p>
    <w:p w:rsidR="000619D7" w:rsidRPr="001A3C76" w:rsidRDefault="000619D7" w:rsidP="001A3C76">
      <w:pPr>
        <w:spacing w:after="0" w:line="360" w:lineRule="auto"/>
        <w:jc w:val="both"/>
        <w:rPr>
          <w:rFonts w:ascii="Times New Roman" w:eastAsia="Calibri" w:hAnsi="Times New Roman" w:cs="Times New Roman"/>
          <w:bCs/>
          <w:sz w:val="24"/>
          <w:szCs w:val="24"/>
        </w:rPr>
      </w:pPr>
      <w:r w:rsidRPr="001A3C76">
        <w:rPr>
          <w:rFonts w:ascii="Times New Roman" w:eastAsia="Calibri" w:hAnsi="Times New Roman" w:cs="Times New Roman"/>
          <w:bCs/>
          <w:sz w:val="24"/>
          <w:szCs w:val="24"/>
        </w:rPr>
        <w:t>…………………………….</w:t>
      </w:r>
    </w:p>
    <w:p w:rsidR="00900C8F" w:rsidRPr="001A3C76" w:rsidRDefault="00900C8F" w:rsidP="001A3C76">
      <w:pPr>
        <w:spacing w:line="360" w:lineRule="auto"/>
        <w:jc w:val="both"/>
        <w:rPr>
          <w:rFonts w:ascii="Times New Roman" w:hAnsi="Times New Roman" w:cs="Times New Roman"/>
          <w:color w:val="5F6368"/>
        </w:rPr>
      </w:pPr>
      <w:r w:rsidRPr="001A3C76">
        <w:rPr>
          <w:rStyle w:val="gd"/>
          <w:rFonts w:ascii="Times New Roman" w:hAnsi="Times New Roman" w:cs="Times New Roman"/>
          <w:color w:val="1F1F1F"/>
        </w:rPr>
        <w:t>Mohtasir Shahriar Hafiz</w:t>
      </w:r>
    </w:p>
    <w:p w:rsidR="00900C8F" w:rsidRPr="001A3C76" w:rsidRDefault="00900C8F" w:rsidP="001A3C76">
      <w:pPr>
        <w:spacing w:after="0" w:line="360" w:lineRule="auto"/>
        <w:jc w:val="both"/>
        <w:rPr>
          <w:rFonts w:ascii="Times New Roman" w:eastAsia="Calibri" w:hAnsi="Times New Roman" w:cs="Times New Roman"/>
          <w:sz w:val="24"/>
          <w:szCs w:val="24"/>
        </w:rPr>
      </w:pPr>
      <w:r w:rsidRPr="001A3C76">
        <w:rPr>
          <w:rFonts w:ascii="Times New Roman" w:eastAsia="Calibri" w:hAnsi="Times New Roman" w:cs="Times New Roman"/>
          <w:sz w:val="24"/>
          <w:szCs w:val="24"/>
        </w:rPr>
        <w:t>United International University</w:t>
      </w:r>
    </w:p>
    <w:p w:rsidR="00A526F1" w:rsidRPr="001A3C76" w:rsidRDefault="00A526F1" w:rsidP="001A3C76">
      <w:pPr>
        <w:spacing w:after="0" w:line="360" w:lineRule="auto"/>
        <w:jc w:val="both"/>
        <w:rPr>
          <w:rFonts w:ascii="Times New Roman" w:eastAsia="Calibri" w:hAnsi="Times New Roman" w:cs="Times New Roman"/>
          <w:b/>
          <w:sz w:val="40"/>
          <w:szCs w:val="40"/>
          <w:u w:val="single"/>
        </w:rPr>
      </w:pPr>
    </w:p>
    <w:p w:rsidR="0095135F" w:rsidRPr="001A3C76" w:rsidRDefault="0095135F" w:rsidP="001A3C76">
      <w:pPr>
        <w:spacing w:after="0" w:line="360" w:lineRule="auto"/>
        <w:jc w:val="both"/>
        <w:rPr>
          <w:rFonts w:ascii="Times New Roman" w:eastAsia="Calibri" w:hAnsi="Times New Roman" w:cs="Times New Roman"/>
          <w:b/>
          <w:sz w:val="40"/>
          <w:szCs w:val="40"/>
        </w:rPr>
      </w:pPr>
    </w:p>
    <w:p w:rsidR="0095135F" w:rsidRPr="001A3C76" w:rsidRDefault="0095135F" w:rsidP="001A3C76">
      <w:pPr>
        <w:spacing w:after="0" w:line="360" w:lineRule="auto"/>
        <w:jc w:val="both"/>
        <w:rPr>
          <w:rFonts w:ascii="Times New Roman" w:eastAsia="Calibri" w:hAnsi="Times New Roman" w:cs="Times New Roman"/>
          <w:b/>
          <w:sz w:val="40"/>
          <w:szCs w:val="40"/>
        </w:rPr>
      </w:pPr>
    </w:p>
    <w:p w:rsidR="0095135F" w:rsidRPr="001A3C76" w:rsidRDefault="0095135F" w:rsidP="001A3C76">
      <w:pPr>
        <w:spacing w:after="0" w:line="360" w:lineRule="auto"/>
        <w:jc w:val="both"/>
        <w:rPr>
          <w:rFonts w:ascii="Times New Roman" w:eastAsia="Calibri" w:hAnsi="Times New Roman" w:cs="Times New Roman"/>
          <w:b/>
          <w:sz w:val="40"/>
          <w:szCs w:val="40"/>
        </w:rPr>
      </w:pPr>
    </w:p>
    <w:p w:rsidR="0095135F" w:rsidRPr="001A3C76" w:rsidRDefault="0095135F" w:rsidP="001A3C76">
      <w:pPr>
        <w:spacing w:after="0" w:line="360" w:lineRule="auto"/>
        <w:jc w:val="both"/>
        <w:rPr>
          <w:rFonts w:ascii="Times New Roman" w:eastAsia="Calibri" w:hAnsi="Times New Roman" w:cs="Times New Roman"/>
          <w:b/>
          <w:sz w:val="40"/>
          <w:szCs w:val="40"/>
        </w:rPr>
      </w:pPr>
    </w:p>
    <w:p w:rsidR="0095135F" w:rsidRPr="001A3C76" w:rsidRDefault="0095135F" w:rsidP="001A3C76">
      <w:pPr>
        <w:spacing w:after="0" w:line="360" w:lineRule="auto"/>
        <w:jc w:val="both"/>
        <w:rPr>
          <w:rFonts w:ascii="Times New Roman" w:eastAsia="Calibri" w:hAnsi="Times New Roman" w:cs="Times New Roman"/>
          <w:b/>
          <w:sz w:val="40"/>
          <w:szCs w:val="40"/>
        </w:rPr>
      </w:pPr>
    </w:p>
    <w:p w:rsidR="0095135F" w:rsidRPr="001A3C76" w:rsidRDefault="0095135F" w:rsidP="001A3C76">
      <w:pPr>
        <w:spacing w:after="0" w:line="360" w:lineRule="auto"/>
        <w:jc w:val="both"/>
        <w:rPr>
          <w:rFonts w:ascii="Times New Roman" w:eastAsia="Calibri" w:hAnsi="Times New Roman" w:cs="Times New Roman"/>
          <w:b/>
          <w:sz w:val="40"/>
          <w:szCs w:val="40"/>
        </w:rPr>
      </w:pPr>
    </w:p>
    <w:p w:rsidR="0095135F" w:rsidRPr="001A3C76" w:rsidRDefault="0095135F" w:rsidP="001A3C76">
      <w:pPr>
        <w:spacing w:after="0" w:line="360" w:lineRule="auto"/>
        <w:jc w:val="both"/>
        <w:rPr>
          <w:rFonts w:ascii="Times New Roman" w:eastAsia="Calibri" w:hAnsi="Times New Roman" w:cs="Times New Roman"/>
          <w:b/>
          <w:sz w:val="40"/>
          <w:szCs w:val="40"/>
        </w:rPr>
      </w:pPr>
    </w:p>
    <w:p w:rsidR="00F438FC" w:rsidRPr="001A3C76" w:rsidRDefault="000619D7" w:rsidP="001A3C76">
      <w:pPr>
        <w:spacing w:after="0" w:line="360" w:lineRule="auto"/>
        <w:jc w:val="both"/>
        <w:rPr>
          <w:rFonts w:ascii="Times New Roman" w:eastAsia="Calibri" w:hAnsi="Times New Roman" w:cs="Times New Roman"/>
          <w:b/>
          <w:sz w:val="40"/>
          <w:szCs w:val="40"/>
        </w:rPr>
      </w:pPr>
      <w:r w:rsidRPr="001A3C76">
        <w:rPr>
          <w:rFonts w:ascii="Times New Roman" w:eastAsia="Calibri" w:hAnsi="Times New Roman" w:cs="Times New Roman"/>
          <w:b/>
          <w:sz w:val="40"/>
          <w:szCs w:val="40"/>
        </w:rPr>
        <w:t>Acknowledgement</w:t>
      </w:r>
    </w:p>
    <w:p w:rsidR="0038198F" w:rsidRPr="001A3C76" w:rsidRDefault="0038198F" w:rsidP="001A3C76">
      <w:pPr>
        <w:spacing w:line="360" w:lineRule="auto"/>
        <w:jc w:val="both"/>
        <w:rPr>
          <w:rFonts w:ascii="Times New Roman" w:hAnsi="Times New Roman" w:cs="Times New Roman"/>
          <w:sz w:val="24"/>
          <w:szCs w:val="24"/>
        </w:rPr>
      </w:pPr>
      <w:bookmarkStart w:id="3" w:name="_Toc84804750"/>
      <w:r w:rsidRPr="001A3C76">
        <w:rPr>
          <w:rFonts w:ascii="Times New Roman" w:hAnsi="Times New Roman" w:cs="Times New Roman"/>
          <w:sz w:val="24"/>
          <w:szCs w:val="24"/>
        </w:rPr>
        <w:t xml:space="preserve">I gathered knowledge on Recordkeeping for the North American Retirement Plan bookkeeping approach through research, and received valuable information from my consultant, </w:t>
      </w:r>
      <w:r w:rsidR="0012239F" w:rsidRPr="001A3C76">
        <w:rPr>
          <w:rFonts w:ascii="Times New Roman" w:hAnsi="Times New Roman" w:cs="Times New Roman"/>
          <w:sz w:val="24"/>
          <w:szCs w:val="24"/>
        </w:rPr>
        <w:t>James Bakul Sarkar</w:t>
      </w:r>
      <w:r w:rsidRPr="001A3C76">
        <w:rPr>
          <w:rFonts w:ascii="Times New Roman" w:hAnsi="Times New Roman" w:cs="Times New Roman"/>
          <w:sz w:val="24"/>
          <w:szCs w:val="24"/>
        </w:rPr>
        <w:t xml:space="preserve"> Sir, to ensure consistency in my understanding of crimes and business challenges. This helped me prepare a comprehensive report on the topic. To begin with, I want to acknowledge and thank Almighty Allah for enabling me to reach this point in my academic journey. Second of all, I would also love to acknowledge </w:t>
      </w:r>
      <w:r w:rsidR="0012239F" w:rsidRPr="001A3C76">
        <w:rPr>
          <w:rFonts w:ascii="Times New Roman" w:hAnsi="Times New Roman" w:cs="Times New Roman"/>
          <w:sz w:val="24"/>
          <w:szCs w:val="24"/>
        </w:rPr>
        <w:t>James Bakul Sarkar</w:t>
      </w:r>
      <w:r w:rsidRPr="001A3C76">
        <w:rPr>
          <w:rFonts w:ascii="Times New Roman" w:hAnsi="Times New Roman" w:cs="Times New Roman"/>
          <w:sz w:val="24"/>
          <w:szCs w:val="24"/>
        </w:rPr>
        <w:t xml:space="preserve"> Sir's unwavering dedication and significant contribution to this report. Without his assistance, this report would not have been possible. Under his guidance, the report has been titled "The execution of accounting standards and policies inBPO Department of Data Path Ltd." I am thankful to Data-Path Ltd. for providing me with access to their confidential information. The practical experience I gained will be useful for my future career and I am confident that it has prepared me for new challenges. I have made every effort to complete this task to the best of my abilities.</w:t>
      </w:r>
      <w:bookmarkEnd w:id="3"/>
    </w:p>
    <w:p w:rsidR="00087542" w:rsidRPr="001A3C76" w:rsidRDefault="00087542" w:rsidP="001A3C76">
      <w:pPr>
        <w:spacing w:line="360" w:lineRule="auto"/>
        <w:jc w:val="both"/>
        <w:rPr>
          <w:rFonts w:ascii="Times New Roman" w:hAnsi="Times New Roman" w:cs="Times New Roman"/>
          <w:b/>
          <w:bCs/>
          <w:sz w:val="40"/>
          <w:szCs w:val="40"/>
        </w:rPr>
      </w:pPr>
    </w:p>
    <w:p w:rsidR="00087542" w:rsidRPr="001A3C76" w:rsidRDefault="00087542" w:rsidP="001A3C76">
      <w:pPr>
        <w:spacing w:line="360" w:lineRule="auto"/>
        <w:jc w:val="both"/>
        <w:rPr>
          <w:rFonts w:ascii="Times New Roman" w:hAnsi="Times New Roman" w:cs="Times New Roman"/>
          <w:b/>
          <w:bCs/>
          <w:sz w:val="40"/>
          <w:szCs w:val="40"/>
        </w:rPr>
      </w:pPr>
    </w:p>
    <w:p w:rsidR="00087542" w:rsidRPr="001A3C76" w:rsidRDefault="00087542" w:rsidP="001A3C76">
      <w:pPr>
        <w:spacing w:line="360" w:lineRule="auto"/>
        <w:jc w:val="both"/>
        <w:rPr>
          <w:rFonts w:ascii="Times New Roman" w:hAnsi="Times New Roman" w:cs="Times New Roman"/>
          <w:b/>
          <w:bCs/>
          <w:sz w:val="40"/>
          <w:szCs w:val="40"/>
        </w:rPr>
      </w:pPr>
    </w:p>
    <w:p w:rsidR="00087542" w:rsidRPr="001A3C76" w:rsidRDefault="00087542" w:rsidP="001A3C76">
      <w:pPr>
        <w:spacing w:line="360" w:lineRule="auto"/>
        <w:jc w:val="both"/>
        <w:rPr>
          <w:rFonts w:ascii="Times New Roman" w:hAnsi="Times New Roman" w:cs="Times New Roman"/>
          <w:b/>
          <w:bCs/>
          <w:sz w:val="40"/>
          <w:szCs w:val="40"/>
        </w:rPr>
      </w:pPr>
    </w:p>
    <w:p w:rsidR="00087542" w:rsidRPr="001A3C76" w:rsidRDefault="00087542" w:rsidP="001A3C76">
      <w:pPr>
        <w:spacing w:line="360" w:lineRule="auto"/>
        <w:jc w:val="both"/>
        <w:rPr>
          <w:rFonts w:ascii="Times New Roman" w:hAnsi="Times New Roman" w:cs="Times New Roman"/>
          <w:b/>
          <w:bCs/>
          <w:sz w:val="40"/>
          <w:szCs w:val="40"/>
        </w:rPr>
      </w:pPr>
    </w:p>
    <w:p w:rsidR="00087542" w:rsidRPr="001A3C76" w:rsidRDefault="00087542" w:rsidP="001A3C76">
      <w:pPr>
        <w:spacing w:line="360" w:lineRule="auto"/>
        <w:jc w:val="both"/>
        <w:rPr>
          <w:rFonts w:ascii="Times New Roman" w:hAnsi="Times New Roman" w:cs="Times New Roman"/>
          <w:b/>
          <w:bCs/>
          <w:sz w:val="40"/>
          <w:szCs w:val="40"/>
        </w:rPr>
      </w:pPr>
    </w:p>
    <w:p w:rsidR="00087542" w:rsidRPr="001A3C76" w:rsidRDefault="00087542" w:rsidP="001A3C76">
      <w:pPr>
        <w:spacing w:line="360" w:lineRule="auto"/>
        <w:jc w:val="both"/>
        <w:rPr>
          <w:rFonts w:ascii="Times New Roman" w:hAnsi="Times New Roman" w:cs="Times New Roman"/>
          <w:b/>
          <w:bCs/>
          <w:sz w:val="40"/>
          <w:szCs w:val="40"/>
        </w:rPr>
      </w:pPr>
    </w:p>
    <w:p w:rsidR="00087542" w:rsidRPr="001A3C76" w:rsidRDefault="00087542" w:rsidP="001A3C76">
      <w:pPr>
        <w:spacing w:line="360" w:lineRule="auto"/>
        <w:jc w:val="both"/>
        <w:rPr>
          <w:rFonts w:ascii="Times New Roman" w:hAnsi="Times New Roman" w:cs="Times New Roman"/>
          <w:b/>
          <w:bCs/>
          <w:sz w:val="40"/>
          <w:szCs w:val="40"/>
        </w:rPr>
      </w:pPr>
    </w:p>
    <w:p w:rsidR="000619D7" w:rsidRPr="001A3C76" w:rsidRDefault="00B02B4A" w:rsidP="001A3C76">
      <w:pPr>
        <w:spacing w:line="360" w:lineRule="auto"/>
        <w:jc w:val="both"/>
        <w:rPr>
          <w:rFonts w:ascii="Times New Roman" w:hAnsi="Times New Roman" w:cs="Times New Roman"/>
          <w:b/>
          <w:bCs/>
          <w:sz w:val="40"/>
          <w:szCs w:val="40"/>
        </w:rPr>
      </w:pPr>
      <w:r w:rsidRPr="001A3C76">
        <w:rPr>
          <w:rFonts w:ascii="Times New Roman" w:hAnsi="Times New Roman" w:cs="Times New Roman"/>
          <w:b/>
          <w:bCs/>
          <w:sz w:val="40"/>
          <w:szCs w:val="40"/>
        </w:rPr>
        <w:t>Abstract</w:t>
      </w:r>
    </w:p>
    <w:p w:rsidR="00AA3723" w:rsidRPr="001A3C76" w:rsidRDefault="00BC1C5F" w:rsidP="001A3C76">
      <w:pPr>
        <w:spacing w:line="360" w:lineRule="auto"/>
        <w:jc w:val="both"/>
        <w:rPr>
          <w:rFonts w:ascii="Times New Roman" w:hAnsi="Times New Roman" w:cs="Times New Roman"/>
          <w:sz w:val="24"/>
          <w:szCs w:val="24"/>
        </w:rPr>
      </w:pPr>
      <w:r w:rsidRPr="001A3C76">
        <w:rPr>
          <w:rFonts w:ascii="Times New Roman" w:hAnsi="Times New Roman" w:cs="Times New Roman"/>
          <w:sz w:val="24"/>
          <w:szCs w:val="24"/>
        </w:rPr>
        <w:t>As part of my Bachelor of Business Administration (BBA) degree at United International University, I fulfilled the mandatory internship</w:t>
      </w:r>
      <w:r w:rsidR="007D3B6B" w:rsidRPr="001A3C76">
        <w:rPr>
          <w:rFonts w:ascii="Times New Roman" w:hAnsi="Times New Roman" w:cs="Times New Roman"/>
          <w:sz w:val="24"/>
          <w:szCs w:val="24"/>
        </w:rPr>
        <w:t xml:space="preserve"> completion</w:t>
      </w:r>
      <w:r w:rsidRPr="001A3C76">
        <w:rPr>
          <w:rFonts w:ascii="Times New Roman" w:hAnsi="Times New Roman" w:cs="Times New Roman"/>
          <w:sz w:val="24"/>
          <w:szCs w:val="24"/>
        </w:rPr>
        <w:t xml:space="preserve"> requirement by working for four months at Data-Path Ltd. during my final trimester.</w:t>
      </w:r>
      <w:r w:rsidR="001A019A" w:rsidRPr="001A3C76">
        <w:rPr>
          <w:rFonts w:ascii="Times New Roman" w:hAnsi="Times New Roman" w:cs="Times New Roman"/>
          <w:sz w:val="24"/>
          <w:szCs w:val="24"/>
        </w:rPr>
        <w:t xml:space="preserve"> My </w:t>
      </w:r>
      <w:r w:rsidR="00695426" w:rsidRPr="001A3C76">
        <w:rPr>
          <w:rFonts w:ascii="Times New Roman" w:hAnsi="Times New Roman" w:cs="Times New Roman"/>
          <w:sz w:val="24"/>
          <w:szCs w:val="24"/>
        </w:rPr>
        <w:t>thesis paperemphasizes</w:t>
      </w:r>
      <w:r w:rsidR="001A019A" w:rsidRPr="001A3C76">
        <w:rPr>
          <w:rFonts w:ascii="Times New Roman" w:hAnsi="Times New Roman" w:cs="Times New Roman"/>
          <w:sz w:val="24"/>
          <w:szCs w:val="24"/>
        </w:rPr>
        <w:t xml:space="preserve"> on the implementation of accounting standards and policies in Data Path Ltd.'s BPO Department. </w:t>
      </w:r>
      <w:r w:rsidR="00695426" w:rsidRPr="001A3C76">
        <w:rPr>
          <w:rFonts w:ascii="Times New Roman" w:hAnsi="Times New Roman" w:cs="Times New Roman"/>
          <w:sz w:val="24"/>
          <w:szCs w:val="24"/>
        </w:rPr>
        <w:t>The report focuses on the operations of the business, particularly its well-trained BPO department. The BPO department collaborates with other TPAs in the USA to provide services for July, and the report provides information about this aspect.</w:t>
      </w:r>
      <w:r w:rsidR="001703E1" w:rsidRPr="001A3C76">
        <w:rPr>
          <w:rFonts w:ascii="Times New Roman" w:hAnsi="Times New Roman" w:cs="Times New Roman"/>
          <w:sz w:val="24"/>
          <w:szCs w:val="24"/>
        </w:rPr>
        <w:t xml:space="preserve">Throughout my internship, I obtained a comprehensive comprehension of the company's work and its importance, in addition to receiving extensive training on various software and MS Excel abilities. </w:t>
      </w:r>
      <w:r w:rsidR="005B5596" w:rsidRPr="001A3C76">
        <w:rPr>
          <w:rFonts w:ascii="Times New Roman" w:hAnsi="Times New Roman" w:cs="Times New Roman"/>
          <w:sz w:val="24"/>
          <w:szCs w:val="24"/>
        </w:rPr>
        <w:t>I was given the chance to work on real-time projects and make a contribution to the BPO department's operations in response to customer demands.</w:t>
      </w:r>
      <w:r w:rsidR="001A019A" w:rsidRPr="001A3C76">
        <w:rPr>
          <w:rFonts w:ascii="Times New Roman" w:hAnsi="Times New Roman" w:cs="Times New Roman"/>
          <w:sz w:val="24"/>
          <w:szCs w:val="24"/>
        </w:rPr>
        <w:t xml:space="preserve"> Overall, the experience was both engaging and challenging, and I feel that working for Data-Path was an excellent </w:t>
      </w:r>
      <w:r w:rsidR="00D04DC0" w:rsidRPr="001A3C76">
        <w:rPr>
          <w:rFonts w:ascii="Times New Roman" w:hAnsi="Times New Roman" w:cs="Times New Roman"/>
          <w:sz w:val="24"/>
          <w:szCs w:val="24"/>
        </w:rPr>
        <w:t>choice that I made</w:t>
      </w:r>
      <w:r w:rsidR="001A019A" w:rsidRPr="001A3C76">
        <w:rPr>
          <w:rFonts w:ascii="Times New Roman" w:hAnsi="Times New Roman" w:cs="Times New Roman"/>
          <w:sz w:val="24"/>
          <w:szCs w:val="24"/>
        </w:rPr>
        <w:t>. The BPO department primarily serves its clients through a range of services, including</w:t>
      </w:r>
      <w:r w:rsidR="00D04DC0" w:rsidRPr="001A3C76">
        <w:rPr>
          <w:rFonts w:ascii="Times New Roman" w:hAnsi="Times New Roman" w:cs="Times New Roman"/>
          <w:sz w:val="24"/>
          <w:szCs w:val="24"/>
        </w:rPr>
        <w:t xml:space="preserve"> administrating 401(K) plans</w:t>
      </w:r>
      <w:r w:rsidR="001A019A" w:rsidRPr="001A3C76">
        <w:rPr>
          <w:rFonts w:ascii="Times New Roman" w:hAnsi="Times New Roman" w:cs="Times New Roman"/>
          <w:sz w:val="24"/>
          <w:szCs w:val="24"/>
        </w:rPr>
        <w:t>,</w:t>
      </w:r>
      <w:r w:rsidR="00D04DC0" w:rsidRPr="001A3C76">
        <w:rPr>
          <w:rFonts w:ascii="Times New Roman" w:hAnsi="Times New Roman" w:cs="Times New Roman"/>
          <w:sz w:val="24"/>
          <w:szCs w:val="24"/>
        </w:rPr>
        <w:t xml:space="preserve"> review Plan Documents (PDs)</w:t>
      </w:r>
      <w:r w:rsidR="001A019A" w:rsidRPr="001A3C76">
        <w:rPr>
          <w:rFonts w:ascii="Times New Roman" w:hAnsi="Times New Roman" w:cs="Times New Roman"/>
          <w:sz w:val="24"/>
          <w:szCs w:val="24"/>
        </w:rPr>
        <w:t>, p</w:t>
      </w:r>
      <w:r w:rsidR="00D04DC0" w:rsidRPr="001A3C76">
        <w:rPr>
          <w:rFonts w:ascii="Times New Roman" w:hAnsi="Times New Roman" w:cs="Times New Roman"/>
          <w:sz w:val="24"/>
          <w:szCs w:val="24"/>
        </w:rPr>
        <w:t>rocessing an entire 401(K) plan from the ground-up and completing other project works, provided by administrators from JBS’ end.</w:t>
      </w:r>
      <w:bookmarkStart w:id="4" w:name="_Toc84804754"/>
      <w:r w:rsidR="00C85A4D" w:rsidRPr="001A3C76">
        <w:rPr>
          <w:rFonts w:ascii="Times New Roman" w:hAnsi="Times New Roman" w:cs="Times New Roman"/>
          <w:sz w:val="24"/>
          <w:szCs w:val="24"/>
        </w:rPr>
        <w:t xml:space="preserve"> This report deals with the operations of Data-Path limited in recordkeeping of their financial transactions where they follow the accounting standards and policies. </w:t>
      </w:r>
      <w:r w:rsidR="00CD5F9A" w:rsidRPr="001A3C76">
        <w:rPr>
          <w:rFonts w:ascii="Times New Roman" w:hAnsi="Times New Roman" w:cs="Times New Roman"/>
          <w:sz w:val="24"/>
          <w:szCs w:val="24"/>
        </w:rPr>
        <w:t xml:space="preserve">I showcase the practice in following accounting standard of Data-path Limited concentrating on my department in the organization. </w:t>
      </w:r>
      <w:r w:rsidR="00DA36E4" w:rsidRPr="001A3C76">
        <w:rPr>
          <w:rFonts w:ascii="Times New Roman" w:hAnsi="Times New Roman" w:cs="Times New Roman"/>
          <w:sz w:val="24"/>
          <w:szCs w:val="24"/>
        </w:rPr>
        <w:t xml:space="preserve">My observation, analysis and findings formulate effective implementation of accounting standard in their business function. </w:t>
      </w:r>
      <w:r w:rsidR="00A23EE8" w:rsidRPr="001A3C76">
        <w:rPr>
          <w:rFonts w:ascii="Times New Roman" w:hAnsi="Times New Roman" w:cs="Times New Roman"/>
          <w:sz w:val="24"/>
          <w:szCs w:val="24"/>
        </w:rPr>
        <w:t>However, there are still several areas to improve in developing their recordkeeping as well as overall business development</w:t>
      </w:r>
      <w:r w:rsidR="00C66AAD" w:rsidRPr="001A3C76">
        <w:rPr>
          <w:rFonts w:ascii="Times New Roman" w:hAnsi="Times New Roman" w:cs="Times New Roman"/>
          <w:sz w:val="24"/>
          <w:szCs w:val="24"/>
        </w:rPr>
        <w:t xml:space="preserve"> from my observation as a part of Data-Path Limited. </w:t>
      </w:r>
    </w:p>
    <w:p w:rsidR="00AA3723" w:rsidRPr="001A3C76" w:rsidRDefault="00AA3723" w:rsidP="001A3C76">
      <w:pPr>
        <w:spacing w:line="360" w:lineRule="auto"/>
        <w:jc w:val="both"/>
        <w:rPr>
          <w:rFonts w:ascii="Times New Roman" w:hAnsi="Times New Roman" w:cs="Times New Roman"/>
          <w:sz w:val="24"/>
          <w:szCs w:val="24"/>
        </w:rPr>
      </w:pPr>
      <w:r w:rsidRPr="001A3C76">
        <w:rPr>
          <w:rFonts w:ascii="Times New Roman" w:hAnsi="Times New Roman" w:cs="Times New Roman"/>
          <w:sz w:val="24"/>
          <w:szCs w:val="24"/>
        </w:rPr>
        <w:br w:type="page"/>
      </w:r>
    </w:p>
    <w:bookmarkEnd w:id="4"/>
    <w:p w:rsidR="006D7C97" w:rsidRPr="001A3C76" w:rsidRDefault="006D7C97" w:rsidP="001A3C76">
      <w:pPr>
        <w:spacing w:line="360" w:lineRule="auto"/>
        <w:jc w:val="both"/>
        <w:rPr>
          <w:rFonts w:ascii="Times New Roman" w:hAnsi="Times New Roman" w:cs="Times New Roman"/>
          <w:b/>
          <w:bCs/>
          <w:sz w:val="36"/>
          <w:szCs w:val="36"/>
        </w:rPr>
      </w:pPr>
      <w:r w:rsidRPr="001A3C76">
        <w:rPr>
          <w:rFonts w:ascii="Times New Roman" w:hAnsi="Times New Roman" w:cs="Times New Roman"/>
          <w:b/>
          <w:bCs/>
          <w:sz w:val="36"/>
          <w:szCs w:val="36"/>
        </w:rPr>
        <w:lastRenderedPageBreak/>
        <w:t>Here is a list of abbreviations:</w:t>
      </w:r>
    </w:p>
    <w:p w:rsidR="006D7C97" w:rsidRPr="001A3C76" w:rsidRDefault="006D7C97" w:rsidP="001A3C76">
      <w:pPr>
        <w:spacing w:line="360" w:lineRule="auto"/>
        <w:jc w:val="both"/>
        <w:rPr>
          <w:rFonts w:ascii="Times New Roman" w:hAnsi="Times New Roman" w:cs="Times New Roman"/>
          <w:sz w:val="24"/>
          <w:szCs w:val="24"/>
        </w:rPr>
      </w:pPr>
      <w:r w:rsidRPr="001A3C76">
        <w:rPr>
          <w:rFonts w:ascii="Times New Roman" w:hAnsi="Times New Roman" w:cs="Times New Roman"/>
          <w:b/>
          <w:bCs/>
          <w:sz w:val="24"/>
          <w:szCs w:val="24"/>
        </w:rPr>
        <w:t>TPA:</w:t>
      </w:r>
      <w:r w:rsidRPr="001A3C76">
        <w:rPr>
          <w:rFonts w:ascii="Times New Roman" w:hAnsi="Times New Roman" w:cs="Times New Roman"/>
          <w:sz w:val="24"/>
          <w:szCs w:val="24"/>
        </w:rPr>
        <w:t xml:space="preserve"> Refers to Third Party Administration</w:t>
      </w:r>
    </w:p>
    <w:p w:rsidR="006D7C97" w:rsidRPr="001A3C76" w:rsidRDefault="006D7C97" w:rsidP="001A3C76">
      <w:pPr>
        <w:spacing w:line="360" w:lineRule="auto"/>
        <w:jc w:val="both"/>
        <w:rPr>
          <w:rFonts w:ascii="Times New Roman" w:hAnsi="Times New Roman" w:cs="Times New Roman"/>
          <w:sz w:val="24"/>
          <w:szCs w:val="24"/>
        </w:rPr>
      </w:pPr>
      <w:r w:rsidRPr="001A3C76">
        <w:rPr>
          <w:rFonts w:ascii="Times New Roman" w:hAnsi="Times New Roman" w:cs="Times New Roman"/>
          <w:b/>
          <w:bCs/>
          <w:sz w:val="24"/>
          <w:szCs w:val="24"/>
        </w:rPr>
        <w:t>RK:</w:t>
      </w:r>
      <w:r w:rsidRPr="001A3C76">
        <w:rPr>
          <w:rFonts w:ascii="Times New Roman" w:hAnsi="Times New Roman" w:cs="Times New Roman"/>
          <w:sz w:val="24"/>
          <w:szCs w:val="24"/>
        </w:rPr>
        <w:t xml:space="preserve"> Stands for Record Keeping</w:t>
      </w:r>
    </w:p>
    <w:p w:rsidR="006D7C97" w:rsidRPr="001A3C76" w:rsidRDefault="006D7C97" w:rsidP="001A3C76">
      <w:pPr>
        <w:spacing w:line="360" w:lineRule="auto"/>
        <w:jc w:val="both"/>
        <w:rPr>
          <w:rFonts w:ascii="Times New Roman" w:hAnsi="Times New Roman" w:cs="Times New Roman"/>
          <w:sz w:val="24"/>
          <w:szCs w:val="24"/>
        </w:rPr>
      </w:pPr>
      <w:r w:rsidRPr="001A3C76">
        <w:rPr>
          <w:rFonts w:ascii="Times New Roman" w:hAnsi="Times New Roman" w:cs="Times New Roman"/>
          <w:b/>
          <w:bCs/>
          <w:sz w:val="24"/>
          <w:szCs w:val="24"/>
        </w:rPr>
        <w:t>ACP:</w:t>
      </w:r>
      <w:r w:rsidRPr="001A3C76">
        <w:rPr>
          <w:rFonts w:ascii="Times New Roman" w:hAnsi="Times New Roman" w:cs="Times New Roman"/>
          <w:sz w:val="24"/>
          <w:szCs w:val="24"/>
        </w:rPr>
        <w:t xml:space="preserve"> Represents Average Contribution Percentage</w:t>
      </w:r>
    </w:p>
    <w:p w:rsidR="006D7C97" w:rsidRPr="001A3C76" w:rsidRDefault="006D7C97" w:rsidP="001A3C76">
      <w:pPr>
        <w:spacing w:line="360" w:lineRule="auto"/>
        <w:jc w:val="both"/>
        <w:rPr>
          <w:rFonts w:ascii="Times New Roman" w:hAnsi="Times New Roman" w:cs="Times New Roman"/>
          <w:sz w:val="24"/>
          <w:szCs w:val="24"/>
        </w:rPr>
      </w:pPr>
      <w:r w:rsidRPr="001A3C76">
        <w:rPr>
          <w:rFonts w:ascii="Times New Roman" w:hAnsi="Times New Roman" w:cs="Times New Roman"/>
          <w:b/>
          <w:bCs/>
          <w:sz w:val="24"/>
          <w:szCs w:val="24"/>
        </w:rPr>
        <w:t>ADP:</w:t>
      </w:r>
      <w:r w:rsidRPr="001A3C76">
        <w:rPr>
          <w:rFonts w:ascii="Times New Roman" w:hAnsi="Times New Roman" w:cs="Times New Roman"/>
          <w:sz w:val="24"/>
          <w:szCs w:val="24"/>
        </w:rPr>
        <w:t xml:space="preserve"> Refers to Average Deferral Percentage</w:t>
      </w:r>
    </w:p>
    <w:p w:rsidR="006D7C97" w:rsidRPr="001A3C76" w:rsidRDefault="006D7C97" w:rsidP="001A3C76">
      <w:pPr>
        <w:spacing w:line="360" w:lineRule="auto"/>
        <w:jc w:val="both"/>
        <w:rPr>
          <w:rFonts w:ascii="Times New Roman" w:hAnsi="Times New Roman" w:cs="Times New Roman"/>
          <w:sz w:val="24"/>
          <w:szCs w:val="24"/>
        </w:rPr>
      </w:pPr>
      <w:r w:rsidRPr="001A3C76">
        <w:rPr>
          <w:rFonts w:ascii="Times New Roman" w:hAnsi="Times New Roman" w:cs="Times New Roman"/>
          <w:b/>
          <w:bCs/>
          <w:sz w:val="24"/>
          <w:szCs w:val="24"/>
        </w:rPr>
        <w:t>ASPPA:</w:t>
      </w:r>
      <w:r w:rsidRPr="001A3C76">
        <w:rPr>
          <w:rFonts w:ascii="Times New Roman" w:hAnsi="Times New Roman" w:cs="Times New Roman"/>
          <w:sz w:val="24"/>
          <w:szCs w:val="24"/>
        </w:rPr>
        <w:t xml:space="preserve"> Abbreviation for American Society of Pension Professionals &amp; Actuaries</w:t>
      </w:r>
    </w:p>
    <w:p w:rsidR="006D7C97" w:rsidRPr="001A3C76" w:rsidRDefault="006D7C97" w:rsidP="001A3C76">
      <w:pPr>
        <w:spacing w:line="360" w:lineRule="auto"/>
        <w:jc w:val="both"/>
        <w:rPr>
          <w:rFonts w:ascii="Times New Roman" w:hAnsi="Times New Roman" w:cs="Times New Roman"/>
          <w:sz w:val="24"/>
          <w:szCs w:val="24"/>
        </w:rPr>
      </w:pPr>
      <w:r w:rsidRPr="001A3C76">
        <w:rPr>
          <w:rFonts w:ascii="Times New Roman" w:hAnsi="Times New Roman" w:cs="Times New Roman"/>
          <w:b/>
          <w:bCs/>
          <w:sz w:val="24"/>
          <w:szCs w:val="24"/>
        </w:rPr>
        <w:t>DOL:</w:t>
      </w:r>
      <w:r w:rsidRPr="001A3C76">
        <w:rPr>
          <w:rFonts w:ascii="Times New Roman" w:hAnsi="Times New Roman" w:cs="Times New Roman"/>
          <w:sz w:val="24"/>
          <w:szCs w:val="24"/>
        </w:rPr>
        <w:t xml:space="preserve"> Stands for Department of Labor</w:t>
      </w:r>
    </w:p>
    <w:p w:rsidR="006D7C97" w:rsidRPr="001A3C76" w:rsidRDefault="006D7C97" w:rsidP="001A3C76">
      <w:pPr>
        <w:spacing w:line="360" w:lineRule="auto"/>
        <w:jc w:val="both"/>
        <w:rPr>
          <w:rFonts w:ascii="Times New Roman" w:hAnsi="Times New Roman" w:cs="Times New Roman"/>
          <w:sz w:val="24"/>
          <w:szCs w:val="24"/>
        </w:rPr>
      </w:pPr>
      <w:r w:rsidRPr="001A3C76">
        <w:rPr>
          <w:rFonts w:ascii="Times New Roman" w:hAnsi="Times New Roman" w:cs="Times New Roman"/>
          <w:b/>
          <w:bCs/>
          <w:sz w:val="24"/>
          <w:szCs w:val="24"/>
        </w:rPr>
        <w:t>IRS:</w:t>
      </w:r>
      <w:r w:rsidRPr="001A3C76">
        <w:rPr>
          <w:rFonts w:ascii="Times New Roman" w:hAnsi="Times New Roman" w:cs="Times New Roman"/>
          <w:sz w:val="24"/>
          <w:szCs w:val="24"/>
        </w:rPr>
        <w:t xml:space="preserve"> Refers to Internal Revenue Services</w:t>
      </w:r>
    </w:p>
    <w:p w:rsidR="006D7C97" w:rsidRPr="001A3C76" w:rsidRDefault="006D7C97" w:rsidP="001A3C76">
      <w:pPr>
        <w:spacing w:line="360" w:lineRule="auto"/>
        <w:jc w:val="both"/>
        <w:rPr>
          <w:rFonts w:ascii="Times New Roman" w:hAnsi="Times New Roman" w:cs="Times New Roman"/>
          <w:sz w:val="24"/>
          <w:szCs w:val="24"/>
        </w:rPr>
      </w:pPr>
      <w:r w:rsidRPr="001A3C76">
        <w:rPr>
          <w:rFonts w:ascii="Times New Roman" w:hAnsi="Times New Roman" w:cs="Times New Roman"/>
          <w:b/>
          <w:bCs/>
          <w:sz w:val="24"/>
          <w:szCs w:val="24"/>
        </w:rPr>
        <w:t>IRC:</w:t>
      </w:r>
      <w:r w:rsidRPr="001A3C76">
        <w:rPr>
          <w:rFonts w:ascii="Times New Roman" w:hAnsi="Times New Roman" w:cs="Times New Roman"/>
          <w:sz w:val="24"/>
          <w:szCs w:val="24"/>
        </w:rPr>
        <w:t xml:space="preserve"> Represents Internal Revenue Code</w:t>
      </w:r>
    </w:p>
    <w:p w:rsidR="006D7C97" w:rsidRPr="001A3C76" w:rsidRDefault="006D7C97" w:rsidP="001A3C76">
      <w:pPr>
        <w:spacing w:line="360" w:lineRule="auto"/>
        <w:jc w:val="both"/>
        <w:rPr>
          <w:rFonts w:ascii="Times New Roman" w:hAnsi="Times New Roman" w:cs="Times New Roman"/>
          <w:sz w:val="24"/>
          <w:szCs w:val="24"/>
        </w:rPr>
      </w:pPr>
      <w:r w:rsidRPr="001A3C76">
        <w:rPr>
          <w:rFonts w:ascii="Times New Roman" w:hAnsi="Times New Roman" w:cs="Times New Roman"/>
          <w:b/>
          <w:bCs/>
          <w:sz w:val="24"/>
          <w:szCs w:val="24"/>
        </w:rPr>
        <w:t>RPF:</w:t>
      </w:r>
      <w:r w:rsidRPr="001A3C76">
        <w:rPr>
          <w:rFonts w:ascii="Times New Roman" w:hAnsi="Times New Roman" w:cs="Times New Roman"/>
          <w:sz w:val="24"/>
          <w:szCs w:val="24"/>
        </w:rPr>
        <w:t xml:space="preserve"> Retirement Provident Fund</w:t>
      </w:r>
    </w:p>
    <w:p w:rsidR="006D7C97" w:rsidRPr="001A3C76" w:rsidRDefault="006D7C97" w:rsidP="001A3C76">
      <w:pPr>
        <w:spacing w:line="360" w:lineRule="auto"/>
        <w:jc w:val="both"/>
        <w:rPr>
          <w:rFonts w:ascii="Times New Roman" w:hAnsi="Times New Roman" w:cs="Times New Roman"/>
          <w:sz w:val="24"/>
          <w:szCs w:val="24"/>
        </w:rPr>
      </w:pPr>
      <w:r w:rsidRPr="001A3C76">
        <w:rPr>
          <w:rFonts w:ascii="Times New Roman" w:hAnsi="Times New Roman" w:cs="Times New Roman"/>
          <w:b/>
          <w:bCs/>
          <w:sz w:val="24"/>
          <w:szCs w:val="24"/>
        </w:rPr>
        <w:t>SIMPLE:</w:t>
      </w:r>
      <w:r w:rsidRPr="001A3C76">
        <w:rPr>
          <w:rFonts w:ascii="Times New Roman" w:hAnsi="Times New Roman" w:cs="Times New Roman"/>
          <w:sz w:val="24"/>
          <w:szCs w:val="24"/>
        </w:rPr>
        <w:t xml:space="preserve"> Stands for Savings Incentive Match Plans for Employees</w:t>
      </w:r>
    </w:p>
    <w:p w:rsidR="00AA3723" w:rsidRPr="001A3C76" w:rsidRDefault="00AA3723" w:rsidP="001A3C76">
      <w:pPr>
        <w:spacing w:line="360" w:lineRule="auto"/>
        <w:jc w:val="both"/>
        <w:rPr>
          <w:rFonts w:ascii="Times New Roman" w:hAnsi="Times New Roman" w:cs="Times New Roman"/>
          <w:sz w:val="24"/>
          <w:szCs w:val="24"/>
        </w:rPr>
      </w:pPr>
    </w:p>
    <w:p w:rsidR="00AA3723" w:rsidRPr="001A3C76" w:rsidRDefault="00AA3723" w:rsidP="001A3C76">
      <w:pPr>
        <w:spacing w:line="360" w:lineRule="auto"/>
        <w:jc w:val="both"/>
        <w:rPr>
          <w:rFonts w:ascii="Times New Roman" w:hAnsi="Times New Roman" w:cs="Times New Roman"/>
          <w:sz w:val="24"/>
          <w:szCs w:val="24"/>
        </w:rPr>
      </w:pPr>
    </w:p>
    <w:p w:rsidR="00AA3723" w:rsidRPr="001A3C76" w:rsidRDefault="00AA3723" w:rsidP="001A3C76">
      <w:pPr>
        <w:spacing w:line="360" w:lineRule="auto"/>
        <w:jc w:val="both"/>
        <w:rPr>
          <w:rFonts w:ascii="Times New Roman" w:hAnsi="Times New Roman" w:cs="Times New Roman"/>
          <w:sz w:val="24"/>
          <w:szCs w:val="24"/>
        </w:rPr>
      </w:pPr>
    </w:p>
    <w:p w:rsidR="00AA3723" w:rsidRPr="001A3C76" w:rsidRDefault="00AA3723" w:rsidP="001A3C76">
      <w:pPr>
        <w:spacing w:line="360" w:lineRule="auto"/>
        <w:jc w:val="both"/>
        <w:rPr>
          <w:rFonts w:ascii="Times New Roman" w:hAnsi="Times New Roman" w:cs="Times New Roman"/>
          <w:sz w:val="24"/>
          <w:szCs w:val="24"/>
        </w:rPr>
      </w:pPr>
    </w:p>
    <w:p w:rsidR="00AA3723" w:rsidRPr="001A3C76" w:rsidRDefault="00AA3723" w:rsidP="001A3C76">
      <w:pPr>
        <w:spacing w:line="360" w:lineRule="auto"/>
        <w:jc w:val="both"/>
        <w:rPr>
          <w:rFonts w:ascii="Times New Roman" w:hAnsi="Times New Roman" w:cs="Times New Roman"/>
          <w:sz w:val="24"/>
          <w:szCs w:val="24"/>
        </w:rPr>
      </w:pPr>
    </w:p>
    <w:p w:rsidR="00AA3723" w:rsidRPr="001A3C76" w:rsidRDefault="00AA3723" w:rsidP="001A3C76">
      <w:pPr>
        <w:spacing w:line="360" w:lineRule="auto"/>
        <w:jc w:val="both"/>
        <w:rPr>
          <w:rFonts w:ascii="Times New Roman" w:hAnsi="Times New Roman" w:cs="Times New Roman"/>
          <w:sz w:val="24"/>
          <w:szCs w:val="24"/>
        </w:rPr>
      </w:pPr>
    </w:p>
    <w:p w:rsidR="00AA3723" w:rsidRPr="001A3C76" w:rsidRDefault="00AA3723" w:rsidP="001A3C76">
      <w:pPr>
        <w:spacing w:line="360" w:lineRule="auto"/>
        <w:jc w:val="both"/>
        <w:rPr>
          <w:rFonts w:ascii="Times New Roman" w:hAnsi="Times New Roman" w:cs="Times New Roman"/>
          <w:sz w:val="24"/>
          <w:szCs w:val="24"/>
        </w:rPr>
      </w:pPr>
    </w:p>
    <w:p w:rsidR="00AA3723" w:rsidRPr="001A3C76" w:rsidRDefault="00AA3723" w:rsidP="001A3C76">
      <w:pPr>
        <w:spacing w:line="360" w:lineRule="auto"/>
        <w:jc w:val="both"/>
        <w:rPr>
          <w:rFonts w:ascii="Times New Roman" w:hAnsi="Times New Roman" w:cs="Times New Roman"/>
          <w:sz w:val="24"/>
          <w:szCs w:val="24"/>
        </w:rPr>
      </w:pPr>
    </w:p>
    <w:p w:rsidR="00AA3723" w:rsidRPr="001A3C76" w:rsidRDefault="00AA3723" w:rsidP="001A3C76">
      <w:pPr>
        <w:spacing w:line="360" w:lineRule="auto"/>
        <w:jc w:val="both"/>
        <w:rPr>
          <w:rFonts w:ascii="Times New Roman" w:hAnsi="Times New Roman" w:cs="Times New Roman"/>
          <w:sz w:val="24"/>
          <w:szCs w:val="24"/>
        </w:rPr>
      </w:pPr>
    </w:p>
    <w:p w:rsidR="00AA3723" w:rsidRPr="001A3C76" w:rsidRDefault="00AA3723" w:rsidP="001A3C76">
      <w:pPr>
        <w:spacing w:line="360" w:lineRule="auto"/>
        <w:jc w:val="both"/>
        <w:rPr>
          <w:rFonts w:ascii="Times New Roman" w:hAnsi="Times New Roman" w:cs="Times New Roman"/>
          <w:sz w:val="24"/>
          <w:szCs w:val="24"/>
        </w:rPr>
      </w:pPr>
    </w:p>
    <w:p w:rsidR="006C146B" w:rsidRPr="001A3C76" w:rsidRDefault="006C146B" w:rsidP="001A3C76">
      <w:pPr>
        <w:spacing w:line="360" w:lineRule="auto"/>
        <w:jc w:val="both"/>
        <w:rPr>
          <w:rFonts w:ascii="Times New Roman" w:hAnsi="Times New Roman" w:cs="Times New Roman"/>
          <w:sz w:val="24"/>
          <w:szCs w:val="24"/>
        </w:rPr>
      </w:pPr>
    </w:p>
    <w:p w:rsidR="00AA3723" w:rsidRPr="001A3C76" w:rsidRDefault="00AA3723" w:rsidP="001A3C76">
      <w:pPr>
        <w:spacing w:line="360" w:lineRule="auto"/>
        <w:jc w:val="both"/>
        <w:rPr>
          <w:rFonts w:ascii="Times New Roman" w:hAnsi="Times New Roman" w:cs="Times New Roman"/>
          <w:b/>
          <w:bCs/>
          <w:sz w:val="36"/>
          <w:szCs w:val="36"/>
        </w:rPr>
      </w:pPr>
      <w:r w:rsidRPr="001A3C76">
        <w:rPr>
          <w:rFonts w:ascii="Times New Roman" w:hAnsi="Times New Roman" w:cs="Times New Roman"/>
          <w:b/>
          <w:bCs/>
          <w:sz w:val="36"/>
          <w:szCs w:val="36"/>
        </w:rPr>
        <w:lastRenderedPageBreak/>
        <w:t>Executive Summary</w:t>
      </w:r>
    </w:p>
    <w:p w:rsidR="00347236" w:rsidRPr="001A3C76" w:rsidRDefault="00347236" w:rsidP="001A3C76">
      <w:pPr>
        <w:spacing w:line="360" w:lineRule="auto"/>
        <w:jc w:val="both"/>
        <w:rPr>
          <w:rFonts w:ascii="Times New Roman" w:hAnsi="Times New Roman" w:cs="Times New Roman"/>
          <w:sz w:val="24"/>
          <w:szCs w:val="24"/>
        </w:rPr>
      </w:pPr>
      <w:r w:rsidRPr="001A3C76">
        <w:rPr>
          <w:rFonts w:ascii="Times New Roman" w:hAnsi="Times New Roman" w:cs="Times New Roman"/>
          <w:sz w:val="24"/>
          <w:szCs w:val="24"/>
        </w:rPr>
        <w:t xml:space="preserve">The first </w:t>
      </w:r>
      <w:r w:rsidR="00F5334F" w:rsidRPr="001A3C76">
        <w:rPr>
          <w:rFonts w:ascii="Times New Roman" w:hAnsi="Times New Roman" w:cs="Times New Roman"/>
          <w:sz w:val="24"/>
          <w:szCs w:val="24"/>
        </w:rPr>
        <w:t>segment</w:t>
      </w:r>
      <w:r w:rsidRPr="001A3C76">
        <w:rPr>
          <w:rFonts w:ascii="Times New Roman" w:hAnsi="Times New Roman" w:cs="Times New Roman"/>
          <w:sz w:val="24"/>
          <w:szCs w:val="24"/>
        </w:rPr>
        <w:t xml:space="preserve"> of this report gives a brief introduction about the background, objective, motivation, scope and limitations of this thesis paper etc. This chapter introduces viewers to the core theme of this report, i.e., my four-month internship experience at Data-Path Ltd., a third-party administrator for American 401(K) plans. The main objective of this report is to compare and contrast the business process outsourcing (BPO) sector in Bangladesh and the United States. My motivation for this report is to explore the US retirement plan system and its various contribution options. The scope of this thesis paper, which is discussed in this chapter, is focused on the outsourcing department at Data-Path Ltd., with limitations including a lack of information about employee contributions and employer-provided proportions. This chapter also includes definitions of key terms, such as Allocated Compensation and Highly Compensated Employees (HCEs).</w:t>
      </w:r>
    </w:p>
    <w:p w:rsidR="00653314" w:rsidRPr="001A3C76" w:rsidRDefault="00653314" w:rsidP="001A3C76">
      <w:pPr>
        <w:spacing w:line="360" w:lineRule="auto"/>
        <w:jc w:val="both"/>
        <w:rPr>
          <w:rFonts w:ascii="Times New Roman" w:hAnsi="Times New Roman" w:cs="Times New Roman"/>
          <w:sz w:val="24"/>
          <w:szCs w:val="24"/>
        </w:rPr>
      </w:pPr>
      <w:r w:rsidRPr="001A3C76">
        <w:rPr>
          <w:rFonts w:ascii="Times New Roman" w:hAnsi="Times New Roman" w:cs="Times New Roman"/>
          <w:sz w:val="24"/>
          <w:szCs w:val="24"/>
        </w:rPr>
        <w:t>The second chapter of this report provides a comprehensive literature review focusing on Data-Path Ltd.'s implementation of accounting standards and policies within its BPO department. Key highlights include an overview of Data-Path Ltd. and the US Retirement Plan Industry, the company's commitment to adhering to Generally Accepted Accounting Principles (GAAP), challenges faced in implementing accounting standards, steps taken to address these challenges, ethical considerations, research gaps, and the promising future of accounting in the BPO industry.</w:t>
      </w:r>
    </w:p>
    <w:p w:rsidR="00290D3D" w:rsidRPr="001A3C76" w:rsidRDefault="00290D3D" w:rsidP="001A3C76">
      <w:pPr>
        <w:spacing w:line="360" w:lineRule="auto"/>
        <w:jc w:val="both"/>
        <w:rPr>
          <w:rFonts w:ascii="Times New Roman" w:hAnsi="Times New Roman" w:cs="Times New Roman"/>
          <w:sz w:val="24"/>
          <w:szCs w:val="24"/>
        </w:rPr>
      </w:pPr>
      <w:r w:rsidRPr="001A3C76">
        <w:rPr>
          <w:rFonts w:ascii="Times New Roman" w:hAnsi="Times New Roman" w:cs="Times New Roman"/>
          <w:sz w:val="24"/>
          <w:szCs w:val="24"/>
        </w:rPr>
        <w:t xml:space="preserve">Chapter </w:t>
      </w:r>
      <w:r w:rsidR="00626988">
        <w:rPr>
          <w:rFonts w:ascii="Times New Roman" w:hAnsi="Times New Roman" w:cs="Times New Roman"/>
          <w:sz w:val="24"/>
          <w:szCs w:val="24"/>
        </w:rPr>
        <w:t>three</w:t>
      </w:r>
      <w:r w:rsidRPr="001A3C76">
        <w:rPr>
          <w:rFonts w:ascii="Times New Roman" w:hAnsi="Times New Roman" w:cs="Times New Roman"/>
          <w:sz w:val="24"/>
          <w:szCs w:val="24"/>
        </w:rPr>
        <w:t xml:space="preserve"> outlines the methodology employed in the research study focused on implementing accounting standards and policies within Data-Path Ltd.'s BPO department. Key elements covered include the framework used to design the research, methodologies implemented to collect data, approaches to data analysis, ethical contemplations and tactics for alleviating constraints.</w:t>
      </w:r>
    </w:p>
    <w:p w:rsidR="00347236" w:rsidRPr="001A3C76" w:rsidRDefault="00290D3D" w:rsidP="001A3C76">
      <w:pPr>
        <w:spacing w:line="360" w:lineRule="auto"/>
        <w:jc w:val="both"/>
        <w:rPr>
          <w:rFonts w:ascii="Times New Roman" w:hAnsi="Times New Roman" w:cs="Times New Roman"/>
          <w:sz w:val="24"/>
          <w:szCs w:val="24"/>
        </w:rPr>
      </w:pPr>
      <w:r w:rsidRPr="001A3C76">
        <w:rPr>
          <w:rFonts w:ascii="Times New Roman" w:hAnsi="Times New Roman" w:cs="Times New Roman"/>
          <w:sz w:val="24"/>
          <w:szCs w:val="24"/>
        </w:rPr>
        <w:t xml:space="preserve">The fourth portion of this report, i.e.: </w:t>
      </w:r>
      <w:r w:rsidR="00347236" w:rsidRPr="001A3C76">
        <w:rPr>
          <w:rFonts w:ascii="Times New Roman" w:hAnsi="Times New Roman" w:cs="Times New Roman"/>
          <w:sz w:val="24"/>
          <w:szCs w:val="24"/>
        </w:rPr>
        <w:t>Chapter I</w:t>
      </w:r>
      <w:r w:rsidRPr="001A3C76">
        <w:rPr>
          <w:rFonts w:ascii="Times New Roman" w:hAnsi="Times New Roman" w:cs="Times New Roman"/>
          <w:sz w:val="24"/>
          <w:szCs w:val="24"/>
        </w:rPr>
        <w:t>V,</w:t>
      </w:r>
      <w:r w:rsidR="00347236" w:rsidRPr="001A3C76">
        <w:rPr>
          <w:rFonts w:ascii="Times New Roman" w:hAnsi="Times New Roman" w:cs="Times New Roman"/>
          <w:sz w:val="24"/>
          <w:szCs w:val="24"/>
        </w:rPr>
        <w:t xml:space="preserve"> provides an overview of Data-Path Ltd, a private company in Dhaka, Bangladesh, that specializes in retirement plan administration services in the US. The company is affiliated with July Business Services (JBS), the parent company based in Waco, Texas, and has a mission to provide effective client assistance by utilizing the latest available technologies with a focus on transformation and innovation. Data-</w:t>
      </w:r>
      <w:r w:rsidR="00347236" w:rsidRPr="001A3C76">
        <w:rPr>
          <w:rFonts w:ascii="Times New Roman" w:hAnsi="Times New Roman" w:cs="Times New Roman"/>
          <w:sz w:val="24"/>
          <w:szCs w:val="24"/>
        </w:rPr>
        <w:lastRenderedPageBreak/>
        <w:t>Path has experienced continuous growth since its start with only five employees in 2008 and has over 350 highly skilled employees. The company offers a wide range of services to both JBS and other USA clients, including creating compliant retirement plans, automated recordkeeping services, and payroll services. The SWOT analysis of the company indicates a strong culture and attractive pay and holidays as strengths, dependency on July and data safety as weaknesses, business development and technological advancement as opportunities, and competition as a threat.</w:t>
      </w:r>
    </w:p>
    <w:p w:rsidR="00347236" w:rsidRPr="001A3C76" w:rsidRDefault="009D55E9" w:rsidP="001A3C76">
      <w:pPr>
        <w:spacing w:line="360" w:lineRule="auto"/>
        <w:jc w:val="both"/>
        <w:rPr>
          <w:rFonts w:ascii="Times New Roman" w:hAnsi="Times New Roman" w:cs="Times New Roman"/>
          <w:sz w:val="24"/>
          <w:szCs w:val="24"/>
        </w:rPr>
      </w:pPr>
      <w:r w:rsidRPr="001A3C76">
        <w:rPr>
          <w:rFonts w:ascii="Times New Roman" w:hAnsi="Times New Roman" w:cs="Times New Roman"/>
          <w:sz w:val="24"/>
          <w:szCs w:val="24"/>
        </w:rPr>
        <w:t>In the fifth segment of this paper</w:t>
      </w:r>
      <w:r w:rsidR="00347236" w:rsidRPr="001A3C76">
        <w:rPr>
          <w:rFonts w:ascii="Times New Roman" w:hAnsi="Times New Roman" w:cs="Times New Roman"/>
          <w:sz w:val="24"/>
          <w:szCs w:val="24"/>
        </w:rPr>
        <w:t xml:space="preserve">, I reflect about my overall internship tenure at Data Path Ltd. Chapter </w:t>
      </w:r>
      <w:r w:rsidR="00237E83" w:rsidRPr="001A3C76">
        <w:rPr>
          <w:rFonts w:ascii="Times New Roman" w:hAnsi="Times New Roman" w:cs="Times New Roman"/>
          <w:sz w:val="24"/>
          <w:szCs w:val="24"/>
        </w:rPr>
        <w:t>V</w:t>
      </w:r>
      <w:r w:rsidR="00347236" w:rsidRPr="001A3C76">
        <w:rPr>
          <w:rFonts w:ascii="Times New Roman" w:hAnsi="Times New Roman" w:cs="Times New Roman"/>
          <w:sz w:val="24"/>
          <w:szCs w:val="24"/>
        </w:rPr>
        <w:t xml:space="preserve"> emphasizes on my job responsibilities during my internship period at Data Path Ltd. in the BPO department, where I was appointed to work for one of the department's most critical clients, </w:t>
      </w:r>
      <w:r w:rsidR="00A76126" w:rsidRPr="001A3C76">
        <w:rPr>
          <w:rFonts w:ascii="Times New Roman" w:hAnsi="Times New Roman" w:cs="Times New Roman"/>
          <w:sz w:val="24"/>
          <w:szCs w:val="24"/>
        </w:rPr>
        <w:t>Associated Pension Clients Inc. (APCI)</w:t>
      </w:r>
      <w:r w:rsidR="00347236" w:rsidRPr="001A3C76">
        <w:rPr>
          <w:rFonts w:ascii="Times New Roman" w:hAnsi="Times New Roman" w:cs="Times New Roman"/>
          <w:sz w:val="24"/>
          <w:szCs w:val="24"/>
        </w:rPr>
        <w:t>. As an BPO intern, my tasks included preparing plan proposals, restatements of plan documents review, Datair generated new plan creation, FAR statement preparation, payroll preparation, census checking, eligibility checking, calculations of match, profit sharing, vesting percentage, ADP/ACP testing, coverage testing, top heavy calculation, and top-heavy report generation. This chapter also reflected the things I have learned throughout this internship experience including technical skills, analytical skills, and skills enhancement, and personal development. I also discussed about my interactions with my reporting supervisor and co-workers, all of whom were friendly and supportive. I ended this chapter by discussing about some difficulties and challenges I faced at work, such as workload management and communication issues.</w:t>
      </w:r>
    </w:p>
    <w:p w:rsidR="004534F3" w:rsidRPr="001A3C76" w:rsidRDefault="00347236" w:rsidP="001A3C76">
      <w:pPr>
        <w:spacing w:line="360" w:lineRule="auto"/>
        <w:jc w:val="both"/>
        <w:rPr>
          <w:rFonts w:ascii="Times New Roman" w:hAnsi="Times New Roman" w:cs="Times New Roman"/>
          <w:sz w:val="24"/>
          <w:szCs w:val="24"/>
        </w:rPr>
      </w:pPr>
      <w:r w:rsidRPr="001A3C76">
        <w:rPr>
          <w:rFonts w:ascii="Times New Roman" w:hAnsi="Times New Roman" w:cs="Times New Roman"/>
          <w:sz w:val="24"/>
          <w:szCs w:val="24"/>
        </w:rPr>
        <w:t>Chapter V</w:t>
      </w:r>
      <w:r w:rsidR="009F342D" w:rsidRPr="001A3C76">
        <w:rPr>
          <w:rFonts w:ascii="Times New Roman" w:hAnsi="Times New Roman" w:cs="Times New Roman"/>
          <w:sz w:val="24"/>
          <w:szCs w:val="24"/>
        </w:rPr>
        <w:t>I</w:t>
      </w:r>
      <w:r w:rsidRPr="001A3C76">
        <w:rPr>
          <w:rFonts w:ascii="Times New Roman" w:hAnsi="Times New Roman" w:cs="Times New Roman"/>
          <w:sz w:val="24"/>
          <w:szCs w:val="24"/>
        </w:rPr>
        <w:t xml:space="preserve"> is beyond a shadow of a doubt the most vital portion of this thesis paper as it directly reflects on the title of this report, i.e., "The execution of accounting standards (BAS, BFRS) and policies (Companies Act, SRO's) in the BPO Department of Data Path Ltd." </w:t>
      </w:r>
      <w:r w:rsidR="004534F3" w:rsidRPr="001A3C76">
        <w:rPr>
          <w:rFonts w:ascii="Times New Roman" w:hAnsi="Times New Roman" w:cs="Times New Roman"/>
          <w:sz w:val="24"/>
          <w:szCs w:val="24"/>
        </w:rPr>
        <w:t xml:space="preserve">This chapter discusses how Data-Path Ltd. efficiently manages its accounting needs using SAGE 100 and RELIUS software. SAGE 100 streamlines financial and operational processes with modules covering accounting, production, distribution, HR, project management, and CRM. Advantages include adaptability, security, and scalability, though challenges like invoice batching and setup complexity exist. RELIUS offers trusted solutions for retirement and health benefit plan management, with flexible document creation and administration. However, its cost can be a drawback. Data-Path's daily activity involves various tasks for maintaining retirement plan </w:t>
      </w:r>
      <w:r w:rsidR="004534F3" w:rsidRPr="001A3C76">
        <w:rPr>
          <w:rFonts w:ascii="Times New Roman" w:hAnsi="Times New Roman" w:cs="Times New Roman"/>
          <w:sz w:val="24"/>
          <w:szCs w:val="24"/>
        </w:rPr>
        <w:lastRenderedPageBreak/>
        <w:t>accounts, such as updating costs, settling transactions, and monitoring cash. Reconciliation processes ensure accuracy and consistency in financial records. Regular reviews uncover discrepancies and operational inefficiencies, aiding in risk mitigation. Monitoring stock positions and loan activity complements cash balance tracking. Addressing operational deficiencies minimizes financial risks, ensuring smooth retirement plan operations. These functions are crucial in ensuring accurate and timely accounting records.</w:t>
      </w:r>
    </w:p>
    <w:p w:rsidR="00E362FE" w:rsidRPr="001A3C76" w:rsidRDefault="00E362FE" w:rsidP="001A3C76">
      <w:pPr>
        <w:spacing w:line="360" w:lineRule="auto"/>
        <w:jc w:val="both"/>
        <w:rPr>
          <w:rFonts w:ascii="Times New Roman" w:hAnsi="Times New Roman" w:cs="Times New Roman"/>
          <w:sz w:val="24"/>
          <w:szCs w:val="24"/>
        </w:rPr>
      </w:pPr>
      <w:r w:rsidRPr="001A3C76">
        <w:rPr>
          <w:rFonts w:ascii="Times New Roman" w:hAnsi="Times New Roman" w:cs="Times New Roman"/>
          <w:sz w:val="24"/>
          <w:szCs w:val="24"/>
        </w:rPr>
        <w:t>Another pivotal portion of this thesis paper is Chapter VII. This chapter underscores the importance of proper accounting procedures for effective recordkeeping in the Retirement Benefit Plan (RBP) department. Key areas of focus include:</w:t>
      </w:r>
    </w:p>
    <w:p w:rsidR="00E362FE" w:rsidRPr="001A3C76" w:rsidRDefault="00E362FE" w:rsidP="001A3C76">
      <w:pPr>
        <w:pStyle w:val="ListParagraph"/>
        <w:numPr>
          <w:ilvl w:val="0"/>
          <w:numId w:val="48"/>
        </w:numPr>
        <w:spacing w:after="160" w:line="360" w:lineRule="auto"/>
        <w:jc w:val="both"/>
        <w:rPr>
          <w:rFonts w:ascii="Times New Roman" w:hAnsi="Times New Roman"/>
          <w:sz w:val="24"/>
          <w:szCs w:val="24"/>
        </w:rPr>
      </w:pPr>
      <w:r w:rsidRPr="001A3C76">
        <w:rPr>
          <w:rFonts w:ascii="Times New Roman" w:hAnsi="Times New Roman"/>
          <w:b/>
          <w:bCs/>
          <w:sz w:val="24"/>
          <w:szCs w:val="24"/>
        </w:rPr>
        <w:t>Plan Document:</w:t>
      </w:r>
      <w:r w:rsidRPr="001A3C76">
        <w:rPr>
          <w:rFonts w:ascii="Times New Roman" w:hAnsi="Times New Roman"/>
          <w:sz w:val="24"/>
          <w:szCs w:val="24"/>
        </w:rPr>
        <w:t xml:space="preserve"> Describing the foundational aspects of retirement plans, such as contribution types, eligibility criteria, and entry dates.</w:t>
      </w:r>
    </w:p>
    <w:p w:rsidR="00E362FE" w:rsidRPr="001A3C76" w:rsidRDefault="00E362FE" w:rsidP="001A3C76">
      <w:pPr>
        <w:pStyle w:val="ListParagraph"/>
        <w:numPr>
          <w:ilvl w:val="0"/>
          <w:numId w:val="48"/>
        </w:numPr>
        <w:spacing w:after="160" w:line="360" w:lineRule="auto"/>
        <w:jc w:val="both"/>
        <w:rPr>
          <w:rFonts w:ascii="Times New Roman" w:hAnsi="Times New Roman"/>
          <w:sz w:val="24"/>
          <w:szCs w:val="24"/>
        </w:rPr>
      </w:pPr>
      <w:r w:rsidRPr="001A3C76">
        <w:rPr>
          <w:rFonts w:ascii="Times New Roman" w:hAnsi="Times New Roman"/>
          <w:b/>
          <w:bCs/>
          <w:sz w:val="24"/>
          <w:szCs w:val="24"/>
        </w:rPr>
        <w:t>Census Checking:</w:t>
      </w:r>
      <w:r w:rsidRPr="001A3C76">
        <w:rPr>
          <w:rFonts w:ascii="Times New Roman" w:hAnsi="Times New Roman"/>
          <w:sz w:val="24"/>
          <w:szCs w:val="24"/>
        </w:rPr>
        <w:t xml:space="preserve"> Highlighting the critical role of verifying data provided by employers to ensure accuracy before proceeding with complex accounting processes.</w:t>
      </w:r>
    </w:p>
    <w:p w:rsidR="00E362FE" w:rsidRPr="001A3C76" w:rsidRDefault="00E362FE" w:rsidP="001A3C76">
      <w:pPr>
        <w:pStyle w:val="ListParagraph"/>
        <w:numPr>
          <w:ilvl w:val="0"/>
          <w:numId w:val="48"/>
        </w:numPr>
        <w:spacing w:after="160" w:line="360" w:lineRule="auto"/>
        <w:jc w:val="both"/>
        <w:rPr>
          <w:rFonts w:ascii="Times New Roman" w:hAnsi="Times New Roman"/>
          <w:sz w:val="24"/>
          <w:szCs w:val="24"/>
        </w:rPr>
      </w:pPr>
      <w:r w:rsidRPr="001A3C76">
        <w:rPr>
          <w:rFonts w:ascii="Times New Roman" w:hAnsi="Times New Roman"/>
          <w:b/>
          <w:bCs/>
          <w:sz w:val="24"/>
          <w:szCs w:val="24"/>
        </w:rPr>
        <w:t>Contribution Reconciliation:</w:t>
      </w:r>
      <w:r w:rsidRPr="001A3C76">
        <w:rPr>
          <w:rFonts w:ascii="Times New Roman" w:hAnsi="Times New Roman"/>
          <w:sz w:val="24"/>
          <w:szCs w:val="24"/>
        </w:rPr>
        <w:t xml:space="preserve"> Outlining the central accounting procedure for RPF, aiming to identify account receivables, account payables, and various financial components.</w:t>
      </w:r>
    </w:p>
    <w:p w:rsidR="00E362FE" w:rsidRPr="001A3C76" w:rsidRDefault="00E362FE" w:rsidP="001A3C76">
      <w:pPr>
        <w:pStyle w:val="ListParagraph"/>
        <w:numPr>
          <w:ilvl w:val="0"/>
          <w:numId w:val="48"/>
        </w:numPr>
        <w:spacing w:after="160" w:line="360" w:lineRule="auto"/>
        <w:jc w:val="both"/>
        <w:rPr>
          <w:rFonts w:ascii="Times New Roman" w:hAnsi="Times New Roman"/>
          <w:sz w:val="24"/>
          <w:szCs w:val="24"/>
        </w:rPr>
      </w:pPr>
      <w:r w:rsidRPr="001A3C76">
        <w:rPr>
          <w:rFonts w:ascii="Times New Roman" w:hAnsi="Times New Roman"/>
          <w:b/>
          <w:bCs/>
          <w:sz w:val="24"/>
          <w:szCs w:val="24"/>
        </w:rPr>
        <w:t>Loan Reconciliation:</w:t>
      </w:r>
      <w:r w:rsidRPr="001A3C76">
        <w:rPr>
          <w:rFonts w:ascii="Times New Roman" w:hAnsi="Times New Roman"/>
          <w:sz w:val="24"/>
          <w:szCs w:val="24"/>
        </w:rPr>
        <w:t xml:space="preserve"> Addressing loans and repayments within retirement provident plans.</w:t>
      </w:r>
    </w:p>
    <w:p w:rsidR="00E362FE" w:rsidRPr="001A3C76" w:rsidRDefault="00E362FE" w:rsidP="001A3C76">
      <w:pPr>
        <w:pStyle w:val="ListParagraph"/>
        <w:numPr>
          <w:ilvl w:val="0"/>
          <w:numId w:val="48"/>
        </w:numPr>
        <w:spacing w:after="160" w:line="360" w:lineRule="auto"/>
        <w:jc w:val="both"/>
        <w:rPr>
          <w:rFonts w:ascii="Times New Roman" w:hAnsi="Times New Roman"/>
          <w:sz w:val="24"/>
          <w:szCs w:val="24"/>
        </w:rPr>
      </w:pPr>
      <w:r w:rsidRPr="001A3C76">
        <w:rPr>
          <w:rFonts w:ascii="Times New Roman" w:hAnsi="Times New Roman"/>
          <w:b/>
          <w:bCs/>
          <w:sz w:val="24"/>
          <w:szCs w:val="24"/>
        </w:rPr>
        <w:t>Asset Reconciliation:</w:t>
      </w:r>
      <w:r w:rsidRPr="001A3C76">
        <w:rPr>
          <w:rFonts w:ascii="Times New Roman" w:hAnsi="Times New Roman"/>
          <w:sz w:val="24"/>
          <w:szCs w:val="24"/>
        </w:rPr>
        <w:t xml:space="preserve"> Summarizing the creation of a balance sheet to capture balances of different accounts.</w:t>
      </w:r>
    </w:p>
    <w:p w:rsidR="00E362FE" w:rsidRPr="001A3C76" w:rsidRDefault="00E362FE" w:rsidP="001A3C76">
      <w:pPr>
        <w:spacing w:line="360" w:lineRule="auto"/>
        <w:jc w:val="both"/>
        <w:rPr>
          <w:rFonts w:ascii="Times New Roman" w:hAnsi="Times New Roman" w:cs="Times New Roman"/>
          <w:sz w:val="24"/>
          <w:szCs w:val="24"/>
        </w:rPr>
      </w:pPr>
      <w:r w:rsidRPr="001A3C76">
        <w:rPr>
          <w:rFonts w:ascii="Times New Roman" w:hAnsi="Times New Roman" w:cs="Times New Roman"/>
          <w:sz w:val="24"/>
          <w:szCs w:val="24"/>
        </w:rPr>
        <w:t>Accurate accounting is essential, as it ensures a comprehensive understanding of retirement plans, supports data recording, and contributes to efficient business operations. Proper checks and reconciliations are essential for maintaining financial integrity.</w:t>
      </w:r>
    </w:p>
    <w:p w:rsidR="009E3494" w:rsidRPr="001A3C76" w:rsidRDefault="009E3494" w:rsidP="001A3C76">
      <w:pPr>
        <w:spacing w:line="360" w:lineRule="auto"/>
        <w:jc w:val="both"/>
        <w:rPr>
          <w:rFonts w:ascii="Times New Roman" w:hAnsi="Times New Roman" w:cs="Times New Roman"/>
          <w:sz w:val="24"/>
          <w:szCs w:val="24"/>
        </w:rPr>
      </w:pPr>
      <w:r w:rsidRPr="001A3C76">
        <w:rPr>
          <w:rFonts w:ascii="Times New Roman" w:hAnsi="Times New Roman" w:cs="Times New Roman"/>
          <w:sz w:val="24"/>
          <w:szCs w:val="24"/>
        </w:rPr>
        <w:t xml:space="preserve">Chapter VIII, the penultimate chapter of this report, provides a comprehensive set of recommendations for Data-Path Ltd. to enhance their accounting practices and procedures for managing retirement benefit plans. These recommendations cover various aspects, including streamlining accounting software usage by customizing, integrating, and ensuring regular updates. Addressing software disadvantages, such as batch invoice payment and general ledger setup, is advised. The report also suggests optimizing the usage of RELIUS software through cost evaluation. To enhance accounting procedures, automation, error handling, and real-time </w:t>
      </w:r>
      <w:r w:rsidRPr="001A3C76">
        <w:rPr>
          <w:rFonts w:ascii="Times New Roman" w:hAnsi="Times New Roman" w:cs="Times New Roman"/>
          <w:sz w:val="24"/>
          <w:szCs w:val="24"/>
        </w:rPr>
        <w:lastRenderedPageBreak/>
        <w:t>monitoring are recommended. Data verification, reporting, and communication improvements are proposed, along with establishing internal controls, encouraging employee training, and developing a risk mitigation strategy. Regular performance evaluations are encouraged to ensure long-term success and participant satisfaction. These recommendations aim to improve efficiency, accuracy, and overall management of retirement benefit plans at Data-Path Ltd.</w:t>
      </w:r>
    </w:p>
    <w:p w:rsidR="00347236" w:rsidRPr="001A3C76" w:rsidRDefault="00347236" w:rsidP="001A3C76">
      <w:pPr>
        <w:spacing w:line="360" w:lineRule="auto"/>
        <w:jc w:val="both"/>
        <w:rPr>
          <w:rFonts w:ascii="Times New Roman" w:hAnsi="Times New Roman" w:cs="Times New Roman"/>
          <w:sz w:val="24"/>
          <w:szCs w:val="24"/>
        </w:rPr>
      </w:pPr>
      <w:r w:rsidRPr="001A3C76">
        <w:rPr>
          <w:rFonts w:ascii="Times New Roman" w:hAnsi="Times New Roman" w:cs="Times New Roman"/>
          <w:sz w:val="24"/>
          <w:szCs w:val="24"/>
        </w:rPr>
        <w:t>I finally concluded the report</w:t>
      </w:r>
      <w:r w:rsidR="009E3494" w:rsidRPr="001A3C76">
        <w:rPr>
          <w:rFonts w:ascii="Times New Roman" w:hAnsi="Times New Roman" w:cs="Times New Roman"/>
          <w:sz w:val="24"/>
          <w:szCs w:val="24"/>
        </w:rPr>
        <w:t xml:space="preserve"> with Chapter IX, where I share</w:t>
      </w:r>
      <w:r w:rsidR="00013B68" w:rsidRPr="001A3C76">
        <w:rPr>
          <w:rFonts w:ascii="Times New Roman" w:hAnsi="Times New Roman" w:cs="Times New Roman"/>
          <w:sz w:val="24"/>
          <w:szCs w:val="24"/>
        </w:rPr>
        <w:t xml:space="preserve"> key insights and draw conclusions regarding Data-Path Ltd. By the end of Chapter IX, I put some</w:t>
      </w:r>
      <w:r w:rsidRPr="001A3C76">
        <w:rPr>
          <w:rFonts w:ascii="Times New Roman" w:hAnsi="Times New Roman" w:cs="Times New Roman"/>
          <w:sz w:val="24"/>
          <w:szCs w:val="24"/>
        </w:rPr>
        <w:t xml:space="preserve"> bibliographical information of some external sources, that helped me garner vital information and further enhance this academic internship thesis paper, in APA format.</w:t>
      </w:r>
      <w:r w:rsidR="00013B68" w:rsidRPr="001A3C76">
        <w:rPr>
          <w:rFonts w:ascii="Times New Roman" w:hAnsi="Times New Roman" w:cs="Times New Roman"/>
          <w:sz w:val="24"/>
          <w:szCs w:val="24"/>
        </w:rPr>
        <w:t xml:space="preserve"> Also, in the appendix section that follows the reference section, I attached an internship completion certificate which the prestigious BPO organization, i.e., Data-Path Ltd., awarded me after 4 months of training and learning.</w:t>
      </w:r>
    </w:p>
    <w:p w:rsidR="006C146B" w:rsidRDefault="006C146B" w:rsidP="00347236">
      <w:pPr>
        <w:spacing w:line="360" w:lineRule="auto"/>
        <w:jc w:val="both"/>
        <w:rPr>
          <w:rFonts w:ascii="Times New Roman" w:hAnsi="Times New Roman" w:cs="Times New Roman"/>
          <w:sz w:val="24"/>
          <w:szCs w:val="24"/>
        </w:rPr>
      </w:pPr>
    </w:p>
    <w:p w:rsidR="006C146B" w:rsidRDefault="006C146B" w:rsidP="00347236">
      <w:pPr>
        <w:spacing w:line="360" w:lineRule="auto"/>
        <w:jc w:val="both"/>
        <w:rPr>
          <w:rFonts w:ascii="Times New Roman" w:hAnsi="Times New Roman" w:cs="Times New Roman"/>
          <w:sz w:val="24"/>
          <w:szCs w:val="24"/>
        </w:rPr>
      </w:pPr>
    </w:p>
    <w:p w:rsidR="006C146B" w:rsidRDefault="006C146B" w:rsidP="00347236">
      <w:pPr>
        <w:spacing w:line="360" w:lineRule="auto"/>
        <w:jc w:val="both"/>
        <w:rPr>
          <w:rFonts w:ascii="Times New Roman" w:hAnsi="Times New Roman" w:cs="Times New Roman"/>
          <w:sz w:val="24"/>
          <w:szCs w:val="24"/>
        </w:rPr>
      </w:pPr>
    </w:p>
    <w:p w:rsidR="006C146B" w:rsidRDefault="006C146B" w:rsidP="00347236">
      <w:pPr>
        <w:spacing w:line="360" w:lineRule="auto"/>
        <w:jc w:val="both"/>
        <w:rPr>
          <w:rFonts w:ascii="Times New Roman" w:hAnsi="Times New Roman" w:cs="Times New Roman"/>
          <w:sz w:val="24"/>
          <w:szCs w:val="24"/>
        </w:rPr>
      </w:pPr>
    </w:p>
    <w:p w:rsidR="006C146B" w:rsidRDefault="006C146B" w:rsidP="00347236">
      <w:pPr>
        <w:spacing w:line="360" w:lineRule="auto"/>
        <w:jc w:val="both"/>
        <w:rPr>
          <w:rFonts w:ascii="Times New Roman" w:hAnsi="Times New Roman" w:cs="Times New Roman"/>
          <w:sz w:val="24"/>
          <w:szCs w:val="24"/>
        </w:rPr>
      </w:pPr>
    </w:p>
    <w:p w:rsidR="006C146B" w:rsidRDefault="006C146B" w:rsidP="00347236">
      <w:pPr>
        <w:spacing w:line="360" w:lineRule="auto"/>
        <w:jc w:val="both"/>
        <w:rPr>
          <w:rFonts w:ascii="Times New Roman" w:hAnsi="Times New Roman" w:cs="Times New Roman"/>
          <w:sz w:val="24"/>
          <w:szCs w:val="24"/>
        </w:rPr>
      </w:pPr>
    </w:p>
    <w:p w:rsidR="006C146B" w:rsidRDefault="006C146B" w:rsidP="00347236">
      <w:pPr>
        <w:spacing w:line="360" w:lineRule="auto"/>
        <w:jc w:val="both"/>
        <w:rPr>
          <w:rFonts w:ascii="Times New Roman" w:hAnsi="Times New Roman" w:cs="Times New Roman"/>
          <w:sz w:val="24"/>
          <w:szCs w:val="24"/>
        </w:rPr>
      </w:pPr>
    </w:p>
    <w:p w:rsidR="006C146B" w:rsidRDefault="006C146B" w:rsidP="00347236">
      <w:pPr>
        <w:spacing w:line="360" w:lineRule="auto"/>
        <w:jc w:val="both"/>
        <w:rPr>
          <w:rFonts w:ascii="Times New Roman" w:hAnsi="Times New Roman" w:cs="Times New Roman"/>
          <w:sz w:val="24"/>
          <w:szCs w:val="24"/>
        </w:rPr>
      </w:pPr>
    </w:p>
    <w:p w:rsidR="006C146B" w:rsidRDefault="006C146B" w:rsidP="00347236">
      <w:pPr>
        <w:spacing w:line="360" w:lineRule="auto"/>
        <w:jc w:val="both"/>
        <w:rPr>
          <w:rFonts w:ascii="Times New Roman" w:hAnsi="Times New Roman" w:cs="Times New Roman"/>
          <w:sz w:val="24"/>
          <w:szCs w:val="24"/>
        </w:rPr>
      </w:pPr>
    </w:p>
    <w:p w:rsidR="006C146B" w:rsidRDefault="006C146B" w:rsidP="00347236">
      <w:pPr>
        <w:spacing w:line="360" w:lineRule="auto"/>
        <w:jc w:val="both"/>
        <w:rPr>
          <w:rFonts w:ascii="Times New Roman" w:hAnsi="Times New Roman" w:cs="Times New Roman"/>
          <w:sz w:val="24"/>
          <w:szCs w:val="24"/>
        </w:rPr>
      </w:pPr>
    </w:p>
    <w:p w:rsidR="006C146B" w:rsidRDefault="006C146B" w:rsidP="00347236">
      <w:pPr>
        <w:spacing w:line="360" w:lineRule="auto"/>
        <w:jc w:val="both"/>
        <w:rPr>
          <w:rFonts w:ascii="Times New Roman" w:hAnsi="Times New Roman" w:cs="Times New Roman"/>
          <w:sz w:val="24"/>
          <w:szCs w:val="24"/>
        </w:rPr>
      </w:pPr>
    </w:p>
    <w:p w:rsidR="006C146B" w:rsidRDefault="006C146B" w:rsidP="00347236">
      <w:pPr>
        <w:spacing w:line="360" w:lineRule="auto"/>
        <w:jc w:val="both"/>
        <w:rPr>
          <w:rFonts w:ascii="Times New Roman" w:hAnsi="Times New Roman" w:cs="Times New Roman"/>
          <w:sz w:val="24"/>
          <w:szCs w:val="24"/>
        </w:rPr>
      </w:pPr>
    </w:p>
    <w:p w:rsidR="006C146B" w:rsidRDefault="006C146B" w:rsidP="00347236">
      <w:pPr>
        <w:spacing w:line="360" w:lineRule="auto"/>
        <w:jc w:val="both"/>
        <w:rPr>
          <w:rFonts w:ascii="Times New Roman" w:hAnsi="Times New Roman" w:cs="Times New Roman"/>
          <w:sz w:val="24"/>
          <w:szCs w:val="24"/>
        </w:rPr>
      </w:pPr>
    </w:p>
    <w:p w:rsidR="006C146B" w:rsidRDefault="006C146B" w:rsidP="00347236">
      <w:pPr>
        <w:spacing w:line="360" w:lineRule="auto"/>
        <w:jc w:val="both"/>
        <w:rPr>
          <w:rFonts w:ascii="Times New Roman" w:hAnsi="Times New Roman" w:cs="Times New Roman"/>
          <w:sz w:val="24"/>
          <w:szCs w:val="24"/>
        </w:rPr>
      </w:pPr>
    </w:p>
    <w:p w:rsidR="006C146B" w:rsidRDefault="006C146B" w:rsidP="00347236">
      <w:pPr>
        <w:spacing w:line="360" w:lineRule="auto"/>
        <w:jc w:val="both"/>
        <w:rPr>
          <w:rFonts w:ascii="Times New Roman" w:hAnsi="Times New Roman" w:cs="Times New Roman"/>
          <w:sz w:val="24"/>
          <w:szCs w:val="24"/>
        </w:rPr>
      </w:pPr>
    </w:p>
    <w:p w:rsidR="006C146B" w:rsidRDefault="006C146B" w:rsidP="00347236">
      <w:pPr>
        <w:spacing w:line="360" w:lineRule="auto"/>
        <w:jc w:val="both"/>
        <w:rPr>
          <w:rFonts w:ascii="Times New Roman" w:hAnsi="Times New Roman" w:cs="Times New Roman"/>
          <w:sz w:val="24"/>
          <w:szCs w:val="24"/>
        </w:rPr>
      </w:pPr>
    </w:p>
    <w:p w:rsidR="006C146B" w:rsidRDefault="006C146B" w:rsidP="00347236">
      <w:pPr>
        <w:spacing w:line="360" w:lineRule="auto"/>
        <w:jc w:val="both"/>
        <w:rPr>
          <w:rFonts w:ascii="Times New Roman" w:hAnsi="Times New Roman" w:cs="Times New Roman"/>
          <w:sz w:val="24"/>
          <w:szCs w:val="24"/>
        </w:rPr>
      </w:pPr>
    </w:p>
    <w:p w:rsidR="006C146B" w:rsidRDefault="006C146B" w:rsidP="00347236">
      <w:pPr>
        <w:spacing w:line="360" w:lineRule="auto"/>
        <w:jc w:val="both"/>
        <w:rPr>
          <w:rFonts w:ascii="Times New Roman" w:hAnsi="Times New Roman" w:cs="Times New Roman"/>
          <w:sz w:val="24"/>
          <w:szCs w:val="24"/>
        </w:rPr>
      </w:pPr>
    </w:p>
    <w:bookmarkStart w:id="5" w:name="_Toc84804755" w:displacedByCustomXml="next"/>
    <w:sdt>
      <w:sdtPr>
        <w:rPr>
          <w:rFonts w:asciiTheme="minorHAnsi" w:eastAsiaTheme="minorHAnsi" w:hAnsiTheme="minorHAnsi" w:cstheme="minorBidi"/>
          <w:b w:val="0"/>
          <w:color w:val="auto"/>
          <w:sz w:val="22"/>
          <w:szCs w:val="22"/>
        </w:rPr>
        <w:id w:val="40333425"/>
        <w:docPartObj>
          <w:docPartGallery w:val="Table of Contents"/>
          <w:docPartUnique/>
        </w:docPartObj>
      </w:sdtPr>
      <w:sdtEndPr>
        <w:rPr>
          <w:bCs/>
          <w:noProof/>
        </w:rPr>
      </w:sdtEndPr>
      <w:sdtContent>
        <w:p w:rsidR="00A76126" w:rsidRDefault="00A76126">
          <w:pPr>
            <w:pStyle w:val="TOCHeading"/>
          </w:pPr>
          <w:r>
            <w:t>Table of Contents</w:t>
          </w:r>
        </w:p>
        <w:p w:rsidR="006D4EB7" w:rsidRDefault="00A53B5C">
          <w:pPr>
            <w:pStyle w:val="TOC1"/>
            <w:tabs>
              <w:tab w:val="right" w:leader="dot" w:pos="9350"/>
            </w:tabs>
            <w:rPr>
              <w:rFonts w:eastAsiaTheme="minorEastAsia"/>
              <w:noProof/>
              <w:kern w:val="2"/>
            </w:rPr>
          </w:pPr>
          <w:r w:rsidRPr="00A53B5C">
            <w:fldChar w:fldCharType="begin"/>
          </w:r>
          <w:r w:rsidR="00A76126">
            <w:instrText xml:space="preserve"> TOC \o "1-3" \h \z \u </w:instrText>
          </w:r>
          <w:r w:rsidRPr="00A53B5C">
            <w:fldChar w:fldCharType="separate"/>
          </w:r>
          <w:hyperlink w:anchor="_Toc145280734" w:history="1">
            <w:r w:rsidR="006D4EB7" w:rsidRPr="0049034B">
              <w:rPr>
                <w:rStyle w:val="Hyperlink"/>
                <w:noProof/>
              </w:rPr>
              <w:t>List of Tables &amp; Figures</w:t>
            </w:r>
            <w:r w:rsidR="006D4EB7">
              <w:rPr>
                <w:noProof/>
                <w:webHidden/>
              </w:rPr>
              <w:tab/>
            </w:r>
            <w:r>
              <w:rPr>
                <w:noProof/>
                <w:webHidden/>
              </w:rPr>
              <w:fldChar w:fldCharType="begin"/>
            </w:r>
            <w:r w:rsidR="006D4EB7">
              <w:rPr>
                <w:noProof/>
                <w:webHidden/>
              </w:rPr>
              <w:instrText xml:space="preserve"> PAGEREF _Toc145280734 \h </w:instrText>
            </w:r>
            <w:r>
              <w:rPr>
                <w:noProof/>
                <w:webHidden/>
              </w:rPr>
            </w:r>
            <w:r>
              <w:rPr>
                <w:noProof/>
                <w:webHidden/>
              </w:rPr>
              <w:fldChar w:fldCharType="separate"/>
            </w:r>
            <w:r w:rsidR="006D4EB7">
              <w:rPr>
                <w:noProof/>
                <w:webHidden/>
              </w:rPr>
              <w:t>15</w:t>
            </w:r>
            <w:r>
              <w:rPr>
                <w:noProof/>
                <w:webHidden/>
              </w:rPr>
              <w:fldChar w:fldCharType="end"/>
            </w:r>
          </w:hyperlink>
        </w:p>
        <w:p w:rsidR="006D4EB7" w:rsidRDefault="00A53B5C">
          <w:pPr>
            <w:pStyle w:val="TOC1"/>
            <w:tabs>
              <w:tab w:val="right" w:leader="dot" w:pos="9350"/>
            </w:tabs>
            <w:rPr>
              <w:rFonts w:eastAsiaTheme="minorEastAsia"/>
              <w:noProof/>
              <w:kern w:val="2"/>
            </w:rPr>
          </w:pPr>
          <w:hyperlink w:anchor="_Toc145280735" w:history="1">
            <w:r w:rsidR="006D4EB7" w:rsidRPr="0049034B">
              <w:rPr>
                <w:rStyle w:val="Hyperlink"/>
                <w:rFonts w:ascii="Times New Roman" w:hAnsi="Times New Roman" w:cs="Times New Roman"/>
                <w:noProof/>
              </w:rPr>
              <w:t>CHAPTER I: INTRODUCTION</w:t>
            </w:r>
            <w:r w:rsidR="006D4EB7">
              <w:rPr>
                <w:noProof/>
                <w:webHidden/>
              </w:rPr>
              <w:tab/>
            </w:r>
            <w:r>
              <w:rPr>
                <w:noProof/>
                <w:webHidden/>
              </w:rPr>
              <w:fldChar w:fldCharType="begin"/>
            </w:r>
            <w:r w:rsidR="006D4EB7">
              <w:rPr>
                <w:noProof/>
                <w:webHidden/>
              </w:rPr>
              <w:instrText xml:space="preserve"> PAGEREF _Toc145280735 \h </w:instrText>
            </w:r>
            <w:r>
              <w:rPr>
                <w:noProof/>
                <w:webHidden/>
              </w:rPr>
            </w:r>
            <w:r>
              <w:rPr>
                <w:noProof/>
                <w:webHidden/>
              </w:rPr>
              <w:fldChar w:fldCharType="separate"/>
            </w:r>
            <w:r w:rsidR="006D4EB7">
              <w:rPr>
                <w:noProof/>
                <w:webHidden/>
              </w:rPr>
              <w:t>1</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36" w:history="1">
            <w:r w:rsidR="006D4EB7" w:rsidRPr="0049034B">
              <w:rPr>
                <w:rStyle w:val="Hyperlink"/>
                <w:noProof/>
              </w:rPr>
              <w:t>1.1 Background of the Report</w:t>
            </w:r>
            <w:r w:rsidR="006D4EB7">
              <w:rPr>
                <w:noProof/>
                <w:webHidden/>
              </w:rPr>
              <w:tab/>
            </w:r>
            <w:r>
              <w:rPr>
                <w:noProof/>
                <w:webHidden/>
              </w:rPr>
              <w:fldChar w:fldCharType="begin"/>
            </w:r>
            <w:r w:rsidR="006D4EB7">
              <w:rPr>
                <w:noProof/>
                <w:webHidden/>
              </w:rPr>
              <w:instrText xml:space="preserve"> PAGEREF _Toc145280736 \h </w:instrText>
            </w:r>
            <w:r>
              <w:rPr>
                <w:noProof/>
                <w:webHidden/>
              </w:rPr>
            </w:r>
            <w:r>
              <w:rPr>
                <w:noProof/>
                <w:webHidden/>
              </w:rPr>
              <w:fldChar w:fldCharType="separate"/>
            </w:r>
            <w:r w:rsidR="006D4EB7">
              <w:rPr>
                <w:noProof/>
                <w:webHidden/>
              </w:rPr>
              <w:t>1</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37" w:history="1">
            <w:r w:rsidR="006D4EB7" w:rsidRPr="0049034B">
              <w:rPr>
                <w:rStyle w:val="Hyperlink"/>
                <w:noProof/>
              </w:rPr>
              <w:t>1.2 Objectives of the Report</w:t>
            </w:r>
            <w:r w:rsidR="006D4EB7">
              <w:rPr>
                <w:noProof/>
                <w:webHidden/>
              </w:rPr>
              <w:tab/>
            </w:r>
            <w:r>
              <w:rPr>
                <w:noProof/>
                <w:webHidden/>
              </w:rPr>
              <w:fldChar w:fldCharType="begin"/>
            </w:r>
            <w:r w:rsidR="006D4EB7">
              <w:rPr>
                <w:noProof/>
                <w:webHidden/>
              </w:rPr>
              <w:instrText xml:space="preserve"> PAGEREF _Toc145280737 \h </w:instrText>
            </w:r>
            <w:r>
              <w:rPr>
                <w:noProof/>
                <w:webHidden/>
              </w:rPr>
            </w:r>
            <w:r>
              <w:rPr>
                <w:noProof/>
                <w:webHidden/>
              </w:rPr>
              <w:fldChar w:fldCharType="separate"/>
            </w:r>
            <w:r w:rsidR="006D4EB7">
              <w:rPr>
                <w:noProof/>
                <w:webHidden/>
              </w:rPr>
              <w:t>1</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38" w:history="1">
            <w:r w:rsidR="006D4EB7" w:rsidRPr="0049034B">
              <w:rPr>
                <w:rStyle w:val="Hyperlink"/>
                <w:noProof/>
              </w:rPr>
              <w:t>1.3 Motivation of the Report</w:t>
            </w:r>
            <w:r w:rsidR="006D4EB7">
              <w:rPr>
                <w:noProof/>
                <w:webHidden/>
              </w:rPr>
              <w:tab/>
            </w:r>
            <w:r>
              <w:rPr>
                <w:noProof/>
                <w:webHidden/>
              </w:rPr>
              <w:fldChar w:fldCharType="begin"/>
            </w:r>
            <w:r w:rsidR="006D4EB7">
              <w:rPr>
                <w:noProof/>
                <w:webHidden/>
              </w:rPr>
              <w:instrText xml:space="preserve"> PAGEREF _Toc145280738 \h </w:instrText>
            </w:r>
            <w:r>
              <w:rPr>
                <w:noProof/>
                <w:webHidden/>
              </w:rPr>
            </w:r>
            <w:r>
              <w:rPr>
                <w:noProof/>
                <w:webHidden/>
              </w:rPr>
              <w:fldChar w:fldCharType="separate"/>
            </w:r>
            <w:r w:rsidR="006D4EB7">
              <w:rPr>
                <w:noProof/>
                <w:webHidden/>
              </w:rPr>
              <w:t>2</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39" w:history="1">
            <w:r w:rsidR="006D4EB7" w:rsidRPr="0049034B">
              <w:rPr>
                <w:rStyle w:val="Hyperlink"/>
                <w:noProof/>
              </w:rPr>
              <w:t>1.4 Scope of the Report</w:t>
            </w:r>
            <w:r w:rsidR="006D4EB7">
              <w:rPr>
                <w:noProof/>
                <w:webHidden/>
              </w:rPr>
              <w:tab/>
            </w:r>
            <w:r>
              <w:rPr>
                <w:noProof/>
                <w:webHidden/>
              </w:rPr>
              <w:fldChar w:fldCharType="begin"/>
            </w:r>
            <w:r w:rsidR="006D4EB7">
              <w:rPr>
                <w:noProof/>
                <w:webHidden/>
              </w:rPr>
              <w:instrText xml:space="preserve"> PAGEREF _Toc145280739 \h </w:instrText>
            </w:r>
            <w:r>
              <w:rPr>
                <w:noProof/>
                <w:webHidden/>
              </w:rPr>
            </w:r>
            <w:r>
              <w:rPr>
                <w:noProof/>
                <w:webHidden/>
              </w:rPr>
              <w:fldChar w:fldCharType="separate"/>
            </w:r>
            <w:r w:rsidR="006D4EB7">
              <w:rPr>
                <w:noProof/>
                <w:webHidden/>
              </w:rPr>
              <w:t>2</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40" w:history="1">
            <w:r w:rsidR="006D4EB7" w:rsidRPr="0049034B">
              <w:rPr>
                <w:rStyle w:val="Hyperlink"/>
                <w:noProof/>
              </w:rPr>
              <w:t>1.5 Limitations of the report</w:t>
            </w:r>
            <w:r w:rsidR="006D4EB7">
              <w:rPr>
                <w:noProof/>
                <w:webHidden/>
              </w:rPr>
              <w:tab/>
            </w:r>
            <w:r>
              <w:rPr>
                <w:noProof/>
                <w:webHidden/>
              </w:rPr>
              <w:fldChar w:fldCharType="begin"/>
            </w:r>
            <w:r w:rsidR="006D4EB7">
              <w:rPr>
                <w:noProof/>
                <w:webHidden/>
              </w:rPr>
              <w:instrText xml:space="preserve"> PAGEREF _Toc145280740 \h </w:instrText>
            </w:r>
            <w:r>
              <w:rPr>
                <w:noProof/>
                <w:webHidden/>
              </w:rPr>
            </w:r>
            <w:r>
              <w:rPr>
                <w:noProof/>
                <w:webHidden/>
              </w:rPr>
              <w:fldChar w:fldCharType="separate"/>
            </w:r>
            <w:r w:rsidR="006D4EB7">
              <w:rPr>
                <w:noProof/>
                <w:webHidden/>
              </w:rPr>
              <w:t>2</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41" w:history="1">
            <w:r w:rsidR="006D4EB7" w:rsidRPr="0049034B">
              <w:rPr>
                <w:rStyle w:val="Hyperlink"/>
                <w:noProof/>
              </w:rPr>
              <w:t>1.6 Definition of Key terms</w:t>
            </w:r>
            <w:r w:rsidR="006D4EB7">
              <w:rPr>
                <w:noProof/>
                <w:webHidden/>
              </w:rPr>
              <w:tab/>
            </w:r>
            <w:r>
              <w:rPr>
                <w:noProof/>
                <w:webHidden/>
              </w:rPr>
              <w:fldChar w:fldCharType="begin"/>
            </w:r>
            <w:r w:rsidR="006D4EB7">
              <w:rPr>
                <w:noProof/>
                <w:webHidden/>
              </w:rPr>
              <w:instrText xml:space="preserve"> PAGEREF _Toc145280741 \h </w:instrText>
            </w:r>
            <w:r>
              <w:rPr>
                <w:noProof/>
                <w:webHidden/>
              </w:rPr>
            </w:r>
            <w:r>
              <w:rPr>
                <w:noProof/>
                <w:webHidden/>
              </w:rPr>
              <w:fldChar w:fldCharType="separate"/>
            </w:r>
            <w:r w:rsidR="006D4EB7">
              <w:rPr>
                <w:noProof/>
                <w:webHidden/>
              </w:rPr>
              <w:t>3</w:t>
            </w:r>
            <w:r>
              <w:rPr>
                <w:noProof/>
                <w:webHidden/>
              </w:rPr>
              <w:fldChar w:fldCharType="end"/>
            </w:r>
          </w:hyperlink>
        </w:p>
        <w:p w:rsidR="006D4EB7" w:rsidRDefault="00A53B5C">
          <w:pPr>
            <w:pStyle w:val="TOC1"/>
            <w:tabs>
              <w:tab w:val="right" w:leader="dot" w:pos="9350"/>
            </w:tabs>
            <w:rPr>
              <w:rFonts w:eastAsiaTheme="minorEastAsia"/>
              <w:noProof/>
              <w:kern w:val="2"/>
            </w:rPr>
          </w:pPr>
          <w:hyperlink w:anchor="_Toc145280742" w:history="1">
            <w:r w:rsidR="006D4EB7" w:rsidRPr="0049034B">
              <w:rPr>
                <w:rStyle w:val="Hyperlink"/>
                <w:rFonts w:ascii="Times New Roman" w:hAnsi="Times New Roman" w:cs="Times New Roman"/>
                <w:noProof/>
              </w:rPr>
              <w:t>CHAPTER II: LITERATURE REVIEW</w:t>
            </w:r>
            <w:r w:rsidR="006D4EB7">
              <w:rPr>
                <w:noProof/>
                <w:webHidden/>
              </w:rPr>
              <w:tab/>
            </w:r>
            <w:r>
              <w:rPr>
                <w:noProof/>
                <w:webHidden/>
              </w:rPr>
              <w:fldChar w:fldCharType="begin"/>
            </w:r>
            <w:r w:rsidR="006D4EB7">
              <w:rPr>
                <w:noProof/>
                <w:webHidden/>
              </w:rPr>
              <w:instrText xml:space="preserve"> PAGEREF _Toc145280742 \h </w:instrText>
            </w:r>
            <w:r>
              <w:rPr>
                <w:noProof/>
                <w:webHidden/>
              </w:rPr>
            </w:r>
            <w:r>
              <w:rPr>
                <w:noProof/>
                <w:webHidden/>
              </w:rPr>
              <w:fldChar w:fldCharType="separate"/>
            </w:r>
            <w:r w:rsidR="006D4EB7">
              <w:rPr>
                <w:noProof/>
                <w:webHidden/>
              </w:rPr>
              <w:t>4</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43" w:history="1">
            <w:r w:rsidR="006D4EB7" w:rsidRPr="0049034B">
              <w:rPr>
                <w:rStyle w:val="Hyperlink"/>
                <w:noProof/>
              </w:rPr>
              <w:t>2.1 Overview of Data-Path Ltd. and the US Retirement Plan Industry</w:t>
            </w:r>
            <w:r w:rsidR="006D4EB7">
              <w:rPr>
                <w:noProof/>
                <w:webHidden/>
              </w:rPr>
              <w:tab/>
            </w:r>
            <w:r>
              <w:rPr>
                <w:noProof/>
                <w:webHidden/>
              </w:rPr>
              <w:fldChar w:fldCharType="begin"/>
            </w:r>
            <w:r w:rsidR="006D4EB7">
              <w:rPr>
                <w:noProof/>
                <w:webHidden/>
              </w:rPr>
              <w:instrText xml:space="preserve"> PAGEREF _Toc145280743 \h </w:instrText>
            </w:r>
            <w:r>
              <w:rPr>
                <w:noProof/>
                <w:webHidden/>
              </w:rPr>
            </w:r>
            <w:r>
              <w:rPr>
                <w:noProof/>
                <w:webHidden/>
              </w:rPr>
              <w:fldChar w:fldCharType="separate"/>
            </w:r>
            <w:r w:rsidR="006D4EB7">
              <w:rPr>
                <w:noProof/>
                <w:webHidden/>
              </w:rPr>
              <w:t>4</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44" w:history="1">
            <w:r w:rsidR="006D4EB7" w:rsidRPr="0049034B">
              <w:rPr>
                <w:rStyle w:val="Hyperlink"/>
                <w:noProof/>
              </w:rPr>
              <w:t>2.2 Accounting Standards and Policies at Data-Path Ltd.</w:t>
            </w:r>
            <w:r w:rsidR="006D4EB7">
              <w:rPr>
                <w:noProof/>
                <w:webHidden/>
              </w:rPr>
              <w:tab/>
            </w:r>
            <w:r>
              <w:rPr>
                <w:noProof/>
                <w:webHidden/>
              </w:rPr>
              <w:fldChar w:fldCharType="begin"/>
            </w:r>
            <w:r w:rsidR="006D4EB7">
              <w:rPr>
                <w:noProof/>
                <w:webHidden/>
              </w:rPr>
              <w:instrText xml:space="preserve"> PAGEREF _Toc145280744 \h </w:instrText>
            </w:r>
            <w:r>
              <w:rPr>
                <w:noProof/>
                <w:webHidden/>
              </w:rPr>
            </w:r>
            <w:r>
              <w:rPr>
                <w:noProof/>
                <w:webHidden/>
              </w:rPr>
              <w:fldChar w:fldCharType="separate"/>
            </w:r>
            <w:r w:rsidR="006D4EB7">
              <w:rPr>
                <w:noProof/>
                <w:webHidden/>
              </w:rPr>
              <w:t>4</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45" w:history="1">
            <w:r w:rsidR="006D4EB7" w:rsidRPr="0049034B">
              <w:rPr>
                <w:rStyle w:val="Hyperlink"/>
                <w:noProof/>
              </w:rPr>
              <w:t>2.3 Challenges in Implementing Accounting Standards and Policies</w:t>
            </w:r>
            <w:r w:rsidR="006D4EB7">
              <w:rPr>
                <w:noProof/>
                <w:webHidden/>
              </w:rPr>
              <w:tab/>
            </w:r>
            <w:r>
              <w:rPr>
                <w:noProof/>
                <w:webHidden/>
              </w:rPr>
              <w:fldChar w:fldCharType="begin"/>
            </w:r>
            <w:r w:rsidR="006D4EB7">
              <w:rPr>
                <w:noProof/>
                <w:webHidden/>
              </w:rPr>
              <w:instrText xml:space="preserve"> PAGEREF _Toc145280745 \h </w:instrText>
            </w:r>
            <w:r>
              <w:rPr>
                <w:noProof/>
                <w:webHidden/>
              </w:rPr>
            </w:r>
            <w:r>
              <w:rPr>
                <w:noProof/>
                <w:webHidden/>
              </w:rPr>
              <w:fldChar w:fldCharType="separate"/>
            </w:r>
            <w:r w:rsidR="006D4EB7">
              <w:rPr>
                <w:noProof/>
                <w:webHidden/>
              </w:rPr>
              <w:t>5</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46" w:history="1">
            <w:r w:rsidR="006D4EB7" w:rsidRPr="0049034B">
              <w:rPr>
                <w:rStyle w:val="Hyperlink"/>
                <w:noProof/>
              </w:rPr>
              <w:t>2.4 Steps Taken to Address Challenges</w:t>
            </w:r>
            <w:r w:rsidR="006D4EB7">
              <w:rPr>
                <w:noProof/>
                <w:webHidden/>
              </w:rPr>
              <w:tab/>
            </w:r>
            <w:r>
              <w:rPr>
                <w:noProof/>
                <w:webHidden/>
              </w:rPr>
              <w:fldChar w:fldCharType="begin"/>
            </w:r>
            <w:r w:rsidR="006D4EB7">
              <w:rPr>
                <w:noProof/>
                <w:webHidden/>
              </w:rPr>
              <w:instrText xml:space="preserve"> PAGEREF _Toc145280746 \h </w:instrText>
            </w:r>
            <w:r>
              <w:rPr>
                <w:noProof/>
                <w:webHidden/>
              </w:rPr>
            </w:r>
            <w:r>
              <w:rPr>
                <w:noProof/>
                <w:webHidden/>
              </w:rPr>
              <w:fldChar w:fldCharType="separate"/>
            </w:r>
            <w:r w:rsidR="006D4EB7">
              <w:rPr>
                <w:noProof/>
                <w:webHidden/>
              </w:rPr>
              <w:t>6</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47" w:history="1">
            <w:r w:rsidR="006D4EB7" w:rsidRPr="0049034B">
              <w:rPr>
                <w:rStyle w:val="Hyperlink"/>
                <w:noProof/>
              </w:rPr>
              <w:t>2.5 Ethical Considerations and Research Gaps</w:t>
            </w:r>
            <w:r w:rsidR="006D4EB7">
              <w:rPr>
                <w:noProof/>
                <w:webHidden/>
              </w:rPr>
              <w:tab/>
            </w:r>
            <w:r>
              <w:rPr>
                <w:noProof/>
                <w:webHidden/>
              </w:rPr>
              <w:fldChar w:fldCharType="begin"/>
            </w:r>
            <w:r w:rsidR="006D4EB7">
              <w:rPr>
                <w:noProof/>
                <w:webHidden/>
              </w:rPr>
              <w:instrText xml:space="preserve"> PAGEREF _Toc145280747 \h </w:instrText>
            </w:r>
            <w:r>
              <w:rPr>
                <w:noProof/>
                <w:webHidden/>
              </w:rPr>
            </w:r>
            <w:r>
              <w:rPr>
                <w:noProof/>
                <w:webHidden/>
              </w:rPr>
              <w:fldChar w:fldCharType="separate"/>
            </w:r>
            <w:r w:rsidR="006D4EB7">
              <w:rPr>
                <w:noProof/>
                <w:webHidden/>
              </w:rPr>
              <w:t>7</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48" w:history="1">
            <w:r w:rsidR="006D4EB7" w:rsidRPr="0049034B">
              <w:rPr>
                <w:rStyle w:val="Hyperlink"/>
                <w:noProof/>
              </w:rPr>
              <w:t>2.6 Future of Accounting in the BPO Industry</w:t>
            </w:r>
            <w:r w:rsidR="006D4EB7">
              <w:rPr>
                <w:noProof/>
                <w:webHidden/>
              </w:rPr>
              <w:tab/>
            </w:r>
            <w:r>
              <w:rPr>
                <w:noProof/>
                <w:webHidden/>
              </w:rPr>
              <w:fldChar w:fldCharType="begin"/>
            </w:r>
            <w:r w:rsidR="006D4EB7">
              <w:rPr>
                <w:noProof/>
                <w:webHidden/>
              </w:rPr>
              <w:instrText xml:space="preserve"> PAGEREF _Toc145280748 \h </w:instrText>
            </w:r>
            <w:r>
              <w:rPr>
                <w:noProof/>
                <w:webHidden/>
              </w:rPr>
            </w:r>
            <w:r>
              <w:rPr>
                <w:noProof/>
                <w:webHidden/>
              </w:rPr>
              <w:fldChar w:fldCharType="separate"/>
            </w:r>
            <w:r w:rsidR="006D4EB7">
              <w:rPr>
                <w:noProof/>
                <w:webHidden/>
              </w:rPr>
              <w:t>9</w:t>
            </w:r>
            <w:r>
              <w:rPr>
                <w:noProof/>
                <w:webHidden/>
              </w:rPr>
              <w:fldChar w:fldCharType="end"/>
            </w:r>
          </w:hyperlink>
        </w:p>
        <w:p w:rsidR="006D4EB7" w:rsidRDefault="00A53B5C">
          <w:pPr>
            <w:pStyle w:val="TOC1"/>
            <w:tabs>
              <w:tab w:val="right" w:leader="dot" w:pos="9350"/>
            </w:tabs>
            <w:rPr>
              <w:rFonts w:eastAsiaTheme="minorEastAsia"/>
              <w:noProof/>
              <w:kern w:val="2"/>
            </w:rPr>
          </w:pPr>
          <w:hyperlink w:anchor="_Toc145280749" w:history="1">
            <w:r w:rsidR="006D4EB7" w:rsidRPr="0049034B">
              <w:rPr>
                <w:rStyle w:val="Hyperlink"/>
                <w:rFonts w:ascii="Times New Roman" w:hAnsi="Times New Roman" w:cs="Times New Roman"/>
                <w:noProof/>
              </w:rPr>
              <w:t>CHAPTER III: METHODOLOGY</w:t>
            </w:r>
            <w:r w:rsidR="006D4EB7">
              <w:rPr>
                <w:noProof/>
                <w:webHidden/>
              </w:rPr>
              <w:tab/>
            </w:r>
            <w:r>
              <w:rPr>
                <w:noProof/>
                <w:webHidden/>
              </w:rPr>
              <w:fldChar w:fldCharType="begin"/>
            </w:r>
            <w:r w:rsidR="006D4EB7">
              <w:rPr>
                <w:noProof/>
                <w:webHidden/>
              </w:rPr>
              <w:instrText xml:space="preserve"> PAGEREF _Toc145280749 \h </w:instrText>
            </w:r>
            <w:r>
              <w:rPr>
                <w:noProof/>
                <w:webHidden/>
              </w:rPr>
            </w:r>
            <w:r>
              <w:rPr>
                <w:noProof/>
                <w:webHidden/>
              </w:rPr>
              <w:fldChar w:fldCharType="separate"/>
            </w:r>
            <w:r w:rsidR="006D4EB7">
              <w:rPr>
                <w:noProof/>
                <w:webHidden/>
              </w:rPr>
              <w:t>9</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50" w:history="1">
            <w:r w:rsidR="006D4EB7" w:rsidRPr="0049034B">
              <w:rPr>
                <w:rStyle w:val="Hyperlink"/>
                <w:noProof/>
              </w:rPr>
              <w:t>3.1 Research Design</w:t>
            </w:r>
            <w:r w:rsidR="006D4EB7">
              <w:rPr>
                <w:noProof/>
                <w:webHidden/>
              </w:rPr>
              <w:tab/>
            </w:r>
            <w:r>
              <w:rPr>
                <w:noProof/>
                <w:webHidden/>
              </w:rPr>
              <w:fldChar w:fldCharType="begin"/>
            </w:r>
            <w:r w:rsidR="006D4EB7">
              <w:rPr>
                <w:noProof/>
                <w:webHidden/>
              </w:rPr>
              <w:instrText xml:space="preserve"> PAGEREF _Toc145280750 \h </w:instrText>
            </w:r>
            <w:r>
              <w:rPr>
                <w:noProof/>
                <w:webHidden/>
              </w:rPr>
            </w:r>
            <w:r>
              <w:rPr>
                <w:noProof/>
                <w:webHidden/>
              </w:rPr>
              <w:fldChar w:fldCharType="separate"/>
            </w:r>
            <w:r w:rsidR="006D4EB7">
              <w:rPr>
                <w:noProof/>
                <w:webHidden/>
              </w:rPr>
              <w:t>10</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51" w:history="1">
            <w:r w:rsidR="006D4EB7" w:rsidRPr="0049034B">
              <w:rPr>
                <w:rStyle w:val="Hyperlink"/>
                <w:iCs/>
                <w:noProof/>
              </w:rPr>
              <w:t>3.1.1 Qualitative Research</w:t>
            </w:r>
            <w:r w:rsidR="006D4EB7">
              <w:rPr>
                <w:noProof/>
                <w:webHidden/>
              </w:rPr>
              <w:tab/>
            </w:r>
            <w:r>
              <w:rPr>
                <w:noProof/>
                <w:webHidden/>
              </w:rPr>
              <w:fldChar w:fldCharType="begin"/>
            </w:r>
            <w:r w:rsidR="006D4EB7">
              <w:rPr>
                <w:noProof/>
                <w:webHidden/>
              </w:rPr>
              <w:instrText xml:space="preserve"> PAGEREF _Toc145280751 \h </w:instrText>
            </w:r>
            <w:r>
              <w:rPr>
                <w:noProof/>
                <w:webHidden/>
              </w:rPr>
            </w:r>
            <w:r>
              <w:rPr>
                <w:noProof/>
                <w:webHidden/>
              </w:rPr>
              <w:fldChar w:fldCharType="separate"/>
            </w:r>
            <w:r w:rsidR="006D4EB7">
              <w:rPr>
                <w:noProof/>
                <w:webHidden/>
              </w:rPr>
              <w:t>10</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52" w:history="1">
            <w:r w:rsidR="006D4EB7" w:rsidRPr="0049034B">
              <w:rPr>
                <w:rStyle w:val="Hyperlink"/>
                <w:iCs/>
                <w:noProof/>
              </w:rPr>
              <w:t>3.1.2 Quantitative Research</w:t>
            </w:r>
            <w:r w:rsidR="006D4EB7">
              <w:rPr>
                <w:noProof/>
                <w:webHidden/>
              </w:rPr>
              <w:tab/>
            </w:r>
            <w:r>
              <w:rPr>
                <w:noProof/>
                <w:webHidden/>
              </w:rPr>
              <w:fldChar w:fldCharType="begin"/>
            </w:r>
            <w:r w:rsidR="006D4EB7">
              <w:rPr>
                <w:noProof/>
                <w:webHidden/>
              </w:rPr>
              <w:instrText xml:space="preserve"> PAGEREF _Toc145280752 \h </w:instrText>
            </w:r>
            <w:r>
              <w:rPr>
                <w:noProof/>
                <w:webHidden/>
              </w:rPr>
            </w:r>
            <w:r>
              <w:rPr>
                <w:noProof/>
                <w:webHidden/>
              </w:rPr>
              <w:fldChar w:fldCharType="separate"/>
            </w:r>
            <w:r w:rsidR="006D4EB7">
              <w:rPr>
                <w:noProof/>
                <w:webHidden/>
              </w:rPr>
              <w:t>11</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53" w:history="1">
            <w:r w:rsidR="006D4EB7" w:rsidRPr="0049034B">
              <w:rPr>
                <w:rStyle w:val="Hyperlink"/>
                <w:noProof/>
              </w:rPr>
              <w:t>3.2 Methodologies Implemented to Collect Data</w:t>
            </w:r>
            <w:r w:rsidR="006D4EB7">
              <w:rPr>
                <w:noProof/>
                <w:webHidden/>
              </w:rPr>
              <w:tab/>
            </w:r>
            <w:r>
              <w:rPr>
                <w:noProof/>
                <w:webHidden/>
              </w:rPr>
              <w:fldChar w:fldCharType="begin"/>
            </w:r>
            <w:r w:rsidR="006D4EB7">
              <w:rPr>
                <w:noProof/>
                <w:webHidden/>
              </w:rPr>
              <w:instrText xml:space="preserve"> PAGEREF _Toc145280753 \h </w:instrText>
            </w:r>
            <w:r>
              <w:rPr>
                <w:noProof/>
                <w:webHidden/>
              </w:rPr>
            </w:r>
            <w:r>
              <w:rPr>
                <w:noProof/>
                <w:webHidden/>
              </w:rPr>
              <w:fldChar w:fldCharType="separate"/>
            </w:r>
            <w:r w:rsidR="006D4EB7">
              <w:rPr>
                <w:noProof/>
                <w:webHidden/>
              </w:rPr>
              <w:t>11</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54" w:history="1">
            <w:r w:rsidR="006D4EB7" w:rsidRPr="0049034B">
              <w:rPr>
                <w:rStyle w:val="Hyperlink"/>
                <w:iCs/>
                <w:noProof/>
              </w:rPr>
              <w:t>3.2.1 Semi-Structured Interviews</w:t>
            </w:r>
            <w:r w:rsidR="006D4EB7">
              <w:rPr>
                <w:noProof/>
                <w:webHidden/>
              </w:rPr>
              <w:tab/>
            </w:r>
            <w:r>
              <w:rPr>
                <w:noProof/>
                <w:webHidden/>
              </w:rPr>
              <w:fldChar w:fldCharType="begin"/>
            </w:r>
            <w:r w:rsidR="006D4EB7">
              <w:rPr>
                <w:noProof/>
                <w:webHidden/>
              </w:rPr>
              <w:instrText xml:space="preserve"> PAGEREF _Toc145280754 \h </w:instrText>
            </w:r>
            <w:r>
              <w:rPr>
                <w:noProof/>
                <w:webHidden/>
              </w:rPr>
            </w:r>
            <w:r>
              <w:rPr>
                <w:noProof/>
                <w:webHidden/>
              </w:rPr>
              <w:fldChar w:fldCharType="separate"/>
            </w:r>
            <w:r w:rsidR="006D4EB7">
              <w:rPr>
                <w:noProof/>
                <w:webHidden/>
              </w:rPr>
              <w:t>11</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55" w:history="1">
            <w:r w:rsidR="006D4EB7" w:rsidRPr="0049034B">
              <w:rPr>
                <w:rStyle w:val="Hyperlink"/>
                <w:iCs/>
                <w:noProof/>
              </w:rPr>
              <w:t>3.2.2 Document Analysis</w:t>
            </w:r>
            <w:r w:rsidR="006D4EB7">
              <w:rPr>
                <w:noProof/>
                <w:webHidden/>
              </w:rPr>
              <w:tab/>
            </w:r>
            <w:r>
              <w:rPr>
                <w:noProof/>
                <w:webHidden/>
              </w:rPr>
              <w:fldChar w:fldCharType="begin"/>
            </w:r>
            <w:r w:rsidR="006D4EB7">
              <w:rPr>
                <w:noProof/>
                <w:webHidden/>
              </w:rPr>
              <w:instrText xml:space="preserve"> PAGEREF _Toc145280755 \h </w:instrText>
            </w:r>
            <w:r>
              <w:rPr>
                <w:noProof/>
                <w:webHidden/>
              </w:rPr>
            </w:r>
            <w:r>
              <w:rPr>
                <w:noProof/>
                <w:webHidden/>
              </w:rPr>
              <w:fldChar w:fldCharType="separate"/>
            </w:r>
            <w:r w:rsidR="006D4EB7">
              <w:rPr>
                <w:noProof/>
                <w:webHidden/>
              </w:rPr>
              <w:t>12</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56" w:history="1">
            <w:r w:rsidR="006D4EB7" w:rsidRPr="0049034B">
              <w:rPr>
                <w:rStyle w:val="Hyperlink"/>
                <w:noProof/>
              </w:rPr>
              <w:t>3.3 Data Analysis Techniques</w:t>
            </w:r>
            <w:r w:rsidR="006D4EB7">
              <w:rPr>
                <w:noProof/>
                <w:webHidden/>
              </w:rPr>
              <w:tab/>
            </w:r>
            <w:r>
              <w:rPr>
                <w:noProof/>
                <w:webHidden/>
              </w:rPr>
              <w:fldChar w:fldCharType="begin"/>
            </w:r>
            <w:r w:rsidR="006D4EB7">
              <w:rPr>
                <w:noProof/>
                <w:webHidden/>
              </w:rPr>
              <w:instrText xml:space="preserve"> PAGEREF _Toc145280756 \h </w:instrText>
            </w:r>
            <w:r>
              <w:rPr>
                <w:noProof/>
                <w:webHidden/>
              </w:rPr>
            </w:r>
            <w:r>
              <w:rPr>
                <w:noProof/>
                <w:webHidden/>
              </w:rPr>
              <w:fldChar w:fldCharType="separate"/>
            </w:r>
            <w:r w:rsidR="006D4EB7">
              <w:rPr>
                <w:noProof/>
                <w:webHidden/>
              </w:rPr>
              <w:t>12</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57" w:history="1">
            <w:r w:rsidR="006D4EB7" w:rsidRPr="0049034B">
              <w:rPr>
                <w:rStyle w:val="Hyperlink"/>
                <w:noProof/>
              </w:rPr>
              <w:t>3.4 Ethical Considerations</w:t>
            </w:r>
            <w:r w:rsidR="006D4EB7">
              <w:rPr>
                <w:noProof/>
                <w:webHidden/>
              </w:rPr>
              <w:tab/>
            </w:r>
            <w:r>
              <w:rPr>
                <w:noProof/>
                <w:webHidden/>
              </w:rPr>
              <w:fldChar w:fldCharType="begin"/>
            </w:r>
            <w:r w:rsidR="006D4EB7">
              <w:rPr>
                <w:noProof/>
                <w:webHidden/>
              </w:rPr>
              <w:instrText xml:space="preserve"> PAGEREF _Toc145280757 \h </w:instrText>
            </w:r>
            <w:r>
              <w:rPr>
                <w:noProof/>
                <w:webHidden/>
              </w:rPr>
            </w:r>
            <w:r>
              <w:rPr>
                <w:noProof/>
                <w:webHidden/>
              </w:rPr>
              <w:fldChar w:fldCharType="separate"/>
            </w:r>
            <w:r w:rsidR="006D4EB7">
              <w:rPr>
                <w:noProof/>
                <w:webHidden/>
              </w:rPr>
              <w:t>12</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58" w:history="1">
            <w:r w:rsidR="006D4EB7" w:rsidRPr="0049034B">
              <w:rPr>
                <w:rStyle w:val="Hyperlink"/>
                <w:noProof/>
              </w:rPr>
              <w:t>3.5 Limitations and Mitigation Strategies</w:t>
            </w:r>
            <w:r w:rsidR="006D4EB7">
              <w:rPr>
                <w:noProof/>
                <w:webHidden/>
              </w:rPr>
              <w:tab/>
            </w:r>
            <w:r>
              <w:rPr>
                <w:noProof/>
                <w:webHidden/>
              </w:rPr>
              <w:fldChar w:fldCharType="begin"/>
            </w:r>
            <w:r w:rsidR="006D4EB7">
              <w:rPr>
                <w:noProof/>
                <w:webHidden/>
              </w:rPr>
              <w:instrText xml:space="preserve"> PAGEREF _Toc145280758 \h </w:instrText>
            </w:r>
            <w:r>
              <w:rPr>
                <w:noProof/>
                <w:webHidden/>
              </w:rPr>
            </w:r>
            <w:r>
              <w:rPr>
                <w:noProof/>
                <w:webHidden/>
              </w:rPr>
              <w:fldChar w:fldCharType="separate"/>
            </w:r>
            <w:r w:rsidR="006D4EB7">
              <w:rPr>
                <w:noProof/>
                <w:webHidden/>
              </w:rPr>
              <w:t>13</w:t>
            </w:r>
            <w:r>
              <w:rPr>
                <w:noProof/>
                <w:webHidden/>
              </w:rPr>
              <w:fldChar w:fldCharType="end"/>
            </w:r>
          </w:hyperlink>
        </w:p>
        <w:p w:rsidR="006D4EB7" w:rsidRDefault="00A53B5C">
          <w:pPr>
            <w:pStyle w:val="TOC1"/>
            <w:tabs>
              <w:tab w:val="right" w:leader="dot" w:pos="9350"/>
            </w:tabs>
            <w:rPr>
              <w:rFonts w:eastAsiaTheme="minorEastAsia"/>
              <w:noProof/>
              <w:kern w:val="2"/>
            </w:rPr>
          </w:pPr>
          <w:hyperlink w:anchor="_Toc145280759" w:history="1">
            <w:r w:rsidR="006D4EB7" w:rsidRPr="0049034B">
              <w:rPr>
                <w:rStyle w:val="Hyperlink"/>
                <w:rFonts w:ascii="Times New Roman" w:hAnsi="Times New Roman" w:cs="Times New Roman"/>
                <w:noProof/>
              </w:rPr>
              <w:t>CHAPTER IV: COMPANY PREVIEW</w:t>
            </w:r>
            <w:r w:rsidR="006D4EB7">
              <w:rPr>
                <w:noProof/>
                <w:webHidden/>
              </w:rPr>
              <w:tab/>
            </w:r>
            <w:r>
              <w:rPr>
                <w:noProof/>
                <w:webHidden/>
              </w:rPr>
              <w:fldChar w:fldCharType="begin"/>
            </w:r>
            <w:r w:rsidR="006D4EB7">
              <w:rPr>
                <w:noProof/>
                <w:webHidden/>
              </w:rPr>
              <w:instrText xml:space="preserve"> PAGEREF _Toc145280759 \h </w:instrText>
            </w:r>
            <w:r>
              <w:rPr>
                <w:noProof/>
                <w:webHidden/>
              </w:rPr>
            </w:r>
            <w:r>
              <w:rPr>
                <w:noProof/>
                <w:webHidden/>
              </w:rPr>
              <w:fldChar w:fldCharType="separate"/>
            </w:r>
            <w:r w:rsidR="006D4EB7">
              <w:rPr>
                <w:noProof/>
                <w:webHidden/>
              </w:rPr>
              <w:t>14</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60" w:history="1">
            <w:r w:rsidR="006D4EB7" w:rsidRPr="0049034B">
              <w:rPr>
                <w:rStyle w:val="Hyperlink"/>
                <w:noProof/>
              </w:rPr>
              <w:t>4.1 Company Analysis</w:t>
            </w:r>
            <w:r w:rsidR="006D4EB7">
              <w:rPr>
                <w:noProof/>
                <w:webHidden/>
              </w:rPr>
              <w:tab/>
            </w:r>
            <w:r>
              <w:rPr>
                <w:noProof/>
                <w:webHidden/>
              </w:rPr>
              <w:fldChar w:fldCharType="begin"/>
            </w:r>
            <w:r w:rsidR="006D4EB7">
              <w:rPr>
                <w:noProof/>
                <w:webHidden/>
              </w:rPr>
              <w:instrText xml:space="preserve"> PAGEREF _Toc145280760 \h </w:instrText>
            </w:r>
            <w:r>
              <w:rPr>
                <w:noProof/>
                <w:webHidden/>
              </w:rPr>
            </w:r>
            <w:r>
              <w:rPr>
                <w:noProof/>
                <w:webHidden/>
              </w:rPr>
              <w:fldChar w:fldCharType="separate"/>
            </w:r>
            <w:r w:rsidR="006D4EB7">
              <w:rPr>
                <w:noProof/>
                <w:webHidden/>
              </w:rPr>
              <w:t>14</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61" w:history="1">
            <w:r w:rsidR="006D4EB7" w:rsidRPr="0049034B">
              <w:rPr>
                <w:rStyle w:val="Hyperlink"/>
                <w:noProof/>
              </w:rPr>
              <w:t>4.2 Overview and history</w:t>
            </w:r>
            <w:r w:rsidR="006D4EB7">
              <w:rPr>
                <w:noProof/>
                <w:webHidden/>
              </w:rPr>
              <w:tab/>
            </w:r>
            <w:r>
              <w:rPr>
                <w:noProof/>
                <w:webHidden/>
              </w:rPr>
              <w:fldChar w:fldCharType="begin"/>
            </w:r>
            <w:r w:rsidR="006D4EB7">
              <w:rPr>
                <w:noProof/>
                <w:webHidden/>
              </w:rPr>
              <w:instrText xml:space="preserve"> PAGEREF _Toc145280761 \h </w:instrText>
            </w:r>
            <w:r>
              <w:rPr>
                <w:noProof/>
                <w:webHidden/>
              </w:rPr>
            </w:r>
            <w:r>
              <w:rPr>
                <w:noProof/>
                <w:webHidden/>
              </w:rPr>
              <w:fldChar w:fldCharType="separate"/>
            </w:r>
            <w:r w:rsidR="006D4EB7">
              <w:rPr>
                <w:noProof/>
                <w:webHidden/>
              </w:rPr>
              <w:t>14</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62" w:history="1">
            <w:r w:rsidR="006D4EB7" w:rsidRPr="0049034B">
              <w:rPr>
                <w:rStyle w:val="Hyperlink"/>
                <w:noProof/>
              </w:rPr>
              <w:t>4.3 Trend and growth</w:t>
            </w:r>
            <w:r w:rsidR="006D4EB7">
              <w:rPr>
                <w:noProof/>
                <w:webHidden/>
              </w:rPr>
              <w:tab/>
            </w:r>
            <w:r>
              <w:rPr>
                <w:noProof/>
                <w:webHidden/>
              </w:rPr>
              <w:fldChar w:fldCharType="begin"/>
            </w:r>
            <w:r w:rsidR="006D4EB7">
              <w:rPr>
                <w:noProof/>
                <w:webHidden/>
              </w:rPr>
              <w:instrText xml:space="preserve"> PAGEREF _Toc145280762 \h </w:instrText>
            </w:r>
            <w:r>
              <w:rPr>
                <w:noProof/>
                <w:webHidden/>
              </w:rPr>
            </w:r>
            <w:r>
              <w:rPr>
                <w:noProof/>
                <w:webHidden/>
              </w:rPr>
              <w:fldChar w:fldCharType="separate"/>
            </w:r>
            <w:r w:rsidR="006D4EB7">
              <w:rPr>
                <w:noProof/>
                <w:webHidden/>
              </w:rPr>
              <w:t>15</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63" w:history="1">
            <w:r w:rsidR="006D4EB7" w:rsidRPr="0049034B">
              <w:rPr>
                <w:rStyle w:val="Hyperlink"/>
                <w:noProof/>
              </w:rPr>
              <w:t>4.4 Customer mix</w:t>
            </w:r>
            <w:r w:rsidR="006D4EB7">
              <w:rPr>
                <w:noProof/>
                <w:webHidden/>
              </w:rPr>
              <w:tab/>
            </w:r>
            <w:r>
              <w:rPr>
                <w:noProof/>
                <w:webHidden/>
              </w:rPr>
              <w:fldChar w:fldCharType="begin"/>
            </w:r>
            <w:r w:rsidR="006D4EB7">
              <w:rPr>
                <w:noProof/>
                <w:webHidden/>
              </w:rPr>
              <w:instrText xml:space="preserve"> PAGEREF _Toc145280763 \h </w:instrText>
            </w:r>
            <w:r>
              <w:rPr>
                <w:noProof/>
                <w:webHidden/>
              </w:rPr>
            </w:r>
            <w:r>
              <w:rPr>
                <w:noProof/>
                <w:webHidden/>
              </w:rPr>
              <w:fldChar w:fldCharType="separate"/>
            </w:r>
            <w:r w:rsidR="006D4EB7">
              <w:rPr>
                <w:noProof/>
                <w:webHidden/>
              </w:rPr>
              <w:t>15</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64" w:history="1">
            <w:r w:rsidR="006D4EB7" w:rsidRPr="0049034B">
              <w:rPr>
                <w:rStyle w:val="Hyperlink"/>
                <w:noProof/>
              </w:rPr>
              <w:t>4.5 Product/service mix</w:t>
            </w:r>
            <w:r w:rsidR="006D4EB7">
              <w:rPr>
                <w:noProof/>
                <w:webHidden/>
              </w:rPr>
              <w:tab/>
            </w:r>
            <w:r>
              <w:rPr>
                <w:noProof/>
                <w:webHidden/>
              </w:rPr>
              <w:fldChar w:fldCharType="begin"/>
            </w:r>
            <w:r w:rsidR="006D4EB7">
              <w:rPr>
                <w:noProof/>
                <w:webHidden/>
              </w:rPr>
              <w:instrText xml:space="preserve"> PAGEREF _Toc145280764 \h </w:instrText>
            </w:r>
            <w:r>
              <w:rPr>
                <w:noProof/>
                <w:webHidden/>
              </w:rPr>
            </w:r>
            <w:r>
              <w:rPr>
                <w:noProof/>
                <w:webHidden/>
              </w:rPr>
              <w:fldChar w:fldCharType="separate"/>
            </w:r>
            <w:r w:rsidR="006D4EB7">
              <w:rPr>
                <w:noProof/>
                <w:webHidden/>
              </w:rPr>
              <w:t>15</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65" w:history="1">
            <w:r w:rsidR="006D4EB7" w:rsidRPr="0049034B">
              <w:rPr>
                <w:rStyle w:val="Hyperlink"/>
                <w:noProof/>
              </w:rPr>
              <w:t>4.6 Operations</w:t>
            </w:r>
            <w:r w:rsidR="006D4EB7">
              <w:rPr>
                <w:noProof/>
                <w:webHidden/>
              </w:rPr>
              <w:tab/>
            </w:r>
            <w:r>
              <w:rPr>
                <w:noProof/>
                <w:webHidden/>
              </w:rPr>
              <w:fldChar w:fldCharType="begin"/>
            </w:r>
            <w:r w:rsidR="006D4EB7">
              <w:rPr>
                <w:noProof/>
                <w:webHidden/>
              </w:rPr>
              <w:instrText xml:space="preserve"> PAGEREF _Toc145280765 \h </w:instrText>
            </w:r>
            <w:r>
              <w:rPr>
                <w:noProof/>
                <w:webHidden/>
              </w:rPr>
            </w:r>
            <w:r>
              <w:rPr>
                <w:noProof/>
                <w:webHidden/>
              </w:rPr>
              <w:fldChar w:fldCharType="separate"/>
            </w:r>
            <w:r w:rsidR="006D4EB7">
              <w:rPr>
                <w:noProof/>
                <w:webHidden/>
              </w:rPr>
              <w:t>16</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66" w:history="1">
            <w:r w:rsidR="006D4EB7" w:rsidRPr="0049034B">
              <w:rPr>
                <w:rStyle w:val="Hyperlink"/>
                <w:noProof/>
              </w:rPr>
              <w:t>4.7 SWOT Analysis</w:t>
            </w:r>
            <w:r w:rsidR="006D4EB7">
              <w:rPr>
                <w:noProof/>
                <w:webHidden/>
              </w:rPr>
              <w:tab/>
            </w:r>
            <w:r>
              <w:rPr>
                <w:noProof/>
                <w:webHidden/>
              </w:rPr>
              <w:fldChar w:fldCharType="begin"/>
            </w:r>
            <w:r w:rsidR="006D4EB7">
              <w:rPr>
                <w:noProof/>
                <w:webHidden/>
              </w:rPr>
              <w:instrText xml:space="preserve"> PAGEREF _Toc145280766 \h </w:instrText>
            </w:r>
            <w:r>
              <w:rPr>
                <w:noProof/>
                <w:webHidden/>
              </w:rPr>
            </w:r>
            <w:r>
              <w:rPr>
                <w:noProof/>
                <w:webHidden/>
              </w:rPr>
              <w:fldChar w:fldCharType="separate"/>
            </w:r>
            <w:r w:rsidR="006D4EB7">
              <w:rPr>
                <w:noProof/>
                <w:webHidden/>
              </w:rPr>
              <w:t>18</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67" w:history="1">
            <w:r w:rsidR="006D4EB7" w:rsidRPr="0049034B">
              <w:rPr>
                <w:rStyle w:val="Hyperlink"/>
                <w:noProof/>
              </w:rPr>
              <w:t>4.7.1 Strengths</w:t>
            </w:r>
            <w:r w:rsidR="006D4EB7">
              <w:rPr>
                <w:noProof/>
                <w:webHidden/>
              </w:rPr>
              <w:tab/>
            </w:r>
            <w:r>
              <w:rPr>
                <w:noProof/>
                <w:webHidden/>
              </w:rPr>
              <w:fldChar w:fldCharType="begin"/>
            </w:r>
            <w:r w:rsidR="006D4EB7">
              <w:rPr>
                <w:noProof/>
                <w:webHidden/>
              </w:rPr>
              <w:instrText xml:space="preserve"> PAGEREF _Toc145280767 \h </w:instrText>
            </w:r>
            <w:r>
              <w:rPr>
                <w:noProof/>
                <w:webHidden/>
              </w:rPr>
            </w:r>
            <w:r>
              <w:rPr>
                <w:noProof/>
                <w:webHidden/>
              </w:rPr>
              <w:fldChar w:fldCharType="separate"/>
            </w:r>
            <w:r w:rsidR="006D4EB7">
              <w:rPr>
                <w:noProof/>
                <w:webHidden/>
              </w:rPr>
              <w:t>18</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68" w:history="1">
            <w:r w:rsidR="006D4EB7" w:rsidRPr="0049034B">
              <w:rPr>
                <w:rStyle w:val="Hyperlink"/>
                <w:noProof/>
              </w:rPr>
              <w:t>4.7.2 Weakness(es)</w:t>
            </w:r>
            <w:r w:rsidR="006D4EB7">
              <w:rPr>
                <w:noProof/>
                <w:webHidden/>
              </w:rPr>
              <w:tab/>
            </w:r>
            <w:r>
              <w:rPr>
                <w:noProof/>
                <w:webHidden/>
              </w:rPr>
              <w:fldChar w:fldCharType="begin"/>
            </w:r>
            <w:r w:rsidR="006D4EB7">
              <w:rPr>
                <w:noProof/>
                <w:webHidden/>
              </w:rPr>
              <w:instrText xml:space="preserve"> PAGEREF _Toc145280768 \h </w:instrText>
            </w:r>
            <w:r>
              <w:rPr>
                <w:noProof/>
                <w:webHidden/>
              </w:rPr>
            </w:r>
            <w:r>
              <w:rPr>
                <w:noProof/>
                <w:webHidden/>
              </w:rPr>
              <w:fldChar w:fldCharType="separate"/>
            </w:r>
            <w:r w:rsidR="006D4EB7">
              <w:rPr>
                <w:noProof/>
                <w:webHidden/>
              </w:rPr>
              <w:t>18</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69" w:history="1">
            <w:r w:rsidR="006D4EB7" w:rsidRPr="0049034B">
              <w:rPr>
                <w:rStyle w:val="Hyperlink"/>
                <w:noProof/>
              </w:rPr>
              <w:t>4.7.3 Opportunities</w:t>
            </w:r>
            <w:r w:rsidR="006D4EB7">
              <w:rPr>
                <w:noProof/>
                <w:webHidden/>
              </w:rPr>
              <w:tab/>
            </w:r>
            <w:r>
              <w:rPr>
                <w:noProof/>
                <w:webHidden/>
              </w:rPr>
              <w:fldChar w:fldCharType="begin"/>
            </w:r>
            <w:r w:rsidR="006D4EB7">
              <w:rPr>
                <w:noProof/>
                <w:webHidden/>
              </w:rPr>
              <w:instrText xml:space="preserve"> PAGEREF _Toc145280769 \h </w:instrText>
            </w:r>
            <w:r>
              <w:rPr>
                <w:noProof/>
                <w:webHidden/>
              </w:rPr>
            </w:r>
            <w:r>
              <w:rPr>
                <w:noProof/>
                <w:webHidden/>
              </w:rPr>
              <w:fldChar w:fldCharType="separate"/>
            </w:r>
            <w:r w:rsidR="006D4EB7">
              <w:rPr>
                <w:noProof/>
                <w:webHidden/>
              </w:rPr>
              <w:t>19</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70" w:history="1">
            <w:r w:rsidR="006D4EB7" w:rsidRPr="0049034B">
              <w:rPr>
                <w:rStyle w:val="Hyperlink"/>
                <w:noProof/>
              </w:rPr>
              <w:t>4.7.4 Threats</w:t>
            </w:r>
            <w:r w:rsidR="006D4EB7">
              <w:rPr>
                <w:noProof/>
                <w:webHidden/>
              </w:rPr>
              <w:tab/>
            </w:r>
            <w:r>
              <w:rPr>
                <w:noProof/>
                <w:webHidden/>
              </w:rPr>
              <w:fldChar w:fldCharType="begin"/>
            </w:r>
            <w:r w:rsidR="006D4EB7">
              <w:rPr>
                <w:noProof/>
                <w:webHidden/>
              </w:rPr>
              <w:instrText xml:space="preserve"> PAGEREF _Toc145280770 \h </w:instrText>
            </w:r>
            <w:r>
              <w:rPr>
                <w:noProof/>
                <w:webHidden/>
              </w:rPr>
            </w:r>
            <w:r>
              <w:rPr>
                <w:noProof/>
                <w:webHidden/>
              </w:rPr>
              <w:fldChar w:fldCharType="separate"/>
            </w:r>
            <w:r w:rsidR="006D4EB7">
              <w:rPr>
                <w:noProof/>
                <w:webHidden/>
              </w:rPr>
              <w:t>19</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71" w:history="1">
            <w:r w:rsidR="006D4EB7" w:rsidRPr="0049034B">
              <w:rPr>
                <w:rStyle w:val="Hyperlink"/>
                <w:noProof/>
              </w:rPr>
              <w:t>4.8 Industry analysis</w:t>
            </w:r>
            <w:r w:rsidR="006D4EB7">
              <w:rPr>
                <w:noProof/>
                <w:webHidden/>
              </w:rPr>
              <w:tab/>
            </w:r>
            <w:r>
              <w:rPr>
                <w:noProof/>
                <w:webHidden/>
              </w:rPr>
              <w:fldChar w:fldCharType="begin"/>
            </w:r>
            <w:r w:rsidR="006D4EB7">
              <w:rPr>
                <w:noProof/>
                <w:webHidden/>
              </w:rPr>
              <w:instrText xml:space="preserve"> PAGEREF _Toc145280771 \h </w:instrText>
            </w:r>
            <w:r>
              <w:rPr>
                <w:noProof/>
                <w:webHidden/>
              </w:rPr>
            </w:r>
            <w:r>
              <w:rPr>
                <w:noProof/>
                <w:webHidden/>
              </w:rPr>
              <w:fldChar w:fldCharType="separate"/>
            </w:r>
            <w:r w:rsidR="006D4EB7">
              <w:rPr>
                <w:noProof/>
                <w:webHidden/>
              </w:rPr>
              <w:t>19</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72" w:history="1">
            <w:r w:rsidR="006D4EB7" w:rsidRPr="0049034B">
              <w:rPr>
                <w:rStyle w:val="Hyperlink"/>
                <w:iCs/>
                <w:noProof/>
              </w:rPr>
              <w:t>4.8.1 Specification of the industry</w:t>
            </w:r>
            <w:r w:rsidR="006D4EB7">
              <w:rPr>
                <w:noProof/>
                <w:webHidden/>
              </w:rPr>
              <w:tab/>
            </w:r>
            <w:r>
              <w:rPr>
                <w:noProof/>
                <w:webHidden/>
              </w:rPr>
              <w:fldChar w:fldCharType="begin"/>
            </w:r>
            <w:r w:rsidR="006D4EB7">
              <w:rPr>
                <w:noProof/>
                <w:webHidden/>
              </w:rPr>
              <w:instrText xml:space="preserve"> PAGEREF _Toc145280772 \h </w:instrText>
            </w:r>
            <w:r>
              <w:rPr>
                <w:noProof/>
                <w:webHidden/>
              </w:rPr>
            </w:r>
            <w:r>
              <w:rPr>
                <w:noProof/>
                <w:webHidden/>
              </w:rPr>
              <w:fldChar w:fldCharType="separate"/>
            </w:r>
            <w:r w:rsidR="006D4EB7">
              <w:rPr>
                <w:noProof/>
                <w:webHidden/>
              </w:rPr>
              <w:t>19</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73" w:history="1">
            <w:r w:rsidR="006D4EB7" w:rsidRPr="0049034B">
              <w:rPr>
                <w:rStyle w:val="Hyperlink"/>
                <w:iCs/>
                <w:noProof/>
              </w:rPr>
              <w:t>4.8.2 Size, trend, and maturity of the industry</w:t>
            </w:r>
            <w:r w:rsidR="006D4EB7">
              <w:rPr>
                <w:noProof/>
                <w:webHidden/>
              </w:rPr>
              <w:tab/>
            </w:r>
            <w:r>
              <w:rPr>
                <w:noProof/>
                <w:webHidden/>
              </w:rPr>
              <w:fldChar w:fldCharType="begin"/>
            </w:r>
            <w:r w:rsidR="006D4EB7">
              <w:rPr>
                <w:noProof/>
                <w:webHidden/>
              </w:rPr>
              <w:instrText xml:space="preserve"> PAGEREF _Toc145280773 \h </w:instrText>
            </w:r>
            <w:r>
              <w:rPr>
                <w:noProof/>
                <w:webHidden/>
              </w:rPr>
            </w:r>
            <w:r>
              <w:rPr>
                <w:noProof/>
                <w:webHidden/>
              </w:rPr>
              <w:fldChar w:fldCharType="separate"/>
            </w:r>
            <w:r w:rsidR="006D4EB7">
              <w:rPr>
                <w:noProof/>
                <w:webHidden/>
              </w:rPr>
              <w:t>20</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74" w:history="1">
            <w:r w:rsidR="006D4EB7" w:rsidRPr="0049034B">
              <w:rPr>
                <w:rStyle w:val="Hyperlink"/>
                <w:iCs/>
                <w:noProof/>
              </w:rPr>
              <w:t>4.8.3 External economic factors</w:t>
            </w:r>
            <w:r w:rsidR="006D4EB7">
              <w:rPr>
                <w:noProof/>
                <w:webHidden/>
              </w:rPr>
              <w:tab/>
            </w:r>
            <w:r>
              <w:rPr>
                <w:noProof/>
                <w:webHidden/>
              </w:rPr>
              <w:fldChar w:fldCharType="begin"/>
            </w:r>
            <w:r w:rsidR="006D4EB7">
              <w:rPr>
                <w:noProof/>
                <w:webHidden/>
              </w:rPr>
              <w:instrText xml:space="preserve"> PAGEREF _Toc145280774 \h </w:instrText>
            </w:r>
            <w:r>
              <w:rPr>
                <w:noProof/>
                <w:webHidden/>
              </w:rPr>
            </w:r>
            <w:r>
              <w:rPr>
                <w:noProof/>
                <w:webHidden/>
              </w:rPr>
              <w:fldChar w:fldCharType="separate"/>
            </w:r>
            <w:r w:rsidR="006D4EB7">
              <w:rPr>
                <w:noProof/>
                <w:webHidden/>
              </w:rPr>
              <w:t>20</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75" w:history="1">
            <w:r w:rsidR="006D4EB7" w:rsidRPr="0049034B">
              <w:rPr>
                <w:rStyle w:val="Hyperlink"/>
                <w:iCs/>
                <w:noProof/>
              </w:rPr>
              <w:t>4.8.4 Technological factors</w:t>
            </w:r>
            <w:r w:rsidR="006D4EB7">
              <w:rPr>
                <w:noProof/>
                <w:webHidden/>
              </w:rPr>
              <w:tab/>
            </w:r>
            <w:r>
              <w:rPr>
                <w:noProof/>
                <w:webHidden/>
              </w:rPr>
              <w:fldChar w:fldCharType="begin"/>
            </w:r>
            <w:r w:rsidR="006D4EB7">
              <w:rPr>
                <w:noProof/>
                <w:webHidden/>
              </w:rPr>
              <w:instrText xml:space="preserve"> PAGEREF _Toc145280775 \h </w:instrText>
            </w:r>
            <w:r>
              <w:rPr>
                <w:noProof/>
                <w:webHidden/>
              </w:rPr>
            </w:r>
            <w:r>
              <w:rPr>
                <w:noProof/>
                <w:webHidden/>
              </w:rPr>
              <w:fldChar w:fldCharType="separate"/>
            </w:r>
            <w:r w:rsidR="006D4EB7">
              <w:rPr>
                <w:noProof/>
                <w:webHidden/>
              </w:rPr>
              <w:t>20</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76" w:history="1">
            <w:r w:rsidR="006D4EB7" w:rsidRPr="0049034B">
              <w:rPr>
                <w:rStyle w:val="Hyperlink"/>
                <w:iCs/>
                <w:noProof/>
              </w:rPr>
              <w:t>4.8.5 Barriers to entry</w:t>
            </w:r>
            <w:r w:rsidR="006D4EB7">
              <w:rPr>
                <w:noProof/>
                <w:webHidden/>
              </w:rPr>
              <w:tab/>
            </w:r>
            <w:r>
              <w:rPr>
                <w:noProof/>
                <w:webHidden/>
              </w:rPr>
              <w:fldChar w:fldCharType="begin"/>
            </w:r>
            <w:r w:rsidR="006D4EB7">
              <w:rPr>
                <w:noProof/>
                <w:webHidden/>
              </w:rPr>
              <w:instrText xml:space="preserve"> PAGEREF _Toc145280776 \h </w:instrText>
            </w:r>
            <w:r>
              <w:rPr>
                <w:noProof/>
                <w:webHidden/>
              </w:rPr>
            </w:r>
            <w:r>
              <w:rPr>
                <w:noProof/>
                <w:webHidden/>
              </w:rPr>
              <w:fldChar w:fldCharType="separate"/>
            </w:r>
            <w:r w:rsidR="006D4EB7">
              <w:rPr>
                <w:noProof/>
                <w:webHidden/>
              </w:rPr>
              <w:t>21</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77" w:history="1">
            <w:r w:rsidR="006D4EB7" w:rsidRPr="0049034B">
              <w:rPr>
                <w:rStyle w:val="Hyperlink"/>
                <w:iCs/>
                <w:noProof/>
              </w:rPr>
              <w:t>4.8.6 Supplier Power</w:t>
            </w:r>
            <w:r w:rsidR="006D4EB7">
              <w:rPr>
                <w:noProof/>
                <w:webHidden/>
              </w:rPr>
              <w:tab/>
            </w:r>
            <w:r>
              <w:rPr>
                <w:noProof/>
                <w:webHidden/>
              </w:rPr>
              <w:fldChar w:fldCharType="begin"/>
            </w:r>
            <w:r w:rsidR="006D4EB7">
              <w:rPr>
                <w:noProof/>
                <w:webHidden/>
              </w:rPr>
              <w:instrText xml:space="preserve"> PAGEREF _Toc145280777 \h </w:instrText>
            </w:r>
            <w:r>
              <w:rPr>
                <w:noProof/>
                <w:webHidden/>
              </w:rPr>
            </w:r>
            <w:r>
              <w:rPr>
                <w:noProof/>
                <w:webHidden/>
              </w:rPr>
              <w:fldChar w:fldCharType="separate"/>
            </w:r>
            <w:r w:rsidR="006D4EB7">
              <w:rPr>
                <w:noProof/>
                <w:webHidden/>
              </w:rPr>
              <w:t>21</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78" w:history="1">
            <w:r w:rsidR="006D4EB7" w:rsidRPr="0049034B">
              <w:rPr>
                <w:rStyle w:val="Hyperlink"/>
                <w:iCs/>
                <w:noProof/>
              </w:rPr>
              <w:t>4.8.7 Buyer Power</w:t>
            </w:r>
            <w:r w:rsidR="006D4EB7">
              <w:rPr>
                <w:noProof/>
                <w:webHidden/>
              </w:rPr>
              <w:tab/>
            </w:r>
            <w:r>
              <w:rPr>
                <w:noProof/>
                <w:webHidden/>
              </w:rPr>
              <w:fldChar w:fldCharType="begin"/>
            </w:r>
            <w:r w:rsidR="006D4EB7">
              <w:rPr>
                <w:noProof/>
                <w:webHidden/>
              </w:rPr>
              <w:instrText xml:space="preserve"> PAGEREF _Toc145280778 \h </w:instrText>
            </w:r>
            <w:r>
              <w:rPr>
                <w:noProof/>
                <w:webHidden/>
              </w:rPr>
            </w:r>
            <w:r>
              <w:rPr>
                <w:noProof/>
                <w:webHidden/>
              </w:rPr>
              <w:fldChar w:fldCharType="separate"/>
            </w:r>
            <w:r w:rsidR="006D4EB7">
              <w:rPr>
                <w:noProof/>
                <w:webHidden/>
              </w:rPr>
              <w:t>21</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79" w:history="1">
            <w:r w:rsidR="006D4EB7" w:rsidRPr="0049034B">
              <w:rPr>
                <w:rStyle w:val="Hyperlink"/>
                <w:iCs/>
                <w:noProof/>
              </w:rPr>
              <w:t>4.8.8 Threat of Substitutes</w:t>
            </w:r>
            <w:r w:rsidR="006D4EB7">
              <w:rPr>
                <w:noProof/>
                <w:webHidden/>
              </w:rPr>
              <w:tab/>
            </w:r>
            <w:r>
              <w:rPr>
                <w:noProof/>
                <w:webHidden/>
              </w:rPr>
              <w:fldChar w:fldCharType="begin"/>
            </w:r>
            <w:r w:rsidR="006D4EB7">
              <w:rPr>
                <w:noProof/>
                <w:webHidden/>
              </w:rPr>
              <w:instrText xml:space="preserve"> PAGEREF _Toc145280779 \h </w:instrText>
            </w:r>
            <w:r>
              <w:rPr>
                <w:noProof/>
                <w:webHidden/>
              </w:rPr>
            </w:r>
            <w:r>
              <w:rPr>
                <w:noProof/>
                <w:webHidden/>
              </w:rPr>
              <w:fldChar w:fldCharType="separate"/>
            </w:r>
            <w:r w:rsidR="006D4EB7">
              <w:rPr>
                <w:noProof/>
                <w:webHidden/>
              </w:rPr>
              <w:t>21</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80" w:history="1">
            <w:r w:rsidR="006D4EB7" w:rsidRPr="0049034B">
              <w:rPr>
                <w:rStyle w:val="Hyperlink"/>
                <w:iCs/>
                <w:noProof/>
              </w:rPr>
              <w:t>4.8.9 Industry rivalry</w:t>
            </w:r>
            <w:r w:rsidR="006D4EB7">
              <w:rPr>
                <w:noProof/>
                <w:webHidden/>
              </w:rPr>
              <w:tab/>
            </w:r>
            <w:r>
              <w:rPr>
                <w:noProof/>
                <w:webHidden/>
              </w:rPr>
              <w:fldChar w:fldCharType="begin"/>
            </w:r>
            <w:r w:rsidR="006D4EB7">
              <w:rPr>
                <w:noProof/>
                <w:webHidden/>
              </w:rPr>
              <w:instrText xml:space="preserve"> PAGEREF _Toc145280780 \h </w:instrText>
            </w:r>
            <w:r>
              <w:rPr>
                <w:noProof/>
                <w:webHidden/>
              </w:rPr>
            </w:r>
            <w:r>
              <w:rPr>
                <w:noProof/>
                <w:webHidden/>
              </w:rPr>
              <w:fldChar w:fldCharType="separate"/>
            </w:r>
            <w:r w:rsidR="006D4EB7">
              <w:rPr>
                <w:noProof/>
                <w:webHidden/>
              </w:rPr>
              <w:t>21</w:t>
            </w:r>
            <w:r>
              <w:rPr>
                <w:noProof/>
                <w:webHidden/>
              </w:rPr>
              <w:fldChar w:fldCharType="end"/>
            </w:r>
          </w:hyperlink>
        </w:p>
        <w:p w:rsidR="006D4EB7" w:rsidRDefault="00A53B5C">
          <w:pPr>
            <w:pStyle w:val="TOC1"/>
            <w:tabs>
              <w:tab w:val="right" w:leader="dot" w:pos="9350"/>
            </w:tabs>
            <w:rPr>
              <w:rFonts w:eastAsiaTheme="minorEastAsia"/>
              <w:noProof/>
              <w:kern w:val="2"/>
            </w:rPr>
          </w:pPr>
          <w:hyperlink w:anchor="_Toc145280781" w:history="1">
            <w:r w:rsidR="006D4EB7" w:rsidRPr="0049034B">
              <w:rPr>
                <w:rStyle w:val="Hyperlink"/>
                <w:rFonts w:ascii="Times New Roman" w:hAnsi="Times New Roman" w:cs="Times New Roman"/>
                <w:noProof/>
              </w:rPr>
              <w:t>CHAPTER V: INTERNSHIP EXPERIENCE</w:t>
            </w:r>
            <w:r w:rsidR="006D4EB7">
              <w:rPr>
                <w:noProof/>
                <w:webHidden/>
              </w:rPr>
              <w:tab/>
            </w:r>
            <w:r>
              <w:rPr>
                <w:noProof/>
                <w:webHidden/>
              </w:rPr>
              <w:fldChar w:fldCharType="begin"/>
            </w:r>
            <w:r w:rsidR="006D4EB7">
              <w:rPr>
                <w:noProof/>
                <w:webHidden/>
              </w:rPr>
              <w:instrText xml:space="preserve"> PAGEREF _Toc145280781 \h </w:instrText>
            </w:r>
            <w:r>
              <w:rPr>
                <w:noProof/>
                <w:webHidden/>
              </w:rPr>
            </w:r>
            <w:r>
              <w:rPr>
                <w:noProof/>
                <w:webHidden/>
              </w:rPr>
              <w:fldChar w:fldCharType="separate"/>
            </w:r>
            <w:r w:rsidR="006D4EB7">
              <w:rPr>
                <w:noProof/>
                <w:webHidden/>
              </w:rPr>
              <w:t>22</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82" w:history="1">
            <w:r w:rsidR="006D4EB7" w:rsidRPr="0049034B">
              <w:rPr>
                <w:rStyle w:val="Hyperlink"/>
                <w:noProof/>
              </w:rPr>
              <w:t>5.1 Job Responsibilities</w:t>
            </w:r>
            <w:r w:rsidR="006D4EB7">
              <w:rPr>
                <w:noProof/>
                <w:webHidden/>
              </w:rPr>
              <w:tab/>
            </w:r>
            <w:r>
              <w:rPr>
                <w:noProof/>
                <w:webHidden/>
              </w:rPr>
              <w:fldChar w:fldCharType="begin"/>
            </w:r>
            <w:r w:rsidR="006D4EB7">
              <w:rPr>
                <w:noProof/>
                <w:webHidden/>
              </w:rPr>
              <w:instrText xml:space="preserve"> PAGEREF _Toc145280782 \h </w:instrText>
            </w:r>
            <w:r>
              <w:rPr>
                <w:noProof/>
                <w:webHidden/>
              </w:rPr>
            </w:r>
            <w:r>
              <w:rPr>
                <w:noProof/>
                <w:webHidden/>
              </w:rPr>
              <w:fldChar w:fldCharType="separate"/>
            </w:r>
            <w:r w:rsidR="006D4EB7">
              <w:rPr>
                <w:noProof/>
                <w:webHidden/>
              </w:rPr>
              <w:t>22</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83" w:history="1">
            <w:r w:rsidR="006D4EB7" w:rsidRPr="0049034B">
              <w:rPr>
                <w:rStyle w:val="Hyperlink"/>
                <w:noProof/>
              </w:rPr>
              <w:t>5.2 Lessons Learned</w:t>
            </w:r>
            <w:r w:rsidR="006D4EB7">
              <w:rPr>
                <w:noProof/>
                <w:webHidden/>
              </w:rPr>
              <w:tab/>
            </w:r>
            <w:r>
              <w:rPr>
                <w:noProof/>
                <w:webHidden/>
              </w:rPr>
              <w:fldChar w:fldCharType="begin"/>
            </w:r>
            <w:r w:rsidR="006D4EB7">
              <w:rPr>
                <w:noProof/>
                <w:webHidden/>
              </w:rPr>
              <w:instrText xml:space="preserve"> PAGEREF _Toc145280783 \h </w:instrText>
            </w:r>
            <w:r>
              <w:rPr>
                <w:noProof/>
                <w:webHidden/>
              </w:rPr>
            </w:r>
            <w:r>
              <w:rPr>
                <w:noProof/>
                <w:webHidden/>
              </w:rPr>
              <w:fldChar w:fldCharType="separate"/>
            </w:r>
            <w:r w:rsidR="006D4EB7">
              <w:rPr>
                <w:noProof/>
                <w:webHidden/>
              </w:rPr>
              <w:t>23</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84" w:history="1">
            <w:r w:rsidR="006D4EB7" w:rsidRPr="0049034B">
              <w:rPr>
                <w:rStyle w:val="Hyperlink"/>
                <w:noProof/>
              </w:rPr>
              <w:t>5.3 Interactions with Supervisor and Co-workers</w:t>
            </w:r>
            <w:r w:rsidR="006D4EB7">
              <w:rPr>
                <w:noProof/>
                <w:webHidden/>
              </w:rPr>
              <w:tab/>
            </w:r>
            <w:r>
              <w:rPr>
                <w:noProof/>
                <w:webHidden/>
              </w:rPr>
              <w:fldChar w:fldCharType="begin"/>
            </w:r>
            <w:r w:rsidR="006D4EB7">
              <w:rPr>
                <w:noProof/>
                <w:webHidden/>
              </w:rPr>
              <w:instrText xml:space="preserve"> PAGEREF _Toc145280784 \h </w:instrText>
            </w:r>
            <w:r>
              <w:rPr>
                <w:noProof/>
                <w:webHidden/>
              </w:rPr>
            </w:r>
            <w:r>
              <w:rPr>
                <w:noProof/>
                <w:webHidden/>
              </w:rPr>
              <w:fldChar w:fldCharType="separate"/>
            </w:r>
            <w:r w:rsidR="006D4EB7">
              <w:rPr>
                <w:noProof/>
                <w:webHidden/>
              </w:rPr>
              <w:t>24</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85" w:history="1">
            <w:r w:rsidR="006D4EB7" w:rsidRPr="0049034B">
              <w:rPr>
                <w:rStyle w:val="Hyperlink"/>
                <w:iCs/>
                <w:noProof/>
              </w:rPr>
              <w:t>5.3.1 Interactions with Supervisor</w:t>
            </w:r>
            <w:r w:rsidR="006D4EB7">
              <w:rPr>
                <w:noProof/>
                <w:webHidden/>
              </w:rPr>
              <w:tab/>
            </w:r>
            <w:r>
              <w:rPr>
                <w:noProof/>
                <w:webHidden/>
              </w:rPr>
              <w:fldChar w:fldCharType="begin"/>
            </w:r>
            <w:r w:rsidR="006D4EB7">
              <w:rPr>
                <w:noProof/>
                <w:webHidden/>
              </w:rPr>
              <w:instrText xml:space="preserve"> PAGEREF _Toc145280785 \h </w:instrText>
            </w:r>
            <w:r>
              <w:rPr>
                <w:noProof/>
                <w:webHidden/>
              </w:rPr>
            </w:r>
            <w:r>
              <w:rPr>
                <w:noProof/>
                <w:webHidden/>
              </w:rPr>
              <w:fldChar w:fldCharType="separate"/>
            </w:r>
            <w:r w:rsidR="006D4EB7">
              <w:rPr>
                <w:noProof/>
                <w:webHidden/>
              </w:rPr>
              <w:t>25</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86" w:history="1">
            <w:r w:rsidR="006D4EB7" w:rsidRPr="0049034B">
              <w:rPr>
                <w:rStyle w:val="Hyperlink"/>
                <w:iCs/>
                <w:noProof/>
              </w:rPr>
              <w:t>5.3.2 Interactions with Coworkers</w:t>
            </w:r>
            <w:r w:rsidR="006D4EB7">
              <w:rPr>
                <w:noProof/>
                <w:webHidden/>
              </w:rPr>
              <w:tab/>
            </w:r>
            <w:r>
              <w:rPr>
                <w:noProof/>
                <w:webHidden/>
              </w:rPr>
              <w:fldChar w:fldCharType="begin"/>
            </w:r>
            <w:r w:rsidR="006D4EB7">
              <w:rPr>
                <w:noProof/>
                <w:webHidden/>
              </w:rPr>
              <w:instrText xml:space="preserve"> PAGEREF _Toc145280786 \h </w:instrText>
            </w:r>
            <w:r>
              <w:rPr>
                <w:noProof/>
                <w:webHidden/>
              </w:rPr>
            </w:r>
            <w:r>
              <w:rPr>
                <w:noProof/>
                <w:webHidden/>
              </w:rPr>
              <w:fldChar w:fldCharType="separate"/>
            </w:r>
            <w:r w:rsidR="006D4EB7">
              <w:rPr>
                <w:noProof/>
                <w:webHidden/>
              </w:rPr>
              <w:t>25</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87" w:history="1">
            <w:r w:rsidR="006D4EB7" w:rsidRPr="0049034B">
              <w:rPr>
                <w:rStyle w:val="Hyperlink"/>
                <w:noProof/>
              </w:rPr>
              <w:t>5.4 Difficulties and Challenges Encountered</w:t>
            </w:r>
            <w:r w:rsidR="006D4EB7">
              <w:rPr>
                <w:noProof/>
                <w:webHidden/>
              </w:rPr>
              <w:tab/>
            </w:r>
            <w:r>
              <w:rPr>
                <w:noProof/>
                <w:webHidden/>
              </w:rPr>
              <w:fldChar w:fldCharType="begin"/>
            </w:r>
            <w:r w:rsidR="006D4EB7">
              <w:rPr>
                <w:noProof/>
                <w:webHidden/>
              </w:rPr>
              <w:instrText xml:space="preserve"> PAGEREF _Toc145280787 \h </w:instrText>
            </w:r>
            <w:r>
              <w:rPr>
                <w:noProof/>
                <w:webHidden/>
              </w:rPr>
            </w:r>
            <w:r>
              <w:rPr>
                <w:noProof/>
                <w:webHidden/>
              </w:rPr>
              <w:fldChar w:fldCharType="separate"/>
            </w:r>
            <w:r w:rsidR="006D4EB7">
              <w:rPr>
                <w:noProof/>
                <w:webHidden/>
              </w:rPr>
              <w:t>25</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88" w:history="1">
            <w:r w:rsidR="006D4EB7" w:rsidRPr="0049034B">
              <w:rPr>
                <w:rStyle w:val="Hyperlink"/>
                <w:noProof/>
              </w:rPr>
              <w:t>5.5 Expectation and Realities</w:t>
            </w:r>
            <w:r w:rsidR="006D4EB7">
              <w:rPr>
                <w:noProof/>
                <w:webHidden/>
              </w:rPr>
              <w:tab/>
            </w:r>
            <w:r>
              <w:rPr>
                <w:noProof/>
                <w:webHidden/>
              </w:rPr>
              <w:fldChar w:fldCharType="begin"/>
            </w:r>
            <w:r w:rsidR="006D4EB7">
              <w:rPr>
                <w:noProof/>
                <w:webHidden/>
              </w:rPr>
              <w:instrText xml:space="preserve"> PAGEREF _Toc145280788 \h </w:instrText>
            </w:r>
            <w:r>
              <w:rPr>
                <w:noProof/>
                <w:webHidden/>
              </w:rPr>
            </w:r>
            <w:r>
              <w:rPr>
                <w:noProof/>
                <w:webHidden/>
              </w:rPr>
              <w:fldChar w:fldCharType="separate"/>
            </w:r>
            <w:r w:rsidR="006D4EB7">
              <w:rPr>
                <w:noProof/>
                <w:webHidden/>
              </w:rPr>
              <w:t>26</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89" w:history="1">
            <w:r w:rsidR="006D4EB7" w:rsidRPr="0049034B">
              <w:rPr>
                <w:rStyle w:val="Hyperlink"/>
                <w:noProof/>
              </w:rPr>
              <w:t>5.6 Influence of Internship in my Career Plan</w:t>
            </w:r>
            <w:r w:rsidR="006D4EB7">
              <w:rPr>
                <w:noProof/>
                <w:webHidden/>
              </w:rPr>
              <w:tab/>
            </w:r>
            <w:r>
              <w:rPr>
                <w:noProof/>
                <w:webHidden/>
              </w:rPr>
              <w:fldChar w:fldCharType="begin"/>
            </w:r>
            <w:r w:rsidR="006D4EB7">
              <w:rPr>
                <w:noProof/>
                <w:webHidden/>
              </w:rPr>
              <w:instrText xml:space="preserve"> PAGEREF _Toc145280789 \h </w:instrText>
            </w:r>
            <w:r>
              <w:rPr>
                <w:noProof/>
                <w:webHidden/>
              </w:rPr>
            </w:r>
            <w:r>
              <w:rPr>
                <w:noProof/>
                <w:webHidden/>
              </w:rPr>
              <w:fldChar w:fldCharType="separate"/>
            </w:r>
            <w:r w:rsidR="006D4EB7">
              <w:rPr>
                <w:noProof/>
                <w:webHidden/>
              </w:rPr>
              <w:t>26</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90" w:history="1">
            <w:r w:rsidR="006D4EB7" w:rsidRPr="0049034B">
              <w:rPr>
                <w:rStyle w:val="Hyperlink"/>
                <w:noProof/>
              </w:rPr>
              <w:t>5.7 Plan if I Had to Redo the Internship:</w:t>
            </w:r>
            <w:r w:rsidR="006D4EB7">
              <w:rPr>
                <w:noProof/>
                <w:webHidden/>
              </w:rPr>
              <w:tab/>
            </w:r>
            <w:r>
              <w:rPr>
                <w:noProof/>
                <w:webHidden/>
              </w:rPr>
              <w:fldChar w:fldCharType="begin"/>
            </w:r>
            <w:r w:rsidR="006D4EB7">
              <w:rPr>
                <w:noProof/>
                <w:webHidden/>
              </w:rPr>
              <w:instrText xml:space="preserve"> PAGEREF _Toc145280790 \h </w:instrText>
            </w:r>
            <w:r>
              <w:rPr>
                <w:noProof/>
                <w:webHidden/>
              </w:rPr>
            </w:r>
            <w:r>
              <w:rPr>
                <w:noProof/>
                <w:webHidden/>
              </w:rPr>
              <w:fldChar w:fldCharType="separate"/>
            </w:r>
            <w:r w:rsidR="006D4EB7">
              <w:rPr>
                <w:noProof/>
                <w:webHidden/>
              </w:rPr>
              <w:t>27</w:t>
            </w:r>
            <w:r>
              <w:rPr>
                <w:noProof/>
                <w:webHidden/>
              </w:rPr>
              <w:fldChar w:fldCharType="end"/>
            </w:r>
          </w:hyperlink>
        </w:p>
        <w:p w:rsidR="006D4EB7" w:rsidRDefault="00A53B5C">
          <w:pPr>
            <w:pStyle w:val="TOC1"/>
            <w:tabs>
              <w:tab w:val="right" w:leader="dot" w:pos="9350"/>
            </w:tabs>
            <w:rPr>
              <w:rFonts w:eastAsiaTheme="minorEastAsia"/>
              <w:noProof/>
              <w:kern w:val="2"/>
            </w:rPr>
          </w:pPr>
          <w:hyperlink w:anchor="_Toc145280791" w:history="1">
            <w:r w:rsidR="006D4EB7" w:rsidRPr="0049034B">
              <w:rPr>
                <w:rStyle w:val="Hyperlink"/>
                <w:rFonts w:ascii="Times New Roman" w:hAnsi="Times New Roman" w:cs="Times New Roman"/>
                <w:noProof/>
              </w:rPr>
              <w:t>CHAPTER VI: ACCOUNTING PRACTICES &amp; PROCEDURES</w:t>
            </w:r>
            <w:r w:rsidR="006D4EB7">
              <w:rPr>
                <w:noProof/>
                <w:webHidden/>
              </w:rPr>
              <w:tab/>
            </w:r>
            <w:r>
              <w:rPr>
                <w:noProof/>
                <w:webHidden/>
              </w:rPr>
              <w:fldChar w:fldCharType="begin"/>
            </w:r>
            <w:r w:rsidR="006D4EB7">
              <w:rPr>
                <w:noProof/>
                <w:webHidden/>
              </w:rPr>
              <w:instrText xml:space="preserve"> PAGEREF _Toc145280791 \h </w:instrText>
            </w:r>
            <w:r>
              <w:rPr>
                <w:noProof/>
                <w:webHidden/>
              </w:rPr>
            </w:r>
            <w:r>
              <w:rPr>
                <w:noProof/>
                <w:webHidden/>
              </w:rPr>
              <w:fldChar w:fldCharType="separate"/>
            </w:r>
            <w:r w:rsidR="006D4EB7">
              <w:rPr>
                <w:noProof/>
                <w:webHidden/>
              </w:rPr>
              <w:t>27</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92" w:history="1">
            <w:r w:rsidR="006D4EB7" w:rsidRPr="0049034B">
              <w:rPr>
                <w:rStyle w:val="Hyperlink"/>
                <w:noProof/>
              </w:rPr>
              <w:t>6.1 Accounting Software</w:t>
            </w:r>
            <w:r w:rsidR="006D4EB7">
              <w:rPr>
                <w:noProof/>
                <w:webHidden/>
              </w:rPr>
              <w:tab/>
            </w:r>
            <w:r>
              <w:rPr>
                <w:noProof/>
                <w:webHidden/>
              </w:rPr>
              <w:fldChar w:fldCharType="begin"/>
            </w:r>
            <w:r w:rsidR="006D4EB7">
              <w:rPr>
                <w:noProof/>
                <w:webHidden/>
              </w:rPr>
              <w:instrText xml:space="preserve"> PAGEREF _Toc145280792 \h </w:instrText>
            </w:r>
            <w:r>
              <w:rPr>
                <w:noProof/>
                <w:webHidden/>
              </w:rPr>
            </w:r>
            <w:r>
              <w:rPr>
                <w:noProof/>
                <w:webHidden/>
              </w:rPr>
              <w:fldChar w:fldCharType="separate"/>
            </w:r>
            <w:r w:rsidR="006D4EB7">
              <w:rPr>
                <w:noProof/>
                <w:webHidden/>
              </w:rPr>
              <w:t>27</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93" w:history="1">
            <w:r w:rsidR="006D4EB7" w:rsidRPr="0049034B">
              <w:rPr>
                <w:rStyle w:val="Hyperlink"/>
                <w:iCs/>
                <w:noProof/>
              </w:rPr>
              <w:t>6.1.1 SAGE 100</w:t>
            </w:r>
            <w:r w:rsidR="006D4EB7">
              <w:rPr>
                <w:noProof/>
                <w:webHidden/>
              </w:rPr>
              <w:tab/>
            </w:r>
            <w:r>
              <w:rPr>
                <w:noProof/>
                <w:webHidden/>
              </w:rPr>
              <w:fldChar w:fldCharType="begin"/>
            </w:r>
            <w:r w:rsidR="006D4EB7">
              <w:rPr>
                <w:noProof/>
                <w:webHidden/>
              </w:rPr>
              <w:instrText xml:space="preserve"> PAGEREF _Toc145280793 \h </w:instrText>
            </w:r>
            <w:r>
              <w:rPr>
                <w:noProof/>
                <w:webHidden/>
              </w:rPr>
            </w:r>
            <w:r>
              <w:rPr>
                <w:noProof/>
                <w:webHidden/>
              </w:rPr>
              <w:fldChar w:fldCharType="separate"/>
            </w:r>
            <w:r w:rsidR="006D4EB7">
              <w:rPr>
                <w:noProof/>
                <w:webHidden/>
              </w:rPr>
              <w:t>28</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94" w:history="1">
            <w:r w:rsidR="006D4EB7" w:rsidRPr="0049034B">
              <w:rPr>
                <w:rStyle w:val="Hyperlink"/>
                <w:iCs/>
                <w:noProof/>
              </w:rPr>
              <w:t>6.1.2 RELIUS</w:t>
            </w:r>
            <w:r w:rsidR="006D4EB7">
              <w:rPr>
                <w:noProof/>
                <w:webHidden/>
              </w:rPr>
              <w:tab/>
            </w:r>
            <w:r>
              <w:rPr>
                <w:noProof/>
                <w:webHidden/>
              </w:rPr>
              <w:fldChar w:fldCharType="begin"/>
            </w:r>
            <w:r w:rsidR="006D4EB7">
              <w:rPr>
                <w:noProof/>
                <w:webHidden/>
              </w:rPr>
              <w:instrText xml:space="preserve"> PAGEREF _Toc145280794 \h </w:instrText>
            </w:r>
            <w:r>
              <w:rPr>
                <w:noProof/>
                <w:webHidden/>
              </w:rPr>
            </w:r>
            <w:r>
              <w:rPr>
                <w:noProof/>
                <w:webHidden/>
              </w:rPr>
              <w:fldChar w:fldCharType="separate"/>
            </w:r>
            <w:r w:rsidR="006D4EB7">
              <w:rPr>
                <w:noProof/>
                <w:webHidden/>
              </w:rPr>
              <w:t>29</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795" w:history="1">
            <w:r w:rsidR="006D4EB7" w:rsidRPr="0049034B">
              <w:rPr>
                <w:rStyle w:val="Hyperlink"/>
                <w:noProof/>
              </w:rPr>
              <w:t>6.2 Accounting Procedures</w:t>
            </w:r>
            <w:r w:rsidR="006D4EB7">
              <w:rPr>
                <w:noProof/>
                <w:webHidden/>
              </w:rPr>
              <w:tab/>
            </w:r>
            <w:r>
              <w:rPr>
                <w:noProof/>
                <w:webHidden/>
              </w:rPr>
              <w:fldChar w:fldCharType="begin"/>
            </w:r>
            <w:r w:rsidR="006D4EB7">
              <w:rPr>
                <w:noProof/>
                <w:webHidden/>
              </w:rPr>
              <w:instrText xml:space="preserve"> PAGEREF _Toc145280795 \h </w:instrText>
            </w:r>
            <w:r>
              <w:rPr>
                <w:noProof/>
                <w:webHidden/>
              </w:rPr>
            </w:r>
            <w:r>
              <w:rPr>
                <w:noProof/>
                <w:webHidden/>
              </w:rPr>
              <w:fldChar w:fldCharType="separate"/>
            </w:r>
            <w:r w:rsidR="006D4EB7">
              <w:rPr>
                <w:noProof/>
                <w:webHidden/>
              </w:rPr>
              <w:t>30</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96" w:history="1">
            <w:r w:rsidR="006D4EB7" w:rsidRPr="0049034B">
              <w:rPr>
                <w:rStyle w:val="Hyperlink"/>
                <w:iCs/>
                <w:noProof/>
              </w:rPr>
              <w:t>6.2.1 Daily Activity</w:t>
            </w:r>
            <w:r w:rsidR="006D4EB7">
              <w:rPr>
                <w:noProof/>
                <w:webHidden/>
              </w:rPr>
              <w:tab/>
            </w:r>
            <w:r>
              <w:rPr>
                <w:noProof/>
                <w:webHidden/>
              </w:rPr>
              <w:fldChar w:fldCharType="begin"/>
            </w:r>
            <w:r w:rsidR="006D4EB7">
              <w:rPr>
                <w:noProof/>
                <w:webHidden/>
              </w:rPr>
              <w:instrText xml:space="preserve"> PAGEREF _Toc145280796 \h </w:instrText>
            </w:r>
            <w:r>
              <w:rPr>
                <w:noProof/>
                <w:webHidden/>
              </w:rPr>
            </w:r>
            <w:r>
              <w:rPr>
                <w:noProof/>
                <w:webHidden/>
              </w:rPr>
              <w:fldChar w:fldCharType="separate"/>
            </w:r>
            <w:r w:rsidR="006D4EB7">
              <w:rPr>
                <w:noProof/>
                <w:webHidden/>
              </w:rPr>
              <w:t>31</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97" w:history="1">
            <w:r w:rsidR="006D4EB7" w:rsidRPr="0049034B">
              <w:rPr>
                <w:rStyle w:val="Hyperlink"/>
                <w:iCs/>
                <w:noProof/>
              </w:rPr>
              <w:t>6.2.3 Settling Trades</w:t>
            </w:r>
            <w:r w:rsidR="006D4EB7">
              <w:rPr>
                <w:noProof/>
                <w:webHidden/>
              </w:rPr>
              <w:tab/>
            </w:r>
            <w:r>
              <w:rPr>
                <w:noProof/>
                <w:webHidden/>
              </w:rPr>
              <w:fldChar w:fldCharType="begin"/>
            </w:r>
            <w:r w:rsidR="006D4EB7">
              <w:rPr>
                <w:noProof/>
                <w:webHidden/>
              </w:rPr>
              <w:instrText xml:space="preserve"> PAGEREF _Toc145280797 \h </w:instrText>
            </w:r>
            <w:r>
              <w:rPr>
                <w:noProof/>
                <w:webHidden/>
              </w:rPr>
            </w:r>
            <w:r>
              <w:rPr>
                <w:noProof/>
                <w:webHidden/>
              </w:rPr>
              <w:fldChar w:fldCharType="separate"/>
            </w:r>
            <w:r w:rsidR="006D4EB7">
              <w:rPr>
                <w:noProof/>
                <w:webHidden/>
              </w:rPr>
              <w:t>32</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98" w:history="1">
            <w:r w:rsidR="006D4EB7" w:rsidRPr="0049034B">
              <w:rPr>
                <w:rStyle w:val="Hyperlink"/>
                <w:iCs/>
                <w:noProof/>
              </w:rPr>
              <w:t>6.2.4 Releasing Prior Day Trades</w:t>
            </w:r>
            <w:r w:rsidR="006D4EB7">
              <w:rPr>
                <w:noProof/>
                <w:webHidden/>
              </w:rPr>
              <w:tab/>
            </w:r>
            <w:r>
              <w:rPr>
                <w:noProof/>
                <w:webHidden/>
              </w:rPr>
              <w:fldChar w:fldCharType="begin"/>
            </w:r>
            <w:r w:rsidR="006D4EB7">
              <w:rPr>
                <w:noProof/>
                <w:webHidden/>
              </w:rPr>
              <w:instrText xml:space="preserve"> PAGEREF _Toc145280798 \h </w:instrText>
            </w:r>
            <w:r>
              <w:rPr>
                <w:noProof/>
                <w:webHidden/>
              </w:rPr>
            </w:r>
            <w:r>
              <w:rPr>
                <w:noProof/>
                <w:webHidden/>
              </w:rPr>
              <w:fldChar w:fldCharType="separate"/>
            </w:r>
            <w:r w:rsidR="006D4EB7">
              <w:rPr>
                <w:noProof/>
                <w:webHidden/>
              </w:rPr>
              <w:t>32</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799" w:history="1">
            <w:r w:rsidR="006D4EB7" w:rsidRPr="0049034B">
              <w:rPr>
                <w:rStyle w:val="Hyperlink"/>
                <w:iCs/>
                <w:noProof/>
              </w:rPr>
              <w:t>6.2.5 The Refresh Process</w:t>
            </w:r>
            <w:r w:rsidR="006D4EB7">
              <w:rPr>
                <w:noProof/>
                <w:webHidden/>
              </w:rPr>
              <w:tab/>
            </w:r>
            <w:r>
              <w:rPr>
                <w:noProof/>
                <w:webHidden/>
              </w:rPr>
              <w:fldChar w:fldCharType="begin"/>
            </w:r>
            <w:r w:rsidR="006D4EB7">
              <w:rPr>
                <w:noProof/>
                <w:webHidden/>
              </w:rPr>
              <w:instrText xml:space="preserve"> PAGEREF _Toc145280799 \h </w:instrText>
            </w:r>
            <w:r>
              <w:rPr>
                <w:noProof/>
                <w:webHidden/>
              </w:rPr>
            </w:r>
            <w:r>
              <w:rPr>
                <w:noProof/>
                <w:webHidden/>
              </w:rPr>
              <w:fldChar w:fldCharType="separate"/>
            </w:r>
            <w:r w:rsidR="006D4EB7">
              <w:rPr>
                <w:noProof/>
                <w:webHidden/>
              </w:rPr>
              <w:t>32</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00" w:history="1">
            <w:r w:rsidR="006D4EB7" w:rsidRPr="0049034B">
              <w:rPr>
                <w:rStyle w:val="Hyperlink"/>
                <w:iCs/>
                <w:noProof/>
              </w:rPr>
              <w:t>6.2.6 Review of Outstanding Trades</w:t>
            </w:r>
            <w:r w:rsidR="006D4EB7">
              <w:rPr>
                <w:noProof/>
                <w:webHidden/>
              </w:rPr>
              <w:tab/>
            </w:r>
            <w:r>
              <w:rPr>
                <w:noProof/>
                <w:webHidden/>
              </w:rPr>
              <w:fldChar w:fldCharType="begin"/>
            </w:r>
            <w:r w:rsidR="006D4EB7">
              <w:rPr>
                <w:noProof/>
                <w:webHidden/>
              </w:rPr>
              <w:instrText xml:space="preserve"> PAGEREF _Toc145280800 \h </w:instrText>
            </w:r>
            <w:r>
              <w:rPr>
                <w:noProof/>
                <w:webHidden/>
              </w:rPr>
            </w:r>
            <w:r>
              <w:rPr>
                <w:noProof/>
                <w:webHidden/>
              </w:rPr>
              <w:fldChar w:fldCharType="separate"/>
            </w:r>
            <w:r w:rsidR="006D4EB7">
              <w:rPr>
                <w:noProof/>
                <w:webHidden/>
              </w:rPr>
              <w:t>33</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01" w:history="1">
            <w:r w:rsidR="006D4EB7" w:rsidRPr="0049034B">
              <w:rPr>
                <w:rStyle w:val="Hyperlink"/>
                <w:iCs/>
                <w:noProof/>
              </w:rPr>
              <w:t>6.2.7 Placing Trade Orders</w:t>
            </w:r>
            <w:r w:rsidR="006D4EB7">
              <w:rPr>
                <w:noProof/>
                <w:webHidden/>
              </w:rPr>
              <w:tab/>
            </w:r>
            <w:r>
              <w:rPr>
                <w:noProof/>
                <w:webHidden/>
              </w:rPr>
              <w:fldChar w:fldCharType="begin"/>
            </w:r>
            <w:r w:rsidR="006D4EB7">
              <w:rPr>
                <w:noProof/>
                <w:webHidden/>
              </w:rPr>
              <w:instrText xml:space="preserve"> PAGEREF _Toc145280801 \h </w:instrText>
            </w:r>
            <w:r>
              <w:rPr>
                <w:noProof/>
                <w:webHidden/>
              </w:rPr>
            </w:r>
            <w:r>
              <w:rPr>
                <w:noProof/>
                <w:webHidden/>
              </w:rPr>
              <w:fldChar w:fldCharType="separate"/>
            </w:r>
            <w:r w:rsidR="006D4EB7">
              <w:rPr>
                <w:noProof/>
                <w:webHidden/>
              </w:rPr>
              <w:t>33</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02" w:history="1">
            <w:r w:rsidR="006D4EB7" w:rsidRPr="0049034B">
              <w:rPr>
                <w:rStyle w:val="Hyperlink"/>
                <w:iCs/>
                <w:noProof/>
              </w:rPr>
              <w:t>6.2.8 Reconciling Plan</w:t>
            </w:r>
            <w:r w:rsidR="006D4EB7">
              <w:rPr>
                <w:noProof/>
                <w:webHidden/>
              </w:rPr>
              <w:tab/>
            </w:r>
            <w:r>
              <w:rPr>
                <w:noProof/>
                <w:webHidden/>
              </w:rPr>
              <w:fldChar w:fldCharType="begin"/>
            </w:r>
            <w:r w:rsidR="006D4EB7">
              <w:rPr>
                <w:noProof/>
                <w:webHidden/>
              </w:rPr>
              <w:instrText xml:space="preserve"> PAGEREF _Toc145280802 \h </w:instrText>
            </w:r>
            <w:r>
              <w:rPr>
                <w:noProof/>
                <w:webHidden/>
              </w:rPr>
            </w:r>
            <w:r>
              <w:rPr>
                <w:noProof/>
                <w:webHidden/>
              </w:rPr>
              <w:fldChar w:fldCharType="separate"/>
            </w:r>
            <w:r w:rsidR="006D4EB7">
              <w:rPr>
                <w:noProof/>
                <w:webHidden/>
              </w:rPr>
              <w:t>33</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03" w:history="1">
            <w:r w:rsidR="006D4EB7" w:rsidRPr="0049034B">
              <w:rPr>
                <w:rStyle w:val="Hyperlink"/>
                <w:iCs/>
                <w:noProof/>
              </w:rPr>
              <w:t>6.2.9 Monitoring Cash</w:t>
            </w:r>
            <w:r w:rsidR="006D4EB7">
              <w:rPr>
                <w:noProof/>
                <w:webHidden/>
              </w:rPr>
              <w:tab/>
            </w:r>
            <w:r>
              <w:rPr>
                <w:noProof/>
                <w:webHidden/>
              </w:rPr>
              <w:fldChar w:fldCharType="begin"/>
            </w:r>
            <w:r w:rsidR="006D4EB7">
              <w:rPr>
                <w:noProof/>
                <w:webHidden/>
              </w:rPr>
              <w:instrText xml:space="preserve"> PAGEREF _Toc145280803 \h </w:instrText>
            </w:r>
            <w:r>
              <w:rPr>
                <w:noProof/>
                <w:webHidden/>
              </w:rPr>
            </w:r>
            <w:r>
              <w:rPr>
                <w:noProof/>
                <w:webHidden/>
              </w:rPr>
              <w:fldChar w:fldCharType="separate"/>
            </w:r>
            <w:r w:rsidR="006D4EB7">
              <w:rPr>
                <w:noProof/>
                <w:webHidden/>
              </w:rPr>
              <w:t>34</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04" w:history="1">
            <w:r w:rsidR="006D4EB7" w:rsidRPr="0049034B">
              <w:rPr>
                <w:rStyle w:val="Hyperlink"/>
                <w:iCs/>
                <w:noProof/>
              </w:rPr>
              <w:t>6.2.10 Balancing Fund</w:t>
            </w:r>
            <w:r w:rsidR="006D4EB7">
              <w:rPr>
                <w:noProof/>
                <w:webHidden/>
              </w:rPr>
              <w:tab/>
            </w:r>
            <w:r>
              <w:rPr>
                <w:noProof/>
                <w:webHidden/>
              </w:rPr>
              <w:fldChar w:fldCharType="begin"/>
            </w:r>
            <w:r w:rsidR="006D4EB7">
              <w:rPr>
                <w:noProof/>
                <w:webHidden/>
              </w:rPr>
              <w:instrText xml:space="preserve"> PAGEREF _Toc145280804 \h </w:instrText>
            </w:r>
            <w:r>
              <w:rPr>
                <w:noProof/>
                <w:webHidden/>
              </w:rPr>
            </w:r>
            <w:r>
              <w:rPr>
                <w:noProof/>
                <w:webHidden/>
              </w:rPr>
              <w:fldChar w:fldCharType="separate"/>
            </w:r>
            <w:r w:rsidR="006D4EB7">
              <w:rPr>
                <w:noProof/>
                <w:webHidden/>
              </w:rPr>
              <w:t>35</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05" w:history="1">
            <w:r w:rsidR="006D4EB7" w:rsidRPr="0049034B">
              <w:rPr>
                <w:rStyle w:val="Hyperlink"/>
                <w:iCs/>
                <w:noProof/>
              </w:rPr>
              <w:t>6.2.11 Monitoring Loan Activity</w:t>
            </w:r>
            <w:r w:rsidR="006D4EB7">
              <w:rPr>
                <w:noProof/>
                <w:webHidden/>
              </w:rPr>
              <w:tab/>
            </w:r>
            <w:r>
              <w:rPr>
                <w:noProof/>
                <w:webHidden/>
              </w:rPr>
              <w:fldChar w:fldCharType="begin"/>
            </w:r>
            <w:r w:rsidR="006D4EB7">
              <w:rPr>
                <w:noProof/>
                <w:webHidden/>
              </w:rPr>
              <w:instrText xml:space="preserve"> PAGEREF _Toc145280805 \h </w:instrText>
            </w:r>
            <w:r>
              <w:rPr>
                <w:noProof/>
                <w:webHidden/>
              </w:rPr>
            </w:r>
            <w:r>
              <w:rPr>
                <w:noProof/>
                <w:webHidden/>
              </w:rPr>
              <w:fldChar w:fldCharType="separate"/>
            </w:r>
            <w:r w:rsidR="006D4EB7">
              <w:rPr>
                <w:noProof/>
                <w:webHidden/>
              </w:rPr>
              <w:t>35</w:t>
            </w:r>
            <w:r>
              <w:rPr>
                <w:noProof/>
                <w:webHidden/>
              </w:rPr>
              <w:fldChar w:fldCharType="end"/>
            </w:r>
          </w:hyperlink>
        </w:p>
        <w:p w:rsidR="006D4EB7" w:rsidRDefault="00A53B5C">
          <w:pPr>
            <w:pStyle w:val="TOC1"/>
            <w:tabs>
              <w:tab w:val="right" w:leader="dot" w:pos="9350"/>
            </w:tabs>
            <w:rPr>
              <w:rFonts w:eastAsiaTheme="minorEastAsia"/>
              <w:noProof/>
              <w:kern w:val="2"/>
            </w:rPr>
          </w:pPr>
          <w:hyperlink w:anchor="_Toc145280806" w:history="1">
            <w:r w:rsidR="006D4EB7" w:rsidRPr="0049034B">
              <w:rPr>
                <w:rStyle w:val="Hyperlink"/>
                <w:rFonts w:ascii="Times New Roman" w:hAnsi="Times New Roman" w:cs="Times New Roman"/>
                <w:noProof/>
              </w:rPr>
              <w:t>CHAPTER VII: Analysis and Findings</w:t>
            </w:r>
            <w:r w:rsidR="006D4EB7">
              <w:rPr>
                <w:noProof/>
                <w:webHidden/>
              </w:rPr>
              <w:tab/>
            </w:r>
            <w:r>
              <w:rPr>
                <w:noProof/>
                <w:webHidden/>
              </w:rPr>
              <w:fldChar w:fldCharType="begin"/>
            </w:r>
            <w:r w:rsidR="006D4EB7">
              <w:rPr>
                <w:noProof/>
                <w:webHidden/>
              </w:rPr>
              <w:instrText xml:space="preserve"> PAGEREF _Toc145280806 \h </w:instrText>
            </w:r>
            <w:r>
              <w:rPr>
                <w:noProof/>
                <w:webHidden/>
              </w:rPr>
            </w:r>
            <w:r>
              <w:rPr>
                <w:noProof/>
                <w:webHidden/>
              </w:rPr>
              <w:fldChar w:fldCharType="separate"/>
            </w:r>
            <w:r w:rsidR="006D4EB7">
              <w:rPr>
                <w:noProof/>
                <w:webHidden/>
              </w:rPr>
              <w:t>36</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807" w:history="1">
            <w:r w:rsidR="006D4EB7" w:rsidRPr="0049034B">
              <w:rPr>
                <w:rStyle w:val="Hyperlink"/>
                <w:noProof/>
              </w:rPr>
              <w:t>7.1 Plan Document:</w:t>
            </w:r>
            <w:r w:rsidR="006D4EB7">
              <w:rPr>
                <w:noProof/>
                <w:webHidden/>
              </w:rPr>
              <w:tab/>
            </w:r>
            <w:r>
              <w:rPr>
                <w:noProof/>
                <w:webHidden/>
              </w:rPr>
              <w:fldChar w:fldCharType="begin"/>
            </w:r>
            <w:r w:rsidR="006D4EB7">
              <w:rPr>
                <w:noProof/>
                <w:webHidden/>
              </w:rPr>
              <w:instrText xml:space="preserve"> PAGEREF _Toc145280807 \h </w:instrText>
            </w:r>
            <w:r>
              <w:rPr>
                <w:noProof/>
                <w:webHidden/>
              </w:rPr>
            </w:r>
            <w:r>
              <w:rPr>
                <w:noProof/>
                <w:webHidden/>
              </w:rPr>
              <w:fldChar w:fldCharType="separate"/>
            </w:r>
            <w:r w:rsidR="006D4EB7">
              <w:rPr>
                <w:noProof/>
                <w:webHidden/>
              </w:rPr>
              <w:t>36</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08" w:history="1">
            <w:r w:rsidR="006D4EB7" w:rsidRPr="0049034B">
              <w:rPr>
                <w:rStyle w:val="Hyperlink"/>
                <w:iCs/>
                <w:noProof/>
              </w:rPr>
              <w:t>7.1.1 Contribution types</w:t>
            </w:r>
            <w:r w:rsidR="006D4EB7">
              <w:rPr>
                <w:noProof/>
                <w:webHidden/>
              </w:rPr>
              <w:tab/>
            </w:r>
            <w:r>
              <w:rPr>
                <w:noProof/>
                <w:webHidden/>
              </w:rPr>
              <w:fldChar w:fldCharType="begin"/>
            </w:r>
            <w:r w:rsidR="006D4EB7">
              <w:rPr>
                <w:noProof/>
                <w:webHidden/>
              </w:rPr>
              <w:instrText xml:space="preserve"> PAGEREF _Toc145280808 \h </w:instrText>
            </w:r>
            <w:r>
              <w:rPr>
                <w:noProof/>
                <w:webHidden/>
              </w:rPr>
            </w:r>
            <w:r>
              <w:rPr>
                <w:noProof/>
                <w:webHidden/>
              </w:rPr>
              <w:fldChar w:fldCharType="separate"/>
            </w:r>
            <w:r w:rsidR="006D4EB7">
              <w:rPr>
                <w:noProof/>
                <w:webHidden/>
              </w:rPr>
              <w:t>36</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09" w:history="1">
            <w:r w:rsidR="006D4EB7" w:rsidRPr="0049034B">
              <w:rPr>
                <w:rStyle w:val="Hyperlink"/>
                <w:iCs/>
                <w:noProof/>
              </w:rPr>
              <w:t>7.1.2 Eligibility</w:t>
            </w:r>
            <w:r w:rsidR="006D4EB7">
              <w:rPr>
                <w:noProof/>
                <w:webHidden/>
              </w:rPr>
              <w:tab/>
            </w:r>
            <w:r>
              <w:rPr>
                <w:noProof/>
                <w:webHidden/>
              </w:rPr>
              <w:fldChar w:fldCharType="begin"/>
            </w:r>
            <w:r w:rsidR="006D4EB7">
              <w:rPr>
                <w:noProof/>
                <w:webHidden/>
              </w:rPr>
              <w:instrText xml:space="preserve"> PAGEREF _Toc145280809 \h </w:instrText>
            </w:r>
            <w:r>
              <w:rPr>
                <w:noProof/>
                <w:webHidden/>
              </w:rPr>
            </w:r>
            <w:r>
              <w:rPr>
                <w:noProof/>
                <w:webHidden/>
              </w:rPr>
              <w:fldChar w:fldCharType="separate"/>
            </w:r>
            <w:r w:rsidR="006D4EB7">
              <w:rPr>
                <w:noProof/>
                <w:webHidden/>
              </w:rPr>
              <w:t>36</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10" w:history="1">
            <w:r w:rsidR="006D4EB7" w:rsidRPr="0049034B">
              <w:rPr>
                <w:rStyle w:val="Hyperlink"/>
                <w:iCs/>
                <w:noProof/>
              </w:rPr>
              <w:t>7.1.3 Compensation</w:t>
            </w:r>
            <w:r w:rsidR="006D4EB7">
              <w:rPr>
                <w:noProof/>
                <w:webHidden/>
              </w:rPr>
              <w:tab/>
            </w:r>
            <w:r>
              <w:rPr>
                <w:noProof/>
                <w:webHidden/>
              </w:rPr>
              <w:fldChar w:fldCharType="begin"/>
            </w:r>
            <w:r w:rsidR="006D4EB7">
              <w:rPr>
                <w:noProof/>
                <w:webHidden/>
              </w:rPr>
              <w:instrText xml:space="preserve"> PAGEREF _Toc145280810 \h </w:instrText>
            </w:r>
            <w:r>
              <w:rPr>
                <w:noProof/>
                <w:webHidden/>
              </w:rPr>
            </w:r>
            <w:r>
              <w:rPr>
                <w:noProof/>
                <w:webHidden/>
              </w:rPr>
              <w:fldChar w:fldCharType="separate"/>
            </w:r>
            <w:r w:rsidR="006D4EB7">
              <w:rPr>
                <w:noProof/>
                <w:webHidden/>
              </w:rPr>
              <w:t>37</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811" w:history="1">
            <w:r w:rsidR="006D4EB7" w:rsidRPr="0049034B">
              <w:rPr>
                <w:rStyle w:val="Hyperlink"/>
                <w:noProof/>
              </w:rPr>
              <w:t>7.2 Census Checking:</w:t>
            </w:r>
            <w:r w:rsidR="006D4EB7">
              <w:rPr>
                <w:noProof/>
                <w:webHidden/>
              </w:rPr>
              <w:tab/>
            </w:r>
            <w:r>
              <w:rPr>
                <w:noProof/>
                <w:webHidden/>
              </w:rPr>
              <w:fldChar w:fldCharType="begin"/>
            </w:r>
            <w:r w:rsidR="006D4EB7">
              <w:rPr>
                <w:noProof/>
                <w:webHidden/>
              </w:rPr>
              <w:instrText xml:space="preserve"> PAGEREF _Toc145280811 \h </w:instrText>
            </w:r>
            <w:r>
              <w:rPr>
                <w:noProof/>
                <w:webHidden/>
              </w:rPr>
            </w:r>
            <w:r>
              <w:rPr>
                <w:noProof/>
                <w:webHidden/>
              </w:rPr>
              <w:fldChar w:fldCharType="separate"/>
            </w:r>
            <w:r w:rsidR="006D4EB7">
              <w:rPr>
                <w:noProof/>
                <w:webHidden/>
              </w:rPr>
              <w:t>37</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12" w:history="1">
            <w:r w:rsidR="006D4EB7" w:rsidRPr="0049034B">
              <w:rPr>
                <w:rStyle w:val="Hyperlink"/>
                <w:iCs/>
                <w:noProof/>
              </w:rPr>
              <w:t>7.2.1 Entry Dates Checking</w:t>
            </w:r>
            <w:r w:rsidR="006D4EB7">
              <w:rPr>
                <w:noProof/>
                <w:webHidden/>
              </w:rPr>
              <w:tab/>
            </w:r>
            <w:r>
              <w:rPr>
                <w:noProof/>
                <w:webHidden/>
              </w:rPr>
              <w:fldChar w:fldCharType="begin"/>
            </w:r>
            <w:r w:rsidR="006D4EB7">
              <w:rPr>
                <w:noProof/>
                <w:webHidden/>
              </w:rPr>
              <w:instrText xml:space="preserve"> PAGEREF _Toc145280812 \h </w:instrText>
            </w:r>
            <w:r>
              <w:rPr>
                <w:noProof/>
                <w:webHidden/>
              </w:rPr>
            </w:r>
            <w:r>
              <w:rPr>
                <w:noProof/>
                <w:webHidden/>
              </w:rPr>
              <w:fldChar w:fldCharType="separate"/>
            </w:r>
            <w:r w:rsidR="006D4EB7">
              <w:rPr>
                <w:noProof/>
                <w:webHidden/>
              </w:rPr>
              <w:t>37</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13" w:history="1">
            <w:r w:rsidR="006D4EB7" w:rsidRPr="0049034B">
              <w:rPr>
                <w:rStyle w:val="Hyperlink"/>
                <w:iCs/>
                <w:noProof/>
              </w:rPr>
              <w:t>7.2.2 Vesting Percentage Checking</w:t>
            </w:r>
            <w:r w:rsidR="006D4EB7">
              <w:rPr>
                <w:noProof/>
                <w:webHidden/>
              </w:rPr>
              <w:tab/>
            </w:r>
            <w:r>
              <w:rPr>
                <w:noProof/>
                <w:webHidden/>
              </w:rPr>
              <w:fldChar w:fldCharType="begin"/>
            </w:r>
            <w:r w:rsidR="006D4EB7">
              <w:rPr>
                <w:noProof/>
                <w:webHidden/>
              </w:rPr>
              <w:instrText xml:space="preserve"> PAGEREF _Toc145280813 \h </w:instrText>
            </w:r>
            <w:r>
              <w:rPr>
                <w:noProof/>
                <w:webHidden/>
              </w:rPr>
            </w:r>
            <w:r>
              <w:rPr>
                <w:noProof/>
                <w:webHidden/>
              </w:rPr>
              <w:fldChar w:fldCharType="separate"/>
            </w:r>
            <w:r w:rsidR="006D4EB7">
              <w:rPr>
                <w:noProof/>
                <w:webHidden/>
              </w:rPr>
              <w:t>38</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14" w:history="1">
            <w:r w:rsidR="006D4EB7" w:rsidRPr="0049034B">
              <w:rPr>
                <w:rStyle w:val="Hyperlink"/>
                <w:iCs/>
                <w:noProof/>
              </w:rPr>
              <w:t>7.2.3 Contribution Checking</w:t>
            </w:r>
            <w:r w:rsidR="006D4EB7">
              <w:rPr>
                <w:noProof/>
                <w:webHidden/>
              </w:rPr>
              <w:tab/>
            </w:r>
            <w:r>
              <w:rPr>
                <w:noProof/>
                <w:webHidden/>
              </w:rPr>
              <w:fldChar w:fldCharType="begin"/>
            </w:r>
            <w:r w:rsidR="006D4EB7">
              <w:rPr>
                <w:noProof/>
                <w:webHidden/>
              </w:rPr>
              <w:instrText xml:space="preserve"> PAGEREF _Toc145280814 \h </w:instrText>
            </w:r>
            <w:r>
              <w:rPr>
                <w:noProof/>
                <w:webHidden/>
              </w:rPr>
            </w:r>
            <w:r>
              <w:rPr>
                <w:noProof/>
                <w:webHidden/>
              </w:rPr>
              <w:fldChar w:fldCharType="separate"/>
            </w:r>
            <w:r w:rsidR="006D4EB7">
              <w:rPr>
                <w:noProof/>
                <w:webHidden/>
              </w:rPr>
              <w:t>38</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815" w:history="1">
            <w:r w:rsidR="006D4EB7" w:rsidRPr="0049034B">
              <w:rPr>
                <w:rStyle w:val="Hyperlink"/>
                <w:noProof/>
              </w:rPr>
              <w:t>7.3 Contribution Reconciliation</w:t>
            </w:r>
            <w:r w:rsidR="006D4EB7">
              <w:rPr>
                <w:noProof/>
                <w:webHidden/>
              </w:rPr>
              <w:tab/>
            </w:r>
            <w:r>
              <w:rPr>
                <w:noProof/>
                <w:webHidden/>
              </w:rPr>
              <w:fldChar w:fldCharType="begin"/>
            </w:r>
            <w:r w:rsidR="006D4EB7">
              <w:rPr>
                <w:noProof/>
                <w:webHidden/>
              </w:rPr>
              <w:instrText xml:space="preserve"> PAGEREF _Toc145280815 \h </w:instrText>
            </w:r>
            <w:r>
              <w:rPr>
                <w:noProof/>
                <w:webHidden/>
              </w:rPr>
            </w:r>
            <w:r>
              <w:rPr>
                <w:noProof/>
                <w:webHidden/>
              </w:rPr>
              <w:fldChar w:fldCharType="separate"/>
            </w:r>
            <w:r w:rsidR="006D4EB7">
              <w:rPr>
                <w:noProof/>
                <w:webHidden/>
              </w:rPr>
              <w:t>38</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816" w:history="1">
            <w:r w:rsidR="006D4EB7" w:rsidRPr="0049034B">
              <w:rPr>
                <w:rStyle w:val="Hyperlink"/>
                <w:noProof/>
              </w:rPr>
              <w:t>7.4 Loan Reconciliation</w:t>
            </w:r>
            <w:r w:rsidR="006D4EB7">
              <w:rPr>
                <w:noProof/>
                <w:webHidden/>
              </w:rPr>
              <w:tab/>
            </w:r>
            <w:r>
              <w:rPr>
                <w:noProof/>
                <w:webHidden/>
              </w:rPr>
              <w:fldChar w:fldCharType="begin"/>
            </w:r>
            <w:r w:rsidR="006D4EB7">
              <w:rPr>
                <w:noProof/>
                <w:webHidden/>
              </w:rPr>
              <w:instrText xml:space="preserve"> PAGEREF _Toc145280816 \h </w:instrText>
            </w:r>
            <w:r>
              <w:rPr>
                <w:noProof/>
                <w:webHidden/>
              </w:rPr>
            </w:r>
            <w:r>
              <w:rPr>
                <w:noProof/>
                <w:webHidden/>
              </w:rPr>
              <w:fldChar w:fldCharType="separate"/>
            </w:r>
            <w:r w:rsidR="006D4EB7">
              <w:rPr>
                <w:noProof/>
                <w:webHidden/>
              </w:rPr>
              <w:t>39</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817" w:history="1">
            <w:r w:rsidR="006D4EB7" w:rsidRPr="0049034B">
              <w:rPr>
                <w:rStyle w:val="Hyperlink"/>
                <w:noProof/>
              </w:rPr>
              <w:t>7.5 Asset Reconciliation</w:t>
            </w:r>
            <w:r w:rsidR="006D4EB7">
              <w:rPr>
                <w:noProof/>
                <w:webHidden/>
              </w:rPr>
              <w:tab/>
            </w:r>
            <w:r>
              <w:rPr>
                <w:noProof/>
                <w:webHidden/>
              </w:rPr>
              <w:fldChar w:fldCharType="begin"/>
            </w:r>
            <w:r w:rsidR="006D4EB7">
              <w:rPr>
                <w:noProof/>
                <w:webHidden/>
              </w:rPr>
              <w:instrText xml:space="preserve"> PAGEREF _Toc145280817 \h </w:instrText>
            </w:r>
            <w:r>
              <w:rPr>
                <w:noProof/>
                <w:webHidden/>
              </w:rPr>
            </w:r>
            <w:r>
              <w:rPr>
                <w:noProof/>
                <w:webHidden/>
              </w:rPr>
              <w:fldChar w:fldCharType="separate"/>
            </w:r>
            <w:r w:rsidR="006D4EB7">
              <w:rPr>
                <w:noProof/>
                <w:webHidden/>
              </w:rPr>
              <w:t>39</w:t>
            </w:r>
            <w:r>
              <w:rPr>
                <w:noProof/>
                <w:webHidden/>
              </w:rPr>
              <w:fldChar w:fldCharType="end"/>
            </w:r>
          </w:hyperlink>
        </w:p>
        <w:p w:rsidR="006D4EB7" w:rsidRDefault="00A53B5C">
          <w:pPr>
            <w:pStyle w:val="TOC1"/>
            <w:tabs>
              <w:tab w:val="right" w:leader="dot" w:pos="9350"/>
            </w:tabs>
            <w:rPr>
              <w:rFonts w:eastAsiaTheme="minorEastAsia"/>
              <w:noProof/>
              <w:kern w:val="2"/>
            </w:rPr>
          </w:pPr>
          <w:hyperlink w:anchor="_Toc145280818" w:history="1">
            <w:r w:rsidR="006D4EB7" w:rsidRPr="0049034B">
              <w:rPr>
                <w:rStyle w:val="Hyperlink"/>
                <w:rFonts w:ascii="Times New Roman" w:hAnsi="Times New Roman" w:cs="Times New Roman"/>
                <w:bCs/>
                <w:noProof/>
              </w:rPr>
              <w:t>Chapter VIII: Recommendations</w:t>
            </w:r>
            <w:r w:rsidR="006D4EB7">
              <w:rPr>
                <w:noProof/>
                <w:webHidden/>
              </w:rPr>
              <w:tab/>
            </w:r>
            <w:r>
              <w:rPr>
                <w:noProof/>
                <w:webHidden/>
              </w:rPr>
              <w:fldChar w:fldCharType="begin"/>
            </w:r>
            <w:r w:rsidR="006D4EB7">
              <w:rPr>
                <w:noProof/>
                <w:webHidden/>
              </w:rPr>
              <w:instrText xml:space="preserve"> PAGEREF _Toc145280818 \h </w:instrText>
            </w:r>
            <w:r>
              <w:rPr>
                <w:noProof/>
                <w:webHidden/>
              </w:rPr>
            </w:r>
            <w:r>
              <w:rPr>
                <w:noProof/>
                <w:webHidden/>
              </w:rPr>
              <w:fldChar w:fldCharType="separate"/>
            </w:r>
            <w:r w:rsidR="006D4EB7">
              <w:rPr>
                <w:noProof/>
                <w:webHidden/>
              </w:rPr>
              <w:t>41</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819" w:history="1">
            <w:r w:rsidR="006D4EB7" w:rsidRPr="0049034B">
              <w:rPr>
                <w:rStyle w:val="Hyperlink"/>
                <w:noProof/>
              </w:rPr>
              <w:t>8.1 Streamline Accounting Software Usage</w:t>
            </w:r>
            <w:r w:rsidR="006D4EB7">
              <w:rPr>
                <w:noProof/>
                <w:webHidden/>
              </w:rPr>
              <w:tab/>
            </w:r>
            <w:r>
              <w:rPr>
                <w:noProof/>
                <w:webHidden/>
              </w:rPr>
              <w:fldChar w:fldCharType="begin"/>
            </w:r>
            <w:r w:rsidR="006D4EB7">
              <w:rPr>
                <w:noProof/>
                <w:webHidden/>
              </w:rPr>
              <w:instrText xml:space="preserve"> PAGEREF _Toc145280819 \h </w:instrText>
            </w:r>
            <w:r>
              <w:rPr>
                <w:noProof/>
                <w:webHidden/>
              </w:rPr>
            </w:r>
            <w:r>
              <w:rPr>
                <w:noProof/>
                <w:webHidden/>
              </w:rPr>
              <w:fldChar w:fldCharType="separate"/>
            </w:r>
            <w:r w:rsidR="006D4EB7">
              <w:rPr>
                <w:noProof/>
                <w:webHidden/>
              </w:rPr>
              <w:t>42</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20" w:history="1">
            <w:r w:rsidR="006D4EB7" w:rsidRPr="0049034B">
              <w:rPr>
                <w:rStyle w:val="Hyperlink"/>
                <w:iCs/>
                <w:noProof/>
              </w:rPr>
              <w:t>8.1.1 Customization and Training</w:t>
            </w:r>
            <w:r w:rsidR="006D4EB7">
              <w:rPr>
                <w:noProof/>
                <w:webHidden/>
              </w:rPr>
              <w:tab/>
            </w:r>
            <w:r>
              <w:rPr>
                <w:noProof/>
                <w:webHidden/>
              </w:rPr>
              <w:fldChar w:fldCharType="begin"/>
            </w:r>
            <w:r w:rsidR="006D4EB7">
              <w:rPr>
                <w:noProof/>
                <w:webHidden/>
              </w:rPr>
              <w:instrText xml:space="preserve"> PAGEREF _Toc145280820 \h </w:instrText>
            </w:r>
            <w:r>
              <w:rPr>
                <w:noProof/>
                <w:webHidden/>
              </w:rPr>
            </w:r>
            <w:r>
              <w:rPr>
                <w:noProof/>
                <w:webHidden/>
              </w:rPr>
              <w:fldChar w:fldCharType="separate"/>
            </w:r>
            <w:r w:rsidR="006D4EB7">
              <w:rPr>
                <w:noProof/>
                <w:webHidden/>
              </w:rPr>
              <w:t>42</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21" w:history="1">
            <w:r w:rsidR="006D4EB7" w:rsidRPr="0049034B">
              <w:rPr>
                <w:rStyle w:val="Hyperlink"/>
                <w:iCs/>
                <w:noProof/>
              </w:rPr>
              <w:t>8.1.2 Integration</w:t>
            </w:r>
            <w:r w:rsidR="006D4EB7">
              <w:rPr>
                <w:noProof/>
                <w:webHidden/>
              </w:rPr>
              <w:tab/>
            </w:r>
            <w:r>
              <w:rPr>
                <w:noProof/>
                <w:webHidden/>
              </w:rPr>
              <w:fldChar w:fldCharType="begin"/>
            </w:r>
            <w:r w:rsidR="006D4EB7">
              <w:rPr>
                <w:noProof/>
                <w:webHidden/>
              </w:rPr>
              <w:instrText xml:space="preserve"> PAGEREF _Toc145280821 \h </w:instrText>
            </w:r>
            <w:r>
              <w:rPr>
                <w:noProof/>
                <w:webHidden/>
              </w:rPr>
            </w:r>
            <w:r>
              <w:rPr>
                <w:noProof/>
                <w:webHidden/>
              </w:rPr>
              <w:fldChar w:fldCharType="separate"/>
            </w:r>
            <w:r w:rsidR="006D4EB7">
              <w:rPr>
                <w:noProof/>
                <w:webHidden/>
              </w:rPr>
              <w:t>42</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22" w:history="1">
            <w:r w:rsidR="006D4EB7" w:rsidRPr="0049034B">
              <w:rPr>
                <w:rStyle w:val="Hyperlink"/>
                <w:iCs/>
                <w:noProof/>
              </w:rPr>
              <w:t>8.1.3 Regular Updates</w:t>
            </w:r>
            <w:r w:rsidR="006D4EB7">
              <w:rPr>
                <w:noProof/>
                <w:webHidden/>
              </w:rPr>
              <w:tab/>
            </w:r>
            <w:r>
              <w:rPr>
                <w:noProof/>
                <w:webHidden/>
              </w:rPr>
              <w:fldChar w:fldCharType="begin"/>
            </w:r>
            <w:r w:rsidR="006D4EB7">
              <w:rPr>
                <w:noProof/>
                <w:webHidden/>
              </w:rPr>
              <w:instrText xml:space="preserve"> PAGEREF _Toc145280822 \h </w:instrText>
            </w:r>
            <w:r>
              <w:rPr>
                <w:noProof/>
                <w:webHidden/>
              </w:rPr>
            </w:r>
            <w:r>
              <w:rPr>
                <w:noProof/>
                <w:webHidden/>
              </w:rPr>
              <w:fldChar w:fldCharType="separate"/>
            </w:r>
            <w:r w:rsidR="006D4EB7">
              <w:rPr>
                <w:noProof/>
                <w:webHidden/>
              </w:rPr>
              <w:t>42</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823" w:history="1">
            <w:r w:rsidR="006D4EB7" w:rsidRPr="0049034B">
              <w:rPr>
                <w:rStyle w:val="Hyperlink"/>
                <w:noProof/>
              </w:rPr>
              <w:t>8.2 Address Software Disadvantages</w:t>
            </w:r>
            <w:r w:rsidR="006D4EB7">
              <w:rPr>
                <w:noProof/>
                <w:webHidden/>
              </w:rPr>
              <w:tab/>
            </w:r>
            <w:r>
              <w:rPr>
                <w:noProof/>
                <w:webHidden/>
              </w:rPr>
              <w:fldChar w:fldCharType="begin"/>
            </w:r>
            <w:r w:rsidR="006D4EB7">
              <w:rPr>
                <w:noProof/>
                <w:webHidden/>
              </w:rPr>
              <w:instrText xml:space="preserve"> PAGEREF _Toc145280823 \h </w:instrText>
            </w:r>
            <w:r>
              <w:rPr>
                <w:noProof/>
                <w:webHidden/>
              </w:rPr>
            </w:r>
            <w:r>
              <w:rPr>
                <w:noProof/>
                <w:webHidden/>
              </w:rPr>
              <w:fldChar w:fldCharType="separate"/>
            </w:r>
            <w:r w:rsidR="006D4EB7">
              <w:rPr>
                <w:noProof/>
                <w:webHidden/>
              </w:rPr>
              <w:t>42</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24" w:history="1">
            <w:r w:rsidR="006D4EB7" w:rsidRPr="0049034B">
              <w:rPr>
                <w:rStyle w:val="Hyperlink"/>
                <w:iCs/>
                <w:noProof/>
              </w:rPr>
              <w:t>8.2.1 Batch Invoice Payment</w:t>
            </w:r>
            <w:r w:rsidR="006D4EB7">
              <w:rPr>
                <w:noProof/>
                <w:webHidden/>
              </w:rPr>
              <w:tab/>
            </w:r>
            <w:r>
              <w:rPr>
                <w:noProof/>
                <w:webHidden/>
              </w:rPr>
              <w:fldChar w:fldCharType="begin"/>
            </w:r>
            <w:r w:rsidR="006D4EB7">
              <w:rPr>
                <w:noProof/>
                <w:webHidden/>
              </w:rPr>
              <w:instrText xml:space="preserve"> PAGEREF _Toc145280824 \h </w:instrText>
            </w:r>
            <w:r>
              <w:rPr>
                <w:noProof/>
                <w:webHidden/>
              </w:rPr>
            </w:r>
            <w:r>
              <w:rPr>
                <w:noProof/>
                <w:webHidden/>
              </w:rPr>
              <w:fldChar w:fldCharType="separate"/>
            </w:r>
            <w:r w:rsidR="006D4EB7">
              <w:rPr>
                <w:noProof/>
                <w:webHidden/>
              </w:rPr>
              <w:t>43</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25" w:history="1">
            <w:r w:rsidR="006D4EB7" w:rsidRPr="0049034B">
              <w:rPr>
                <w:rStyle w:val="Hyperlink"/>
                <w:iCs/>
                <w:noProof/>
              </w:rPr>
              <w:t>8.2.2 General Ledger Setup</w:t>
            </w:r>
            <w:r w:rsidR="006D4EB7">
              <w:rPr>
                <w:noProof/>
                <w:webHidden/>
              </w:rPr>
              <w:tab/>
            </w:r>
            <w:r>
              <w:rPr>
                <w:noProof/>
                <w:webHidden/>
              </w:rPr>
              <w:fldChar w:fldCharType="begin"/>
            </w:r>
            <w:r w:rsidR="006D4EB7">
              <w:rPr>
                <w:noProof/>
                <w:webHidden/>
              </w:rPr>
              <w:instrText xml:space="preserve"> PAGEREF _Toc145280825 \h </w:instrText>
            </w:r>
            <w:r>
              <w:rPr>
                <w:noProof/>
                <w:webHidden/>
              </w:rPr>
            </w:r>
            <w:r>
              <w:rPr>
                <w:noProof/>
                <w:webHidden/>
              </w:rPr>
              <w:fldChar w:fldCharType="separate"/>
            </w:r>
            <w:r w:rsidR="006D4EB7">
              <w:rPr>
                <w:noProof/>
                <w:webHidden/>
              </w:rPr>
              <w:t>43</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26" w:history="1">
            <w:r w:rsidR="006D4EB7" w:rsidRPr="0049034B">
              <w:rPr>
                <w:rStyle w:val="Hyperlink"/>
                <w:iCs/>
                <w:noProof/>
              </w:rPr>
              <w:t>8.2.3 Cost Considerations</w:t>
            </w:r>
            <w:r w:rsidR="006D4EB7">
              <w:rPr>
                <w:noProof/>
                <w:webHidden/>
              </w:rPr>
              <w:tab/>
            </w:r>
            <w:r>
              <w:rPr>
                <w:noProof/>
                <w:webHidden/>
              </w:rPr>
              <w:fldChar w:fldCharType="begin"/>
            </w:r>
            <w:r w:rsidR="006D4EB7">
              <w:rPr>
                <w:noProof/>
                <w:webHidden/>
              </w:rPr>
              <w:instrText xml:space="preserve"> PAGEREF _Toc145280826 \h </w:instrText>
            </w:r>
            <w:r>
              <w:rPr>
                <w:noProof/>
                <w:webHidden/>
              </w:rPr>
            </w:r>
            <w:r>
              <w:rPr>
                <w:noProof/>
                <w:webHidden/>
              </w:rPr>
              <w:fldChar w:fldCharType="separate"/>
            </w:r>
            <w:r w:rsidR="006D4EB7">
              <w:rPr>
                <w:noProof/>
                <w:webHidden/>
              </w:rPr>
              <w:t>43</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827" w:history="1">
            <w:r w:rsidR="006D4EB7" w:rsidRPr="0049034B">
              <w:rPr>
                <w:rStyle w:val="Hyperlink"/>
                <w:noProof/>
              </w:rPr>
              <w:t>8.3 Optimize RELIUS Usage</w:t>
            </w:r>
            <w:r w:rsidR="006D4EB7">
              <w:rPr>
                <w:noProof/>
                <w:webHidden/>
              </w:rPr>
              <w:tab/>
            </w:r>
            <w:r>
              <w:rPr>
                <w:noProof/>
                <w:webHidden/>
              </w:rPr>
              <w:fldChar w:fldCharType="begin"/>
            </w:r>
            <w:r w:rsidR="006D4EB7">
              <w:rPr>
                <w:noProof/>
                <w:webHidden/>
              </w:rPr>
              <w:instrText xml:space="preserve"> PAGEREF _Toc145280827 \h </w:instrText>
            </w:r>
            <w:r>
              <w:rPr>
                <w:noProof/>
                <w:webHidden/>
              </w:rPr>
            </w:r>
            <w:r>
              <w:rPr>
                <w:noProof/>
                <w:webHidden/>
              </w:rPr>
              <w:fldChar w:fldCharType="separate"/>
            </w:r>
            <w:r w:rsidR="006D4EB7">
              <w:rPr>
                <w:noProof/>
                <w:webHidden/>
              </w:rPr>
              <w:t>43</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28" w:history="1">
            <w:r w:rsidR="006D4EB7" w:rsidRPr="0049034B">
              <w:rPr>
                <w:rStyle w:val="Hyperlink"/>
                <w:iCs/>
                <w:noProof/>
              </w:rPr>
              <w:t>8.3.1 Cost Evaluation</w:t>
            </w:r>
            <w:r w:rsidR="006D4EB7">
              <w:rPr>
                <w:noProof/>
                <w:webHidden/>
              </w:rPr>
              <w:tab/>
            </w:r>
            <w:r>
              <w:rPr>
                <w:noProof/>
                <w:webHidden/>
              </w:rPr>
              <w:fldChar w:fldCharType="begin"/>
            </w:r>
            <w:r w:rsidR="006D4EB7">
              <w:rPr>
                <w:noProof/>
                <w:webHidden/>
              </w:rPr>
              <w:instrText xml:space="preserve"> PAGEREF _Toc145280828 \h </w:instrText>
            </w:r>
            <w:r>
              <w:rPr>
                <w:noProof/>
                <w:webHidden/>
              </w:rPr>
            </w:r>
            <w:r>
              <w:rPr>
                <w:noProof/>
                <w:webHidden/>
              </w:rPr>
              <w:fldChar w:fldCharType="separate"/>
            </w:r>
            <w:r w:rsidR="006D4EB7">
              <w:rPr>
                <w:noProof/>
                <w:webHidden/>
              </w:rPr>
              <w:t>43</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29" w:history="1">
            <w:r w:rsidR="006D4EB7" w:rsidRPr="0049034B">
              <w:rPr>
                <w:rStyle w:val="Hyperlink"/>
                <w:iCs/>
                <w:noProof/>
              </w:rPr>
              <w:t>8.4 Enhance Accounting Procedures</w:t>
            </w:r>
            <w:r w:rsidR="006D4EB7">
              <w:rPr>
                <w:noProof/>
                <w:webHidden/>
              </w:rPr>
              <w:tab/>
            </w:r>
            <w:r>
              <w:rPr>
                <w:noProof/>
                <w:webHidden/>
              </w:rPr>
              <w:fldChar w:fldCharType="begin"/>
            </w:r>
            <w:r w:rsidR="006D4EB7">
              <w:rPr>
                <w:noProof/>
                <w:webHidden/>
              </w:rPr>
              <w:instrText xml:space="preserve"> PAGEREF _Toc145280829 \h </w:instrText>
            </w:r>
            <w:r>
              <w:rPr>
                <w:noProof/>
                <w:webHidden/>
              </w:rPr>
            </w:r>
            <w:r>
              <w:rPr>
                <w:noProof/>
                <w:webHidden/>
              </w:rPr>
              <w:fldChar w:fldCharType="separate"/>
            </w:r>
            <w:r w:rsidR="006D4EB7">
              <w:rPr>
                <w:noProof/>
                <w:webHidden/>
              </w:rPr>
              <w:t>44</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30" w:history="1">
            <w:r w:rsidR="006D4EB7" w:rsidRPr="0049034B">
              <w:rPr>
                <w:rStyle w:val="Hyperlink"/>
                <w:iCs/>
                <w:noProof/>
              </w:rPr>
              <w:t>8.4.1 Automation</w:t>
            </w:r>
            <w:r w:rsidR="006D4EB7">
              <w:rPr>
                <w:noProof/>
                <w:webHidden/>
              </w:rPr>
              <w:tab/>
            </w:r>
            <w:r>
              <w:rPr>
                <w:noProof/>
                <w:webHidden/>
              </w:rPr>
              <w:fldChar w:fldCharType="begin"/>
            </w:r>
            <w:r w:rsidR="006D4EB7">
              <w:rPr>
                <w:noProof/>
                <w:webHidden/>
              </w:rPr>
              <w:instrText xml:space="preserve"> PAGEREF _Toc145280830 \h </w:instrText>
            </w:r>
            <w:r>
              <w:rPr>
                <w:noProof/>
                <w:webHidden/>
              </w:rPr>
            </w:r>
            <w:r>
              <w:rPr>
                <w:noProof/>
                <w:webHidden/>
              </w:rPr>
              <w:fldChar w:fldCharType="separate"/>
            </w:r>
            <w:r w:rsidR="006D4EB7">
              <w:rPr>
                <w:noProof/>
                <w:webHidden/>
              </w:rPr>
              <w:t>44</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31" w:history="1">
            <w:r w:rsidR="006D4EB7" w:rsidRPr="0049034B">
              <w:rPr>
                <w:rStyle w:val="Hyperlink"/>
                <w:iCs/>
                <w:noProof/>
              </w:rPr>
              <w:t>8.4.2 Error Handling</w:t>
            </w:r>
            <w:r w:rsidR="006D4EB7">
              <w:rPr>
                <w:noProof/>
                <w:webHidden/>
              </w:rPr>
              <w:tab/>
            </w:r>
            <w:r>
              <w:rPr>
                <w:noProof/>
                <w:webHidden/>
              </w:rPr>
              <w:fldChar w:fldCharType="begin"/>
            </w:r>
            <w:r w:rsidR="006D4EB7">
              <w:rPr>
                <w:noProof/>
                <w:webHidden/>
              </w:rPr>
              <w:instrText xml:space="preserve"> PAGEREF _Toc145280831 \h </w:instrText>
            </w:r>
            <w:r>
              <w:rPr>
                <w:noProof/>
                <w:webHidden/>
              </w:rPr>
            </w:r>
            <w:r>
              <w:rPr>
                <w:noProof/>
                <w:webHidden/>
              </w:rPr>
              <w:fldChar w:fldCharType="separate"/>
            </w:r>
            <w:r w:rsidR="006D4EB7">
              <w:rPr>
                <w:noProof/>
                <w:webHidden/>
              </w:rPr>
              <w:t>44</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32" w:history="1">
            <w:r w:rsidR="006D4EB7" w:rsidRPr="0049034B">
              <w:rPr>
                <w:rStyle w:val="Hyperlink"/>
                <w:iCs/>
                <w:noProof/>
              </w:rPr>
              <w:t>8.4.3 Real-Time Monitoring</w:t>
            </w:r>
            <w:r w:rsidR="006D4EB7">
              <w:rPr>
                <w:noProof/>
                <w:webHidden/>
              </w:rPr>
              <w:tab/>
            </w:r>
            <w:r>
              <w:rPr>
                <w:noProof/>
                <w:webHidden/>
              </w:rPr>
              <w:fldChar w:fldCharType="begin"/>
            </w:r>
            <w:r w:rsidR="006D4EB7">
              <w:rPr>
                <w:noProof/>
                <w:webHidden/>
              </w:rPr>
              <w:instrText xml:space="preserve"> PAGEREF _Toc145280832 \h </w:instrText>
            </w:r>
            <w:r>
              <w:rPr>
                <w:noProof/>
                <w:webHidden/>
              </w:rPr>
            </w:r>
            <w:r>
              <w:rPr>
                <w:noProof/>
                <w:webHidden/>
              </w:rPr>
              <w:fldChar w:fldCharType="separate"/>
            </w:r>
            <w:r w:rsidR="006D4EB7">
              <w:rPr>
                <w:noProof/>
                <w:webHidden/>
              </w:rPr>
              <w:t>44</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833" w:history="1">
            <w:r w:rsidR="006D4EB7" w:rsidRPr="0049034B">
              <w:rPr>
                <w:rStyle w:val="Hyperlink"/>
                <w:noProof/>
              </w:rPr>
              <w:t>8.5 Data Verification</w:t>
            </w:r>
            <w:r w:rsidR="006D4EB7">
              <w:rPr>
                <w:noProof/>
                <w:webHidden/>
              </w:rPr>
              <w:tab/>
            </w:r>
            <w:r>
              <w:rPr>
                <w:noProof/>
                <w:webHidden/>
              </w:rPr>
              <w:fldChar w:fldCharType="begin"/>
            </w:r>
            <w:r w:rsidR="006D4EB7">
              <w:rPr>
                <w:noProof/>
                <w:webHidden/>
              </w:rPr>
              <w:instrText xml:space="preserve"> PAGEREF _Toc145280833 \h </w:instrText>
            </w:r>
            <w:r>
              <w:rPr>
                <w:noProof/>
                <w:webHidden/>
              </w:rPr>
            </w:r>
            <w:r>
              <w:rPr>
                <w:noProof/>
                <w:webHidden/>
              </w:rPr>
              <w:fldChar w:fldCharType="separate"/>
            </w:r>
            <w:r w:rsidR="006D4EB7">
              <w:rPr>
                <w:noProof/>
                <w:webHidden/>
              </w:rPr>
              <w:t>44</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34" w:history="1">
            <w:r w:rsidR="006D4EB7" w:rsidRPr="0049034B">
              <w:rPr>
                <w:rStyle w:val="Hyperlink"/>
                <w:iCs/>
                <w:noProof/>
              </w:rPr>
              <w:t>8.5.1 Census Checking</w:t>
            </w:r>
            <w:r w:rsidR="006D4EB7">
              <w:rPr>
                <w:noProof/>
                <w:webHidden/>
              </w:rPr>
              <w:tab/>
            </w:r>
            <w:r>
              <w:rPr>
                <w:noProof/>
                <w:webHidden/>
              </w:rPr>
              <w:fldChar w:fldCharType="begin"/>
            </w:r>
            <w:r w:rsidR="006D4EB7">
              <w:rPr>
                <w:noProof/>
                <w:webHidden/>
              </w:rPr>
              <w:instrText xml:space="preserve"> PAGEREF _Toc145280834 \h </w:instrText>
            </w:r>
            <w:r>
              <w:rPr>
                <w:noProof/>
                <w:webHidden/>
              </w:rPr>
            </w:r>
            <w:r>
              <w:rPr>
                <w:noProof/>
                <w:webHidden/>
              </w:rPr>
              <w:fldChar w:fldCharType="separate"/>
            </w:r>
            <w:r w:rsidR="006D4EB7">
              <w:rPr>
                <w:noProof/>
                <w:webHidden/>
              </w:rPr>
              <w:t>44</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835" w:history="1">
            <w:r w:rsidR="006D4EB7" w:rsidRPr="0049034B">
              <w:rPr>
                <w:rStyle w:val="Hyperlink"/>
                <w:noProof/>
              </w:rPr>
              <w:t>8.6 Reporting and Communication</w:t>
            </w:r>
            <w:r w:rsidR="006D4EB7">
              <w:rPr>
                <w:noProof/>
                <w:webHidden/>
              </w:rPr>
              <w:tab/>
            </w:r>
            <w:r>
              <w:rPr>
                <w:noProof/>
                <w:webHidden/>
              </w:rPr>
              <w:fldChar w:fldCharType="begin"/>
            </w:r>
            <w:r w:rsidR="006D4EB7">
              <w:rPr>
                <w:noProof/>
                <w:webHidden/>
              </w:rPr>
              <w:instrText xml:space="preserve"> PAGEREF _Toc145280835 \h </w:instrText>
            </w:r>
            <w:r>
              <w:rPr>
                <w:noProof/>
                <w:webHidden/>
              </w:rPr>
            </w:r>
            <w:r>
              <w:rPr>
                <w:noProof/>
                <w:webHidden/>
              </w:rPr>
              <w:fldChar w:fldCharType="separate"/>
            </w:r>
            <w:r w:rsidR="006D4EB7">
              <w:rPr>
                <w:noProof/>
                <w:webHidden/>
              </w:rPr>
              <w:t>45</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36" w:history="1">
            <w:r w:rsidR="006D4EB7" w:rsidRPr="0049034B">
              <w:rPr>
                <w:rStyle w:val="Hyperlink"/>
                <w:iCs/>
                <w:noProof/>
              </w:rPr>
              <w:t>8.6.1 Regular Reporting</w:t>
            </w:r>
            <w:r w:rsidR="006D4EB7">
              <w:rPr>
                <w:noProof/>
                <w:webHidden/>
              </w:rPr>
              <w:tab/>
            </w:r>
            <w:r>
              <w:rPr>
                <w:noProof/>
                <w:webHidden/>
              </w:rPr>
              <w:fldChar w:fldCharType="begin"/>
            </w:r>
            <w:r w:rsidR="006D4EB7">
              <w:rPr>
                <w:noProof/>
                <w:webHidden/>
              </w:rPr>
              <w:instrText xml:space="preserve"> PAGEREF _Toc145280836 \h </w:instrText>
            </w:r>
            <w:r>
              <w:rPr>
                <w:noProof/>
                <w:webHidden/>
              </w:rPr>
            </w:r>
            <w:r>
              <w:rPr>
                <w:noProof/>
                <w:webHidden/>
              </w:rPr>
              <w:fldChar w:fldCharType="separate"/>
            </w:r>
            <w:r w:rsidR="006D4EB7">
              <w:rPr>
                <w:noProof/>
                <w:webHidden/>
              </w:rPr>
              <w:t>45</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37" w:history="1">
            <w:r w:rsidR="006D4EB7" w:rsidRPr="0049034B">
              <w:rPr>
                <w:rStyle w:val="Hyperlink"/>
                <w:iCs/>
                <w:noProof/>
              </w:rPr>
              <w:t>8.6.2 Communication</w:t>
            </w:r>
            <w:r w:rsidR="006D4EB7">
              <w:rPr>
                <w:noProof/>
                <w:webHidden/>
              </w:rPr>
              <w:tab/>
            </w:r>
            <w:r>
              <w:rPr>
                <w:noProof/>
                <w:webHidden/>
              </w:rPr>
              <w:fldChar w:fldCharType="begin"/>
            </w:r>
            <w:r w:rsidR="006D4EB7">
              <w:rPr>
                <w:noProof/>
                <w:webHidden/>
              </w:rPr>
              <w:instrText xml:space="preserve"> PAGEREF _Toc145280837 \h </w:instrText>
            </w:r>
            <w:r>
              <w:rPr>
                <w:noProof/>
                <w:webHidden/>
              </w:rPr>
            </w:r>
            <w:r>
              <w:rPr>
                <w:noProof/>
                <w:webHidden/>
              </w:rPr>
              <w:fldChar w:fldCharType="separate"/>
            </w:r>
            <w:r w:rsidR="006D4EB7">
              <w:rPr>
                <w:noProof/>
                <w:webHidden/>
              </w:rPr>
              <w:t>45</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838" w:history="1">
            <w:r w:rsidR="006D4EB7" w:rsidRPr="0049034B">
              <w:rPr>
                <w:rStyle w:val="Hyperlink"/>
                <w:noProof/>
              </w:rPr>
              <w:t>8.7 Internal Controls</w:t>
            </w:r>
            <w:r w:rsidR="006D4EB7">
              <w:rPr>
                <w:noProof/>
                <w:webHidden/>
              </w:rPr>
              <w:tab/>
            </w:r>
            <w:r>
              <w:rPr>
                <w:noProof/>
                <w:webHidden/>
              </w:rPr>
              <w:fldChar w:fldCharType="begin"/>
            </w:r>
            <w:r w:rsidR="006D4EB7">
              <w:rPr>
                <w:noProof/>
                <w:webHidden/>
              </w:rPr>
              <w:instrText xml:space="preserve"> PAGEREF _Toc145280838 \h </w:instrText>
            </w:r>
            <w:r>
              <w:rPr>
                <w:noProof/>
                <w:webHidden/>
              </w:rPr>
            </w:r>
            <w:r>
              <w:rPr>
                <w:noProof/>
                <w:webHidden/>
              </w:rPr>
              <w:fldChar w:fldCharType="separate"/>
            </w:r>
            <w:r w:rsidR="006D4EB7">
              <w:rPr>
                <w:noProof/>
                <w:webHidden/>
              </w:rPr>
              <w:t>45</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39" w:history="1">
            <w:r w:rsidR="006D4EB7" w:rsidRPr="0049034B">
              <w:rPr>
                <w:rStyle w:val="Hyperlink"/>
                <w:iCs/>
                <w:noProof/>
              </w:rPr>
              <w:t>8.7.1 Segregation of Duties</w:t>
            </w:r>
            <w:r w:rsidR="006D4EB7">
              <w:rPr>
                <w:noProof/>
                <w:webHidden/>
              </w:rPr>
              <w:tab/>
            </w:r>
            <w:r>
              <w:rPr>
                <w:noProof/>
                <w:webHidden/>
              </w:rPr>
              <w:fldChar w:fldCharType="begin"/>
            </w:r>
            <w:r w:rsidR="006D4EB7">
              <w:rPr>
                <w:noProof/>
                <w:webHidden/>
              </w:rPr>
              <w:instrText xml:space="preserve"> PAGEREF _Toc145280839 \h </w:instrText>
            </w:r>
            <w:r>
              <w:rPr>
                <w:noProof/>
                <w:webHidden/>
              </w:rPr>
            </w:r>
            <w:r>
              <w:rPr>
                <w:noProof/>
                <w:webHidden/>
              </w:rPr>
              <w:fldChar w:fldCharType="separate"/>
            </w:r>
            <w:r w:rsidR="006D4EB7">
              <w:rPr>
                <w:noProof/>
                <w:webHidden/>
              </w:rPr>
              <w:t>45</w:t>
            </w:r>
            <w:r>
              <w:rPr>
                <w:noProof/>
                <w:webHidden/>
              </w:rPr>
              <w:fldChar w:fldCharType="end"/>
            </w:r>
          </w:hyperlink>
        </w:p>
        <w:p w:rsidR="006D4EB7" w:rsidRDefault="00A53B5C">
          <w:pPr>
            <w:pStyle w:val="TOC3"/>
            <w:tabs>
              <w:tab w:val="right" w:leader="dot" w:pos="9350"/>
            </w:tabs>
            <w:rPr>
              <w:rFonts w:eastAsiaTheme="minorEastAsia"/>
              <w:noProof/>
              <w:kern w:val="2"/>
            </w:rPr>
          </w:pPr>
          <w:hyperlink w:anchor="_Toc145280840" w:history="1">
            <w:r w:rsidR="006D4EB7" w:rsidRPr="0049034B">
              <w:rPr>
                <w:rStyle w:val="Hyperlink"/>
                <w:iCs/>
                <w:noProof/>
              </w:rPr>
              <w:t>8.7.2 Audits and Reviews</w:t>
            </w:r>
            <w:r w:rsidR="006D4EB7">
              <w:rPr>
                <w:noProof/>
                <w:webHidden/>
              </w:rPr>
              <w:tab/>
            </w:r>
            <w:r>
              <w:rPr>
                <w:noProof/>
                <w:webHidden/>
              </w:rPr>
              <w:fldChar w:fldCharType="begin"/>
            </w:r>
            <w:r w:rsidR="006D4EB7">
              <w:rPr>
                <w:noProof/>
                <w:webHidden/>
              </w:rPr>
              <w:instrText xml:space="preserve"> PAGEREF _Toc145280840 \h </w:instrText>
            </w:r>
            <w:r>
              <w:rPr>
                <w:noProof/>
                <w:webHidden/>
              </w:rPr>
            </w:r>
            <w:r>
              <w:rPr>
                <w:noProof/>
                <w:webHidden/>
              </w:rPr>
              <w:fldChar w:fldCharType="separate"/>
            </w:r>
            <w:r w:rsidR="006D4EB7">
              <w:rPr>
                <w:noProof/>
                <w:webHidden/>
              </w:rPr>
              <w:t>46</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841" w:history="1">
            <w:r w:rsidR="006D4EB7" w:rsidRPr="0049034B">
              <w:rPr>
                <w:rStyle w:val="Hyperlink"/>
                <w:noProof/>
              </w:rPr>
              <w:t>8.8 Employee Training and Skill Enhancement</w:t>
            </w:r>
            <w:r w:rsidR="006D4EB7">
              <w:rPr>
                <w:noProof/>
                <w:webHidden/>
              </w:rPr>
              <w:tab/>
            </w:r>
            <w:r>
              <w:rPr>
                <w:noProof/>
                <w:webHidden/>
              </w:rPr>
              <w:fldChar w:fldCharType="begin"/>
            </w:r>
            <w:r w:rsidR="006D4EB7">
              <w:rPr>
                <w:noProof/>
                <w:webHidden/>
              </w:rPr>
              <w:instrText xml:space="preserve"> PAGEREF _Toc145280841 \h </w:instrText>
            </w:r>
            <w:r>
              <w:rPr>
                <w:noProof/>
                <w:webHidden/>
              </w:rPr>
            </w:r>
            <w:r>
              <w:rPr>
                <w:noProof/>
                <w:webHidden/>
              </w:rPr>
              <w:fldChar w:fldCharType="separate"/>
            </w:r>
            <w:r w:rsidR="006D4EB7">
              <w:rPr>
                <w:noProof/>
                <w:webHidden/>
              </w:rPr>
              <w:t>46</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842" w:history="1">
            <w:r w:rsidR="006D4EB7" w:rsidRPr="0049034B">
              <w:rPr>
                <w:rStyle w:val="Hyperlink"/>
                <w:noProof/>
              </w:rPr>
              <w:t>8.9 Risk Mitigation</w:t>
            </w:r>
            <w:r w:rsidR="006D4EB7">
              <w:rPr>
                <w:noProof/>
                <w:webHidden/>
              </w:rPr>
              <w:tab/>
            </w:r>
            <w:r>
              <w:rPr>
                <w:noProof/>
                <w:webHidden/>
              </w:rPr>
              <w:fldChar w:fldCharType="begin"/>
            </w:r>
            <w:r w:rsidR="006D4EB7">
              <w:rPr>
                <w:noProof/>
                <w:webHidden/>
              </w:rPr>
              <w:instrText xml:space="preserve"> PAGEREF _Toc145280842 \h </w:instrText>
            </w:r>
            <w:r>
              <w:rPr>
                <w:noProof/>
                <w:webHidden/>
              </w:rPr>
            </w:r>
            <w:r>
              <w:rPr>
                <w:noProof/>
                <w:webHidden/>
              </w:rPr>
              <w:fldChar w:fldCharType="separate"/>
            </w:r>
            <w:r w:rsidR="006D4EB7">
              <w:rPr>
                <w:noProof/>
                <w:webHidden/>
              </w:rPr>
              <w:t>46</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843" w:history="1">
            <w:r w:rsidR="006D4EB7" w:rsidRPr="0049034B">
              <w:rPr>
                <w:rStyle w:val="Hyperlink"/>
                <w:noProof/>
              </w:rPr>
              <w:t>8.10 Regular Performance Evaluation</w:t>
            </w:r>
            <w:r w:rsidR="006D4EB7">
              <w:rPr>
                <w:noProof/>
                <w:webHidden/>
              </w:rPr>
              <w:tab/>
            </w:r>
            <w:r>
              <w:rPr>
                <w:noProof/>
                <w:webHidden/>
              </w:rPr>
              <w:fldChar w:fldCharType="begin"/>
            </w:r>
            <w:r w:rsidR="006D4EB7">
              <w:rPr>
                <w:noProof/>
                <w:webHidden/>
              </w:rPr>
              <w:instrText xml:space="preserve"> PAGEREF _Toc145280843 \h </w:instrText>
            </w:r>
            <w:r>
              <w:rPr>
                <w:noProof/>
                <w:webHidden/>
              </w:rPr>
            </w:r>
            <w:r>
              <w:rPr>
                <w:noProof/>
                <w:webHidden/>
              </w:rPr>
              <w:fldChar w:fldCharType="separate"/>
            </w:r>
            <w:r w:rsidR="006D4EB7">
              <w:rPr>
                <w:noProof/>
                <w:webHidden/>
              </w:rPr>
              <w:t>46</w:t>
            </w:r>
            <w:r>
              <w:rPr>
                <w:noProof/>
                <w:webHidden/>
              </w:rPr>
              <w:fldChar w:fldCharType="end"/>
            </w:r>
          </w:hyperlink>
        </w:p>
        <w:p w:rsidR="006D4EB7" w:rsidRDefault="00A53B5C">
          <w:pPr>
            <w:pStyle w:val="TOC1"/>
            <w:tabs>
              <w:tab w:val="right" w:leader="dot" w:pos="9350"/>
            </w:tabs>
            <w:rPr>
              <w:rFonts w:eastAsiaTheme="minorEastAsia"/>
              <w:noProof/>
              <w:kern w:val="2"/>
            </w:rPr>
          </w:pPr>
          <w:hyperlink w:anchor="_Toc145280844" w:history="1">
            <w:r w:rsidR="006D4EB7" w:rsidRPr="0049034B">
              <w:rPr>
                <w:rStyle w:val="Hyperlink"/>
                <w:rFonts w:ascii="Times New Roman" w:hAnsi="Times New Roman" w:cs="Times New Roman"/>
                <w:noProof/>
              </w:rPr>
              <w:t>CHAPTER IX: Key Understanding &amp; Conclusion</w:t>
            </w:r>
            <w:r w:rsidR="006D4EB7">
              <w:rPr>
                <w:noProof/>
                <w:webHidden/>
              </w:rPr>
              <w:tab/>
            </w:r>
            <w:r>
              <w:rPr>
                <w:noProof/>
                <w:webHidden/>
              </w:rPr>
              <w:fldChar w:fldCharType="begin"/>
            </w:r>
            <w:r w:rsidR="006D4EB7">
              <w:rPr>
                <w:noProof/>
                <w:webHidden/>
              </w:rPr>
              <w:instrText xml:space="preserve"> PAGEREF _Toc145280844 \h </w:instrText>
            </w:r>
            <w:r>
              <w:rPr>
                <w:noProof/>
                <w:webHidden/>
              </w:rPr>
            </w:r>
            <w:r>
              <w:rPr>
                <w:noProof/>
                <w:webHidden/>
              </w:rPr>
              <w:fldChar w:fldCharType="separate"/>
            </w:r>
            <w:r w:rsidR="006D4EB7">
              <w:rPr>
                <w:noProof/>
                <w:webHidden/>
              </w:rPr>
              <w:t>47</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845" w:history="1">
            <w:r w:rsidR="006D4EB7" w:rsidRPr="0049034B">
              <w:rPr>
                <w:rStyle w:val="Hyperlink"/>
                <w:noProof/>
              </w:rPr>
              <w:t>9.1 Key Understanding</w:t>
            </w:r>
            <w:r w:rsidR="006D4EB7">
              <w:rPr>
                <w:noProof/>
                <w:webHidden/>
              </w:rPr>
              <w:tab/>
            </w:r>
            <w:r>
              <w:rPr>
                <w:noProof/>
                <w:webHidden/>
              </w:rPr>
              <w:fldChar w:fldCharType="begin"/>
            </w:r>
            <w:r w:rsidR="006D4EB7">
              <w:rPr>
                <w:noProof/>
                <w:webHidden/>
              </w:rPr>
              <w:instrText xml:space="preserve"> PAGEREF _Toc145280845 \h </w:instrText>
            </w:r>
            <w:r>
              <w:rPr>
                <w:noProof/>
                <w:webHidden/>
              </w:rPr>
            </w:r>
            <w:r>
              <w:rPr>
                <w:noProof/>
                <w:webHidden/>
              </w:rPr>
              <w:fldChar w:fldCharType="separate"/>
            </w:r>
            <w:r w:rsidR="006D4EB7">
              <w:rPr>
                <w:noProof/>
                <w:webHidden/>
              </w:rPr>
              <w:t>47</w:t>
            </w:r>
            <w:r>
              <w:rPr>
                <w:noProof/>
                <w:webHidden/>
              </w:rPr>
              <w:fldChar w:fldCharType="end"/>
            </w:r>
          </w:hyperlink>
        </w:p>
        <w:p w:rsidR="006D4EB7" w:rsidRDefault="00A53B5C">
          <w:pPr>
            <w:pStyle w:val="TOC2"/>
            <w:tabs>
              <w:tab w:val="right" w:leader="dot" w:pos="9350"/>
            </w:tabs>
            <w:rPr>
              <w:rFonts w:eastAsiaTheme="minorEastAsia"/>
              <w:noProof/>
              <w:kern w:val="2"/>
            </w:rPr>
          </w:pPr>
          <w:hyperlink w:anchor="_Toc145280846" w:history="1">
            <w:r w:rsidR="006D4EB7" w:rsidRPr="0049034B">
              <w:rPr>
                <w:rStyle w:val="Hyperlink"/>
                <w:noProof/>
              </w:rPr>
              <w:t>9.2 Conclusion</w:t>
            </w:r>
            <w:r w:rsidR="006D4EB7">
              <w:rPr>
                <w:noProof/>
                <w:webHidden/>
              </w:rPr>
              <w:tab/>
            </w:r>
            <w:r>
              <w:rPr>
                <w:noProof/>
                <w:webHidden/>
              </w:rPr>
              <w:fldChar w:fldCharType="begin"/>
            </w:r>
            <w:r w:rsidR="006D4EB7">
              <w:rPr>
                <w:noProof/>
                <w:webHidden/>
              </w:rPr>
              <w:instrText xml:space="preserve"> PAGEREF _Toc145280846 \h </w:instrText>
            </w:r>
            <w:r>
              <w:rPr>
                <w:noProof/>
                <w:webHidden/>
              </w:rPr>
            </w:r>
            <w:r>
              <w:rPr>
                <w:noProof/>
                <w:webHidden/>
              </w:rPr>
              <w:fldChar w:fldCharType="separate"/>
            </w:r>
            <w:r w:rsidR="006D4EB7">
              <w:rPr>
                <w:noProof/>
                <w:webHidden/>
              </w:rPr>
              <w:t>47</w:t>
            </w:r>
            <w:r>
              <w:rPr>
                <w:noProof/>
                <w:webHidden/>
              </w:rPr>
              <w:fldChar w:fldCharType="end"/>
            </w:r>
          </w:hyperlink>
        </w:p>
        <w:p w:rsidR="006D4EB7" w:rsidRDefault="00A53B5C">
          <w:pPr>
            <w:pStyle w:val="TOC1"/>
            <w:tabs>
              <w:tab w:val="right" w:leader="dot" w:pos="9350"/>
            </w:tabs>
            <w:rPr>
              <w:rFonts w:eastAsiaTheme="minorEastAsia"/>
              <w:noProof/>
              <w:kern w:val="2"/>
            </w:rPr>
          </w:pPr>
          <w:hyperlink w:anchor="_Toc145280847" w:history="1">
            <w:r w:rsidR="006D4EB7" w:rsidRPr="0049034B">
              <w:rPr>
                <w:rStyle w:val="Hyperlink"/>
                <w:rFonts w:ascii="Times New Roman" w:hAnsi="Times New Roman" w:cs="Times New Roman"/>
                <w:noProof/>
              </w:rPr>
              <w:t>References</w:t>
            </w:r>
            <w:r w:rsidR="006D4EB7">
              <w:rPr>
                <w:noProof/>
                <w:webHidden/>
              </w:rPr>
              <w:tab/>
            </w:r>
            <w:r>
              <w:rPr>
                <w:noProof/>
                <w:webHidden/>
              </w:rPr>
              <w:fldChar w:fldCharType="begin"/>
            </w:r>
            <w:r w:rsidR="006D4EB7">
              <w:rPr>
                <w:noProof/>
                <w:webHidden/>
              </w:rPr>
              <w:instrText xml:space="preserve"> PAGEREF _Toc145280847 \h </w:instrText>
            </w:r>
            <w:r>
              <w:rPr>
                <w:noProof/>
                <w:webHidden/>
              </w:rPr>
            </w:r>
            <w:r>
              <w:rPr>
                <w:noProof/>
                <w:webHidden/>
              </w:rPr>
              <w:fldChar w:fldCharType="separate"/>
            </w:r>
            <w:r w:rsidR="006D4EB7">
              <w:rPr>
                <w:noProof/>
                <w:webHidden/>
              </w:rPr>
              <w:t>48</w:t>
            </w:r>
            <w:r>
              <w:rPr>
                <w:noProof/>
                <w:webHidden/>
              </w:rPr>
              <w:fldChar w:fldCharType="end"/>
            </w:r>
          </w:hyperlink>
        </w:p>
        <w:p w:rsidR="006D4EB7" w:rsidRDefault="00A53B5C">
          <w:pPr>
            <w:pStyle w:val="TOC1"/>
            <w:tabs>
              <w:tab w:val="right" w:leader="dot" w:pos="9350"/>
            </w:tabs>
            <w:rPr>
              <w:rFonts w:eastAsiaTheme="minorEastAsia"/>
              <w:noProof/>
              <w:kern w:val="2"/>
            </w:rPr>
          </w:pPr>
          <w:hyperlink w:anchor="_Toc145280848" w:history="1">
            <w:r w:rsidR="006D4EB7" w:rsidRPr="0049034B">
              <w:rPr>
                <w:rStyle w:val="Hyperlink"/>
                <w:rFonts w:ascii="Times New Roman" w:hAnsi="Times New Roman" w:cs="Times New Roman"/>
                <w:noProof/>
              </w:rPr>
              <w:t>Appendix:</w:t>
            </w:r>
            <w:r w:rsidR="006D4EB7">
              <w:rPr>
                <w:noProof/>
                <w:webHidden/>
              </w:rPr>
              <w:tab/>
            </w:r>
            <w:r>
              <w:rPr>
                <w:noProof/>
                <w:webHidden/>
              </w:rPr>
              <w:fldChar w:fldCharType="begin"/>
            </w:r>
            <w:r w:rsidR="006D4EB7">
              <w:rPr>
                <w:noProof/>
                <w:webHidden/>
              </w:rPr>
              <w:instrText xml:space="preserve"> PAGEREF _Toc145280848 \h </w:instrText>
            </w:r>
            <w:r>
              <w:rPr>
                <w:noProof/>
                <w:webHidden/>
              </w:rPr>
            </w:r>
            <w:r>
              <w:rPr>
                <w:noProof/>
                <w:webHidden/>
              </w:rPr>
              <w:fldChar w:fldCharType="separate"/>
            </w:r>
            <w:r w:rsidR="006D4EB7">
              <w:rPr>
                <w:noProof/>
                <w:webHidden/>
              </w:rPr>
              <w:t>49</w:t>
            </w:r>
            <w:r>
              <w:rPr>
                <w:noProof/>
                <w:webHidden/>
              </w:rPr>
              <w:fldChar w:fldCharType="end"/>
            </w:r>
          </w:hyperlink>
        </w:p>
        <w:p w:rsidR="00A76126" w:rsidRDefault="00A53B5C">
          <w:r>
            <w:rPr>
              <w:b/>
              <w:bCs/>
              <w:noProof/>
            </w:rPr>
            <w:fldChar w:fldCharType="end"/>
          </w:r>
        </w:p>
      </w:sdtContent>
    </w:sdt>
    <w:p w:rsidR="00373A1D" w:rsidRDefault="00373A1D" w:rsidP="00373A1D"/>
    <w:p w:rsidR="00373A1D" w:rsidRDefault="00373A1D" w:rsidP="00373A1D"/>
    <w:p w:rsidR="00373A1D" w:rsidRDefault="00373A1D" w:rsidP="00373A1D"/>
    <w:p w:rsidR="00373A1D" w:rsidRDefault="00373A1D" w:rsidP="00373A1D"/>
    <w:p w:rsidR="00373A1D" w:rsidRDefault="00373A1D" w:rsidP="00373A1D"/>
    <w:p w:rsidR="00373A1D" w:rsidRDefault="00373A1D" w:rsidP="00373A1D"/>
    <w:p w:rsidR="00373A1D" w:rsidRDefault="00373A1D" w:rsidP="00373A1D"/>
    <w:p w:rsidR="00373A1D" w:rsidRDefault="00373A1D" w:rsidP="00373A1D"/>
    <w:p w:rsidR="00373A1D" w:rsidRDefault="00373A1D" w:rsidP="00373A1D"/>
    <w:p w:rsidR="00373A1D" w:rsidRDefault="00373A1D" w:rsidP="00373A1D"/>
    <w:p w:rsidR="00322669" w:rsidRDefault="00322669" w:rsidP="00373A1D"/>
    <w:p w:rsidR="00322669" w:rsidRDefault="00322669" w:rsidP="00373A1D"/>
    <w:p w:rsidR="00373A1D" w:rsidRPr="00373A1D" w:rsidRDefault="00373A1D" w:rsidP="00373A1D">
      <w:pPr>
        <w:pStyle w:val="Heading1"/>
      </w:pPr>
      <w:bookmarkStart w:id="6" w:name="_Toc145280734"/>
      <w:r>
        <w:t>List of Tables &amp; Figures</w:t>
      </w:r>
      <w:bookmarkEnd w:id="6"/>
    </w:p>
    <w:p w:rsidR="006D4EB7" w:rsidRDefault="00A53B5C">
      <w:pPr>
        <w:pStyle w:val="TableofFigures"/>
        <w:tabs>
          <w:tab w:val="right" w:leader="dot" w:pos="9350"/>
        </w:tabs>
        <w:rPr>
          <w:rFonts w:eastAsiaTheme="minorEastAsia"/>
          <w:noProof/>
          <w:kern w:val="2"/>
        </w:rPr>
      </w:pPr>
      <w:r>
        <w:rPr>
          <w:b/>
          <w:bCs/>
          <w:noProof/>
        </w:rPr>
        <w:fldChar w:fldCharType="begin"/>
      </w:r>
      <w:r w:rsidR="00E90A58">
        <w:rPr>
          <w:b/>
          <w:bCs/>
          <w:noProof/>
        </w:rPr>
        <w:instrText xml:space="preserve"> TOC \h \z \c "Figure" </w:instrText>
      </w:r>
      <w:r>
        <w:rPr>
          <w:b/>
          <w:bCs/>
          <w:noProof/>
        </w:rPr>
        <w:fldChar w:fldCharType="separate"/>
      </w:r>
      <w:hyperlink r:id="rId12" w:anchor="_Toc145280849" w:history="1">
        <w:r w:rsidR="006D4EB7" w:rsidRPr="00D72B32">
          <w:rPr>
            <w:rStyle w:val="Hyperlink"/>
            <w:rFonts w:ascii="Times New Roman" w:hAnsi="Times New Roman" w:cs="Times New Roman"/>
            <w:b/>
            <w:bCs/>
            <w:noProof/>
          </w:rPr>
          <w:t>Figure 1: Operational workflow in Data-Path Ltd.</w:t>
        </w:r>
        <w:r w:rsidR="006D4EB7">
          <w:rPr>
            <w:noProof/>
            <w:webHidden/>
          </w:rPr>
          <w:tab/>
        </w:r>
        <w:r>
          <w:rPr>
            <w:noProof/>
            <w:webHidden/>
          </w:rPr>
          <w:fldChar w:fldCharType="begin"/>
        </w:r>
        <w:r w:rsidR="006D4EB7">
          <w:rPr>
            <w:noProof/>
            <w:webHidden/>
          </w:rPr>
          <w:instrText xml:space="preserve"> PAGEREF _Toc145280849 \h </w:instrText>
        </w:r>
        <w:r>
          <w:rPr>
            <w:noProof/>
            <w:webHidden/>
          </w:rPr>
        </w:r>
        <w:r>
          <w:rPr>
            <w:noProof/>
            <w:webHidden/>
          </w:rPr>
          <w:fldChar w:fldCharType="separate"/>
        </w:r>
        <w:r w:rsidR="006D4EB7">
          <w:rPr>
            <w:noProof/>
            <w:webHidden/>
          </w:rPr>
          <w:t>17</w:t>
        </w:r>
        <w:r>
          <w:rPr>
            <w:noProof/>
            <w:webHidden/>
          </w:rPr>
          <w:fldChar w:fldCharType="end"/>
        </w:r>
      </w:hyperlink>
    </w:p>
    <w:p w:rsidR="006D4EB7" w:rsidRDefault="00A53B5C">
      <w:pPr>
        <w:pStyle w:val="TableofFigures"/>
        <w:tabs>
          <w:tab w:val="right" w:leader="dot" w:pos="9350"/>
        </w:tabs>
        <w:rPr>
          <w:rFonts w:eastAsiaTheme="minorEastAsia"/>
          <w:noProof/>
          <w:kern w:val="2"/>
        </w:rPr>
      </w:pPr>
      <w:hyperlink w:anchor="_Toc145280850" w:history="1">
        <w:r w:rsidR="006D4EB7" w:rsidRPr="00D72B32">
          <w:rPr>
            <w:rStyle w:val="Hyperlink"/>
            <w:rFonts w:ascii="Times New Roman" w:hAnsi="Times New Roman" w:cs="Times New Roman"/>
            <w:b/>
            <w:bCs/>
            <w:noProof/>
          </w:rPr>
          <w:t>Figure 2:  Expectation vs Reality Comparison of my overall Internship Experience in Data-Path Ltd.</w:t>
        </w:r>
        <w:r w:rsidR="006D4EB7">
          <w:rPr>
            <w:noProof/>
            <w:webHidden/>
          </w:rPr>
          <w:tab/>
        </w:r>
        <w:r>
          <w:rPr>
            <w:noProof/>
            <w:webHidden/>
          </w:rPr>
          <w:fldChar w:fldCharType="begin"/>
        </w:r>
        <w:r w:rsidR="006D4EB7">
          <w:rPr>
            <w:noProof/>
            <w:webHidden/>
          </w:rPr>
          <w:instrText xml:space="preserve"> PAGEREF _Toc145280850 \h </w:instrText>
        </w:r>
        <w:r>
          <w:rPr>
            <w:noProof/>
            <w:webHidden/>
          </w:rPr>
        </w:r>
        <w:r>
          <w:rPr>
            <w:noProof/>
            <w:webHidden/>
          </w:rPr>
          <w:fldChar w:fldCharType="separate"/>
        </w:r>
        <w:r w:rsidR="006D4EB7">
          <w:rPr>
            <w:noProof/>
            <w:webHidden/>
          </w:rPr>
          <w:t>26</w:t>
        </w:r>
        <w:r>
          <w:rPr>
            <w:noProof/>
            <w:webHidden/>
          </w:rPr>
          <w:fldChar w:fldCharType="end"/>
        </w:r>
      </w:hyperlink>
    </w:p>
    <w:p w:rsidR="006D4EB7" w:rsidRDefault="00A53B5C">
      <w:pPr>
        <w:pStyle w:val="TableofFigures"/>
        <w:tabs>
          <w:tab w:val="right" w:leader="dot" w:pos="9350"/>
        </w:tabs>
        <w:rPr>
          <w:rFonts w:eastAsiaTheme="minorEastAsia"/>
          <w:noProof/>
          <w:kern w:val="2"/>
        </w:rPr>
      </w:pPr>
      <w:hyperlink r:id="rId13" w:anchor="_Toc145280851" w:history="1">
        <w:r w:rsidR="006D4EB7" w:rsidRPr="00D72B32">
          <w:rPr>
            <w:rStyle w:val="Hyperlink"/>
            <w:rFonts w:ascii="Times New Roman" w:hAnsi="Times New Roman" w:cs="Times New Roman"/>
            <w:b/>
            <w:bCs/>
            <w:noProof/>
          </w:rPr>
          <w:t>Figure 3: Safe Harbor Match Contribution Reconciliation of United Business School</w:t>
        </w:r>
        <w:r w:rsidR="006D4EB7">
          <w:rPr>
            <w:noProof/>
            <w:webHidden/>
          </w:rPr>
          <w:tab/>
        </w:r>
        <w:r>
          <w:rPr>
            <w:noProof/>
            <w:webHidden/>
          </w:rPr>
          <w:fldChar w:fldCharType="begin"/>
        </w:r>
        <w:r w:rsidR="006D4EB7">
          <w:rPr>
            <w:noProof/>
            <w:webHidden/>
          </w:rPr>
          <w:instrText xml:space="preserve"> PAGEREF _Toc145280851 \h </w:instrText>
        </w:r>
        <w:r>
          <w:rPr>
            <w:noProof/>
            <w:webHidden/>
          </w:rPr>
        </w:r>
        <w:r>
          <w:rPr>
            <w:noProof/>
            <w:webHidden/>
          </w:rPr>
          <w:fldChar w:fldCharType="separate"/>
        </w:r>
        <w:r w:rsidR="006D4EB7">
          <w:rPr>
            <w:noProof/>
            <w:webHidden/>
          </w:rPr>
          <w:t>38</w:t>
        </w:r>
        <w:r>
          <w:rPr>
            <w:noProof/>
            <w:webHidden/>
          </w:rPr>
          <w:fldChar w:fldCharType="end"/>
        </w:r>
      </w:hyperlink>
    </w:p>
    <w:p w:rsidR="006D4EB7" w:rsidRDefault="00A53B5C">
      <w:pPr>
        <w:pStyle w:val="TableofFigures"/>
        <w:tabs>
          <w:tab w:val="right" w:leader="dot" w:pos="9350"/>
        </w:tabs>
        <w:rPr>
          <w:rFonts w:eastAsiaTheme="minorEastAsia"/>
          <w:noProof/>
          <w:kern w:val="2"/>
        </w:rPr>
      </w:pPr>
      <w:hyperlink r:id="rId14" w:anchor="_Toc145280852" w:history="1">
        <w:r w:rsidR="006D4EB7" w:rsidRPr="00D72B32">
          <w:rPr>
            <w:rStyle w:val="Hyperlink"/>
            <w:rFonts w:ascii="Times New Roman" w:hAnsi="Times New Roman" w:cs="Times New Roman"/>
            <w:b/>
            <w:bCs/>
            <w:noProof/>
          </w:rPr>
          <w:t>Figure 4: Loan Reconciliation of United Business School</w:t>
        </w:r>
        <w:r w:rsidR="006D4EB7">
          <w:rPr>
            <w:noProof/>
            <w:webHidden/>
          </w:rPr>
          <w:tab/>
        </w:r>
        <w:r>
          <w:rPr>
            <w:noProof/>
            <w:webHidden/>
          </w:rPr>
          <w:fldChar w:fldCharType="begin"/>
        </w:r>
        <w:r w:rsidR="006D4EB7">
          <w:rPr>
            <w:noProof/>
            <w:webHidden/>
          </w:rPr>
          <w:instrText xml:space="preserve"> PAGEREF _Toc145280852 \h </w:instrText>
        </w:r>
        <w:r>
          <w:rPr>
            <w:noProof/>
            <w:webHidden/>
          </w:rPr>
        </w:r>
        <w:r>
          <w:rPr>
            <w:noProof/>
            <w:webHidden/>
          </w:rPr>
          <w:fldChar w:fldCharType="separate"/>
        </w:r>
        <w:r w:rsidR="006D4EB7">
          <w:rPr>
            <w:noProof/>
            <w:webHidden/>
          </w:rPr>
          <w:t>39</w:t>
        </w:r>
        <w:r>
          <w:rPr>
            <w:noProof/>
            <w:webHidden/>
          </w:rPr>
          <w:fldChar w:fldCharType="end"/>
        </w:r>
      </w:hyperlink>
    </w:p>
    <w:p w:rsidR="006D4EB7" w:rsidRDefault="00A53B5C">
      <w:pPr>
        <w:pStyle w:val="TableofFigures"/>
        <w:tabs>
          <w:tab w:val="right" w:leader="dot" w:pos="9350"/>
        </w:tabs>
        <w:rPr>
          <w:rFonts w:eastAsiaTheme="minorEastAsia"/>
          <w:noProof/>
          <w:kern w:val="2"/>
        </w:rPr>
      </w:pPr>
      <w:hyperlink r:id="rId15" w:anchor="_Toc145280853" w:history="1">
        <w:r w:rsidR="006D4EB7" w:rsidRPr="00D72B32">
          <w:rPr>
            <w:rStyle w:val="Hyperlink"/>
            <w:rFonts w:ascii="Times New Roman" w:hAnsi="Times New Roman" w:cs="Times New Roman"/>
            <w:b/>
            <w:bCs/>
            <w:noProof/>
          </w:rPr>
          <w:t>Figure 5: Asset Reconciliation of United Business School</w:t>
        </w:r>
        <w:r w:rsidR="006D4EB7">
          <w:rPr>
            <w:noProof/>
            <w:webHidden/>
          </w:rPr>
          <w:tab/>
        </w:r>
        <w:r>
          <w:rPr>
            <w:noProof/>
            <w:webHidden/>
          </w:rPr>
          <w:fldChar w:fldCharType="begin"/>
        </w:r>
        <w:r w:rsidR="006D4EB7">
          <w:rPr>
            <w:noProof/>
            <w:webHidden/>
          </w:rPr>
          <w:instrText xml:space="preserve"> PAGEREF _Toc145280853 \h </w:instrText>
        </w:r>
        <w:r>
          <w:rPr>
            <w:noProof/>
            <w:webHidden/>
          </w:rPr>
        </w:r>
        <w:r>
          <w:rPr>
            <w:noProof/>
            <w:webHidden/>
          </w:rPr>
          <w:fldChar w:fldCharType="separate"/>
        </w:r>
        <w:r w:rsidR="006D4EB7">
          <w:rPr>
            <w:noProof/>
            <w:webHidden/>
          </w:rPr>
          <w:t>41</w:t>
        </w:r>
        <w:r>
          <w:rPr>
            <w:noProof/>
            <w:webHidden/>
          </w:rPr>
          <w:fldChar w:fldCharType="end"/>
        </w:r>
      </w:hyperlink>
    </w:p>
    <w:p w:rsidR="006D4EB7" w:rsidRDefault="00A53B5C">
      <w:pPr>
        <w:pStyle w:val="TableofFigures"/>
        <w:tabs>
          <w:tab w:val="right" w:leader="dot" w:pos="9350"/>
        </w:tabs>
        <w:rPr>
          <w:rFonts w:eastAsiaTheme="minorEastAsia"/>
          <w:noProof/>
          <w:kern w:val="2"/>
        </w:rPr>
      </w:pPr>
      <w:hyperlink w:anchor="_Toc145280854" w:history="1">
        <w:r w:rsidR="006D4EB7" w:rsidRPr="00D72B32">
          <w:rPr>
            <w:rStyle w:val="Hyperlink"/>
            <w:rFonts w:ascii="Times New Roman" w:hAnsi="Times New Roman" w:cs="Times New Roman"/>
            <w:b/>
            <w:bCs/>
            <w:noProof/>
          </w:rPr>
          <w:t>Figure 6: My Internship Completion Certificate from Data-Path Ltd.</w:t>
        </w:r>
        <w:r w:rsidR="006D4EB7">
          <w:rPr>
            <w:noProof/>
            <w:webHidden/>
          </w:rPr>
          <w:tab/>
        </w:r>
        <w:r>
          <w:rPr>
            <w:noProof/>
            <w:webHidden/>
          </w:rPr>
          <w:fldChar w:fldCharType="begin"/>
        </w:r>
        <w:r w:rsidR="006D4EB7">
          <w:rPr>
            <w:noProof/>
            <w:webHidden/>
          </w:rPr>
          <w:instrText xml:space="preserve"> PAGEREF _Toc145280854 \h </w:instrText>
        </w:r>
        <w:r>
          <w:rPr>
            <w:noProof/>
            <w:webHidden/>
          </w:rPr>
        </w:r>
        <w:r>
          <w:rPr>
            <w:noProof/>
            <w:webHidden/>
          </w:rPr>
          <w:fldChar w:fldCharType="separate"/>
        </w:r>
        <w:r w:rsidR="006D4EB7">
          <w:rPr>
            <w:noProof/>
            <w:webHidden/>
          </w:rPr>
          <w:t>49</w:t>
        </w:r>
        <w:r>
          <w:rPr>
            <w:noProof/>
            <w:webHidden/>
          </w:rPr>
          <w:fldChar w:fldCharType="end"/>
        </w:r>
      </w:hyperlink>
    </w:p>
    <w:p w:rsidR="00373A1D" w:rsidRDefault="00A53B5C" w:rsidP="00373A1D">
      <w:pPr>
        <w:rPr>
          <w:b/>
          <w:bCs/>
          <w:noProof/>
        </w:rPr>
      </w:pPr>
      <w:r>
        <w:rPr>
          <w:b/>
          <w:bCs/>
          <w:noProof/>
        </w:rPr>
        <w:fldChar w:fldCharType="end"/>
      </w:r>
    </w:p>
    <w:p w:rsidR="00373A1D" w:rsidRDefault="00373A1D" w:rsidP="00373A1D">
      <w:pPr>
        <w:rPr>
          <w:b/>
          <w:bCs/>
          <w:noProof/>
        </w:rPr>
      </w:pPr>
    </w:p>
    <w:p w:rsidR="00373A1D" w:rsidRPr="00373A1D" w:rsidRDefault="00373A1D" w:rsidP="00373A1D">
      <w:pPr>
        <w:tabs>
          <w:tab w:val="left" w:pos="756"/>
        </w:tabs>
        <w:sectPr w:rsidR="00373A1D" w:rsidRPr="00373A1D" w:rsidSect="002D1478">
          <w:pgSz w:w="12240" w:h="15840"/>
          <w:pgMar w:top="1440" w:right="1440" w:bottom="1440" w:left="1440" w:header="720" w:footer="720" w:gutter="0"/>
          <w:pgNumType w:start="0"/>
          <w:cols w:space="720"/>
          <w:titlePg/>
          <w:docGrid w:linePitch="360"/>
        </w:sectPr>
      </w:pPr>
      <w:r>
        <w:tab/>
      </w:r>
    </w:p>
    <w:p w:rsidR="000619D7" w:rsidRPr="000E3AD4" w:rsidRDefault="000619D7" w:rsidP="000E3AD4">
      <w:pPr>
        <w:pStyle w:val="Heading1"/>
        <w:spacing w:line="360" w:lineRule="auto"/>
        <w:jc w:val="both"/>
        <w:rPr>
          <w:rFonts w:ascii="Times New Roman" w:hAnsi="Times New Roman" w:cs="Times New Roman"/>
          <w:color w:val="1F3864" w:themeColor="accent1" w:themeShade="80"/>
          <w:sz w:val="36"/>
          <w:szCs w:val="36"/>
        </w:rPr>
      </w:pPr>
      <w:bookmarkStart w:id="7" w:name="_Toc145280735"/>
      <w:r w:rsidRPr="000E3AD4">
        <w:rPr>
          <w:rFonts w:ascii="Times New Roman" w:hAnsi="Times New Roman" w:cs="Times New Roman"/>
          <w:color w:val="1F3864" w:themeColor="accent1" w:themeShade="80"/>
          <w:sz w:val="36"/>
          <w:szCs w:val="36"/>
        </w:rPr>
        <w:lastRenderedPageBreak/>
        <w:t>CHAPTER I: INTRODUCTION</w:t>
      </w:r>
      <w:bookmarkEnd w:id="5"/>
      <w:bookmarkEnd w:id="7"/>
    </w:p>
    <w:p w:rsidR="000619D7" w:rsidRPr="000E3AD4" w:rsidRDefault="000619D7" w:rsidP="000E3AD4">
      <w:pPr>
        <w:spacing w:line="360" w:lineRule="auto"/>
        <w:jc w:val="both"/>
        <w:rPr>
          <w:rFonts w:ascii="Times New Roman" w:hAnsi="Times New Roman" w:cs="Times New Roman"/>
          <w:sz w:val="24"/>
          <w:szCs w:val="24"/>
        </w:rPr>
      </w:pPr>
    </w:p>
    <w:p w:rsidR="000619D7" w:rsidRPr="000E3AD4" w:rsidRDefault="00192906" w:rsidP="000E3AD4">
      <w:pPr>
        <w:pStyle w:val="Heading2"/>
        <w:spacing w:line="360" w:lineRule="auto"/>
        <w:jc w:val="both"/>
        <w:rPr>
          <w:color w:val="2F5496" w:themeColor="accent1" w:themeShade="BF"/>
          <w:sz w:val="32"/>
          <w:szCs w:val="32"/>
        </w:rPr>
      </w:pPr>
      <w:bookmarkStart w:id="8" w:name="_Toc84804756"/>
      <w:bookmarkStart w:id="9" w:name="_Toc145280736"/>
      <w:r w:rsidRPr="000E3AD4">
        <w:rPr>
          <w:color w:val="2F5496" w:themeColor="accent1" w:themeShade="BF"/>
          <w:sz w:val="32"/>
          <w:szCs w:val="32"/>
        </w:rPr>
        <w:t xml:space="preserve">1.1 </w:t>
      </w:r>
      <w:r w:rsidR="000619D7" w:rsidRPr="000E3AD4">
        <w:rPr>
          <w:color w:val="2F5496" w:themeColor="accent1" w:themeShade="BF"/>
          <w:sz w:val="32"/>
          <w:szCs w:val="32"/>
        </w:rPr>
        <w:t>Background of the Report</w:t>
      </w:r>
      <w:bookmarkEnd w:id="8"/>
      <w:bookmarkEnd w:id="9"/>
    </w:p>
    <w:p w:rsidR="008D5A92" w:rsidRPr="000E3AD4" w:rsidRDefault="008D5A92" w:rsidP="000E3AD4">
      <w:pPr>
        <w:spacing w:line="360" w:lineRule="auto"/>
        <w:jc w:val="both"/>
        <w:rPr>
          <w:rFonts w:ascii="Times New Roman" w:hAnsi="Times New Roman" w:cs="Times New Roman"/>
          <w:sz w:val="24"/>
          <w:szCs w:val="24"/>
        </w:rPr>
      </w:pPr>
      <w:bookmarkStart w:id="10" w:name="_Toc84804757"/>
      <w:r w:rsidRPr="000E3AD4">
        <w:rPr>
          <w:rFonts w:ascii="Times New Roman" w:hAnsi="Times New Roman" w:cs="Times New Roman"/>
          <w:sz w:val="24"/>
          <w:szCs w:val="24"/>
        </w:rPr>
        <w:t>Completing an internship program is an effective method to put theoretical knowledge into practical use. The establishment and upkeep of a dedicated retirement plan department can be difficult and costly for American companies due to the complexity and difficulty involved in processing US 401(K) Plans. To surmount this obstacle, they usually engage a third-party administrator. One such is July Business Services (JBS), the parent organization of Data-Path Ltd. However, outsourcing for July Business Services is a complicated process which requires extensive training for new employees due to the nature of the job. Even experienced trainers and trainees face difficulties related to North American pension plans as it involves a unique type of work. Comprehensively understanding every aspect, such as concepts and American laws relevant to North American 401 (K) plans, can be challenging. Data-Path provides interns with an excellent opportunity to gain valuable knowledge and experience in the outsourcing field through a four-month internship program. The program has allowed me to acquire extensive knowledge related to outsourcing and the trillion-dollar US retirement plan industry.</w:t>
      </w:r>
    </w:p>
    <w:p w:rsidR="0056570C" w:rsidRPr="000E3AD4" w:rsidRDefault="0056570C" w:rsidP="000E3AD4">
      <w:pPr>
        <w:spacing w:line="360" w:lineRule="auto"/>
        <w:jc w:val="both"/>
        <w:rPr>
          <w:rFonts w:ascii="Times New Roman" w:hAnsi="Times New Roman" w:cs="Times New Roman"/>
          <w:sz w:val="24"/>
          <w:szCs w:val="24"/>
        </w:rPr>
      </w:pPr>
    </w:p>
    <w:p w:rsidR="000619D7" w:rsidRPr="000E3AD4" w:rsidRDefault="00192906" w:rsidP="000E3AD4">
      <w:pPr>
        <w:pStyle w:val="Heading2"/>
        <w:spacing w:line="360" w:lineRule="auto"/>
        <w:jc w:val="both"/>
        <w:rPr>
          <w:color w:val="2F5496" w:themeColor="accent1" w:themeShade="BF"/>
          <w:sz w:val="32"/>
          <w:szCs w:val="32"/>
        </w:rPr>
      </w:pPr>
      <w:bookmarkStart w:id="11" w:name="_Toc145280737"/>
      <w:r w:rsidRPr="000E3AD4">
        <w:rPr>
          <w:color w:val="2F5496" w:themeColor="accent1" w:themeShade="BF"/>
          <w:sz w:val="32"/>
          <w:szCs w:val="32"/>
        </w:rPr>
        <w:t xml:space="preserve">1.2 </w:t>
      </w:r>
      <w:r w:rsidR="000619D7" w:rsidRPr="000E3AD4">
        <w:rPr>
          <w:color w:val="2F5496" w:themeColor="accent1" w:themeShade="BF"/>
          <w:sz w:val="32"/>
          <w:szCs w:val="32"/>
        </w:rPr>
        <w:t>Objectives of the Report</w:t>
      </w:r>
      <w:bookmarkEnd w:id="10"/>
      <w:bookmarkEnd w:id="11"/>
    </w:p>
    <w:p w:rsidR="001D5893" w:rsidRPr="000E3AD4" w:rsidRDefault="001D5893" w:rsidP="000E3AD4">
      <w:pPr>
        <w:spacing w:line="360" w:lineRule="auto"/>
        <w:jc w:val="both"/>
        <w:rPr>
          <w:rFonts w:ascii="Times New Roman" w:hAnsi="Times New Roman" w:cs="Times New Roman"/>
        </w:rPr>
      </w:pPr>
      <w:bookmarkStart w:id="12" w:name="_Toc84804758"/>
      <w:r w:rsidRPr="000E3AD4">
        <w:rPr>
          <w:rFonts w:ascii="Times New Roman" w:hAnsi="Times New Roman" w:cs="Times New Roman"/>
          <w:sz w:val="24"/>
          <w:szCs w:val="24"/>
        </w:rPr>
        <w:t xml:space="preserve">The primary purpose of this report is to provide a detailed examination and analysis of the business process outsourcing (BPO) industry in both Bangladesh and the United States. The report aims to present a comprehensive understanding of the similarities and differences between the two countries' BPO sectors. Additionally, the report offers a personal account of my four-month internship experience, which was both challenging and rewarding. Throughout my internship, I gained valuable insights into the BPO industry and was able to develop a deep understanding of the industry's inner workings. Through my experiences, I gained a greater appreciation for the importance of the BPO sector in driving economic growth and providing critical services to businesses around the world. Overall, this report seeks to shed light on the </w:t>
      </w:r>
      <w:r w:rsidRPr="000E3AD4">
        <w:rPr>
          <w:rFonts w:ascii="Times New Roman" w:hAnsi="Times New Roman" w:cs="Times New Roman"/>
          <w:sz w:val="24"/>
          <w:szCs w:val="24"/>
        </w:rPr>
        <w:lastRenderedPageBreak/>
        <w:t>BPO industry and the unique opportunities and challenges it presents in both Bangladesh and the United States.</w:t>
      </w:r>
    </w:p>
    <w:p w:rsidR="00120EE6" w:rsidRPr="000E3AD4" w:rsidRDefault="00120EE6" w:rsidP="000E3AD4">
      <w:pPr>
        <w:pStyle w:val="Heading2"/>
        <w:spacing w:line="360" w:lineRule="auto"/>
        <w:jc w:val="both"/>
      </w:pPr>
    </w:p>
    <w:p w:rsidR="000619D7" w:rsidRPr="000E3AD4" w:rsidRDefault="00192906" w:rsidP="000E3AD4">
      <w:pPr>
        <w:pStyle w:val="Heading2"/>
        <w:spacing w:line="360" w:lineRule="auto"/>
        <w:jc w:val="both"/>
        <w:rPr>
          <w:color w:val="2F5496" w:themeColor="accent1" w:themeShade="BF"/>
          <w:sz w:val="32"/>
          <w:szCs w:val="32"/>
        </w:rPr>
      </w:pPr>
      <w:bookmarkStart w:id="13" w:name="_Toc145280738"/>
      <w:r w:rsidRPr="000E3AD4">
        <w:rPr>
          <w:color w:val="2F5496" w:themeColor="accent1" w:themeShade="BF"/>
          <w:sz w:val="32"/>
          <w:szCs w:val="32"/>
        </w:rPr>
        <w:t xml:space="preserve">1.3 </w:t>
      </w:r>
      <w:r w:rsidR="000619D7" w:rsidRPr="000E3AD4">
        <w:rPr>
          <w:color w:val="2F5496" w:themeColor="accent1" w:themeShade="BF"/>
          <w:sz w:val="32"/>
          <w:szCs w:val="32"/>
        </w:rPr>
        <w:t>Motivation of the Report</w:t>
      </w:r>
      <w:bookmarkEnd w:id="12"/>
      <w:bookmarkEnd w:id="13"/>
    </w:p>
    <w:p w:rsidR="000619D7" w:rsidRPr="000E3AD4" w:rsidRDefault="001B4D0E"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The retirement plan system in the USA,</w:t>
      </w:r>
      <w:r w:rsidR="00BC5CA8" w:rsidRPr="000E3AD4">
        <w:rPr>
          <w:rFonts w:ascii="Times New Roman" w:hAnsi="Times New Roman" w:cs="Times New Roman"/>
          <w:sz w:val="24"/>
          <w:szCs w:val="24"/>
        </w:rPr>
        <w:t xml:space="preserve"> which aims to provide employees with maximum benefits, </w:t>
      </w:r>
      <w:r w:rsidR="00F37930" w:rsidRPr="000E3AD4">
        <w:rPr>
          <w:rFonts w:ascii="Times New Roman" w:hAnsi="Times New Roman" w:cs="Times New Roman"/>
          <w:sz w:val="24"/>
          <w:szCs w:val="24"/>
        </w:rPr>
        <w:t>is the core motivation of this thesis paper.</w:t>
      </w:r>
      <w:r w:rsidRPr="000E3AD4">
        <w:rPr>
          <w:rFonts w:ascii="Times New Roman" w:hAnsi="Times New Roman" w:cs="Times New Roman"/>
          <w:sz w:val="24"/>
          <w:szCs w:val="24"/>
        </w:rPr>
        <w:t xml:space="preserve"> This includes various employee contribution options such as Deferral, Roth, and Catchup, as well as Employer Contributions such as</w:t>
      </w:r>
      <w:r w:rsidR="002F1B58" w:rsidRPr="000E3AD4">
        <w:rPr>
          <w:rFonts w:ascii="Times New Roman" w:hAnsi="Times New Roman" w:cs="Times New Roman"/>
          <w:sz w:val="24"/>
          <w:szCs w:val="24"/>
        </w:rPr>
        <w:t xml:space="preserve"> Employer’s </w:t>
      </w:r>
      <w:r w:rsidRPr="000E3AD4">
        <w:rPr>
          <w:rFonts w:ascii="Times New Roman" w:hAnsi="Times New Roman" w:cs="Times New Roman"/>
          <w:sz w:val="24"/>
          <w:szCs w:val="24"/>
        </w:rPr>
        <w:t>Match, Safe Harbor Match</w:t>
      </w:r>
      <w:r w:rsidR="00665AAB" w:rsidRPr="000E3AD4">
        <w:rPr>
          <w:rFonts w:ascii="Times New Roman" w:hAnsi="Times New Roman" w:cs="Times New Roman"/>
          <w:sz w:val="24"/>
          <w:szCs w:val="24"/>
        </w:rPr>
        <w:t xml:space="preserve"> (Basic and Enhanced)</w:t>
      </w:r>
      <w:r w:rsidRPr="000E3AD4">
        <w:rPr>
          <w:rFonts w:ascii="Times New Roman" w:hAnsi="Times New Roman" w:cs="Times New Roman"/>
          <w:sz w:val="24"/>
          <w:szCs w:val="24"/>
        </w:rPr>
        <w:t>, Safe Harbor Non-Elective and Profit Sharing.</w:t>
      </w:r>
    </w:p>
    <w:p w:rsidR="0076343C" w:rsidRPr="000E3AD4" w:rsidRDefault="0076343C" w:rsidP="000E3AD4">
      <w:pPr>
        <w:pStyle w:val="Heading2"/>
        <w:spacing w:line="360" w:lineRule="auto"/>
        <w:jc w:val="both"/>
        <w:rPr>
          <w:color w:val="2F5496" w:themeColor="accent1" w:themeShade="BF"/>
          <w:sz w:val="27"/>
          <w:szCs w:val="27"/>
        </w:rPr>
      </w:pPr>
      <w:bookmarkStart w:id="14" w:name="_Toc84804759"/>
    </w:p>
    <w:p w:rsidR="000619D7" w:rsidRPr="000E3AD4" w:rsidRDefault="00192906" w:rsidP="000E3AD4">
      <w:pPr>
        <w:pStyle w:val="Heading2"/>
        <w:spacing w:line="360" w:lineRule="auto"/>
        <w:jc w:val="both"/>
        <w:rPr>
          <w:color w:val="2F5496" w:themeColor="accent1" w:themeShade="BF"/>
          <w:sz w:val="32"/>
          <w:szCs w:val="32"/>
        </w:rPr>
      </w:pPr>
      <w:bookmarkStart w:id="15" w:name="_Toc145280739"/>
      <w:r w:rsidRPr="000E3AD4">
        <w:rPr>
          <w:color w:val="2F5496" w:themeColor="accent1" w:themeShade="BF"/>
          <w:sz w:val="32"/>
          <w:szCs w:val="32"/>
        </w:rPr>
        <w:t xml:space="preserve">1.4 </w:t>
      </w:r>
      <w:r w:rsidR="000619D7" w:rsidRPr="000E3AD4">
        <w:rPr>
          <w:color w:val="2F5496" w:themeColor="accent1" w:themeShade="BF"/>
          <w:sz w:val="32"/>
          <w:szCs w:val="32"/>
        </w:rPr>
        <w:t>Scope of the Report</w:t>
      </w:r>
      <w:bookmarkEnd w:id="14"/>
      <w:bookmarkEnd w:id="15"/>
    </w:p>
    <w:p w:rsidR="000619D7" w:rsidRPr="000E3AD4" w:rsidRDefault="00665AAB"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S</w:t>
      </w:r>
      <w:r w:rsidR="00B53AD0" w:rsidRPr="000E3AD4">
        <w:rPr>
          <w:rFonts w:ascii="Times New Roman" w:hAnsi="Times New Roman" w:cs="Times New Roman"/>
          <w:sz w:val="24"/>
          <w:szCs w:val="24"/>
        </w:rPr>
        <w:t xml:space="preserve">ubject matter of this report pertains to establishing a North American retirement scheme, with a focus on the outsourcing department at Data-Path Ltd. in my research. </w:t>
      </w:r>
      <w:r w:rsidR="00A133C2" w:rsidRPr="000E3AD4">
        <w:rPr>
          <w:rFonts w:ascii="Times New Roman" w:hAnsi="Times New Roman" w:cs="Times New Roman"/>
          <w:sz w:val="24"/>
          <w:szCs w:val="24"/>
        </w:rPr>
        <w:t>The experiences of employees in this field and their previously executed plans were very helpful to me in completing this thesis paper on time.</w:t>
      </w:r>
    </w:p>
    <w:p w:rsidR="0056570C" w:rsidRPr="000E3AD4" w:rsidRDefault="0056570C" w:rsidP="000E3AD4">
      <w:pPr>
        <w:spacing w:line="360" w:lineRule="auto"/>
        <w:jc w:val="both"/>
        <w:rPr>
          <w:rFonts w:ascii="Times New Roman" w:hAnsi="Times New Roman" w:cs="Times New Roman"/>
          <w:sz w:val="24"/>
          <w:szCs w:val="24"/>
        </w:rPr>
      </w:pPr>
    </w:p>
    <w:p w:rsidR="000619D7" w:rsidRPr="000E3AD4" w:rsidRDefault="00192906" w:rsidP="000E3AD4">
      <w:pPr>
        <w:pStyle w:val="Heading2"/>
        <w:spacing w:line="360" w:lineRule="auto"/>
        <w:jc w:val="both"/>
        <w:rPr>
          <w:color w:val="2F5496" w:themeColor="accent1" w:themeShade="BF"/>
          <w:sz w:val="32"/>
          <w:szCs w:val="32"/>
        </w:rPr>
      </w:pPr>
      <w:bookmarkStart w:id="16" w:name="_Toc145280740"/>
      <w:r w:rsidRPr="000E3AD4">
        <w:rPr>
          <w:color w:val="2F5496" w:themeColor="accent1" w:themeShade="BF"/>
          <w:sz w:val="32"/>
          <w:szCs w:val="32"/>
        </w:rPr>
        <w:t xml:space="preserve">1.5 </w:t>
      </w:r>
      <w:r w:rsidR="000619D7" w:rsidRPr="000E3AD4">
        <w:rPr>
          <w:color w:val="2F5496" w:themeColor="accent1" w:themeShade="BF"/>
          <w:sz w:val="32"/>
          <w:szCs w:val="32"/>
        </w:rPr>
        <w:t>Limitations of the report</w:t>
      </w:r>
      <w:bookmarkEnd w:id="16"/>
    </w:p>
    <w:p w:rsidR="00B176C1" w:rsidRPr="000E3AD4" w:rsidRDefault="002D076E"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Whilst preparing this report</w:t>
      </w:r>
      <w:r w:rsidR="00FD4A34" w:rsidRPr="000E3AD4">
        <w:rPr>
          <w:rFonts w:ascii="Times New Roman" w:hAnsi="Times New Roman" w:cs="Times New Roman"/>
          <w:sz w:val="24"/>
          <w:szCs w:val="24"/>
        </w:rPr>
        <w:t>, I encountered</w:t>
      </w:r>
      <w:r w:rsidR="00574B6A" w:rsidRPr="000E3AD4">
        <w:rPr>
          <w:rFonts w:ascii="Times New Roman" w:hAnsi="Times New Roman" w:cs="Times New Roman"/>
          <w:sz w:val="24"/>
          <w:szCs w:val="24"/>
        </w:rPr>
        <w:t xml:space="preserve"> the following</w:t>
      </w:r>
      <w:r w:rsidR="00FD4A34" w:rsidRPr="000E3AD4">
        <w:rPr>
          <w:rFonts w:ascii="Times New Roman" w:hAnsi="Times New Roman" w:cs="Times New Roman"/>
          <w:sz w:val="24"/>
          <w:szCs w:val="24"/>
        </w:rPr>
        <w:t xml:space="preserve"> limitations:</w:t>
      </w:r>
    </w:p>
    <w:p w:rsidR="00FD4A34" w:rsidRPr="000E3AD4" w:rsidRDefault="00FD4A34" w:rsidP="000E3AD4">
      <w:pPr>
        <w:pStyle w:val="ListParagraph"/>
        <w:numPr>
          <w:ilvl w:val="0"/>
          <w:numId w:val="23"/>
        </w:numPr>
        <w:spacing w:line="360" w:lineRule="auto"/>
        <w:jc w:val="both"/>
        <w:rPr>
          <w:rFonts w:ascii="Times New Roman" w:hAnsi="Times New Roman"/>
          <w:sz w:val="24"/>
          <w:szCs w:val="24"/>
        </w:rPr>
      </w:pPr>
      <w:r w:rsidRPr="000E3AD4">
        <w:rPr>
          <w:rFonts w:ascii="Times New Roman" w:hAnsi="Times New Roman"/>
          <w:sz w:val="24"/>
          <w:szCs w:val="24"/>
        </w:rPr>
        <w:t xml:space="preserve">The income and </w:t>
      </w:r>
      <w:r w:rsidR="00B176C1" w:rsidRPr="000E3AD4">
        <w:rPr>
          <w:rFonts w:ascii="Times New Roman" w:hAnsi="Times New Roman"/>
          <w:sz w:val="24"/>
          <w:szCs w:val="24"/>
        </w:rPr>
        <w:t>other contribution details</w:t>
      </w:r>
      <w:r w:rsidRPr="000E3AD4">
        <w:rPr>
          <w:rFonts w:ascii="Times New Roman" w:hAnsi="Times New Roman"/>
          <w:sz w:val="24"/>
          <w:szCs w:val="24"/>
        </w:rPr>
        <w:t xml:space="preserve"> of the employees</w:t>
      </w:r>
      <w:r w:rsidR="00B176C1" w:rsidRPr="000E3AD4">
        <w:rPr>
          <w:rFonts w:ascii="Times New Roman" w:hAnsi="Times New Roman"/>
          <w:sz w:val="24"/>
          <w:szCs w:val="24"/>
        </w:rPr>
        <w:t>/participants</w:t>
      </w:r>
      <w:r w:rsidRPr="000E3AD4">
        <w:rPr>
          <w:rFonts w:ascii="Times New Roman" w:hAnsi="Times New Roman"/>
          <w:sz w:val="24"/>
          <w:szCs w:val="24"/>
        </w:rPr>
        <w:t xml:space="preserve"> in the plan were also not disclosed.</w:t>
      </w:r>
    </w:p>
    <w:p w:rsidR="00FD4A34" w:rsidRPr="000E3AD4" w:rsidRDefault="00FD4A34" w:rsidP="000E3AD4">
      <w:pPr>
        <w:pStyle w:val="ListParagraph"/>
        <w:numPr>
          <w:ilvl w:val="0"/>
          <w:numId w:val="23"/>
        </w:numPr>
        <w:spacing w:line="360" w:lineRule="auto"/>
        <w:jc w:val="both"/>
        <w:rPr>
          <w:rFonts w:ascii="Times New Roman" w:hAnsi="Times New Roman"/>
          <w:sz w:val="24"/>
          <w:szCs w:val="24"/>
        </w:rPr>
      </w:pPr>
      <w:r w:rsidRPr="000E3AD4">
        <w:rPr>
          <w:rFonts w:ascii="Times New Roman" w:hAnsi="Times New Roman"/>
          <w:sz w:val="24"/>
          <w:szCs w:val="24"/>
        </w:rPr>
        <w:t>The exact scheme or p</w:t>
      </w:r>
      <w:r w:rsidR="00B176C1" w:rsidRPr="000E3AD4">
        <w:rPr>
          <w:rFonts w:ascii="Times New Roman" w:hAnsi="Times New Roman"/>
          <w:sz w:val="24"/>
          <w:szCs w:val="24"/>
        </w:rPr>
        <w:t>roportions</w:t>
      </w:r>
      <w:r w:rsidRPr="000E3AD4">
        <w:rPr>
          <w:rFonts w:ascii="Times New Roman" w:hAnsi="Times New Roman"/>
          <w:sz w:val="24"/>
          <w:szCs w:val="24"/>
        </w:rPr>
        <w:t xml:space="preserve"> that the </w:t>
      </w:r>
      <w:r w:rsidR="00B176C1" w:rsidRPr="000E3AD4">
        <w:rPr>
          <w:rFonts w:ascii="Times New Roman" w:hAnsi="Times New Roman"/>
          <w:sz w:val="24"/>
          <w:szCs w:val="24"/>
        </w:rPr>
        <w:t>employers</w:t>
      </w:r>
      <w:r w:rsidRPr="000E3AD4">
        <w:rPr>
          <w:rFonts w:ascii="Times New Roman" w:hAnsi="Times New Roman"/>
          <w:sz w:val="24"/>
          <w:szCs w:val="24"/>
        </w:rPr>
        <w:t xml:space="preserve"> provide to </w:t>
      </w:r>
      <w:r w:rsidR="00B176C1" w:rsidRPr="000E3AD4">
        <w:rPr>
          <w:rFonts w:ascii="Times New Roman" w:hAnsi="Times New Roman"/>
          <w:sz w:val="24"/>
          <w:szCs w:val="24"/>
        </w:rPr>
        <w:t>theparticipants of the plan remain undisclosed</w:t>
      </w:r>
      <w:r w:rsidRPr="000E3AD4">
        <w:rPr>
          <w:rFonts w:ascii="Times New Roman" w:hAnsi="Times New Roman"/>
          <w:sz w:val="24"/>
          <w:szCs w:val="24"/>
        </w:rPr>
        <w:t>.</w:t>
      </w:r>
    </w:p>
    <w:p w:rsidR="00FD4A34" w:rsidRPr="000E3AD4" w:rsidRDefault="00FD4A34" w:rsidP="000E3AD4">
      <w:pPr>
        <w:pStyle w:val="ListParagraph"/>
        <w:numPr>
          <w:ilvl w:val="0"/>
          <w:numId w:val="23"/>
        </w:numPr>
        <w:spacing w:line="360" w:lineRule="auto"/>
        <w:jc w:val="both"/>
        <w:rPr>
          <w:rFonts w:ascii="Times New Roman" w:hAnsi="Times New Roman"/>
          <w:sz w:val="24"/>
          <w:szCs w:val="24"/>
        </w:rPr>
      </w:pPr>
      <w:r w:rsidRPr="000E3AD4">
        <w:rPr>
          <w:rFonts w:ascii="Times New Roman" w:hAnsi="Times New Roman"/>
          <w:sz w:val="24"/>
          <w:szCs w:val="24"/>
        </w:rPr>
        <w:t>There was a lack of useful information on the internet due to inadequate publications.</w:t>
      </w:r>
    </w:p>
    <w:p w:rsidR="00FD4A34" w:rsidRPr="000E3AD4" w:rsidRDefault="00FD4A34" w:rsidP="000E3AD4">
      <w:pPr>
        <w:pStyle w:val="ListParagraph"/>
        <w:numPr>
          <w:ilvl w:val="0"/>
          <w:numId w:val="23"/>
        </w:numPr>
        <w:spacing w:line="360" w:lineRule="auto"/>
        <w:jc w:val="both"/>
        <w:rPr>
          <w:rFonts w:ascii="Times New Roman" w:hAnsi="Times New Roman"/>
          <w:sz w:val="24"/>
          <w:szCs w:val="24"/>
        </w:rPr>
      </w:pPr>
      <w:r w:rsidRPr="000E3AD4">
        <w:rPr>
          <w:rFonts w:ascii="Times New Roman" w:hAnsi="Times New Roman"/>
          <w:sz w:val="24"/>
          <w:szCs w:val="24"/>
        </w:rPr>
        <w:lastRenderedPageBreak/>
        <w:t>As the laws related to retirement plans change every year, it was difficult to provide entirely accurate information.</w:t>
      </w:r>
    </w:p>
    <w:p w:rsidR="000619D7" w:rsidRPr="000E3AD4" w:rsidRDefault="00FD4A34" w:rsidP="000E3AD4">
      <w:pPr>
        <w:pStyle w:val="ListParagraph"/>
        <w:numPr>
          <w:ilvl w:val="0"/>
          <w:numId w:val="23"/>
        </w:numPr>
        <w:spacing w:line="360" w:lineRule="auto"/>
        <w:jc w:val="both"/>
        <w:rPr>
          <w:rFonts w:ascii="Times New Roman" w:hAnsi="Times New Roman"/>
          <w:sz w:val="24"/>
          <w:szCs w:val="24"/>
        </w:rPr>
      </w:pPr>
      <w:r w:rsidRPr="000E3AD4">
        <w:rPr>
          <w:rFonts w:ascii="Times New Roman" w:hAnsi="Times New Roman"/>
          <w:sz w:val="24"/>
          <w:szCs w:val="24"/>
        </w:rPr>
        <w:t>Due to job constraints, there was limited time available to gather data.</w:t>
      </w:r>
    </w:p>
    <w:p w:rsidR="0056570C" w:rsidRPr="000E3AD4" w:rsidRDefault="0056570C" w:rsidP="000E3AD4">
      <w:pPr>
        <w:pStyle w:val="ListParagraph"/>
        <w:spacing w:line="360" w:lineRule="auto"/>
        <w:jc w:val="both"/>
        <w:rPr>
          <w:rFonts w:ascii="Times New Roman" w:hAnsi="Times New Roman"/>
          <w:sz w:val="24"/>
          <w:szCs w:val="24"/>
        </w:rPr>
      </w:pPr>
    </w:p>
    <w:p w:rsidR="000619D7" w:rsidRPr="000E3AD4" w:rsidRDefault="00192906" w:rsidP="000E3AD4">
      <w:pPr>
        <w:pStyle w:val="Heading2"/>
        <w:spacing w:line="360" w:lineRule="auto"/>
        <w:jc w:val="both"/>
        <w:rPr>
          <w:color w:val="2F5496" w:themeColor="accent1" w:themeShade="BF"/>
          <w:sz w:val="32"/>
          <w:szCs w:val="32"/>
        </w:rPr>
      </w:pPr>
      <w:bookmarkStart w:id="17" w:name="_Toc84804760"/>
      <w:bookmarkStart w:id="18" w:name="_Toc145280741"/>
      <w:r w:rsidRPr="000E3AD4">
        <w:rPr>
          <w:color w:val="2F5496" w:themeColor="accent1" w:themeShade="BF"/>
          <w:sz w:val="32"/>
          <w:szCs w:val="32"/>
        </w:rPr>
        <w:t xml:space="preserve">1.6 </w:t>
      </w:r>
      <w:r w:rsidR="000619D7" w:rsidRPr="000E3AD4">
        <w:rPr>
          <w:color w:val="2F5496" w:themeColor="accent1" w:themeShade="BF"/>
          <w:sz w:val="32"/>
          <w:szCs w:val="32"/>
        </w:rPr>
        <w:t>Definition of Key term</w:t>
      </w:r>
      <w:bookmarkEnd w:id="17"/>
      <w:r w:rsidR="00D17930" w:rsidRPr="000E3AD4">
        <w:rPr>
          <w:color w:val="2F5496" w:themeColor="accent1" w:themeShade="BF"/>
          <w:sz w:val="32"/>
          <w:szCs w:val="32"/>
        </w:rPr>
        <w:t>s</w:t>
      </w:r>
      <w:bookmarkEnd w:id="18"/>
    </w:p>
    <w:p w:rsidR="003D7669" w:rsidRPr="000E3AD4" w:rsidRDefault="003D7669" w:rsidP="000E3AD4">
      <w:pPr>
        <w:pStyle w:val="ListParagraph"/>
        <w:numPr>
          <w:ilvl w:val="0"/>
          <w:numId w:val="40"/>
        </w:numPr>
        <w:spacing w:line="360" w:lineRule="auto"/>
        <w:jc w:val="both"/>
        <w:rPr>
          <w:rFonts w:ascii="Times New Roman" w:hAnsi="Times New Roman"/>
          <w:sz w:val="24"/>
          <w:szCs w:val="24"/>
        </w:rPr>
      </w:pPr>
      <w:r w:rsidRPr="000E3AD4">
        <w:rPr>
          <w:rFonts w:ascii="Times New Roman" w:hAnsi="Times New Roman"/>
          <w:b/>
          <w:bCs/>
          <w:sz w:val="24"/>
          <w:szCs w:val="24"/>
        </w:rPr>
        <w:t>Allocated Compensation:</w:t>
      </w:r>
      <w:r w:rsidRPr="000E3AD4">
        <w:rPr>
          <w:rFonts w:ascii="Times New Roman" w:hAnsi="Times New Roman"/>
          <w:sz w:val="24"/>
          <w:szCs w:val="24"/>
        </w:rPr>
        <w:t xml:space="preserve"> The </w:t>
      </w:r>
      <w:r w:rsidR="00E55D4C" w:rsidRPr="000E3AD4">
        <w:rPr>
          <w:rFonts w:ascii="Times New Roman" w:hAnsi="Times New Roman"/>
          <w:sz w:val="24"/>
          <w:szCs w:val="24"/>
        </w:rPr>
        <w:t>sum of wages</w:t>
      </w:r>
      <w:r w:rsidRPr="000E3AD4">
        <w:rPr>
          <w:rFonts w:ascii="Times New Roman" w:hAnsi="Times New Roman"/>
          <w:sz w:val="24"/>
          <w:szCs w:val="24"/>
        </w:rPr>
        <w:t xml:space="preserve"> received by a</w:t>
      </w:r>
      <w:r w:rsidR="00E55D4C" w:rsidRPr="000E3AD4">
        <w:rPr>
          <w:rFonts w:ascii="Times New Roman" w:hAnsi="Times New Roman"/>
          <w:sz w:val="24"/>
          <w:szCs w:val="24"/>
        </w:rPr>
        <w:t xml:space="preserve"> participant</w:t>
      </w:r>
      <w:r w:rsidRPr="000E3AD4">
        <w:rPr>
          <w:rFonts w:ascii="Times New Roman" w:hAnsi="Times New Roman"/>
          <w:sz w:val="24"/>
          <w:szCs w:val="24"/>
        </w:rPr>
        <w:t xml:space="preserve"> after deducting overtime, bonuses, and pay before participation.</w:t>
      </w:r>
    </w:p>
    <w:p w:rsidR="003D7669" w:rsidRPr="000E3AD4" w:rsidRDefault="003D7669" w:rsidP="000E3AD4">
      <w:pPr>
        <w:pStyle w:val="ListParagraph"/>
        <w:numPr>
          <w:ilvl w:val="0"/>
          <w:numId w:val="40"/>
        </w:numPr>
        <w:spacing w:line="360" w:lineRule="auto"/>
        <w:jc w:val="both"/>
        <w:rPr>
          <w:rFonts w:ascii="Times New Roman" w:hAnsi="Times New Roman"/>
          <w:sz w:val="24"/>
          <w:szCs w:val="24"/>
        </w:rPr>
      </w:pPr>
      <w:r w:rsidRPr="000E3AD4">
        <w:rPr>
          <w:rFonts w:ascii="Times New Roman" w:hAnsi="Times New Roman"/>
          <w:b/>
          <w:bCs/>
          <w:sz w:val="24"/>
          <w:szCs w:val="24"/>
        </w:rPr>
        <w:t>Eligible employees:</w:t>
      </w:r>
      <w:r w:rsidRPr="000E3AD4">
        <w:rPr>
          <w:rFonts w:ascii="Times New Roman" w:hAnsi="Times New Roman"/>
          <w:sz w:val="24"/>
          <w:szCs w:val="24"/>
        </w:rPr>
        <w:t xml:space="preserve"> Theseemployees</w:t>
      </w:r>
      <w:r w:rsidR="00E55D4C" w:rsidRPr="000E3AD4">
        <w:rPr>
          <w:rFonts w:ascii="Times New Roman" w:hAnsi="Times New Roman"/>
          <w:sz w:val="24"/>
          <w:szCs w:val="24"/>
        </w:rPr>
        <w:t>/participants are the ones</w:t>
      </w:r>
      <w:r w:rsidRPr="000E3AD4">
        <w:rPr>
          <w:rFonts w:ascii="Times New Roman" w:hAnsi="Times New Roman"/>
          <w:sz w:val="24"/>
          <w:szCs w:val="24"/>
        </w:rPr>
        <w:t xml:space="preserve"> who meet all of the plan's requirements, such as age, service</w:t>
      </w:r>
      <w:r w:rsidR="00E55D4C" w:rsidRPr="000E3AD4">
        <w:rPr>
          <w:rFonts w:ascii="Times New Roman" w:hAnsi="Times New Roman"/>
          <w:sz w:val="24"/>
          <w:szCs w:val="24"/>
        </w:rPr>
        <w:t xml:space="preserve"> hours</w:t>
      </w:r>
      <w:r w:rsidRPr="000E3AD4">
        <w:rPr>
          <w:rFonts w:ascii="Times New Roman" w:hAnsi="Times New Roman"/>
          <w:sz w:val="24"/>
          <w:szCs w:val="24"/>
        </w:rPr>
        <w:t xml:space="preserve">, </w:t>
      </w:r>
      <w:r w:rsidR="00E55D4C" w:rsidRPr="000E3AD4">
        <w:rPr>
          <w:rFonts w:ascii="Times New Roman" w:hAnsi="Times New Roman"/>
          <w:sz w:val="24"/>
          <w:szCs w:val="24"/>
        </w:rPr>
        <w:t>total working period</w:t>
      </w:r>
      <w:r w:rsidRPr="000E3AD4">
        <w:rPr>
          <w:rFonts w:ascii="Times New Roman" w:hAnsi="Times New Roman"/>
          <w:sz w:val="24"/>
          <w:szCs w:val="24"/>
        </w:rPr>
        <w:t xml:space="preserve">, and </w:t>
      </w:r>
      <w:r w:rsidR="00E55D4C" w:rsidRPr="000E3AD4">
        <w:rPr>
          <w:rFonts w:ascii="Times New Roman" w:hAnsi="Times New Roman"/>
          <w:sz w:val="24"/>
          <w:szCs w:val="24"/>
        </w:rPr>
        <w:t>the date(s) in which they participated in the plan</w:t>
      </w:r>
      <w:r w:rsidRPr="000E3AD4">
        <w:rPr>
          <w:rFonts w:ascii="Times New Roman" w:hAnsi="Times New Roman"/>
          <w:sz w:val="24"/>
          <w:szCs w:val="24"/>
        </w:rPr>
        <w:t>.</w:t>
      </w:r>
    </w:p>
    <w:p w:rsidR="003D7669" w:rsidRPr="000E3AD4" w:rsidRDefault="003D7669" w:rsidP="000E3AD4">
      <w:pPr>
        <w:pStyle w:val="ListParagraph"/>
        <w:numPr>
          <w:ilvl w:val="0"/>
          <w:numId w:val="40"/>
        </w:numPr>
        <w:spacing w:line="360" w:lineRule="auto"/>
        <w:jc w:val="both"/>
        <w:rPr>
          <w:rFonts w:ascii="Times New Roman" w:hAnsi="Times New Roman"/>
          <w:sz w:val="24"/>
          <w:szCs w:val="24"/>
        </w:rPr>
      </w:pPr>
      <w:r w:rsidRPr="000E3AD4">
        <w:rPr>
          <w:rFonts w:ascii="Times New Roman" w:hAnsi="Times New Roman"/>
          <w:b/>
          <w:bCs/>
          <w:sz w:val="24"/>
          <w:szCs w:val="24"/>
        </w:rPr>
        <w:t>Fiscal year and prior year:</w:t>
      </w:r>
      <w:r w:rsidR="003C1F39" w:rsidRPr="000E3AD4">
        <w:rPr>
          <w:rFonts w:ascii="Times New Roman" w:hAnsi="Times New Roman"/>
          <w:sz w:val="24"/>
          <w:szCs w:val="24"/>
        </w:rPr>
        <w:t>Prior year is the previous year on which the current retirement plan is valued. On the other hand, t</w:t>
      </w:r>
      <w:r w:rsidRPr="000E3AD4">
        <w:rPr>
          <w:rFonts w:ascii="Times New Roman" w:hAnsi="Times New Roman"/>
          <w:sz w:val="24"/>
          <w:szCs w:val="24"/>
        </w:rPr>
        <w:t>he</w:t>
      </w:r>
      <w:r w:rsidR="009E2B9B" w:rsidRPr="000E3AD4">
        <w:rPr>
          <w:rFonts w:ascii="Times New Roman" w:hAnsi="Times New Roman"/>
          <w:sz w:val="24"/>
          <w:szCs w:val="24"/>
        </w:rPr>
        <w:t xml:space="preserve"> current</w:t>
      </w:r>
      <w:r w:rsidR="003C1F39" w:rsidRPr="000E3AD4">
        <w:rPr>
          <w:rFonts w:ascii="Times New Roman" w:hAnsi="Times New Roman"/>
          <w:sz w:val="24"/>
          <w:szCs w:val="24"/>
        </w:rPr>
        <w:t xml:space="preserve"> annual accounting period,</w:t>
      </w:r>
      <w:r w:rsidR="009E2B9B" w:rsidRPr="000E3AD4">
        <w:rPr>
          <w:rFonts w:ascii="Times New Roman" w:hAnsi="Times New Roman"/>
          <w:sz w:val="24"/>
          <w:szCs w:val="24"/>
        </w:rPr>
        <w:t xml:space="preserve"> also known as the fiscal year, is the</w:t>
      </w:r>
      <w:r w:rsidR="003C1F39" w:rsidRPr="000E3AD4">
        <w:rPr>
          <w:rFonts w:ascii="Times New Roman" w:hAnsi="Times New Roman"/>
          <w:sz w:val="24"/>
          <w:szCs w:val="24"/>
        </w:rPr>
        <w:t xml:space="preserve"> periodbased on</w:t>
      </w:r>
      <w:r w:rsidRPr="000E3AD4">
        <w:rPr>
          <w:rFonts w:ascii="Times New Roman" w:hAnsi="Times New Roman"/>
          <w:sz w:val="24"/>
          <w:szCs w:val="24"/>
        </w:rPr>
        <w:t xml:space="preserve"> which</w:t>
      </w:r>
      <w:r w:rsidR="00272A9F" w:rsidRPr="000E3AD4">
        <w:rPr>
          <w:rFonts w:ascii="Times New Roman" w:hAnsi="Times New Roman"/>
          <w:sz w:val="24"/>
          <w:szCs w:val="24"/>
        </w:rPr>
        <w:t xml:space="preserve"> the</w:t>
      </w:r>
      <w:r w:rsidR="003C1F39" w:rsidRPr="000E3AD4">
        <w:rPr>
          <w:rFonts w:ascii="Times New Roman" w:hAnsi="Times New Roman"/>
          <w:sz w:val="24"/>
          <w:szCs w:val="24"/>
        </w:rPr>
        <w:t xml:space="preserve"> next </w:t>
      </w:r>
      <w:r w:rsidR="00272A9F" w:rsidRPr="000E3AD4">
        <w:rPr>
          <w:rFonts w:ascii="Times New Roman" w:hAnsi="Times New Roman"/>
          <w:sz w:val="24"/>
          <w:szCs w:val="24"/>
        </w:rPr>
        <w:t xml:space="preserve">plan valuation </w:t>
      </w:r>
      <w:r w:rsidR="003C1F39" w:rsidRPr="000E3AD4">
        <w:rPr>
          <w:rFonts w:ascii="Times New Roman" w:hAnsi="Times New Roman"/>
          <w:sz w:val="24"/>
          <w:szCs w:val="24"/>
        </w:rPr>
        <w:t>will be</w:t>
      </w:r>
      <w:r w:rsidR="00272A9F" w:rsidRPr="000E3AD4">
        <w:rPr>
          <w:rFonts w:ascii="Times New Roman" w:hAnsi="Times New Roman"/>
          <w:sz w:val="24"/>
          <w:szCs w:val="24"/>
        </w:rPr>
        <w:t xml:space="preserve"> done</w:t>
      </w:r>
      <w:r w:rsidR="003C1F39" w:rsidRPr="000E3AD4">
        <w:rPr>
          <w:rFonts w:ascii="Times New Roman" w:hAnsi="Times New Roman"/>
          <w:sz w:val="24"/>
          <w:szCs w:val="24"/>
        </w:rPr>
        <w:t>.</w:t>
      </w:r>
    </w:p>
    <w:p w:rsidR="009636B9" w:rsidRPr="000E3AD4" w:rsidRDefault="009636B9" w:rsidP="000E3AD4">
      <w:pPr>
        <w:pStyle w:val="ListParagraph"/>
        <w:numPr>
          <w:ilvl w:val="0"/>
          <w:numId w:val="40"/>
        </w:numPr>
        <w:spacing w:line="360" w:lineRule="auto"/>
        <w:jc w:val="both"/>
        <w:rPr>
          <w:rFonts w:ascii="Times New Roman" w:hAnsi="Times New Roman"/>
          <w:sz w:val="24"/>
          <w:szCs w:val="24"/>
        </w:rPr>
      </w:pPr>
      <w:r w:rsidRPr="000E3AD4">
        <w:rPr>
          <w:rFonts w:ascii="Times New Roman" w:hAnsi="Times New Roman"/>
          <w:b/>
          <w:bCs/>
          <w:sz w:val="24"/>
          <w:szCs w:val="24"/>
        </w:rPr>
        <w:t>Highly Compensated Employees (HCEs):</w:t>
      </w:r>
      <w:r w:rsidRPr="000E3AD4">
        <w:rPr>
          <w:rFonts w:ascii="Times New Roman" w:hAnsi="Times New Roman"/>
          <w:sz w:val="24"/>
          <w:szCs w:val="24"/>
        </w:rPr>
        <w:t xml:space="preserve"> These are </w:t>
      </w:r>
      <w:r w:rsidR="00272A9F" w:rsidRPr="000E3AD4">
        <w:rPr>
          <w:rFonts w:ascii="Times New Roman" w:hAnsi="Times New Roman"/>
          <w:sz w:val="24"/>
          <w:szCs w:val="24"/>
        </w:rPr>
        <w:t>the participants</w:t>
      </w:r>
      <w:r w:rsidRPr="000E3AD4">
        <w:rPr>
          <w:rFonts w:ascii="Times New Roman" w:hAnsi="Times New Roman"/>
          <w:sz w:val="24"/>
          <w:szCs w:val="24"/>
        </w:rPr>
        <w:t xml:space="preserve"> who</w:t>
      </w:r>
      <w:r w:rsidR="00272A9F" w:rsidRPr="000E3AD4">
        <w:rPr>
          <w:rFonts w:ascii="Times New Roman" w:hAnsi="Times New Roman"/>
          <w:sz w:val="24"/>
          <w:szCs w:val="24"/>
        </w:rPr>
        <w:t>se earning was</w:t>
      </w:r>
      <w:r w:rsidRPr="000E3AD4">
        <w:rPr>
          <w:rFonts w:ascii="Times New Roman" w:hAnsi="Times New Roman"/>
          <w:sz w:val="24"/>
          <w:szCs w:val="24"/>
        </w:rPr>
        <w:t xml:space="preserve"> more than $12,000 in the </w:t>
      </w:r>
      <w:r w:rsidR="00272A9F" w:rsidRPr="000E3AD4">
        <w:rPr>
          <w:rFonts w:ascii="Times New Roman" w:hAnsi="Times New Roman"/>
          <w:sz w:val="24"/>
          <w:szCs w:val="24"/>
        </w:rPr>
        <w:t>prior year and additionally, they also</w:t>
      </w:r>
      <w:r w:rsidRPr="000E3AD4">
        <w:rPr>
          <w:rFonts w:ascii="Times New Roman" w:hAnsi="Times New Roman"/>
          <w:sz w:val="24"/>
          <w:szCs w:val="24"/>
        </w:rPr>
        <w:t xml:space="preserve"> own at least 5% of the company.</w:t>
      </w:r>
    </w:p>
    <w:p w:rsidR="009636B9" w:rsidRPr="000E3AD4" w:rsidRDefault="009636B9" w:rsidP="000E3AD4">
      <w:pPr>
        <w:pStyle w:val="ListParagraph"/>
        <w:numPr>
          <w:ilvl w:val="0"/>
          <w:numId w:val="40"/>
        </w:numPr>
        <w:spacing w:line="360" w:lineRule="auto"/>
        <w:jc w:val="both"/>
        <w:rPr>
          <w:rFonts w:ascii="Times New Roman" w:hAnsi="Times New Roman"/>
          <w:sz w:val="24"/>
          <w:szCs w:val="24"/>
        </w:rPr>
      </w:pPr>
      <w:r w:rsidRPr="000E3AD4">
        <w:rPr>
          <w:rFonts w:ascii="Times New Roman" w:hAnsi="Times New Roman"/>
          <w:b/>
          <w:bCs/>
          <w:sz w:val="24"/>
          <w:szCs w:val="24"/>
        </w:rPr>
        <w:t>Key employees:</w:t>
      </w:r>
      <w:r w:rsidRPr="000E3AD4">
        <w:rPr>
          <w:rFonts w:ascii="Times New Roman" w:hAnsi="Times New Roman"/>
          <w:sz w:val="24"/>
          <w:szCs w:val="24"/>
        </w:rPr>
        <w:t xml:space="preserve"> A</w:t>
      </w:r>
      <w:r w:rsidR="00272A9F" w:rsidRPr="000E3AD4">
        <w:rPr>
          <w:rFonts w:ascii="Times New Roman" w:hAnsi="Times New Roman"/>
          <w:sz w:val="24"/>
          <w:szCs w:val="24"/>
        </w:rPr>
        <w:t xml:space="preserve"> participant (employee)</w:t>
      </w:r>
      <w:r w:rsidRPr="000E3AD4">
        <w:rPr>
          <w:rFonts w:ascii="Times New Roman" w:hAnsi="Times New Roman"/>
          <w:sz w:val="24"/>
          <w:szCs w:val="24"/>
        </w:rPr>
        <w:t xml:space="preserve"> is considered a key employee if they </w:t>
      </w:r>
      <w:r w:rsidR="00272A9F" w:rsidRPr="000E3AD4">
        <w:rPr>
          <w:rFonts w:ascii="Times New Roman" w:hAnsi="Times New Roman"/>
          <w:sz w:val="24"/>
          <w:szCs w:val="24"/>
        </w:rPr>
        <w:t>hold at least 5% of the company</w:t>
      </w:r>
      <w:r w:rsidRPr="000E3AD4">
        <w:rPr>
          <w:rFonts w:ascii="Times New Roman" w:hAnsi="Times New Roman"/>
          <w:sz w:val="24"/>
          <w:szCs w:val="24"/>
        </w:rPr>
        <w:t>,</w:t>
      </w:r>
      <w:r w:rsidR="00272A9F" w:rsidRPr="000E3AD4">
        <w:rPr>
          <w:rFonts w:ascii="Times New Roman" w:hAnsi="Times New Roman"/>
          <w:sz w:val="24"/>
          <w:szCs w:val="24"/>
        </w:rPr>
        <w:t xml:space="preserve"> or is an attributed owner via his/her spouse, father/mother or grandfather, or if he/she holds an officer’s rank in the company.</w:t>
      </w:r>
    </w:p>
    <w:p w:rsidR="009636B9" w:rsidRPr="000E3AD4" w:rsidRDefault="009636B9" w:rsidP="000E3AD4">
      <w:pPr>
        <w:pStyle w:val="ListParagraph"/>
        <w:numPr>
          <w:ilvl w:val="0"/>
          <w:numId w:val="40"/>
        </w:numPr>
        <w:spacing w:line="360" w:lineRule="auto"/>
        <w:jc w:val="both"/>
        <w:rPr>
          <w:rFonts w:ascii="Times New Roman" w:hAnsi="Times New Roman"/>
          <w:sz w:val="24"/>
          <w:szCs w:val="24"/>
        </w:rPr>
      </w:pPr>
      <w:r w:rsidRPr="000E3AD4">
        <w:rPr>
          <w:rFonts w:ascii="Times New Roman" w:hAnsi="Times New Roman"/>
          <w:b/>
          <w:bCs/>
          <w:sz w:val="24"/>
          <w:szCs w:val="24"/>
        </w:rPr>
        <w:t>Entry date:</w:t>
      </w:r>
      <w:r w:rsidR="00EE31C7" w:rsidRPr="000E3AD4">
        <w:rPr>
          <w:rFonts w:ascii="Times New Roman" w:hAnsi="Times New Roman"/>
          <w:sz w:val="24"/>
          <w:szCs w:val="24"/>
        </w:rPr>
        <w:t xml:space="preserve">From the day a participant </w:t>
      </w:r>
      <w:r w:rsidR="004E4863" w:rsidRPr="000E3AD4">
        <w:rPr>
          <w:rFonts w:ascii="Times New Roman" w:hAnsi="Times New Roman"/>
          <w:sz w:val="24"/>
          <w:szCs w:val="24"/>
        </w:rPr>
        <w:t>meets the eligibility requirements to enter a retirement plan</w:t>
      </w:r>
      <w:r w:rsidR="00EE31C7" w:rsidRPr="000E3AD4">
        <w:rPr>
          <w:rFonts w:ascii="Times New Roman" w:hAnsi="Times New Roman"/>
          <w:sz w:val="24"/>
          <w:szCs w:val="24"/>
        </w:rPr>
        <w:t>, that day is deemed as the entry date for that particular employee.</w:t>
      </w:r>
    </w:p>
    <w:p w:rsidR="009636B9" w:rsidRPr="000E3AD4" w:rsidRDefault="009636B9" w:rsidP="000E3AD4">
      <w:pPr>
        <w:pStyle w:val="ListParagraph"/>
        <w:numPr>
          <w:ilvl w:val="0"/>
          <w:numId w:val="40"/>
        </w:numPr>
        <w:spacing w:line="360" w:lineRule="auto"/>
        <w:jc w:val="both"/>
        <w:rPr>
          <w:rFonts w:ascii="Times New Roman" w:hAnsi="Times New Roman"/>
          <w:sz w:val="24"/>
          <w:szCs w:val="24"/>
        </w:rPr>
      </w:pPr>
      <w:r w:rsidRPr="000E3AD4">
        <w:rPr>
          <w:rFonts w:ascii="Times New Roman" w:hAnsi="Times New Roman"/>
          <w:b/>
          <w:bCs/>
          <w:sz w:val="24"/>
          <w:szCs w:val="24"/>
        </w:rPr>
        <w:t>TPA (Third Party Administrator):</w:t>
      </w:r>
      <w:r w:rsidR="00881354" w:rsidRPr="000E3AD4">
        <w:rPr>
          <w:rFonts w:ascii="Times New Roman" w:hAnsi="Times New Roman"/>
          <w:sz w:val="24"/>
          <w:szCs w:val="24"/>
        </w:rPr>
        <w:t>Data-Path’s parent company</w:t>
      </w:r>
      <w:r w:rsidR="009E6AEE" w:rsidRPr="000E3AD4">
        <w:rPr>
          <w:rFonts w:ascii="Times New Roman" w:hAnsi="Times New Roman"/>
          <w:sz w:val="24"/>
          <w:szCs w:val="24"/>
        </w:rPr>
        <w:t>, July Business Services (JBS), serves as the main moderator for Data-Path’s third-party administration.</w:t>
      </w:r>
    </w:p>
    <w:p w:rsidR="000619D7" w:rsidRPr="000E3AD4" w:rsidRDefault="009636B9" w:rsidP="000E3AD4">
      <w:pPr>
        <w:pStyle w:val="ListParagraph"/>
        <w:numPr>
          <w:ilvl w:val="0"/>
          <w:numId w:val="40"/>
        </w:numPr>
        <w:spacing w:line="360" w:lineRule="auto"/>
        <w:jc w:val="both"/>
        <w:rPr>
          <w:rFonts w:ascii="Times New Roman" w:hAnsi="Times New Roman"/>
          <w:sz w:val="24"/>
          <w:szCs w:val="24"/>
        </w:rPr>
      </w:pPr>
      <w:r w:rsidRPr="000E3AD4">
        <w:rPr>
          <w:rFonts w:ascii="Times New Roman" w:hAnsi="Times New Roman"/>
          <w:b/>
          <w:bCs/>
          <w:sz w:val="24"/>
          <w:szCs w:val="24"/>
        </w:rPr>
        <w:t>Testing:</w:t>
      </w:r>
      <w:r w:rsidRPr="000E3AD4">
        <w:rPr>
          <w:rFonts w:ascii="Times New Roman" w:hAnsi="Times New Roman"/>
          <w:sz w:val="24"/>
          <w:szCs w:val="24"/>
        </w:rPr>
        <w:t xml:space="preserve"> In order to receive tax benefits, the plan must meet certain conditions, including the Top-heavy, Coverage, Discrimination, Compensation, ADP, and ACP tests.</w:t>
      </w:r>
    </w:p>
    <w:p w:rsidR="0076343C" w:rsidRPr="000E3AD4" w:rsidRDefault="0076343C" w:rsidP="000E3AD4">
      <w:pPr>
        <w:pStyle w:val="ListParagraph"/>
        <w:spacing w:line="360" w:lineRule="auto"/>
        <w:jc w:val="both"/>
        <w:rPr>
          <w:rFonts w:ascii="Times New Roman" w:hAnsi="Times New Roman"/>
          <w:b/>
          <w:bCs/>
          <w:sz w:val="24"/>
          <w:szCs w:val="24"/>
        </w:rPr>
      </w:pPr>
    </w:p>
    <w:p w:rsidR="0056570C" w:rsidRPr="000E3AD4" w:rsidRDefault="0056570C" w:rsidP="000E3AD4">
      <w:pPr>
        <w:pStyle w:val="Heading1"/>
        <w:spacing w:line="360" w:lineRule="auto"/>
        <w:jc w:val="both"/>
        <w:rPr>
          <w:rFonts w:ascii="Times New Roman" w:hAnsi="Times New Roman" w:cs="Times New Roman"/>
          <w:color w:val="1F3864" w:themeColor="accent1" w:themeShade="80"/>
          <w:sz w:val="36"/>
          <w:szCs w:val="36"/>
        </w:rPr>
      </w:pPr>
      <w:bookmarkStart w:id="19" w:name="_Toc84804761"/>
    </w:p>
    <w:p w:rsidR="001E295D" w:rsidRPr="000E3AD4" w:rsidRDefault="001E295D" w:rsidP="000E3AD4">
      <w:pPr>
        <w:pStyle w:val="Heading1"/>
        <w:spacing w:line="360" w:lineRule="auto"/>
        <w:jc w:val="both"/>
        <w:rPr>
          <w:rFonts w:ascii="Times New Roman" w:hAnsi="Times New Roman" w:cs="Times New Roman"/>
          <w:color w:val="1F3864" w:themeColor="accent1" w:themeShade="80"/>
          <w:sz w:val="36"/>
          <w:szCs w:val="36"/>
        </w:rPr>
      </w:pPr>
      <w:bookmarkStart w:id="20" w:name="_Toc145280742"/>
      <w:r w:rsidRPr="000E3AD4">
        <w:rPr>
          <w:rFonts w:ascii="Times New Roman" w:hAnsi="Times New Roman" w:cs="Times New Roman"/>
          <w:color w:val="1F3864" w:themeColor="accent1" w:themeShade="80"/>
          <w:sz w:val="36"/>
          <w:szCs w:val="36"/>
        </w:rPr>
        <w:t>CHAPTER II: LITERATURE REVIEW</w:t>
      </w:r>
      <w:bookmarkEnd w:id="20"/>
    </w:p>
    <w:p w:rsidR="00D81E88" w:rsidRPr="000E3AD4" w:rsidRDefault="00D81E88" w:rsidP="000E3AD4">
      <w:pPr>
        <w:spacing w:line="360" w:lineRule="auto"/>
        <w:jc w:val="both"/>
        <w:rPr>
          <w:rFonts w:ascii="Times New Roman" w:hAnsi="Times New Roman" w:cs="Times New Roman"/>
        </w:rPr>
      </w:pPr>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This chapter delves into a comprehensive literature review that centers around Data-Path Ltd.'s implementation of accounting standards and policies within its BPO department. The aim is to explore existing knowledge, theories, and research relevant to Data-Path Ltd.'s operations and the accounting practices in the BPO industry. It provides an overview of the company's significance in the industry, discusses the current accounting standards and policies in place, examines the challenges faced, and explores the steps taken to address them. By analyzing the literature, this chapter establishes the foundation for understanding the context, identifying research gaps, and informing the subsequent analysis and discussion in the study. The chapter concludes by discussing the future of accounting in the BPO industry, incorporating insights gained from the literature review.</w:t>
      </w:r>
    </w:p>
    <w:p w:rsidR="001E295D" w:rsidRPr="000E3AD4" w:rsidRDefault="001E295D" w:rsidP="000E3AD4">
      <w:pPr>
        <w:spacing w:line="360" w:lineRule="auto"/>
        <w:jc w:val="both"/>
        <w:rPr>
          <w:rFonts w:ascii="Times New Roman" w:hAnsi="Times New Roman" w:cs="Times New Roman"/>
          <w:sz w:val="24"/>
          <w:szCs w:val="24"/>
        </w:rPr>
      </w:pPr>
    </w:p>
    <w:p w:rsidR="001E295D" w:rsidRPr="000E3AD4" w:rsidRDefault="001E295D" w:rsidP="000E3AD4">
      <w:pPr>
        <w:pStyle w:val="Heading2"/>
        <w:spacing w:line="360" w:lineRule="auto"/>
        <w:jc w:val="both"/>
        <w:rPr>
          <w:color w:val="2F5496" w:themeColor="accent1" w:themeShade="BF"/>
          <w:sz w:val="32"/>
          <w:szCs w:val="32"/>
        </w:rPr>
      </w:pPr>
      <w:bookmarkStart w:id="21" w:name="_Toc145280743"/>
      <w:r w:rsidRPr="000E3AD4">
        <w:rPr>
          <w:color w:val="2F5496" w:themeColor="accent1" w:themeShade="BF"/>
          <w:sz w:val="32"/>
          <w:szCs w:val="32"/>
        </w:rPr>
        <w:t>2.1 Overview of Data-Path Ltd. and the US Retirement Plan Industry</w:t>
      </w:r>
      <w:bookmarkEnd w:id="21"/>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Data-Path Ltd. is a privately-held company based in Dhaka, Bangladesh, specializing in retirement plan administration services in the United States. Since its establishment in 2008, the company has emerged as a leading provider of retirement plan administration services in the country. Its services encompass compliant retirement plan creation, automated recordkeeping, and payroll services.</w:t>
      </w:r>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The US retirement plan industry is vast and intricate, offering various types of retirement plans to employees and undergoing constant regulatory changes. Data-Path Ltd. is committed to staying updated on the latest regulations and trends in the US retirement plan industry, ensuring that it delivers the best possible service to its clients.</w:t>
      </w:r>
    </w:p>
    <w:p w:rsidR="001E295D" w:rsidRPr="000E3AD4" w:rsidRDefault="001E295D" w:rsidP="000E3AD4">
      <w:pPr>
        <w:spacing w:line="360" w:lineRule="auto"/>
        <w:jc w:val="both"/>
        <w:rPr>
          <w:rFonts w:ascii="Times New Roman" w:hAnsi="Times New Roman" w:cs="Times New Roman"/>
          <w:sz w:val="24"/>
          <w:szCs w:val="24"/>
        </w:rPr>
      </w:pPr>
    </w:p>
    <w:p w:rsidR="001E295D" w:rsidRPr="000E3AD4" w:rsidRDefault="001E295D" w:rsidP="000E3AD4">
      <w:pPr>
        <w:pStyle w:val="Heading2"/>
        <w:spacing w:line="360" w:lineRule="auto"/>
        <w:jc w:val="both"/>
        <w:rPr>
          <w:color w:val="2F5496" w:themeColor="accent1" w:themeShade="BF"/>
          <w:sz w:val="32"/>
          <w:szCs w:val="32"/>
        </w:rPr>
      </w:pPr>
      <w:bookmarkStart w:id="22" w:name="_Toc145280744"/>
      <w:r w:rsidRPr="000E3AD4">
        <w:rPr>
          <w:color w:val="2F5496" w:themeColor="accent1" w:themeShade="BF"/>
          <w:sz w:val="32"/>
          <w:szCs w:val="32"/>
        </w:rPr>
        <w:lastRenderedPageBreak/>
        <w:t>2.2 Accounting Standards and Policies at Data-Path Ltd.</w:t>
      </w:r>
      <w:bookmarkEnd w:id="22"/>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Data-Path Ltd. places significant emphasis on upholding strict standards in accounting and financial reporting. To accomplish this, the company follows accounting guidelines and regulations that are in line with the United States’ GAAP. GAAP, which stands for Generally Accepted Accounting Principles, is a well-recognized set of accounting principles utilized by businesses to create their financial statements. The primary objective of GAAP is to establish a consistent and dependable framework for financial reporting across various entities. By adhering to GAAP, Data-Path Ltd. guarantees consistency and trustworthiness in its financial practices, fostering confidence among stakeholders.</w:t>
      </w:r>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Data-Path Ltd.'s accounting standards and policies are specifically designed to ensure the accuracy, reliability, and compliance of the company's financial statements with relevant laws and regulations. These policies undergo regular review and updates to ensure continued alignment with the latest changes in GAAP and the evolving regulatory environment in the United States. By proactively revisiting and refining their accounting policies, Data-Path Ltd. strives to maintain the highest level of accuracy, transparency, and legal compliance in its financial reporting practices.</w:t>
      </w:r>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Data-Path Ltd.'s dedication to upholding GAAP and consistently revising their accounting policies allows them to offer dependable and credible financial data to stakeholders, accurately depicting the company's financial status, achievements, and cash flows. Furthermore, by staying current with the latest changes in GAAP and regulatory requirements, Data-Path Ltd. remains well-prepared to meet the evolving standards of financial reporting and maintain compliance with applicable laws and regulations.</w:t>
      </w:r>
    </w:p>
    <w:p w:rsidR="001E295D" w:rsidRPr="000E3AD4" w:rsidRDefault="001E295D" w:rsidP="000E3AD4">
      <w:pPr>
        <w:spacing w:line="360" w:lineRule="auto"/>
        <w:jc w:val="both"/>
        <w:rPr>
          <w:rFonts w:ascii="Times New Roman" w:hAnsi="Times New Roman" w:cs="Times New Roman"/>
          <w:sz w:val="24"/>
          <w:szCs w:val="24"/>
        </w:rPr>
      </w:pPr>
    </w:p>
    <w:p w:rsidR="001E295D" w:rsidRPr="000E3AD4" w:rsidRDefault="001E295D" w:rsidP="000E3AD4">
      <w:pPr>
        <w:pStyle w:val="Heading2"/>
        <w:spacing w:line="360" w:lineRule="auto"/>
        <w:jc w:val="both"/>
        <w:rPr>
          <w:color w:val="2F5496" w:themeColor="accent1" w:themeShade="BF"/>
          <w:sz w:val="32"/>
          <w:szCs w:val="32"/>
        </w:rPr>
      </w:pPr>
      <w:bookmarkStart w:id="23" w:name="_Toc145280745"/>
      <w:r w:rsidRPr="000E3AD4">
        <w:rPr>
          <w:color w:val="2F5496" w:themeColor="accent1" w:themeShade="BF"/>
          <w:sz w:val="32"/>
          <w:szCs w:val="32"/>
        </w:rPr>
        <w:t>2.3 Challenges in Implementing Accounting Standards and Policies</w:t>
      </w:r>
      <w:bookmarkEnd w:id="23"/>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 xml:space="preserve">Data-Path Ltd. faces several challenges when it comes to implementing and maintaining its accounting standards and policies. One significant challenge arises from the company's location in Bangladesh, classified as a developing country. Consequently, Data-Path Ltd. may not have </w:t>
      </w:r>
      <w:r w:rsidRPr="000E3AD4">
        <w:rPr>
          <w:rFonts w:ascii="Times New Roman" w:hAnsi="Times New Roman" w:cs="Times New Roman"/>
          <w:sz w:val="24"/>
          <w:szCs w:val="24"/>
        </w:rPr>
        <w:lastRenderedPageBreak/>
        <w:t>the same level of access to resources and expertise as companies situated in developed nations. This resource limitation can pose difficulties in acquiring the necessary support and knowledge for effective implementation and maintenance of accounting standards and policies.</w:t>
      </w:r>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Additionally, Data-Path Ltd. encounters challenges due to its relatively new status as a company. Being in the early stages of establishment, the company may not have a fully matured system in place for the implementation and continuous monitoring of accounting standards and policies. Establishing robust processes and protocols within the organization to ensure consistent adherence to these standards and policies requires time and experience, both of which may be limited initially.</w:t>
      </w:r>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Furthermore, Data-Path Ltd. faces challenges related to compliance with applicable laws and regulations. Operating in both Bangladesh and the United States, the company must navigate and align with distinct accounting standards and policies in these jurisdictions. The differences between accounting regulations in the United States and Bangladesh add complexity to Data-Path Ltd.'s operations, making it challenging to fully comply with all relevant laws and regulations. Ensuring adherence to the requirements of both jurisdictions can be demanding and may necessitate careful attention and expertise in managing the nuances and variations between the two regulatory frameworks.</w:t>
      </w:r>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These challenges underscore the need for Data-Path Ltd. to devise strategies to overcome resource limitations, establish effective systems, and navigate the complexities of compliance across multiple jurisdictions. By addressing these challenges, Data-Path Ltd. can enhance its ability to implement and maintain accounting standards and policies effectively, ultimately ensuring accurate financial reporting and adherence to legal requirements.</w:t>
      </w:r>
    </w:p>
    <w:p w:rsidR="001E295D" w:rsidRPr="000E3AD4" w:rsidRDefault="001E295D" w:rsidP="000E3AD4">
      <w:pPr>
        <w:spacing w:line="360" w:lineRule="auto"/>
        <w:jc w:val="both"/>
        <w:rPr>
          <w:rFonts w:ascii="Times New Roman" w:hAnsi="Times New Roman" w:cs="Times New Roman"/>
          <w:sz w:val="24"/>
          <w:szCs w:val="24"/>
        </w:rPr>
      </w:pPr>
    </w:p>
    <w:p w:rsidR="001E295D" w:rsidRPr="000E3AD4" w:rsidRDefault="001E295D" w:rsidP="000E3AD4">
      <w:pPr>
        <w:pStyle w:val="Heading2"/>
        <w:spacing w:line="360" w:lineRule="auto"/>
        <w:jc w:val="both"/>
        <w:rPr>
          <w:color w:val="2F5496" w:themeColor="accent1" w:themeShade="BF"/>
          <w:sz w:val="32"/>
          <w:szCs w:val="32"/>
        </w:rPr>
      </w:pPr>
      <w:bookmarkStart w:id="24" w:name="_Toc145280746"/>
      <w:r w:rsidRPr="000E3AD4">
        <w:rPr>
          <w:color w:val="2F5496" w:themeColor="accent1" w:themeShade="BF"/>
          <w:sz w:val="32"/>
          <w:szCs w:val="32"/>
        </w:rPr>
        <w:t>2.4 Steps Taken to Address Challenges</w:t>
      </w:r>
      <w:bookmarkEnd w:id="24"/>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 xml:space="preserve">Data-Path Ltd. has proactively implemented several measures to tackle the challenges associated with implementing and maintaining its accounting standards and policies. Firstly, the company recognizes the importance of investing in the training and development of its employees. By providing comprehensive training programs, Data-Path Ltd. aims to enhance the skills and </w:t>
      </w:r>
      <w:r w:rsidRPr="000E3AD4">
        <w:rPr>
          <w:rFonts w:ascii="Times New Roman" w:hAnsi="Times New Roman" w:cs="Times New Roman"/>
          <w:sz w:val="24"/>
          <w:szCs w:val="24"/>
        </w:rPr>
        <w:lastRenderedPageBreak/>
        <w:t>knowledge of its workforce, enabling them to effectively navigate the intricacies of accounting standards and policies. The company's dedication to developing a skilled and proficient workforce, equipped to manage the intricacies of financial reporting, is evident through its investment in employee training.</w:t>
      </w:r>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Moreover, Data-Path Ltd. has established a dedicated system designed to facilitate the implementation and maintenance of its accounting standards and policies. This system provides a structured and organized approach to ensure compliance with established guidelines and procedures. By implementing a system tailored to their specific needs, Data-Path Ltd. aims to streamline processes, improve efficiency, and enhance the overall effectiveness of its accounting practices.</w:t>
      </w:r>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Recognizing the challenges posed by diverse accounting standards and regulations between the United States and Bangladesh, Data-Path Ltd. has sought external expertise to ensure compliance. The company has enlisted the support of a consultant with specialized knowledge in accounting regulations. This consultant assists Data-Path Ltd. in navigating the complex landscape of applicable laws and regulations, providing guidance and advice to ensure that the company meets all necessary legal requirements. This strategic decision highlights the company's commitment to remaining compliant and up-to-date with ever-evolving accounting standards and policies.</w:t>
      </w:r>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By investing in employee training, developing an effective system, and seeking external expertise, Data-Path Ltd. demonstrates its proactive approach to addressing the challenges associated with implementing and maintaining accounting standards and policies. These initiatives not only contribute to the company's ability to adhere to regulations but also foster a culture of continuous improvement and professional development within the organization.</w:t>
      </w:r>
    </w:p>
    <w:p w:rsidR="001E295D" w:rsidRPr="000E3AD4" w:rsidRDefault="001E295D" w:rsidP="000E3AD4">
      <w:pPr>
        <w:spacing w:line="360" w:lineRule="auto"/>
        <w:jc w:val="both"/>
        <w:rPr>
          <w:rFonts w:ascii="Times New Roman" w:hAnsi="Times New Roman" w:cs="Times New Roman"/>
          <w:sz w:val="24"/>
          <w:szCs w:val="24"/>
        </w:rPr>
      </w:pPr>
    </w:p>
    <w:p w:rsidR="001E295D" w:rsidRPr="000E3AD4" w:rsidRDefault="001E295D" w:rsidP="000E3AD4">
      <w:pPr>
        <w:pStyle w:val="Heading2"/>
        <w:spacing w:line="360" w:lineRule="auto"/>
        <w:jc w:val="both"/>
        <w:rPr>
          <w:color w:val="2F5496" w:themeColor="accent1" w:themeShade="BF"/>
          <w:sz w:val="32"/>
          <w:szCs w:val="32"/>
        </w:rPr>
      </w:pPr>
      <w:bookmarkStart w:id="25" w:name="_Toc145280747"/>
      <w:r w:rsidRPr="000E3AD4">
        <w:rPr>
          <w:color w:val="2F5496" w:themeColor="accent1" w:themeShade="BF"/>
          <w:sz w:val="32"/>
          <w:szCs w:val="32"/>
        </w:rPr>
        <w:t>2.5 Ethical Considerations and Research Gaps</w:t>
      </w:r>
      <w:bookmarkEnd w:id="25"/>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 xml:space="preserve">Ethical considerations play a crucial role when outsourcing accounting services, and Data-Path Ltd. recognizes the importance of addressing these considerations. One significant ethical consideration is ensuring that the outsourced company adheres to all applicable laws and </w:t>
      </w:r>
      <w:r w:rsidRPr="000E3AD4">
        <w:rPr>
          <w:rFonts w:ascii="Times New Roman" w:hAnsi="Times New Roman" w:cs="Times New Roman"/>
          <w:sz w:val="24"/>
          <w:szCs w:val="24"/>
        </w:rPr>
        <w:lastRenderedPageBreak/>
        <w:t>regulations. It is essential to verify that the chosen outsourcing partner operates in compliance with legal requirements to maintain transparency and ethical business practices. By ensuring compliance, Data-Path Ltd. upholds its commitment to operating within the bounds of the law and promotes a culture of ethical conduct within the outsourcing relationship.</w:t>
      </w:r>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Another critical ethical consideration is safeguarding the confidentiality of client data. As an accounting service provider, Data-Path Ltd. handles sensitive financial information on behalf of its clients. Respecting client privacy and protecting their data from unauthorized access or disclosure is of utmost importance. Data-Path Ltd. takes appropriate measures to implement robust data security protocols, including encryption, restricted access, and secure storage, to ensure the confidentiality, integrity, and availability of client information. By prioritizing data privacy and confidentiality, the company upholds its ethical responsibility to protect the interests and trust of its clients.</w:t>
      </w:r>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In addition to ethical considerations, there are notable research gaps in the field of outsourcing accounting services that warrant further exploration. One research gap lies in developing a better understanding of the factors that contribute to successful outsourcing relationships. This involves investigating the key determinants that influence the effectiveness and efficiency of outsourcing arrangements, such as communication, collaboration, performance measurement, and risk management. By addressing this research gap, organizations like Data-Path Ltd. can gain valuable insights into optimizing their outsourcing practices and building strong, mutually beneficial partnerships.</w:t>
      </w:r>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Another research gap pertains to gaining a deeper understanding of the ethical considerations involved in outsourcing accounting services. This involves exploring the ethical dilemmas, challenges, and decision-making processes that arise during the outsourcing of accounting functions. By examining these ethical considerations, organizations can develop frameworks and guidelines to ensure ethical conduct throughout the outsourcing process. This research gap provides an opportunity to enhance ethical awareness and promote responsible outsourcing practices within the accounting industry.</w:t>
      </w:r>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 xml:space="preserve">Addressing these ethical considerations and research gaps is crucial for the continuous improvement and advancement of outsourcing practices in the accounting field. By actively engaging in research and promoting ethical behavior, Data-Path Ltd. aims to contribute to the </w:t>
      </w:r>
      <w:r w:rsidRPr="000E3AD4">
        <w:rPr>
          <w:rFonts w:ascii="Times New Roman" w:hAnsi="Times New Roman" w:cs="Times New Roman"/>
          <w:sz w:val="24"/>
          <w:szCs w:val="24"/>
        </w:rPr>
        <w:lastRenderedPageBreak/>
        <w:t>development of industry best practices and to establish itself as a trusted and ethically conscious partner in the outsourcing landscape.</w:t>
      </w:r>
    </w:p>
    <w:p w:rsidR="001E295D" w:rsidRPr="000E3AD4" w:rsidRDefault="001E295D" w:rsidP="000E3AD4">
      <w:pPr>
        <w:spacing w:line="360" w:lineRule="auto"/>
        <w:jc w:val="both"/>
        <w:rPr>
          <w:rFonts w:ascii="Times New Roman" w:hAnsi="Times New Roman" w:cs="Times New Roman"/>
          <w:sz w:val="24"/>
          <w:szCs w:val="24"/>
        </w:rPr>
      </w:pPr>
    </w:p>
    <w:p w:rsidR="001E295D" w:rsidRPr="000E3AD4" w:rsidRDefault="001E295D" w:rsidP="000E3AD4">
      <w:pPr>
        <w:pStyle w:val="Heading2"/>
        <w:spacing w:line="360" w:lineRule="auto"/>
        <w:jc w:val="both"/>
        <w:rPr>
          <w:color w:val="2F5496" w:themeColor="accent1" w:themeShade="BF"/>
          <w:sz w:val="32"/>
          <w:szCs w:val="32"/>
        </w:rPr>
      </w:pPr>
      <w:bookmarkStart w:id="26" w:name="_Toc145280748"/>
      <w:r w:rsidRPr="000E3AD4">
        <w:rPr>
          <w:color w:val="2F5496" w:themeColor="accent1" w:themeShade="BF"/>
          <w:sz w:val="32"/>
          <w:szCs w:val="32"/>
        </w:rPr>
        <w:t>2.6 Future of Accounting in the BPO Industry</w:t>
      </w:r>
      <w:bookmarkEnd w:id="26"/>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The future of accounting in the BPO industry is filled with promise and potential. The BPO industry is experiencing rapid growth, which in turn creates a significant demand for accounting services. As the industry becomes more complex, the need for specialized accounting services also increases.</w:t>
      </w:r>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Moreover, the BPO industry is becoming increasingly globalized, leading to a demand for accounting services tailored to the unique requirements of businesses in different countries. Data-Path Ltd. is well-positioned to capitalize on the growth and globalization of the BPO industry. With a strong track record of providing high-quality accounting services, the company is committed to delivering the services that its clients need to succeed.</w:t>
      </w:r>
    </w:p>
    <w:p w:rsidR="001E295D" w:rsidRPr="000E3AD4" w:rsidRDefault="001E295D" w:rsidP="000E3AD4">
      <w:pPr>
        <w:spacing w:line="360" w:lineRule="auto"/>
        <w:jc w:val="both"/>
        <w:rPr>
          <w:rFonts w:ascii="Times New Roman" w:hAnsi="Times New Roman" w:cs="Times New Roman"/>
          <w:sz w:val="24"/>
          <w:szCs w:val="24"/>
        </w:rPr>
      </w:pPr>
    </w:p>
    <w:p w:rsidR="001E295D" w:rsidRPr="000E3AD4" w:rsidRDefault="001E295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In conclusion, this chapter has presented a comprehensive literature review on the implementation of accounting standards and policies in the BPO department of Data-Path Ltd. It has addressed the challenges faced by the company, the steps taken to address these challenges, and provided insights into the future of accounting in the BPO industry. The literature review has covered various topics, including Data-Path Ltd.'s operations, the US retirement plan industry, outsourcing trends, departmental operations, and ethical considerations. The chapter establishes a solid foundation for the research study by identifying gaps in existing literature and emphasizing the study's significance in addressing these gaps. The subsequent chapter will present the findings derived from the data analysis, building upon the literature review and providing valuable recommendations for Data-Path Ltd. The combined review and analysis will contribute to a comprehensive understanding of implementing accounting standards and policies in the BPO department, empowering Data-Path Ltd. in their future operations and decision-making processes.</w:t>
      </w:r>
    </w:p>
    <w:p w:rsidR="004110A8" w:rsidRPr="000E3AD4" w:rsidRDefault="004110A8" w:rsidP="000E3AD4">
      <w:pPr>
        <w:spacing w:line="360" w:lineRule="auto"/>
        <w:jc w:val="both"/>
        <w:rPr>
          <w:rFonts w:ascii="Times New Roman" w:hAnsi="Times New Roman" w:cs="Times New Roman"/>
        </w:rPr>
      </w:pPr>
    </w:p>
    <w:p w:rsidR="0056570C" w:rsidRPr="000E3AD4" w:rsidRDefault="0056570C" w:rsidP="000E3AD4">
      <w:pPr>
        <w:spacing w:line="360" w:lineRule="auto"/>
        <w:jc w:val="both"/>
        <w:rPr>
          <w:rFonts w:ascii="Times New Roman" w:hAnsi="Times New Roman" w:cs="Times New Roman"/>
        </w:rPr>
      </w:pPr>
    </w:p>
    <w:p w:rsidR="006A1868" w:rsidRPr="000E3AD4" w:rsidRDefault="006A1868" w:rsidP="000E3AD4">
      <w:pPr>
        <w:pStyle w:val="Heading1"/>
        <w:spacing w:line="360" w:lineRule="auto"/>
        <w:jc w:val="both"/>
        <w:rPr>
          <w:rFonts w:ascii="Times New Roman" w:hAnsi="Times New Roman" w:cs="Times New Roman"/>
          <w:color w:val="1F3864" w:themeColor="accent1" w:themeShade="80"/>
          <w:sz w:val="36"/>
          <w:szCs w:val="36"/>
        </w:rPr>
      </w:pPr>
      <w:bookmarkStart w:id="27" w:name="_Toc145280749"/>
      <w:bookmarkEnd w:id="19"/>
      <w:r w:rsidRPr="000E3AD4">
        <w:rPr>
          <w:rFonts w:ascii="Times New Roman" w:hAnsi="Times New Roman" w:cs="Times New Roman"/>
          <w:color w:val="1F3864" w:themeColor="accent1" w:themeShade="80"/>
          <w:sz w:val="36"/>
          <w:szCs w:val="36"/>
        </w:rPr>
        <w:t>CHAPTER III: METHODOLOGY</w:t>
      </w:r>
      <w:bookmarkEnd w:id="27"/>
    </w:p>
    <w:p w:rsidR="007C61EF" w:rsidRPr="000E3AD4" w:rsidRDefault="007C61EF" w:rsidP="000E3AD4">
      <w:pPr>
        <w:spacing w:line="360" w:lineRule="auto"/>
        <w:jc w:val="both"/>
        <w:rPr>
          <w:rFonts w:ascii="Times New Roman" w:hAnsi="Times New Roman" w:cs="Times New Roman"/>
        </w:rPr>
      </w:pPr>
    </w:p>
    <w:p w:rsidR="006A1868" w:rsidRPr="000E3AD4" w:rsidRDefault="006A1868" w:rsidP="000E3AD4">
      <w:pPr>
        <w:spacing w:line="360" w:lineRule="auto"/>
        <w:jc w:val="both"/>
        <w:rPr>
          <w:rFonts w:ascii="Times New Roman" w:hAnsi="Times New Roman" w:cs="Times New Roman"/>
        </w:rPr>
      </w:pPr>
      <w:r w:rsidRPr="000E3AD4">
        <w:rPr>
          <w:rFonts w:ascii="Times New Roman" w:hAnsi="Times New Roman" w:cs="Times New Roman"/>
          <w:sz w:val="24"/>
          <w:szCs w:val="24"/>
        </w:rPr>
        <w:t>In this chapter, a comprehensive explanation has been given regarding the methodology employed in my research study, which focused on implementing accounting standards and policies within Data-Path Ltd.'s BPO department. I have covered various aspects including the research design, methods of data collection, techniques employed for data analysis, and ethical considerations. By outlining the systematic approach adopted in this study, the methodology chapter assures the rigor, reliability, and validity of my research findings. I addressed any limitations encountered during the methodology and have described the steps taken to minimize their impact on the study.</w:t>
      </w:r>
    </w:p>
    <w:p w:rsidR="006A1868" w:rsidRPr="000E3AD4" w:rsidRDefault="006A1868" w:rsidP="000E3AD4">
      <w:pPr>
        <w:pStyle w:val="Heading2"/>
        <w:spacing w:line="360" w:lineRule="auto"/>
        <w:jc w:val="both"/>
        <w:rPr>
          <w:color w:val="2F5496" w:themeColor="accent1" w:themeShade="BF"/>
          <w:sz w:val="27"/>
          <w:szCs w:val="27"/>
        </w:rPr>
      </w:pPr>
    </w:p>
    <w:p w:rsidR="006A1868" w:rsidRPr="000E3AD4" w:rsidRDefault="006A1868" w:rsidP="000E3AD4">
      <w:pPr>
        <w:pStyle w:val="Heading2"/>
        <w:spacing w:line="360" w:lineRule="auto"/>
        <w:jc w:val="both"/>
        <w:rPr>
          <w:color w:val="2F5496" w:themeColor="accent1" w:themeShade="BF"/>
          <w:sz w:val="32"/>
          <w:szCs w:val="32"/>
        </w:rPr>
      </w:pPr>
      <w:bookmarkStart w:id="28" w:name="_Toc145280750"/>
      <w:r w:rsidRPr="000E3AD4">
        <w:rPr>
          <w:color w:val="2F5496" w:themeColor="accent1" w:themeShade="BF"/>
          <w:sz w:val="32"/>
          <w:szCs w:val="32"/>
        </w:rPr>
        <w:t>3.1 Research Design</w:t>
      </w:r>
      <w:bookmarkEnd w:id="28"/>
    </w:p>
    <w:p w:rsidR="006A1868" w:rsidRPr="000E3AD4" w:rsidRDefault="006A1868"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In conducting this study, I opted for a research design that integrates both qualitative and quantitative methods, creating a mixed-methods approach. This approach enabled me to thoroughly investigate the implementation of accounting standards and policies in Data-Path Ltd.'s BPO department. By incorporating both subjective experiences of employees and objective data on accounting practices, I gained a comprehensive understanding of the topic at hand. This research design provided a well-rounded perspective, capturing both the human aspect and the factual information related to accounting processes.</w:t>
      </w:r>
    </w:p>
    <w:p w:rsidR="006A1868" w:rsidRPr="000E3AD4" w:rsidRDefault="006A1868" w:rsidP="000E3AD4">
      <w:pPr>
        <w:spacing w:line="360" w:lineRule="auto"/>
        <w:jc w:val="both"/>
        <w:rPr>
          <w:rFonts w:ascii="Times New Roman" w:hAnsi="Times New Roman" w:cs="Times New Roman"/>
          <w:sz w:val="24"/>
          <w:szCs w:val="24"/>
        </w:rPr>
      </w:pPr>
    </w:p>
    <w:p w:rsidR="006A1868" w:rsidRPr="000E3AD4" w:rsidRDefault="006A1868" w:rsidP="000E3AD4">
      <w:pPr>
        <w:pStyle w:val="Heading3"/>
        <w:spacing w:line="360" w:lineRule="auto"/>
        <w:jc w:val="both"/>
        <w:rPr>
          <w:i w:val="0"/>
          <w:iCs/>
          <w:color w:val="8EAADB" w:themeColor="accent1" w:themeTint="99"/>
          <w:sz w:val="28"/>
          <w:szCs w:val="28"/>
        </w:rPr>
      </w:pPr>
      <w:bookmarkStart w:id="29" w:name="_Toc145280751"/>
      <w:r w:rsidRPr="000E3AD4">
        <w:rPr>
          <w:i w:val="0"/>
          <w:iCs/>
          <w:color w:val="8EAADB" w:themeColor="accent1" w:themeTint="99"/>
          <w:sz w:val="28"/>
          <w:szCs w:val="28"/>
        </w:rPr>
        <w:t>3.1.1 Qualitative Research</w:t>
      </w:r>
      <w:bookmarkEnd w:id="29"/>
    </w:p>
    <w:p w:rsidR="006A1868" w:rsidRPr="000E3AD4" w:rsidRDefault="006A1868"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 xml:space="preserve">In the qualitative research phase of this study, I have undertaken semi-structured interviews with key personnel from Data-Path Ltd.'s BPO department. To ensure the inclusion of participants who possess valuable insights and expertise regarding the implementation of accounting </w:t>
      </w:r>
      <w:r w:rsidRPr="000E3AD4">
        <w:rPr>
          <w:rFonts w:ascii="Times New Roman" w:hAnsi="Times New Roman" w:cs="Times New Roman"/>
          <w:sz w:val="24"/>
          <w:szCs w:val="24"/>
        </w:rPr>
        <w:lastRenderedPageBreak/>
        <w:t>standards and policies, purposeful sampling was employed. The interviews have provided an opportunity to delve into their perspectives, understand the challenges they have faced, explore the strategies they have employed, and assess the outcomes of those strategies. The interviews were meticulously recorded and transcribed verbatim to facilitate a comprehensive analysis of the data, enabling a thorough exploration of the research topic.</w:t>
      </w:r>
    </w:p>
    <w:p w:rsidR="006A1868" w:rsidRPr="000E3AD4" w:rsidRDefault="006A1868" w:rsidP="000E3AD4">
      <w:pPr>
        <w:pStyle w:val="Heading3"/>
        <w:spacing w:line="360" w:lineRule="auto"/>
        <w:jc w:val="both"/>
        <w:rPr>
          <w:rFonts w:eastAsiaTheme="minorHAnsi"/>
          <w:b w:val="0"/>
          <w:bCs w:val="0"/>
          <w:sz w:val="24"/>
          <w:szCs w:val="24"/>
        </w:rPr>
      </w:pPr>
    </w:p>
    <w:p w:rsidR="006A1868" w:rsidRPr="000E3AD4" w:rsidRDefault="006A1868" w:rsidP="000E3AD4">
      <w:pPr>
        <w:pStyle w:val="Heading3"/>
        <w:spacing w:line="360" w:lineRule="auto"/>
        <w:jc w:val="both"/>
        <w:rPr>
          <w:i w:val="0"/>
          <w:iCs/>
          <w:color w:val="8EAADB" w:themeColor="accent1" w:themeTint="99"/>
          <w:sz w:val="28"/>
          <w:szCs w:val="28"/>
        </w:rPr>
      </w:pPr>
      <w:bookmarkStart w:id="30" w:name="_Toc145280752"/>
      <w:r w:rsidRPr="000E3AD4">
        <w:rPr>
          <w:i w:val="0"/>
          <w:iCs/>
          <w:color w:val="8EAADB" w:themeColor="accent1" w:themeTint="99"/>
          <w:sz w:val="28"/>
          <w:szCs w:val="28"/>
        </w:rPr>
        <w:t>3.1.2 Quantitative Research</w:t>
      </w:r>
      <w:bookmarkEnd w:id="30"/>
    </w:p>
    <w:p w:rsidR="006A1868" w:rsidRPr="000E3AD4" w:rsidRDefault="006A1868"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In the quantitative research segment, I focused on analyzing pre-existing data related to accounting practices and performance metrics specifically within Data-Path Ltd.'s BPO department. By carefully examining the company's internal records, including financial reports, audit findings, and performance indicators, I aimed to assess the degree of adherence and effectiveness of the implemented accounting standards and policies. To achieve this, I employed descriptive statistics such as frequencies and percentages to analyze the quantitative data and derive meaningful insights. These statistical measures provided a comprehensive overview of the data, allowing for a quantitative evaluation of the department's accounting practices and performance.</w:t>
      </w:r>
    </w:p>
    <w:p w:rsidR="006A1868" w:rsidRPr="000E3AD4" w:rsidRDefault="006A1868" w:rsidP="000E3AD4">
      <w:pPr>
        <w:spacing w:line="360" w:lineRule="auto"/>
        <w:jc w:val="both"/>
        <w:rPr>
          <w:rFonts w:ascii="Times New Roman" w:hAnsi="Times New Roman" w:cs="Times New Roman"/>
          <w:sz w:val="24"/>
          <w:szCs w:val="24"/>
        </w:rPr>
      </w:pPr>
    </w:p>
    <w:p w:rsidR="006A1868" w:rsidRPr="000E3AD4" w:rsidRDefault="006A1868" w:rsidP="000E3AD4">
      <w:pPr>
        <w:pStyle w:val="Heading2"/>
        <w:spacing w:line="360" w:lineRule="auto"/>
        <w:jc w:val="both"/>
        <w:rPr>
          <w:color w:val="2F5496" w:themeColor="accent1" w:themeShade="BF"/>
          <w:sz w:val="32"/>
          <w:szCs w:val="32"/>
        </w:rPr>
      </w:pPr>
      <w:bookmarkStart w:id="31" w:name="_Toc145280753"/>
      <w:r w:rsidRPr="000E3AD4">
        <w:rPr>
          <w:color w:val="2F5496" w:themeColor="accent1" w:themeShade="BF"/>
          <w:sz w:val="32"/>
          <w:szCs w:val="32"/>
        </w:rPr>
        <w:t>3.2 Methodologies Implemented to Collect Data</w:t>
      </w:r>
      <w:bookmarkEnd w:id="31"/>
    </w:p>
    <w:p w:rsidR="0056570C" w:rsidRPr="000E3AD4" w:rsidRDefault="0056570C" w:rsidP="000E3AD4">
      <w:pPr>
        <w:pStyle w:val="Heading2"/>
        <w:spacing w:line="360" w:lineRule="auto"/>
        <w:jc w:val="both"/>
        <w:rPr>
          <w:color w:val="2F5496" w:themeColor="accent1" w:themeShade="BF"/>
          <w:sz w:val="32"/>
          <w:szCs w:val="32"/>
        </w:rPr>
      </w:pPr>
    </w:p>
    <w:p w:rsidR="006A1868" w:rsidRPr="000E3AD4" w:rsidRDefault="006A1868" w:rsidP="000E3AD4">
      <w:pPr>
        <w:pStyle w:val="Heading3"/>
        <w:spacing w:line="360" w:lineRule="auto"/>
        <w:jc w:val="both"/>
        <w:rPr>
          <w:i w:val="0"/>
          <w:iCs/>
          <w:color w:val="8EAADB" w:themeColor="accent1" w:themeTint="99"/>
          <w:sz w:val="28"/>
          <w:szCs w:val="28"/>
        </w:rPr>
      </w:pPr>
      <w:bookmarkStart w:id="32" w:name="_Toc145280754"/>
      <w:r w:rsidRPr="000E3AD4">
        <w:rPr>
          <w:i w:val="0"/>
          <w:iCs/>
          <w:color w:val="8EAADB" w:themeColor="accent1" w:themeTint="99"/>
          <w:sz w:val="28"/>
          <w:szCs w:val="28"/>
        </w:rPr>
        <w:t>3.2.1 Semi-Structured Interviews</w:t>
      </w:r>
      <w:bookmarkEnd w:id="32"/>
    </w:p>
    <w:p w:rsidR="006A1868" w:rsidRPr="000E3AD4" w:rsidRDefault="006A1868"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 xml:space="preserve">To acquire the necessary data, I engaged in semi-structured interviews with a carefully selected group of employees who worked in Data-Path Ltd.'s BPO department. These interviews played a crucial role in gathering valuable information for the study. To maintain consistency and cover all the essential areas of inquiry, I developed an interview guide that guided the discussions. The interviews were conducted either in person or through video conferencing, taking into account </w:t>
      </w:r>
      <w:r w:rsidRPr="000E3AD4">
        <w:rPr>
          <w:rFonts w:ascii="Times New Roman" w:hAnsi="Times New Roman" w:cs="Times New Roman"/>
          <w:sz w:val="24"/>
          <w:szCs w:val="24"/>
        </w:rPr>
        <w:lastRenderedPageBreak/>
        <w:t>the participants' availability and preferences. Each interview session was thoughtfully allocated approximately 45 minutes to 1 hour, allowing for detailed and comprehensive conversations. Before initiating the interviews, I ensured that the participants willingly provided their consent, thus respecting their confidentiality and voluntary participation. This meticulous approach facilitated the collection of reliable and insightful perspectives from the dedicated employees who took part in the study.</w:t>
      </w:r>
    </w:p>
    <w:p w:rsidR="006A1868" w:rsidRPr="000E3AD4" w:rsidRDefault="006A1868" w:rsidP="000E3AD4">
      <w:pPr>
        <w:spacing w:line="360" w:lineRule="auto"/>
        <w:jc w:val="both"/>
        <w:rPr>
          <w:rFonts w:ascii="Times New Roman" w:hAnsi="Times New Roman" w:cs="Times New Roman"/>
        </w:rPr>
      </w:pPr>
    </w:p>
    <w:p w:rsidR="006A1868" w:rsidRPr="000E3AD4" w:rsidRDefault="006A1868" w:rsidP="000E3AD4">
      <w:pPr>
        <w:pStyle w:val="Heading3"/>
        <w:spacing w:line="360" w:lineRule="auto"/>
        <w:jc w:val="both"/>
        <w:rPr>
          <w:i w:val="0"/>
          <w:iCs/>
          <w:color w:val="8EAADB" w:themeColor="accent1" w:themeTint="99"/>
          <w:sz w:val="28"/>
          <w:szCs w:val="28"/>
        </w:rPr>
      </w:pPr>
      <w:bookmarkStart w:id="33" w:name="_Toc145280755"/>
      <w:r w:rsidRPr="000E3AD4">
        <w:rPr>
          <w:i w:val="0"/>
          <w:iCs/>
          <w:color w:val="8EAADB" w:themeColor="accent1" w:themeTint="99"/>
          <w:sz w:val="28"/>
          <w:szCs w:val="28"/>
        </w:rPr>
        <w:t>3.2.2 Document Analysis</w:t>
      </w:r>
      <w:bookmarkEnd w:id="33"/>
    </w:p>
    <w:p w:rsidR="006A1868" w:rsidRPr="000E3AD4" w:rsidRDefault="006A1868"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To gain further understanding and insights, I collected and meticulously analyzed Data-Path Ltd.'s internal documents, which included financial reports, audit findings, and performance indicators. These documents provided a wealth of valuable information, enabling me to assess the company's adherence to accounting standards and policies, as well as evaluate its overall financial performance. By carefully scrutinizing these documents, I was able to uncover important details and patterns that complemented the data obtained from the interviews. This comprehensive analysis of the documents greatly enhanced my understanding of the research topic, allowing me to draw more robust and meaningful conclusions.</w:t>
      </w:r>
    </w:p>
    <w:p w:rsidR="006A1868" w:rsidRPr="000E3AD4" w:rsidRDefault="006A1868" w:rsidP="000E3AD4">
      <w:pPr>
        <w:pStyle w:val="Heading2"/>
        <w:spacing w:line="360" w:lineRule="auto"/>
        <w:jc w:val="both"/>
        <w:rPr>
          <w:color w:val="2F5496" w:themeColor="accent1" w:themeShade="BF"/>
          <w:sz w:val="27"/>
          <w:szCs w:val="27"/>
        </w:rPr>
      </w:pPr>
    </w:p>
    <w:p w:rsidR="006A1868" w:rsidRPr="000E3AD4" w:rsidRDefault="006A1868" w:rsidP="000E3AD4">
      <w:pPr>
        <w:pStyle w:val="Heading2"/>
        <w:spacing w:line="360" w:lineRule="auto"/>
        <w:jc w:val="both"/>
        <w:rPr>
          <w:color w:val="2F5496" w:themeColor="accent1" w:themeShade="BF"/>
          <w:sz w:val="32"/>
          <w:szCs w:val="32"/>
        </w:rPr>
      </w:pPr>
      <w:bookmarkStart w:id="34" w:name="_Toc145280756"/>
      <w:r w:rsidRPr="000E3AD4">
        <w:rPr>
          <w:color w:val="2F5496" w:themeColor="accent1" w:themeShade="BF"/>
          <w:sz w:val="32"/>
          <w:szCs w:val="32"/>
        </w:rPr>
        <w:t>3.3 Data Analysis Techniques</w:t>
      </w:r>
      <w:bookmarkEnd w:id="34"/>
    </w:p>
    <w:p w:rsidR="006A1868" w:rsidRPr="000E3AD4" w:rsidRDefault="006A1868"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The data analysis carried out in this study encompassed a combination of qualitative and quantitative techniques. The qualitative data gathered from the interviews underwent thematic analysis, which entailed identifying recurrent themes, patterns, and categories evident in the transcripts of the interviews. The data underwent coding, categorization, and analysis to derive meaningful insights and interpretations.</w:t>
      </w:r>
    </w:p>
    <w:p w:rsidR="006A1868" w:rsidRPr="000E3AD4" w:rsidRDefault="006A1868" w:rsidP="000E3AD4">
      <w:pPr>
        <w:spacing w:line="360" w:lineRule="auto"/>
        <w:jc w:val="both"/>
        <w:rPr>
          <w:rFonts w:ascii="Times New Roman" w:hAnsi="Times New Roman" w:cs="Times New Roman"/>
        </w:rPr>
      </w:pPr>
      <w:r w:rsidRPr="000E3AD4">
        <w:rPr>
          <w:rFonts w:ascii="Times New Roman" w:hAnsi="Times New Roman" w:cs="Times New Roman"/>
          <w:sz w:val="24"/>
          <w:szCs w:val="24"/>
        </w:rPr>
        <w:t xml:space="preserve">For the quantitative data obtained from Data-Path Ltd.'s internal records, descriptive statistics were employed for analysis. This included calculating frequencies, percentages, and other pertinent statistical measures to summarize and interpret the quantitative data. Through this </w:t>
      </w:r>
      <w:r w:rsidRPr="000E3AD4">
        <w:rPr>
          <w:rFonts w:ascii="Times New Roman" w:hAnsi="Times New Roman" w:cs="Times New Roman"/>
          <w:sz w:val="24"/>
          <w:szCs w:val="24"/>
        </w:rPr>
        <w:lastRenderedPageBreak/>
        <w:t>analysis, a quantitative evaluation of the company's compliance with accounting standards and policies, as well as its financial performance, was obtained.</w:t>
      </w:r>
    </w:p>
    <w:p w:rsidR="006A1868" w:rsidRPr="000E3AD4" w:rsidRDefault="006A1868" w:rsidP="000E3AD4">
      <w:pPr>
        <w:pStyle w:val="Heading2"/>
        <w:spacing w:line="360" w:lineRule="auto"/>
        <w:jc w:val="both"/>
        <w:rPr>
          <w:color w:val="2F5496" w:themeColor="accent1" w:themeShade="BF"/>
          <w:sz w:val="27"/>
          <w:szCs w:val="27"/>
        </w:rPr>
      </w:pPr>
    </w:p>
    <w:p w:rsidR="006A1868" w:rsidRPr="000E3AD4" w:rsidRDefault="006A1868" w:rsidP="000E3AD4">
      <w:pPr>
        <w:pStyle w:val="Heading2"/>
        <w:spacing w:line="360" w:lineRule="auto"/>
        <w:jc w:val="both"/>
        <w:rPr>
          <w:color w:val="2F5496" w:themeColor="accent1" w:themeShade="BF"/>
          <w:sz w:val="32"/>
          <w:szCs w:val="32"/>
        </w:rPr>
      </w:pPr>
      <w:bookmarkStart w:id="35" w:name="_Toc145280757"/>
      <w:r w:rsidRPr="000E3AD4">
        <w:rPr>
          <w:color w:val="2F5496" w:themeColor="accent1" w:themeShade="BF"/>
          <w:sz w:val="32"/>
          <w:szCs w:val="32"/>
        </w:rPr>
        <w:t>3.4 Ethical Considerations</w:t>
      </w:r>
      <w:bookmarkEnd w:id="35"/>
    </w:p>
    <w:p w:rsidR="006A1868" w:rsidRPr="000E3AD4" w:rsidRDefault="006A1868" w:rsidP="000E3AD4">
      <w:pPr>
        <w:spacing w:line="360" w:lineRule="auto"/>
        <w:jc w:val="both"/>
        <w:rPr>
          <w:rFonts w:ascii="Times New Roman" w:hAnsi="Times New Roman" w:cs="Times New Roman"/>
        </w:rPr>
      </w:pPr>
      <w:r w:rsidRPr="000E3AD4">
        <w:rPr>
          <w:rFonts w:ascii="Times New Roman" w:hAnsi="Times New Roman" w:cs="Times New Roman"/>
          <w:sz w:val="24"/>
          <w:szCs w:val="24"/>
        </w:rPr>
        <w:t>Ethical considerations held paramount significance throughout the conduction of this research study. Prior to data collection, informed consent from Data-Path Ltd. was obtained, guaranteeing the company's awareness of the study's purpose, methods, and potential implications. Utmost care was taken to maintain strict confidentiality and anonymity of participants, and all data was securely stored. The study adhered to pertinent ethical guidelines and regulations to safeguard the rights and welfare of participants.</w:t>
      </w:r>
    </w:p>
    <w:p w:rsidR="006A1868" w:rsidRPr="000E3AD4" w:rsidRDefault="006A1868" w:rsidP="000E3AD4">
      <w:pPr>
        <w:pStyle w:val="Heading2"/>
        <w:spacing w:line="360" w:lineRule="auto"/>
        <w:jc w:val="both"/>
        <w:rPr>
          <w:color w:val="2F5496" w:themeColor="accent1" w:themeShade="BF"/>
          <w:sz w:val="27"/>
          <w:szCs w:val="27"/>
        </w:rPr>
      </w:pPr>
    </w:p>
    <w:p w:rsidR="006A1868" w:rsidRPr="000E3AD4" w:rsidRDefault="006A1868" w:rsidP="000E3AD4">
      <w:pPr>
        <w:pStyle w:val="Heading2"/>
        <w:spacing w:line="360" w:lineRule="auto"/>
        <w:jc w:val="both"/>
        <w:rPr>
          <w:color w:val="2F5496" w:themeColor="accent1" w:themeShade="BF"/>
          <w:sz w:val="32"/>
          <w:szCs w:val="32"/>
        </w:rPr>
      </w:pPr>
      <w:bookmarkStart w:id="36" w:name="_Toc145280758"/>
      <w:r w:rsidRPr="000E3AD4">
        <w:rPr>
          <w:color w:val="2F5496" w:themeColor="accent1" w:themeShade="BF"/>
          <w:sz w:val="32"/>
          <w:szCs w:val="32"/>
        </w:rPr>
        <w:t>3.5 Limitations and Mitigation Strategies</w:t>
      </w:r>
      <w:bookmarkEnd w:id="36"/>
    </w:p>
    <w:p w:rsidR="006A1868" w:rsidRPr="000E3AD4" w:rsidRDefault="006A1868"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Several limitations are worth acknowledging in this research study. Firstly, the focus was exclusively on Data-Path Ltd.'s BPO department, which restricts the generalizability of the findings to other departments or organizations. Nevertheless, endeavors were made to ensure that the research findings contribute to a broader understanding of implementing accounting standards and policies within the BPO industry.</w:t>
      </w:r>
    </w:p>
    <w:p w:rsidR="006A1868" w:rsidRPr="000E3AD4" w:rsidRDefault="006A1868"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Another limitation of the study pertains to the dependence on self-reported data obtained through interviews, which could introduce potential bias and subjectivity. To address this limitation, multiple interviews were conducted with different participants, aiming to capture diverse perspectives and experiences. The triangulation of data obtained from interviews and document analysis was employed to augment the credibility and reliability of the findings.</w:t>
      </w:r>
    </w:p>
    <w:p w:rsidR="006A1868" w:rsidRPr="000E3AD4" w:rsidRDefault="006A1868"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 xml:space="preserve">Lastly, the study’s final limitation arose from the potential constraints on the availability and accessibility of specific internal documents within Data-Path Ltd. To encounter this challenge, I have opted to closely collaborate with the company's management and accounting personnel. </w:t>
      </w:r>
      <w:r w:rsidRPr="000E3AD4">
        <w:rPr>
          <w:rFonts w:ascii="Times New Roman" w:hAnsi="Times New Roman" w:cs="Times New Roman"/>
          <w:sz w:val="24"/>
          <w:szCs w:val="24"/>
        </w:rPr>
        <w:lastRenderedPageBreak/>
        <w:t>This collaboration aimed to obtain the required documents and ensure their accuracy and relevance to the research objectives.</w:t>
      </w:r>
    </w:p>
    <w:p w:rsidR="006A1868" w:rsidRPr="000E3AD4" w:rsidRDefault="006A1868" w:rsidP="000E3AD4">
      <w:pPr>
        <w:spacing w:line="360" w:lineRule="auto"/>
        <w:jc w:val="both"/>
        <w:rPr>
          <w:rFonts w:ascii="Times New Roman" w:hAnsi="Times New Roman" w:cs="Times New Roman"/>
          <w:sz w:val="24"/>
          <w:szCs w:val="24"/>
        </w:rPr>
      </w:pPr>
    </w:p>
    <w:p w:rsidR="006A1868" w:rsidRPr="000E3AD4" w:rsidRDefault="006A1868" w:rsidP="000E3AD4">
      <w:pPr>
        <w:spacing w:line="360" w:lineRule="auto"/>
        <w:jc w:val="both"/>
        <w:rPr>
          <w:rFonts w:ascii="Times New Roman" w:hAnsi="Times New Roman" w:cs="Times New Roman"/>
        </w:rPr>
      </w:pPr>
      <w:r w:rsidRPr="000E3AD4">
        <w:rPr>
          <w:rFonts w:ascii="Times New Roman" w:hAnsi="Times New Roman" w:cs="Times New Roman"/>
          <w:sz w:val="24"/>
          <w:szCs w:val="24"/>
        </w:rPr>
        <w:t>The methodology utilized in the research study, which examined the implementation of accounting standards and policies in Data-Path Ltd.'s BPO department, was presented in this chapter. The chosen approach involved a mixed-methods design, encompassing qualitative interviews and quantitative data analysis, which facilitated a comprehensive exploration of the research topic. Ethical considerations were duly addressed, and the limitations of the study were acknowledged, ensuring the credibility and dependability of the findings.</w:t>
      </w:r>
    </w:p>
    <w:p w:rsidR="004B5600" w:rsidRPr="000E3AD4" w:rsidRDefault="004B5600" w:rsidP="000E3AD4">
      <w:pPr>
        <w:spacing w:before="40" w:after="0" w:line="360" w:lineRule="auto"/>
        <w:jc w:val="both"/>
        <w:outlineLvl w:val="1"/>
        <w:rPr>
          <w:rFonts w:ascii="Times New Roman" w:eastAsia="Times New Roman" w:hAnsi="Times New Roman" w:cs="Times New Roman"/>
          <w:b/>
          <w:bCs/>
          <w:color w:val="2F5496"/>
          <w:sz w:val="24"/>
          <w:szCs w:val="24"/>
        </w:rPr>
      </w:pPr>
    </w:p>
    <w:p w:rsidR="0056570C" w:rsidRPr="000E3AD4" w:rsidRDefault="0056570C" w:rsidP="000E3AD4">
      <w:pPr>
        <w:spacing w:before="40" w:after="0" w:line="360" w:lineRule="auto"/>
        <w:jc w:val="both"/>
        <w:outlineLvl w:val="1"/>
        <w:rPr>
          <w:rFonts w:ascii="Times New Roman" w:eastAsia="Times New Roman" w:hAnsi="Times New Roman" w:cs="Times New Roman"/>
          <w:b/>
          <w:bCs/>
          <w:color w:val="2F5496"/>
          <w:sz w:val="24"/>
          <w:szCs w:val="24"/>
        </w:rPr>
      </w:pPr>
    </w:p>
    <w:p w:rsidR="00000389" w:rsidRPr="000E3AD4" w:rsidRDefault="00000389" w:rsidP="000E3AD4">
      <w:pPr>
        <w:pStyle w:val="Heading1"/>
        <w:spacing w:line="360" w:lineRule="auto"/>
        <w:jc w:val="both"/>
        <w:rPr>
          <w:rFonts w:ascii="Times New Roman" w:hAnsi="Times New Roman" w:cs="Times New Roman"/>
          <w:color w:val="1F3864" w:themeColor="accent1" w:themeShade="80"/>
          <w:sz w:val="36"/>
          <w:szCs w:val="36"/>
        </w:rPr>
      </w:pPr>
      <w:bookmarkStart w:id="37" w:name="_Toc145280759"/>
      <w:r w:rsidRPr="000E3AD4">
        <w:rPr>
          <w:rFonts w:ascii="Times New Roman" w:hAnsi="Times New Roman" w:cs="Times New Roman"/>
          <w:color w:val="1F3864" w:themeColor="accent1" w:themeShade="80"/>
          <w:sz w:val="36"/>
          <w:szCs w:val="36"/>
        </w:rPr>
        <w:t>CHAPTER IV: COMPANY PREVIEW</w:t>
      </w:r>
      <w:bookmarkEnd w:id="37"/>
    </w:p>
    <w:p w:rsidR="00000389" w:rsidRPr="000E3AD4" w:rsidRDefault="00000389" w:rsidP="000E3AD4">
      <w:pPr>
        <w:spacing w:line="360" w:lineRule="auto"/>
        <w:jc w:val="both"/>
        <w:rPr>
          <w:rFonts w:ascii="Times New Roman" w:hAnsi="Times New Roman" w:cs="Times New Roman"/>
          <w:sz w:val="24"/>
          <w:szCs w:val="24"/>
        </w:rPr>
      </w:pPr>
    </w:p>
    <w:p w:rsidR="00000389" w:rsidRPr="000E3AD4" w:rsidRDefault="00000389" w:rsidP="000E3AD4">
      <w:pPr>
        <w:pStyle w:val="Heading2"/>
        <w:spacing w:line="360" w:lineRule="auto"/>
        <w:jc w:val="both"/>
        <w:rPr>
          <w:color w:val="2F5496" w:themeColor="accent1" w:themeShade="BF"/>
          <w:sz w:val="32"/>
          <w:szCs w:val="32"/>
        </w:rPr>
      </w:pPr>
      <w:bookmarkStart w:id="38" w:name="_Toc84804762"/>
      <w:bookmarkStart w:id="39" w:name="_Toc145280760"/>
      <w:r w:rsidRPr="000E3AD4">
        <w:rPr>
          <w:color w:val="2F5496" w:themeColor="accent1" w:themeShade="BF"/>
          <w:sz w:val="32"/>
          <w:szCs w:val="32"/>
        </w:rPr>
        <w:t>4.1 Company Analysis</w:t>
      </w:r>
      <w:bookmarkEnd w:id="38"/>
      <w:bookmarkEnd w:id="39"/>
    </w:p>
    <w:p w:rsidR="00000389" w:rsidRPr="000E3AD4" w:rsidRDefault="00000389" w:rsidP="000E3AD4">
      <w:pPr>
        <w:spacing w:line="360" w:lineRule="auto"/>
        <w:jc w:val="both"/>
        <w:rPr>
          <w:rFonts w:ascii="Times New Roman" w:hAnsi="Times New Roman" w:cs="Times New Roman"/>
        </w:rPr>
      </w:pPr>
      <w:bookmarkStart w:id="40" w:name="_Toc84804763"/>
      <w:r w:rsidRPr="000E3AD4">
        <w:rPr>
          <w:rFonts w:ascii="Times New Roman" w:hAnsi="Times New Roman" w:cs="Times New Roman"/>
          <w:sz w:val="24"/>
          <w:szCs w:val="24"/>
        </w:rPr>
        <w:t>Data-Path Ltd. is a privately owned company located in Dhaka, Bangladesh and is affiliated with July Business Services (JBS), the parent company situated in Waco, Texas, the USA. July Business Services is a TPA that operates in both the USA and Bangladesh. Data-Path Ltd.’s mission is to assist clients effectively by utilizing the latest available technologies, with a focus on transformation and innovation. The company aspires to be a pioneer and a dominant player in the outsourcing sector, aiming to shift from being a conventional Business Process Outsourcing (BPO) company to a cutting-edge, next-generation BPO entity. The company's ultimate goal is to be at the forefront of the industry by embracing modern and innovative techniques, enhancing customer service and satisfaction, and providing state-of-the-art technology solutions. The company aims to be a trendsetter in the outsourcing domain by revolutionizing the BPO industry's conventional norms and leading the way in the transformation of the sector.</w:t>
      </w:r>
    </w:p>
    <w:p w:rsidR="00000389" w:rsidRPr="000E3AD4" w:rsidRDefault="00000389" w:rsidP="000E3AD4">
      <w:pPr>
        <w:pStyle w:val="Heading2"/>
        <w:spacing w:line="360" w:lineRule="auto"/>
        <w:jc w:val="both"/>
        <w:rPr>
          <w:color w:val="2F5496" w:themeColor="accent1" w:themeShade="BF"/>
          <w:sz w:val="27"/>
          <w:szCs w:val="27"/>
        </w:rPr>
      </w:pPr>
    </w:p>
    <w:p w:rsidR="00000389" w:rsidRPr="000E3AD4" w:rsidRDefault="00000389" w:rsidP="000E3AD4">
      <w:pPr>
        <w:pStyle w:val="Heading2"/>
        <w:spacing w:line="360" w:lineRule="auto"/>
        <w:jc w:val="both"/>
        <w:rPr>
          <w:color w:val="2F5496" w:themeColor="accent1" w:themeShade="BF"/>
          <w:sz w:val="32"/>
          <w:szCs w:val="32"/>
        </w:rPr>
      </w:pPr>
      <w:bookmarkStart w:id="41" w:name="_Toc145280761"/>
      <w:r w:rsidRPr="000E3AD4">
        <w:rPr>
          <w:color w:val="2F5496" w:themeColor="accent1" w:themeShade="BF"/>
          <w:sz w:val="32"/>
          <w:szCs w:val="32"/>
        </w:rPr>
        <w:lastRenderedPageBreak/>
        <w:t>4.2 Overview and history</w:t>
      </w:r>
      <w:bookmarkEnd w:id="40"/>
      <w:bookmarkEnd w:id="41"/>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Data-Path is a company that operates privately and is affiliated with July Business Services. It specializes in offering retirement plan administration services in the United States, and is a prominent player in the 401K industry. July Business Services, which has over 6500 clients, is the parent company of Data-Path, and is owned by Jim Hudson and John Humphrey.</w:t>
      </w:r>
    </w:p>
    <w:p w:rsidR="00000389" w:rsidRPr="000E3AD4" w:rsidRDefault="00000389" w:rsidP="000E3AD4">
      <w:pPr>
        <w:pStyle w:val="Heading2"/>
        <w:spacing w:line="360" w:lineRule="auto"/>
        <w:jc w:val="both"/>
        <w:rPr>
          <w:color w:val="2F5496" w:themeColor="accent1" w:themeShade="BF"/>
          <w:sz w:val="27"/>
          <w:szCs w:val="27"/>
        </w:rPr>
      </w:pPr>
    </w:p>
    <w:p w:rsidR="00000389" w:rsidRPr="000E3AD4" w:rsidRDefault="00000389" w:rsidP="000E3AD4">
      <w:pPr>
        <w:pStyle w:val="Heading2"/>
        <w:spacing w:line="360" w:lineRule="auto"/>
        <w:jc w:val="both"/>
        <w:rPr>
          <w:color w:val="2F5496" w:themeColor="accent1" w:themeShade="BF"/>
          <w:sz w:val="32"/>
          <w:szCs w:val="32"/>
        </w:rPr>
      </w:pPr>
      <w:bookmarkStart w:id="42" w:name="_Toc145280762"/>
      <w:r w:rsidRPr="000E3AD4">
        <w:rPr>
          <w:color w:val="2F5496" w:themeColor="accent1" w:themeShade="BF"/>
          <w:sz w:val="32"/>
          <w:szCs w:val="32"/>
        </w:rPr>
        <w:t>4.3 Trend and growth</w:t>
      </w:r>
      <w:bookmarkEnd w:id="42"/>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Data-Path is a company that is experiencing continuous growth while providing its customers with optimal solutions. From its start with only five employees in 2008, the company now has over 350 employees and continues to expand. Data-Path is committed to serving its customers with only one goal in mind – to provide the best service possible.</w:t>
      </w:r>
    </w:p>
    <w:p w:rsidR="0056570C" w:rsidRPr="000E3AD4" w:rsidRDefault="0056570C" w:rsidP="000E3AD4">
      <w:pPr>
        <w:spacing w:line="360" w:lineRule="auto"/>
        <w:jc w:val="both"/>
        <w:rPr>
          <w:rFonts w:ascii="Times New Roman" w:hAnsi="Times New Roman" w:cs="Times New Roman"/>
          <w:sz w:val="24"/>
          <w:szCs w:val="24"/>
        </w:rPr>
      </w:pPr>
    </w:p>
    <w:p w:rsidR="00000389" w:rsidRPr="000E3AD4" w:rsidRDefault="00000389" w:rsidP="000E3AD4">
      <w:pPr>
        <w:pStyle w:val="Heading2"/>
        <w:spacing w:line="360" w:lineRule="auto"/>
        <w:jc w:val="both"/>
        <w:rPr>
          <w:color w:val="2F5496" w:themeColor="accent1" w:themeShade="BF"/>
          <w:sz w:val="32"/>
          <w:szCs w:val="32"/>
        </w:rPr>
      </w:pPr>
      <w:bookmarkStart w:id="43" w:name="_Toc145280763"/>
      <w:r w:rsidRPr="000E3AD4">
        <w:rPr>
          <w:color w:val="2F5496" w:themeColor="accent1" w:themeShade="BF"/>
          <w:sz w:val="32"/>
          <w:szCs w:val="32"/>
        </w:rPr>
        <w:t>4.4 Customer mix</w:t>
      </w:r>
      <w:bookmarkEnd w:id="43"/>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Data-Path Ltd. provides its services to July Business Services (JBS) and other third-party administrators (TPAs) appointed by JBS.</w:t>
      </w:r>
    </w:p>
    <w:p w:rsidR="00000389" w:rsidRPr="000E3AD4" w:rsidRDefault="00000389" w:rsidP="000E3AD4">
      <w:pPr>
        <w:pStyle w:val="Heading2"/>
        <w:spacing w:line="360" w:lineRule="auto"/>
        <w:jc w:val="both"/>
        <w:rPr>
          <w:color w:val="2F5496" w:themeColor="accent1" w:themeShade="BF"/>
          <w:sz w:val="27"/>
          <w:szCs w:val="27"/>
        </w:rPr>
      </w:pPr>
    </w:p>
    <w:p w:rsidR="00000389" w:rsidRPr="000E3AD4" w:rsidRDefault="00000389" w:rsidP="000E3AD4">
      <w:pPr>
        <w:pStyle w:val="Heading2"/>
        <w:spacing w:line="360" w:lineRule="auto"/>
        <w:jc w:val="both"/>
        <w:rPr>
          <w:color w:val="2F5496" w:themeColor="accent1" w:themeShade="BF"/>
          <w:sz w:val="32"/>
          <w:szCs w:val="32"/>
        </w:rPr>
      </w:pPr>
      <w:bookmarkStart w:id="44" w:name="_Toc145280764"/>
      <w:r w:rsidRPr="000E3AD4">
        <w:rPr>
          <w:color w:val="2F5496" w:themeColor="accent1" w:themeShade="BF"/>
          <w:sz w:val="32"/>
          <w:szCs w:val="32"/>
        </w:rPr>
        <w:t>4.5 Product/service mix</w:t>
      </w:r>
      <w:bookmarkEnd w:id="44"/>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 xml:space="preserve">Data-Path offers an extensive variety of services not only to its parent company, July Business Services (JBS), but also to other clients situated in the United States. They cater to a diverse range of industries and provide a comprehensive portfolio of services to meet the unique needs and requirements of their clients. Their commitment to delivering high-quality and reliable solutions has established them as a trusted and reputable partner in the outsourcing industry. Their services include creating attractive and compliant retirement plans, preparing plan </w:t>
      </w:r>
      <w:r w:rsidRPr="000E3AD4">
        <w:rPr>
          <w:rFonts w:ascii="Times New Roman" w:hAnsi="Times New Roman" w:cs="Times New Roman"/>
          <w:sz w:val="24"/>
          <w:szCs w:val="24"/>
        </w:rPr>
        <w:lastRenderedPageBreak/>
        <w:t>documents with the help of their ERISA consultants, setting up the plan efficiently by handling the paperwork, loan policy, and contribution submission. They also specialize in plan administration and provide support in eligibility calculation, vesting calculation, contribution allocations, and fund distribution process. Data-Path also assists their clients with compliance testing such as ADP, ACP, minimum coverage, discrimination, and top-heavy tests. In addition, they provide tax compliance services such as signature tax return forms like Form 5500, Form 5330, Form 1099 R, and Form 945. The organization also offers automated record-keeping services to its clients, which are carried out in conjunction with their group partners. These services are executed through JBS' daily valuation of record-keeping stage. Lastly, Data-Path helps decrease their clients' work pressure and increase work efficiency by providing payroll services.</w:t>
      </w:r>
    </w:p>
    <w:p w:rsidR="00000389" w:rsidRPr="000E3AD4" w:rsidRDefault="00000389" w:rsidP="000E3AD4">
      <w:pPr>
        <w:pStyle w:val="Heading2"/>
        <w:spacing w:line="360" w:lineRule="auto"/>
        <w:jc w:val="both"/>
        <w:rPr>
          <w:color w:val="2F5496" w:themeColor="accent1" w:themeShade="BF"/>
          <w:sz w:val="27"/>
          <w:szCs w:val="27"/>
        </w:rPr>
      </w:pPr>
    </w:p>
    <w:p w:rsidR="00000389" w:rsidRPr="000E3AD4" w:rsidRDefault="00000389" w:rsidP="000E3AD4">
      <w:pPr>
        <w:pStyle w:val="Heading2"/>
        <w:spacing w:line="360" w:lineRule="auto"/>
        <w:jc w:val="both"/>
        <w:rPr>
          <w:color w:val="2F5496" w:themeColor="accent1" w:themeShade="BF"/>
          <w:sz w:val="32"/>
          <w:szCs w:val="32"/>
        </w:rPr>
      </w:pPr>
      <w:bookmarkStart w:id="45" w:name="_Toc145280765"/>
      <w:r w:rsidRPr="000E3AD4">
        <w:rPr>
          <w:color w:val="2F5496" w:themeColor="accent1" w:themeShade="BF"/>
          <w:sz w:val="32"/>
          <w:szCs w:val="32"/>
        </w:rPr>
        <w:t>4.6 Operations</w:t>
      </w:r>
      <w:bookmarkEnd w:id="45"/>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Data-Path Ltd. started out with a team of only 5 employees, but has since expanded to over 200 highly skilled individuals, thanks to the efforts of the owner to build a strong team. The company is always looking for ways to develop and enhance its team, and receives support from July Business Services to do so. To provide more efficient and effective support to its clients, Data-Path has established strategic partnerships with leading recordkeeping organizations, including MassMutual and American Funds. These partnerships enable the company to deliver top-notch services to its clients and enhance its capabilities in the industry. Data-Path's collaborations with these organizations have been instrumental in expanding its reach and offering customized solutions to its clients. The company's commitment to forming strategic partnerships with well-known entities has helped it establish a strong foothold in the market and provide unparalleled services to its customers.</w:t>
      </w:r>
    </w:p>
    <w:p w:rsidR="00000389" w:rsidRPr="000E3AD4" w:rsidRDefault="00000389" w:rsidP="000E3AD4">
      <w:pPr>
        <w:pStyle w:val="Default"/>
        <w:spacing w:after="27" w:line="360" w:lineRule="auto"/>
        <w:jc w:val="both"/>
      </w:pPr>
    </w:p>
    <w:p w:rsidR="00000389" w:rsidRPr="000E3AD4" w:rsidRDefault="00A53B5C" w:rsidP="000E3AD4">
      <w:pPr>
        <w:pStyle w:val="Default"/>
        <w:spacing w:after="27" w:line="360" w:lineRule="auto"/>
        <w:jc w:val="both"/>
      </w:pPr>
      <w:r>
        <w:rPr>
          <w:noProof/>
        </w:rPr>
        <w:lastRenderedPageBreak/>
        <w:pict>
          <v:shape id="Text Box 1" o:spid="_x0000_s1027" type="#_x0000_t202" style="position:absolute;left:0;text-align:left;margin-left:37.6pt;margin-top:260pt;width:380.05pt;height:.05pt;z-index:-251645952;visibility:visible" wrapcoords="-43 0 -43 20855 21600 20855 21600 0 -43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" stroked="f">
            <v:textbox style="mso-fit-shape-to-text:t" inset="0,0,0,0">
              <w:txbxContent>
                <w:p w:rsidR="00A240D5" w:rsidRPr="00A240D5" w:rsidRDefault="00A240D5" w:rsidP="00A240D5">
                  <w:pPr>
                    <w:pStyle w:val="Caption"/>
                    <w:jc w:val="both"/>
                    <w:rPr>
                      <w:rFonts w:ascii="Times New Roman" w:hAnsi="Times New Roman" w:cs="Times New Roman"/>
                      <w:b/>
                      <w:bCs/>
                      <w:i w:val="0"/>
                      <w:iCs w:val="0"/>
                      <w:noProof/>
                      <w:color w:val="auto"/>
                      <w:sz w:val="20"/>
                      <w:szCs w:val="20"/>
                    </w:rPr>
                  </w:pPr>
                  <w:bookmarkStart w:id="46" w:name="_Toc143719155"/>
                  <w:bookmarkStart w:id="47" w:name="_Toc145280849"/>
                  <w:r w:rsidRPr="00A240D5">
                    <w:rPr>
                      <w:rFonts w:ascii="Times New Roman" w:hAnsi="Times New Roman" w:cs="Times New Roman"/>
                      <w:b/>
                      <w:bCs/>
                      <w:i w:val="0"/>
                      <w:iCs w:val="0"/>
                      <w:color w:val="auto"/>
                      <w:sz w:val="20"/>
                      <w:szCs w:val="20"/>
                    </w:rPr>
                    <w:t xml:space="preserve">Figure </w:t>
                  </w:r>
                  <w:r w:rsidR="00A53B5C" w:rsidRPr="00A240D5">
                    <w:rPr>
                      <w:rFonts w:ascii="Times New Roman" w:hAnsi="Times New Roman" w:cs="Times New Roman"/>
                      <w:b/>
                      <w:bCs/>
                      <w:i w:val="0"/>
                      <w:iCs w:val="0"/>
                      <w:color w:val="auto"/>
                      <w:sz w:val="20"/>
                      <w:szCs w:val="20"/>
                    </w:rPr>
                    <w:fldChar w:fldCharType="begin"/>
                  </w:r>
                  <w:r w:rsidRPr="00A240D5">
                    <w:rPr>
                      <w:rFonts w:ascii="Times New Roman" w:hAnsi="Times New Roman" w:cs="Times New Roman"/>
                      <w:b/>
                      <w:bCs/>
                      <w:i w:val="0"/>
                      <w:iCs w:val="0"/>
                      <w:color w:val="auto"/>
                      <w:sz w:val="20"/>
                      <w:szCs w:val="20"/>
                    </w:rPr>
                    <w:instrText xml:space="preserve"> SEQ Figure \* ARABIC </w:instrText>
                  </w:r>
                  <w:r w:rsidR="00A53B5C" w:rsidRPr="00A240D5">
                    <w:rPr>
                      <w:rFonts w:ascii="Times New Roman" w:hAnsi="Times New Roman" w:cs="Times New Roman"/>
                      <w:b/>
                      <w:bCs/>
                      <w:i w:val="0"/>
                      <w:iCs w:val="0"/>
                      <w:color w:val="auto"/>
                      <w:sz w:val="20"/>
                      <w:szCs w:val="20"/>
                    </w:rPr>
                    <w:fldChar w:fldCharType="separate"/>
                  </w:r>
                  <w:r w:rsidR="00AA35EC">
                    <w:rPr>
                      <w:rFonts w:ascii="Times New Roman" w:hAnsi="Times New Roman" w:cs="Times New Roman"/>
                      <w:b/>
                      <w:bCs/>
                      <w:i w:val="0"/>
                      <w:iCs w:val="0"/>
                      <w:noProof/>
                      <w:color w:val="auto"/>
                      <w:sz w:val="20"/>
                      <w:szCs w:val="20"/>
                    </w:rPr>
                    <w:t>1</w:t>
                  </w:r>
                  <w:r w:rsidR="00A53B5C" w:rsidRPr="00A240D5">
                    <w:rPr>
                      <w:rFonts w:ascii="Times New Roman" w:hAnsi="Times New Roman" w:cs="Times New Roman"/>
                      <w:b/>
                      <w:bCs/>
                      <w:i w:val="0"/>
                      <w:iCs w:val="0"/>
                      <w:color w:val="auto"/>
                      <w:sz w:val="20"/>
                      <w:szCs w:val="20"/>
                    </w:rPr>
                    <w:fldChar w:fldCharType="end"/>
                  </w:r>
                  <w:r w:rsidRPr="00A240D5">
                    <w:rPr>
                      <w:rFonts w:ascii="Times New Roman" w:hAnsi="Times New Roman" w:cs="Times New Roman"/>
                      <w:b/>
                      <w:bCs/>
                      <w:i w:val="0"/>
                      <w:iCs w:val="0"/>
                      <w:color w:val="auto"/>
                      <w:sz w:val="20"/>
                      <w:szCs w:val="20"/>
                    </w:rPr>
                    <w:t>: Operational workflow in Data-Path Ltd.</w:t>
                  </w:r>
                  <w:bookmarkEnd w:id="46"/>
                  <w:bookmarkEnd w:id="47"/>
                </w:p>
              </w:txbxContent>
            </v:textbox>
            <w10:wrap type="tight"/>
          </v:shape>
        </w:pict>
      </w:r>
      <w:r w:rsidR="004110A8" w:rsidRPr="000E3AD4">
        <w:rPr>
          <w:noProof/>
        </w:rPr>
        <w:drawing>
          <wp:anchor distT="810768" distB="764413" distL="114300" distR="114300" simplePos="0" relativeHeight="251665408" behindDoc="1" locked="0" layoutInCell="1" allowOverlap="1">
            <wp:simplePos x="0" y="0"/>
            <wp:positionH relativeFrom="column">
              <wp:posOffset>478081</wp:posOffset>
            </wp:positionH>
            <wp:positionV relativeFrom="paragraph">
              <wp:posOffset>99415</wp:posOffset>
            </wp:positionV>
            <wp:extent cx="4826635" cy="3145790"/>
            <wp:effectExtent l="19050" t="0" r="12065" b="0"/>
            <wp:wrapTight wrapText="bothSides">
              <wp:wrapPolygon edited="0">
                <wp:start x="9037" y="654"/>
                <wp:lineTo x="8951" y="2747"/>
                <wp:lineTo x="-85" y="4709"/>
                <wp:lineTo x="-85" y="7717"/>
                <wp:lineTo x="767" y="9025"/>
                <wp:lineTo x="-85" y="9287"/>
                <wp:lineTo x="-85" y="12034"/>
                <wp:lineTo x="682" y="13211"/>
                <wp:lineTo x="-85" y="13473"/>
                <wp:lineTo x="-85" y="16220"/>
                <wp:lineTo x="682" y="17397"/>
                <wp:lineTo x="-85" y="17789"/>
                <wp:lineTo x="0" y="20929"/>
                <wp:lineTo x="171" y="20929"/>
                <wp:lineTo x="21654" y="20929"/>
                <wp:lineTo x="21654" y="18182"/>
                <wp:lineTo x="21142" y="17397"/>
                <wp:lineTo x="21654" y="16743"/>
                <wp:lineTo x="21654" y="13865"/>
                <wp:lineTo x="21142" y="13211"/>
                <wp:lineTo x="21654" y="12557"/>
                <wp:lineTo x="21654" y="9679"/>
                <wp:lineTo x="21057" y="9025"/>
                <wp:lineTo x="21654" y="8241"/>
                <wp:lineTo x="21654" y="5625"/>
                <wp:lineTo x="21483" y="4578"/>
                <wp:lineTo x="12617" y="2747"/>
                <wp:lineTo x="12703" y="2093"/>
                <wp:lineTo x="12532" y="1177"/>
                <wp:lineTo x="12191" y="654"/>
                <wp:lineTo x="9037" y="654"/>
              </wp:wrapPolygon>
            </wp:wrapTight>
            <wp:docPr id="4" name="Diagram 1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anchor>
        </w:drawing>
      </w:r>
    </w:p>
    <w:p w:rsidR="00000389" w:rsidRPr="000E3AD4" w:rsidRDefault="00000389" w:rsidP="000E3AD4">
      <w:pPr>
        <w:pStyle w:val="Default"/>
        <w:spacing w:after="27" w:line="360" w:lineRule="auto"/>
        <w:jc w:val="both"/>
      </w:pPr>
    </w:p>
    <w:p w:rsidR="00000389" w:rsidRPr="000E3AD4" w:rsidRDefault="00000389" w:rsidP="000E3AD4">
      <w:pPr>
        <w:pStyle w:val="Default"/>
        <w:spacing w:after="27" w:line="360" w:lineRule="auto"/>
        <w:jc w:val="both"/>
      </w:pPr>
    </w:p>
    <w:p w:rsidR="00000389" w:rsidRPr="000E3AD4" w:rsidRDefault="00000389" w:rsidP="000E3AD4">
      <w:pPr>
        <w:pStyle w:val="Default"/>
        <w:spacing w:after="27" w:line="360" w:lineRule="auto"/>
        <w:jc w:val="both"/>
      </w:pPr>
    </w:p>
    <w:p w:rsidR="00000389" w:rsidRPr="000E3AD4" w:rsidRDefault="00000389" w:rsidP="000E3AD4">
      <w:pPr>
        <w:pStyle w:val="Default"/>
        <w:spacing w:after="27" w:line="360" w:lineRule="auto"/>
        <w:jc w:val="both"/>
      </w:pPr>
    </w:p>
    <w:p w:rsidR="00000389" w:rsidRPr="000E3AD4" w:rsidRDefault="00000389" w:rsidP="000E3AD4">
      <w:pPr>
        <w:pStyle w:val="Default"/>
        <w:spacing w:after="27" w:line="360" w:lineRule="auto"/>
        <w:jc w:val="both"/>
      </w:pPr>
    </w:p>
    <w:p w:rsidR="00000389" w:rsidRPr="000E3AD4" w:rsidRDefault="00000389" w:rsidP="000E3AD4">
      <w:pPr>
        <w:pStyle w:val="Default"/>
        <w:spacing w:after="27" w:line="360" w:lineRule="auto"/>
        <w:jc w:val="both"/>
      </w:pPr>
    </w:p>
    <w:p w:rsidR="00000389" w:rsidRPr="000E3AD4" w:rsidRDefault="00000389" w:rsidP="000E3AD4">
      <w:pPr>
        <w:pStyle w:val="Default"/>
        <w:spacing w:after="27" w:line="360" w:lineRule="auto"/>
        <w:jc w:val="both"/>
      </w:pPr>
    </w:p>
    <w:p w:rsidR="00000389" w:rsidRPr="000E3AD4" w:rsidRDefault="00000389" w:rsidP="000E3AD4">
      <w:pPr>
        <w:pStyle w:val="Default"/>
        <w:spacing w:after="27" w:line="360" w:lineRule="auto"/>
        <w:jc w:val="both"/>
      </w:pPr>
    </w:p>
    <w:p w:rsidR="00000389" w:rsidRPr="000E3AD4" w:rsidRDefault="00000389" w:rsidP="000E3AD4">
      <w:pPr>
        <w:pStyle w:val="Default"/>
        <w:spacing w:after="27" w:line="360" w:lineRule="auto"/>
        <w:jc w:val="both"/>
      </w:pPr>
    </w:p>
    <w:p w:rsidR="00000389" w:rsidRPr="000E3AD4" w:rsidRDefault="00000389" w:rsidP="000E3AD4">
      <w:pPr>
        <w:pStyle w:val="Default"/>
        <w:spacing w:after="27" w:line="360" w:lineRule="auto"/>
        <w:jc w:val="both"/>
      </w:pPr>
    </w:p>
    <w:p w:rsidR="004110A8" w:rsidRPr="000E3AD4" w:rsidRDefault="004110A8" w:rsidP="000E3AD4">
      <w:pPr>
        <w:pStyle w:val="Default"/>
        <w:spacing w:after="27" w:line="360" w:lineRule="auto"/>
        <w:jc w:val="both"/>
      </w:pPr>
    </w:p>
    <w:p w:rsidR="004110A8" w:rsidRPr="000E3AD4" w:rsidRDefault="004110A8" w:rsidP="000E3AD4">
      <w:pPr>
        <w:pStyle w:val="Heading3"/>
        <w:spacing w:line="360" w:lineRule="auto"/>
        <w:jc w:val="both"/>
      </w:pPr>
    </w:p>
    <w:p w:rsidR="00000389" w:rsidRPr="000E3AD4" w:rsidRDefault="00000389" w:rsidP="000E3AD4">
      <w:pPr>
        <w:spacing w:line="360" w:lineRule="auto"/>
        <w:jc w:val="both"/>
        <w:rPr>
          <w:rFonts w:ascii="Times New Roman" w:hAnsi="Times New Roman" w:cs="Times New Roman"/>
          <w:b/>
          <w:bCs/>
          <w:sz w:val="24"/>
          <w:szCs w:val="24"/>
        </w:rPr>
      </w:pPr>
      <w:r w:rsidRPr="000E3AD4">
        <w:rPr>
          <w:rFonts w:ascii="Times New Roman" w:hAnsi="Times New Roman" w:cs="Times New Roman"/>
          <w:b/>
          <w:bCs/>
          <w:sz w:val="24"/>
          <w:szCs w:val="24"/>
        </w:rPr>
        <w:t>Workflow of Operations in Data Path Ltd.</w:t>
      </w:r>
      <w:r w:rsidR="00EA6909" w:rsidRPr="000E3AD4">
        <w:rPr>
          <w:rFonts w:ascii="Times New Roman" w:hAnsi="Times New Roman" w:cs="Times New Roman"/>
          <w:b/>
          <w:bCs/>
          <w:sz w:val="24"/>
          <w:szCs w:val="24"/>
        </w:rPr>
        <w:t>:</w:t>
      </w:r>
    </w:p>
    <w:p w:rsidR="00000389" w:rsidRPr="000E3AD4" w:rsidRDefault="00000389" w:rsidP="000E3AD4">
      <w:pPr>
        <w:spacing w:line="360" w:lineRule="auto"/>
        <w:jc w:val="both"/>
        <w:rPr>
          <w:rFonts w:ascii="Times New Roman" w:hAnsi="Times New Roman" w:cs="Times New Roman"/>
          <w:color w:val="000000"/>
          <w:sz w:val="24"/>
          <w:szCs w:val="24"/>
        </w:rPr>
      </w:pPr>
      <w:r w:rsidRPr="000E3AD4">
        <w:rPr>
          <w:rFonts w:ascii="Times New Roman" w:hAnsi="Times New Roman" w:cs="Times New Roman"/>
          <w:color w:val="000000"/>
          <w:sz w:val="24"/>
          <w:szCs w:val="24"/>
        </w:rPr>
        <w:t>Data-Path Ltd. is comprised of various departments, each with their own set of responsibilities. These departments include:</w:t>
      </w:r>
    </w:p>
    <w:p w:rsidR="00000389" w:rsidRPr="000E3AD4" w:rsidRDefault="00000389" w:rsidP="000E3AD4">
      <w:pPr>
        <w:pStyle w:val="ListParagraph"/>
        <w:numPr>
          <w:ilvl w:val="0"/>
          <w:numId w:val="27"/>
        </w:numPr>
        <w:spacing w:line="360" w:lineRule="auto"/>
        <w:jc w:val="both"/>
        <w:rPr>
          <w:rFonts w:ascii="Times New Roman" w:hAnsi="Times New Roman"/>
          <w:color w:val="000000"/>
          <w:sz w:val="24"/>
          <w:szCs w:val="24"/>
        </w:rPr>
      </w:pPr>
      <w:r w:rsidRPr="000E3AD4">
        <w:rPr>
          <w:rFonts w:ascii="Times New Roman" w:hAnsi="Times New Roman"/>
          <w:color w:val="000000"/>
          <w:sz w:val="24"/>
          <w:szCs w:val="24"/>
        </w:rPr>
        <w:t xml:space="preserve">The </w:t>
      </w:r>
      <w:r w:rsidRPr="000E3AD4">
        <w:rPr>
          <w:rFonts w:ascii="Times New Roman" w:hAnsi="Times New Roman"/>
          <w:b/>
          <w:bCs/>
          <w:color w:val="000000"/>
          <w:sz w:val="24"/>
          <w:szCs w:val="24"/>
        </w:rPr>
        <w:t>Accounting Department</w:t>
      </w:r>
      <w:r w:rsidRPr="000E3AD4">
        <w:rPr>
          <w:rFonts w:ascii="Times New Roman" w:hAnsi="Times New Roman"/>
          <w:color w:val="000000"/>
          <w:sz w:val="24"/>
          <w:szCs w:val="24"/>
        </w:rPr>
        <w:t>, which manages all financial services, such as billing, stock statistics, and employee compensation.</w:t>
      </w:r>
    </w:p>
    <w:p w:rsidR="00000389" w:rsidRPr="000E3AD4" w:rsidRDefault="00000389" w:rsidP="000E3AD4">
      <w:pPr>
        <w:pStyle w:val="ListParagraph"/>
        <w:numPr>
          <w:ilvl w:val="0"/>
          <w:numId w:val="27"/>
        </w:numPr>
        <w:spacing w:line="360" w:lineRule="auto"/>
        <w:jc w:val="both"/>
        <w:rPr>
          <w:rFonts w:ascii="Times New Roman" w:hAnsi="Times New Roman"/>
          <w:color w:val="000000"/>
          <w:sz w:val="24"/>
          <w:szCs w:val="24"/>
        </w:rPr>
      </w:pPr>
      <w:r w:rsidRPr="000E3AD4">
        <w:rPr>
          <w:rFonts w:ascii="Times New Roman" w:hAnsi="Times New Roman"/>
          <w:color w:val="000000"/>
          <w:sz w:val="24"/>
          <w:szCs w:val="24"/>
        </w:rPr>
        <w:t xml:space="preserve">The </w:t>
      </w:r>
      <w:r w:rsidRPr="000E3AD4">
        <w:rPr>
          <w:rFonts w:ascii="Times New Roman" w:hAnsi="Times New Roman"/>
          <w:b/>
          <w:bCs/>
          <w:color w:val="000000"/>
          <w:sz w:val="24"/>
          <w:szCs w:val="24"/>
        </w:rPr>
        <w:t>Allocation Department</w:t>
      </w:r>
      <w:r w:rsidRPr="000E3AD4">
        <w:rPr>
          <w:rFonts w:ascii="Times New Roman" w:hAnsi="Times New Roman"/>
          <w:color w:val="000000"/>
          <w:sz w:val="24"/>
          <w:szCs w:val="24"/>
        </w:rPr>
        <w:t>, which aims to distribute cash among plan members and update the workflow 5500 accordingly.</w:t>
      </w:r>
    </w:p>
    <w:p w:rsidR="00000389" w:rsidRPr="000E3AD4" w:rsidRDefault="00000389" w:rsidP="000E3AD4">
      <w:pPr>
        <w:pStyle w:val="ListParagraph"/>
        <w:numPr>
          <w:ilvl w:val="0"/>
          <w:numId w:val="27"/>
        </w:numPr>
        <w:spacing w:line="360" w:lineRule="auto"/>
        <w:jc w:val="both"/>
        <w:rPr>
          <w:rFonts w:ascii="Times New Roman" w:hAnsi="Times New Roman"/>
          <w:color w:val="000000"/>
          <w:sz w:val="24"/>
          <w:szCs w:val="24"/>
        </w:rPr>
      </w:pPr>
      <w:r w:rsidRPr="000E3AD4">
        <w:rPr>
          <w:rFonts w:ascii="Times New Roman" w:hAnsi="Times New Roman"/>
          <w:color w:val="000000"/>
          <w:sz w:val="24"/>
          <w:szCs w:val="24"/>
        </w:rPr>
        <w:t xml:space="preserve">The </w:t>
      </w:r>
      <w:r w:rsidRPr="000E3AD4">
        <w:rPr>
          <w:rFonts w:ascii="Times New Roman" w:hAnsi="Times New Roman"/>
          <w:b/>
          <w:bCs/>
          <w:color w:val="000000"/>
          <w:sz w:val="24"/>
          <w:szCs w:val="24"/>
        </w:rPr>
        <w:t>Distributions Department</w:t>
      </w:r>
      <w:r w:rsidRPr="000E3AD4">
        <w:rPr>
          <w:rFonts w:ascii="Times New Roman" w:hAnsi="Times New Roman"/>
          <w:color w:val="000000"/>
          <w:sz w:val="24"/>
          <w:szCs w:val="24"/>
        </w:rPr>
        <w:t>, which is responsible for disbursing cash to retiring or transferring participants and utilizes the software Relius.</w:t>
      </w:r>
    </w:p>
    <w:p w:rsidR="00000389" w:rsidRPr="000E3AD4" w:rsidRDefault="00000389" w:rsidP="000E3AD4">
      <w:pPr>
        <w:pStyle w:val="ListParagraph"/>
        <w:numPr>
          <w:ilvl w:val="0"/>
          <w:numId w:val="27"/>
        </w:numPr>
        <w:spacing w:line="360" w:lineRule="auto"/>
        <w:jc w:val="both"/>
        <w:rPr>
          <w:rFonts w:ascii="Times New Roman" w:hAnsi="Times New Roman"/>
          <w:color w:val="000000"/>
          <w:sz w:val="24"/>
          <w:szCs w:val="24"/>
        </w:rPr>
      </w:pPr>
      <w:r w:rsidRPr="000E3AD4">
        <w:rPr>
          <w:rFonts w:ascii="Times New Roman" w:hAnsi="Times New Roman"/>
          <w:color w:val="000000"/>
          <w:sz w:val="24"/>
          <w:szCs w:val="24"/>
        </w:rPr>
        <w:t xml:space="preserve">The </w:t>
      </w:r>
      <w:r w:rsidRPr="000E3AD4">
        <w:rPr>
          <w:rFonts w:ascii="Times New Roman" w:hAnsi="Times New Roman"/>
          <w:b/>
          <w:bCs/>
          <w:color w:val="000000"/>
          <w:sz w:val="24"/>
          <w:szCs w:val="24"/>
        </w:rPr>
        <w:t>Workflow 5500 Department</w:t>
      </w:r>
      <w:r w:rsidRPr="000E3AD4">
        <w:rPr>
          <w:rFonts w:ascii="Times New Roman" w:hAnsi="Times New Roman"/>
          <w:color w:val="000000"/>
          <w:sz w:val="24"/>
          <w:szCs w:val="24"/>
        </w:rPr>
        <w:t>, which receives an annual return "Form 5500" from July Business Services and files it with the Department of Labor for employee benefit plans.</w:t>
      </w:r>
    </w:p>
    <w:p w:rsidR="00000389" w:rsidRPr="000E3AD4" w:rsidRDefault="00000389" w:rsidP="000E3AD4">
      <w:pPr>
        <w:pStyle w:val="ListParagraph"/>
        <w:numPr>
          <w:ilvl w:val="0"/>
          <w:numId w:val="27"/>
        </w:numPr>
        <w:spacing w:line="360" w:lineRule="auto"/>
        <w:jc w:val="both"/>
        <w:rPr>
          <w:rFonts w:ascii="Times New Roman" w:hAnsi="Times New Roman"/>
          <w:color w:val="000000"/>
          <w:sz w:val="24"/>
          <w:szCs w:val="24"/>
        </w:rPr>
      </w:pPr>
      <w:r w:rsidRPr="000E3AD4">
        <w:rPr>
          <w:rFonts w:ascii="Times New Roman" w:hAnsi="Times New Roman"/>
          <w:color w:val="000000"/>
          <w:sz w:val="24"/>
          <w:szCs w:val="24"/>
        </w:rPr>
        <w:lastRenderedPageBreak/>
        <w:t xml:space="preserve">The </w:t>
      </w:r>
      <w:r w:rsidRPr="000E3AD4">
        <w:rPr>
          <w:rFonts w:ascii="Times New Roman" w:hAnsi="Times New Roman"/>
          <w:b/>
          <w:bCs/>
          <w:color w:val="000000"/>
          <w:sz w:val="24"/>
          <w:szCs w:val="24"/>
        </w:rPr>
        <w:t>Human Resource Department</w:t>
      </w:r>
      <w:r w:rsidRPr="000E3AD4">
        <w:rPr>
          <w:rFonts w:ascii="Times New Roman" w:hAnsi="Times New Roman"/>
          <w:color w:val="000000"/>
          <w:sz w:val="24"/>
          <w:szCs w:val="24"/>
        </w:rPr>
        <w:t>, which plays a critical role in the company, is responsible for all recruitment and selection activities and ensuring the safety of employees.</w:t>
      </w:r>
    </w:p>
    <w:p w:rsidR="00000389" w:rsidRPr="000E3AD4" w:rsidRDefault="00000389" w:rsidP="000E3AD4">
      <w:pPr>
        <w:pStyle w:val="ListParagraph"/>
        <w:numPr>
          <w:ilvl w:val="0"/>
          <w:numId w:val="27"/>
        </w:numPr>
        <w:spacing w:line="360" w:lineRule="auto"/>
        <w:jc w:val="both"/>
        <w:rPr>
          <w:rFonts w:ascii="Times New Roman" w:hAnsi="Times New Roman"/>
          <w:color w:val="000000"/>
          <w:sz w:val="24"/>
          <w:szCs w:val="24"/>
        </w:rPr>
      </w:pPr>
      <w:r w:rsidRPr="000E3AD4">
        <w:rPr>
          <w:rFonts w:ascii="Times New Roman" w:hAnsi="Times New Roman"/>
          <w:color w:val="000000"/>
          <w:sz w:val="24"/>
          <w:szCs w:val="24"/>
        </w:rPr>
        <w:t xml:space="preserve">The </w:t>
      </w:r>
      <w:r w:rsidRPr="000E3AD4">
        <w:rPr>
          <w:rFonts w:ascii="Times New Roman" w:hAnsi="Times New Roman"/>
          <w:b/>
          <w:bCs/>
          <w:color w:val="000000"/>
          <w:sz w:val="24"/>
          <w:szCs w:val="24"/>
        </w:rPr>
        <w:t>IT Department</w:t>
      </w:r>
      <w:r w:rsidRPr="000E3AD4">
        <w:rPr>
          <w:rFonts w:ascii="Times New Roman" w:hAnsi="Times New Roman"/>
          <w:color w:val="000000"/>
          <w:sz w:val="24"/>
          <w:szCs w:val="24"/>
        </w:rPr>
        <w:t>, consisting of highly skilled professionals, utilizes advanced technology to provide effective support and security.</w:t>
      </w:r>
    </w:p>
    <w:p w:rsidR="00000389" w:rsidRPr="000E3AD4" w:rsidRDefault="00000389" w:rsidP="000E3AD4">
      <w:pPr>
        <w:pStyle w:val="ListParagraph"/>
        <w:numPr>
          <w:ilvl w:val="0"/>
          <w:numId w:val="27"/>
        </w:numPr>
        <w:spacing w:line="360" w:lineRule="auto"/>
        <w:jc w:val="both"/>
        <w:rPr>
          <w:rFonts w:ascii="Times New Roman" w:hAnsi="Times New Roman"/>
          <w:color w:val="000000"/>
          <w:sz w:val="24"/>
          <w:szCs w:val="24"/>
        </w:rPr>
      </w:pPr>
      <w:r w:rsidRPr="000E3AD4">
        <w:rPr>
          <w:rFonts w:ascii="Times New Roman" w:hAnsi="Times New Roman"/>
          <w:color w:val="000000"/>
          <w:sz w:val="24"/>
          <w:szCs w:val="24"/>
        </w:rPr>
        <w:t xml:space="preserve">The </w:t>
      </w:r>
      <w:r w:rsidRPr="000E3AD4">
        <w:rPr>
          <w:rFonts w:ascii="Times New Roman" w:hAnsi="Times New Roman"/>
          <w:b/>
          <w:bCs/>
          <w:color w:val="000000"/>
          <w:sz w:val="24"/>
          <w:szCs w:val="24"/>
        </w:rPr>
        <w:t>Outsourcing Department</w:t>
      </w:r>
      <w:r w:rsidRPr="000E3AD4">
        <w:rPr>
          <w:rFonts w:ascii="Times New Roman" w:hAnsi="Times New Roman"/>
          <w:color w:val="000000"/>
          <w:sz w:val="24"/>
          <w:szCs w:val="24"/>
        </w:rPr>
        <w:t>, the largest and most important department, is fully connected to July Business Services and provides outsourcing support to them and other TPAs in the USA.</w:t>
      </w:r>
    </w:p>
    <w:p w:rsidR="00000389" w:rsidRPr="000E3AD4" w:rsidRDefault="00000389" w:rsidP="000E3AD4">
      <w:pPr>
        <w:pStyle w:val="ListParagraph"/>
        <w:numPr>
          <w:ilvl w:val="0"/>
          <w:numId w:val="27"/>
        </w:numPr>
        <w:spacing w:line="360" w:lineRule="auto"/>
        <w:jc w:val="both"/>
        <w:rPr>
          <w:rFonts w:ascii="Times New Roman" w:hAnsi="Times New Roman"/>
          <w:color w:val="000000"/>
          <w:sz w:val="24"/>
          <w:szCs w:val="24"/>
        </w:rPr>
      </w:pPr>
      <w:r w:rsidRPr="000E3AD4">
        <w:rPr>
          <w:rFonts w:ascii="Times New Roman" w:hAnsi="Times New Roman"/>
          <w:color w:val="000000"/>
          <w:sz w:val="24"/>
          <w:szCs w:val="24"/>
        </w:rPr>
        <w:t xml:space="preserve">The </w:t>
      </w:r>
      <w:r w:rsidRPr="000E3AD4">
        <w:rPr>
          <w:rFonts w:ascii="Times New Roman" w:hAnsi="Times New Roman"/>
          <w:b/>
          <w:bCs/>
          <w:color w:val="000000"/>
          <w:sz w:val="24"/>
          <w:szCs w:val="24"/>
        </w:rPr>
        <w:t>Sales Department</w:t>
      </w:r>
      <w:r w:rsidRPr="000E3AD4">
        <w:rPr>
          <w:rFonts w:ascii="Times New Roman" w:hAnsi="Times New Roman"/>
          <w:color w:val="000000"/>
          <w:sz w:val="24"/>
          <w:szCs w:val="24"/>
        </w:rPr>
        <w:t>, which is responsible for promoting Data-Path Ltd. and convincing potential clients to take up their retirement plan.</w:t>
      </w:r>
    </w:p>
    <w:p w:rsidR="00000389" w:rsidRPr="000E3AD4" w:rsidRDefault="00000389" w:rsidP="000E3AD4">
      <w:pPr>
        <w:pStyle w:val="ListParagraph"/>
        <w:numPr>
          <w:ilvl w:val="0"/>
          <w:numId w:val="27"/>
        </w:numPr>
        <w:spacing w:line="360" w:lineRule="auto"/>
        <w:jc w:val="both"/>
        <w:rPr>
          <w:rFonts w:ascii="Times New Roman" w:hAnsi="Times New Roman"/>
        </w:rPr>
      </w:pPr>
      <w:r w:rsidRPr="000E3AD4">
        <w:rPr>
          <w:rFonts w:ascii="Times New Roman" w:hAnsi="Times New Roman"/>
          <w:color w:val="000000"/>
          <w:sz w:val="24"/>
          <w:szCs w:val="24"/>
        </w:rPr>
        <w:t xml:space="preserve">The </w:t>
      </w:r>
      <w:r w:rsidRPr="000E3AD4">
        <w:rPr>
          <w:rFonts w:ascii="Times New Roman" w:hAnsi="Times New Roman"/>
          <w:b/>
          <w:bCs/>
          <w:color w:val="000000"/>
          <w:sz w:val="24"/>
          <w:szCs w:val="24"/>
        </w:rPr>
        <w:t>Software Development Team</w:t>
      </w:r>
      <w:r w:rsidRPr="000E3AD4">
        <w:rPr>
          <w:rFonts w:ascii="Times New Roman" w:hAnsi="Times New Roman"/>
          <w:color w:val="000000"/>
          <w:sz w:val="24"/>
          <w:szCs w:val="24"/>
        </w:rPr>
        <w:t>, which continually updates and enhances the software used by other departments.</w:t>
      </w:r>
      <w:r w:rsidRPr="000E3AD4">
        <w:rPr>
          <w:rFonts w:ascii="Times New Roman" w:eastAsia="Times New Roman" w:hAnsi="Times New Roman"/>
          <w:vanish/>
          <w:sz w:val="16"/>
          <w:szCs w:val="16"/>
        </w:rPr>
        <w:t>Top of Form</w:t>
      </w:r>
    </w:p>
    <w:p w:rsidR="0056570C" w:rsidRPr="000E3AD4" w:rsidRDefault="0056570C" w:rsidP="000E3AD4">
      <w:pPr>
        <w:pStyle w:val="ListParagraph"/>
        <w:spacing w:line="360" w:lineRule="auto"/>
        <w:jc w:val="both"/>
        <w:rPr>
          <w:rFonts w:ascii="Times New Roman" w:hAnsi="Times New Roman"/>
        </w:rPr>
      </w:pPr>
    </w:p>
    <w:p w:rsidR="00000389" w:rsidRPr="000E3AD4" w:rsidRDefault="00000389" w:rsidP="000E3AD4">
      <w:pPr>
        <w:pStyle w:val="Heading2"/>
        <w:spacing w:line="360" w:lineRule="auto"/>
        <w:jc w:val="both"/>
        <w:rPr>
          <w:color w:val="2F5496" w:themeColor="accent1" w:themeShade="BF"/>
          <w:sz w:val="32"/>
          <w:szCs w:val="32"/>
        </w:rPr>
      </w:pPr>
      <w:bookmarkStart w:id="48" w:name="_Toc145280766"/>
      <w:r w:rsidRPr="000E3AD4">
        <w:rPr>
          <w:color w:val="2F5496" w:themeColor="accent1" w:themeShade="BF"/>
          <w:sz w:val="32"/>
          <w:szCs w:val="32"/>
        </w:rPr>
        <w:t>4.7 SWOT Analysis</w:t>
      </w:r>
      <w:bookmarkEnd w:id="48"/>
    </w:p>
    <w:p w:rsidR="00000389" w:rsidRPr="000E3AD4" w:rsidRDefault="00000389" w:rsidP="000E3AD4">
      <w:pPr>
        <w:pStyle w:val="Default"/>
        <w:spacing w:line="360" w:lineRule="auto"/>
        <w:jc w:val="both"/>
      </w:pPr>
      <w:r w:rsidRPr="000E3AD4">
        <w:t>Below is an analysis of the strengths, weaknesses, opportunities, and threats of Data-Path Ltd.</w:t>
      </w:r>
    </w:p>
    <w:p w:rsidR="0056570C" w:rsidRPr="000E3AD4" w:rsidRDefault="0056570C" w:rsidP="000E3AD4">
      <w:pPr>
        <w:pStyle w:val="Default"/>
        <w:spacing w:line="360" w:lineRule="auto"/>
        <w:jc w:val="both"/>
      </w:pPr>
    </w:p>
    <w:p w:rsidR="00000389" w:rsidRPr="000E3AD4" w:rsidRDefault="00000389" w:rsidP="000E3AD4">
      <w:pPr>
        <w:pStyle w:val="Heading3"/>
        <w:spacing w:line="360" w:lineRule="auto"/>
        <w:jc w:val="both"/>
        <w:rPr>
          <w:color w:val="8EAADB" w:themeColor="accent1" w:themeTint="99"/>
          <w:sz w:val="28"/>
          <w:szCs w:val="28"/>
        </w:rPr>
      </w:pPr>
      <w:bookmarkStart w:id="49" w:name="_Toc145280767"/>
      <w:r w:rsidRPr="000E3AD4">
        <w:rPr>
          <w:color w:val="8EAADB" w:themeColor="accent1" w:themeTint="99"/>
          <w:sz w:val="28"/>
          <w:szCs w:val="28"/>
        </w:rPr>
        <w:t>4.7.1 Strengths</w:t>
      </w:r>
      <w:bookmarkEnd w:id="49"/>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b/>
          <w:bCs/>
          <w:sz w:val="24"/>
          <w:szCs w:val="24"/>
        </w:rPr>
        <w:t xml:space="preserve">Strong culture: </w:t>
      </w:r>
      <w:r w:rsidRPr="000E3AD4">
        <w:rPr>
          <w:rFonts w:ascii="Times New Roman" w:hAnsi="Times New Roman" w:cs="Times New Roman"/>
          <w:sz w:val="24"/>
          <w:szCs w:val="24"/>
        </w:rPr>
        <w:t>Data-Path has a strong culture that prioritizes helping and supporting each other. Employees are encouraged to collaborate and share knowledge with one another. To foster a friendly work environment, Data-Path provides various facilities such as prayer rooms and dining spaces. The company values a positive workplace culture and strives to create an inclusive environment for all its employees.</w:t>
      </w:r>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b/>
          <w:bCs/>
          <w:sz w:val="24"/>
          <w:szCs w:val="24"/>
        </w:rPr>
        <w:t>Attractive pay and holidays:</w:t>
      </w:r>
      <w:r w:rsidRPr="000E3AD4">
        <w:rPr>
          <w:rFonts w:ascii="Times New Roman" w:hAnsi="Times New Roman" w:cs="Times New Roman"/>
          <w:sz w:val="24"/>
          <w:szCs w:val="24"/>
        </w:rPr>
        <w:t xml:space="preserve"> Data-Path provides its employees with an appealing pay scale, bonuses, and two days off every weekend, as well as extra holidays due to its association with July.</w:t>
      </w:r>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b/>
          <w:bCs/>
          <w:sz w:val="24"/>
          <w:szCs w:val="24"/>
        </w:rPr>
        <w:t>Appraisal system:</w:t>
      </w:r>
      <w:r w:rsidRPr="000E3AD4">
        <w:rPr>
          <w:rFonts w:ascii="Times New Roman" w:hAnsi="Times New Roman" w:cs="Times New Roman"/>
          <w:sz w:val="24"/>
          <w:szCs w:val="24"/>
        </w:rPr>
        <w:t xml:space="preserve"> Data-Path acknowledges and rewards good performance through their employee appraisal system.</w:t>
      </w:r>
    </w:p>
    <w:p w:rsidR="0056570C" w:rsidRPr="000E3AD4" w:rsidRDefault="0056570C" w:rsidP="000E3AD4">
      <w:pPr>
        <w:spacing w:line="360" w:lineRule="auto"/>
        <w:jc w:val="both"/>
        <w:rPr>
          <w:rFonts w:ascii="Times New Roman" w:hAnsi="Times New Roman" w:cs="Times New Roman"/>
          <w:sz w:val="24"/>
          <w:szCs w:val="24"/>
        </w:rPr>
      </w:pPr>
    </w:p>
    <w:p w:rsidR="00000389" w:rsidRPr="000E3AD4" w:rsidRDefault="00000389" w:rsidP="000E3AD4">
      <w:pPr>
        <w:pStyle w:val="Heading3"/>
        <w:spacing w:line="360" w:lineRule="auto"/>
        <w:jc w:val="both"/>
        <w:rPr>
          <w:color w:val="8EAADB" w:themeColor="accent1" w:themeTint="99"/>
          <w:sz w:val="28"/>
          <w:szCs w:val="28"/>
        </w:rPr>
      </w:pPr>
      <w:bookmarkStart w:id="50" w:name="_Toc145280768"/>
      <w:r w:rsidRPr="000E3AD4">
        <w:rPr>
          <w:color w:val="8EAADB" w:themeColor="accent1" w:themeTint="99"/>
          <w:sz w:val="28"/>
          <w:szCs w:val="28"/>
        </w:rPr>
        <w:t>4.7.2 Weakness(es)</w:t>
      </w:r>
      <w:bookmarkEnd w:id="50"/>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b/>
          <w:bCs/>
          <w:sz w:val="24"/>
          <w:szCs w:val="24"/>
        </w:rPr>
        <w:t>Dependence on July Business Services:</w:t>
      </w:r>
      <w:r w:rsidRPr="000E3AD4">
        <w:rPr>
          <w:rFonts w:ascii="Times New Roman" w:hAnsi="Times New Roman" w:cs="Times New Roman"/>
          <w:sz w:val="24"/>
          <w:szCs w:val="24"/>
        </w:rPr>
        <w:t xml:space="preserve"> Data-Path's reliance on July Business Services can be a cause of concern as the company's employees cannot perform their duties until JBS personnel upload plan information, which is a process that could take significant time. Such dependence could lead to delays and affect the efficiency of Data-Path's operations, which is an area that the management should address to ensure smooth functioning of the company.</w:t>
      </w:r>
    </w:p>
    <w:p w:rsidR="0056570C" w:rsidRPr="000E3AD4" w:rsidRDefault="0056570C" w:rsidP="000E3AD4">
      <w:pPr>
        <w:spacing w:line="360" w:lineRule="auto"/>
        <w:jc w:val="both"/>
        <w:rPr>
          <w:rFonts w:ascii="Times New Roman" w:hAnsi="Times New Roman" w:cs="Times New Roman"/>
          <w:sz w:val="24"/>
          <w:szCs w:val="24"/>
        </w:rPr>
      </w:pPr>
    </w:p>
    <w:p w:rsidR="00000389" w:rsidRPr="000E3AD4" w:rsidRDefault="00000389" w:rsidP="000E3AD4">
      <w:pPr>
        <w:pStyle w:val="Heading3"/>
        <w:spacing w:line="360" w:lineRule="auto"/>
        <w:jc w:val="both"/>
        <w:rPr>
          <w:color w:val="8EAADB" w:themeColor="accent1" w:themeTint="99"/>
          <w:sz w:val="28"/>
          <w:szCs w:val="28"/>
        </w:rPr>
      </w:pPr>
      <w:bookmarkStart w:id="51" w:name="_Toc145280769"/>
      <w:r w:rsidRPr="000E3AD4">
        <w:rPr>
          <w:color w:val="8EAADB" w:themeColor="accent1" w:themeTint="99"/>
          <w:sz w:val="28"/>
          <w:szCs w:val="28"/>
        </w:rPr>
        <w:t>4.7.3 Opportunities</w:t>
      </w:r>
      <w:bookmarkEnd w:id="51"/>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b/>
          <w:bCs/>
          <w:sz w:val="24"/>
          <w:szCs w:val="24"/>
        </w:rPr>
        <w:t>Business development:</w:t>
      </w:r>
      <w:r w:rsidRPr="000E3AD4">
        <w:rPr>
          <w:rFonts w:ascii="Times New Roman" w:hAnsi="Times New Roman" w:cs="Times New Roman"/>
          <w:sz w:val="24"/>
          <w:szCs w:val="24"/>
        </w:rPr>
        <w:t xml:space="preserve"> Data-Path can expand its services to other large TPAs besides July in the future.</w:t>
      </w:r>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b/>
          <w:bCs/>
          <w:sz w:val="24"/>
          <w:szCs w:val="24"/>
        </w:rPr>
        <w:t>Technological advancement:</w:t>
      </w:r>
      <w:r w:rsidRPr="000E3AD4">
        <w:rPr>
          <w:rFonts w:ascii="Times New Roman" w:hAnsi="Times New Roman" w:cs="Times New Roman"/>
          <w:sz w:val="24"/>
          <w:szCs w:val="24"/>
        </w:rPr>
        <w:t xml:space="preserve"> Advancements in technology can make outsourcing work more efficient and effective.</w:t>
      </w:r>
    </w:p>
    <w:p w:rsidR="0056570C" w:rsidRPr="000E3AD4" w:rsidRDefault="0056570C" w:rsidP="000E3AD4">
      <w:pPr>
        <w:spacing w:line="360" w:lineRule="auto"/>
        <w:jc w:val="both"/>
        <w:rPr>
          <w:rFonts w:ascii="Times New Roman" w:hAnsi="Times New Roman" w:cs="Times New Roman"/>
          <w:sz w:val="24"/>
          <w:szCs w:val="24"/>
        </w:rPr>
      </w:pPr>
    </w:p>
    <w:p w:rsidR="00000389" w:rsidRPr="000E3AD4" w:rsidRDefault="00000389" w:rsidP="000E3AD4">
      <w:pPr>
        <w:pStyle w:val="Heading3"/>
        <w:spacing w:line="360" w:lineRule="auto"/>
        <w:jc w:val="both"/>
        <w:rPr>
          <w:color w:val="8EAADB" w:themeColor="accent1" w:themeTint="99"/>
          <w:sz w:val="28"/>
          <w:szCs w:val="28"/>
        </w:rPr>
      </w:pPr>
      <w:bookmarkStart w:id="52" w:name="_Toc145280770"/>
      <w:r w:rsidRPr="000E3AD4">
        <w:rPr>
          <w:color w:val="8EAADB" w:themeColor="accent1" w:themeTint="99"/>
          <w:sz w:val="28"/>
          <w:szCs w:val="28"/>
        </w:rPr>
        <w:t>4.7.4 Threats</w:t>
      </w:r>
      <w:bookmarkEnd w:id="52"/>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b/>
          <w:bCs/>
          <w:sz w:val="24"/>
          <w:szCs w:val="24"/>
        </w:rPr>
        <w:t>Data safety:</w:t>
      </w:r>
      <w:r w:rsidRPr="000E3AD4">
        <w:rPr>
          <w:rFonts w:ascii="Times New Roman" w:hAnsi="Times New Roman" w:cs="Times New Roman"/>
          <w:sz w:val="24"/>
          <w:szCs w:val="24"/>
        </w:rPr>
        <w:t xml:space="preserve"> Data-Path's servers are vulnerable to hacker attacks through phishing emails, and this poses a threat to data safety.</w:t>
      </w:r>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b/>
          <w:bCs/>
          <w:sz w:val="24"/>
          <w:szCs w:val="24"/>
        </w:rPr>
        <w:t>Competition:</w:t>
      </w:r>
      <w:r w:rsidRPr="000E3AD4">
        <w:rPr>
          <w:rFonts w:ascii="Times New Roman" w:hAnsi="Times New Roman" w:cs="Times New Roman"/>
          <w:sz w:val="24"/>
          <w:szCs w:val="24"/>
        </w:rPr>
        <w:t xml:space="preserve"> The popularity of outsourcing work is increasing in Bangladesh, and new businesses may compete with Data-Path.</w:t>
      </w:r>
    </w:p>
    <w:p w:rsidR="0056570C" w:rsidRPr="000E3AD4" w:rsidRDefault="0056570C" w:rsidP="000E3AD4">
      <w:pPr>
        <w:spacing w:line="360" w:lineRule="auto"/>
        <w:jc w:val="both"/>
        <w:rPr>
          <w:rFonts w:ascii="Times New Roman" w:hAnsi="Times New Roman" w:cs="Times New Roman"/>
          <w:sz w:val="24"/>
          <w:szCs w:val="24"/>
        </w:rPr>
      </w:pPr>
    </w:p>
    <w:p w:rsidR="00000389" w:rsidRPr="000E3AD4" w:rsidRDefault="00000389" w:rsidP="000E3AD4">
      <w:pPr>
        <w:pStyle w:val="Heading2"/>
        <w:spacing w:line="360" w:lineRule="auto"/>
        <w:jc w:val="both"/>
        <w:rPr>
          <w:color w:val="2F5496" w:themeColor="accent1" w:themeShade="BF"/>
          <w:sz w:val="32"/>
          <w:szCs w:val="32"/>
        </w:rPr>
      </w:pPr>
      <w:bookmarkStart w:id="53" w:name="_Toc84804764"/>
      <w:bookmarkStart w:id="54" w:name="_Toc145280771"/>
      <w:r w:rsidRPr="000E3AD4">
        <w:rPr>
          <w:color w:val="2F5496" w:themeColor="accent1" w:themeShade="BF"/>
          <w:sz w:val="32"/>
          <w:szCs w:val="32"/>
        </w:rPr>
        <w:t>4.8 Industry analysis</w:t>
      </w:r>
      <w:bookmarkEnd w:id="53"/>
      <w:bookmarkEnd w:id="54"/>
    </w:p>
    <w:p w:rsidR="0056570C" w:rsidRPr="000E3AD4" w:rsidRDefault="0056570C" w:rsidP="000E3AD4">
      <w:pPr>
        <w:pStyle w:val="Heading2"/>
        <w:spacing w:line="360" w:lineRule="auto"/>
        <w:jc w:val="both"/>
        <w:rPr>
          <w:color w:val="2F5496" w:themeColor="accent1" w:themeShade="BF"/>
          <w:sz w:val="32"/>
          <w:szCs w:val="32"/>
        </w:rPr>
      </w:pPr>
    </w:p>
    <w:p w:rsidR="00000389" w:rsidRPr="000E3AD4" w:rsidRDefault="00000389" w:rsidP="000E3AD4">
      <w:pPr>
        <w:pStyle w:val="Heading3"/>
        <w:spacing w:line="360" w:lineRule="auto"/>
        <w:jc w:val="both"/>
        <w:rPr>
          <w:i w:val="0"/>
          <w:iCs/>
          <w:color w:val="8EAADB" w:themeColor="accent1" w:themeTint="99"/>
          <w:sz w:val="28"/>
          <w:szCs w:val="28"/>
        </w:rPr>
      </w:pPr>
      <w:bookmarkStart w:id="55" w:name="_Toc145280772"/>
      <w:r w:rsidRPr="000E3AD4">
        <w:rPr>
          <w:i w:val="0"/>
          <w:iCs/>
          <w:color w:val="8EAADB" w:themeColor="accent1" w:themeTint="99"/>
          <w:sz w:val="28"/>
          <w:szCs w:val="28"/>
        </w:rPr>
        <w:lastRenderedPageBreak/>
        <w:t>4.8.1 Specification of the industry</w:t>
      </w:r>
      <w:bookmarkEnd w:id="55"/>
    </w:p>
    <w:p w:rsidR="00000389" w:rsidRPr="000E3AD4" w:rsidRDefault="00000389" w:rsidP="000E3AD4">
      <w:pPr>
        <w:pStyle w:val="Default"/>
        <w:spacing w:after="27" w:line="360" w:lineRule="auto"/>
        <w:jc w:val="both"/>
        <w:rPr>
          <w:b/>
        </w:rPr>
      </w:pPr>
      <w:r w:rsidRPr="000E3AD4">
        <w:rPr>
          <w:b/>
        </w:rPr>
        <w:t>Outsourcing</w:t>
      </w:r>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The practice of outsourcing encompasses engaging a third-party administrator (TPA) to handle different aspects of a company's operations. This could include the outsourcing of projects, retirement plan services, software development, or other services that are required by the client. The involvement of a TPA helps a company to focus on its core competencies while delegating peripheral tasks to a specialized entity. It can also lead to cost savings and greater efficiency, as the TPA may have specialized expertise and economies of scale that the company lacks.</w:t>
      </w:r>
    </w:p>
    <w:p w:rsidR="00B7475E" w:rsidRPr="000E3AD4" w:rsidRDefault="00B7475E" w:rsidP="000E3AD4">
      <w:pPr>
        <w:pStyle w:val="Heading3"/>
        <w:spacing w:line="360" w:lineRule="auto"/>
        <w:jc w:val="both"/>
      </w:pPr>
    </w:p>
    <w:p w:rsidR="00000389" w:rsidRPr="000E3AD4" w:rsidRDefault="00000389" w:rsidP="000E3AD4">
      <w:pPr>
        <w:pStyle w:val="Heading3"/>
        <w:spacing w:line="360" w:lineRule="auto"/>
        <w:jc w:val="both"/>
        <w:rPr>
          <w:i w:val="0"/>
          <w:iCs/>
          <w:color w:val="8EAADB" w:themeColor="accent1" w:themeTint="99"/>
          <w:sz w:val="28"/>
          <w:szCs w:val="28"/>
        </w:rPr>
      </w:pPr>
      <w:bookmarkStart w:id="56" w:name="_Toc145280773"/>
      <w:r w:rsidRPr="000E3AD4">
        <w:rPr>
          <w:i w:val="0"/>
          <w:iCs/>
          <w:color w:val="8EAADB" w:themeColor="accent1" w:themeTint="99"/>
          <w:sz w:val="28"/>
          <w:szCs w:val="28"/>
        </w:rPr>
        <w:t>4.8.2 Size, trend, and maturity of the industry</w:t>
      </w:r>
      <w:bookmarkEnd w:id="56"/>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The outsourcing industry is a significant and expanding enterprise, consistently increasing day by day. The degree of outsourcing has experienced significant growth in the last twenty years. It generates substantial employment and provides valuable services to numerous businesses.</w:t>
      </w:r>
    </w:p>
    <w:p w:rsidR="0056570C" w:rsidRPr="000E3AD4" w:rsidRDefault="0056570C" w:rsidP="000E3AD4">
      <w:pPr>
        <w:spacing w:line="360" w:lineRule="auto"/>
        <w:jc w:val="both"/>
        <w:rPr>
          <w:rFonts w:ascii="Times New Roman" w:hAnsi="Times New Roman" w:cs="Times New Roman"/>
          <w:sz w:val="24"/>
          <w:szCs w:val="24"/>
        </w:rPr>
      </w:pPr>
    </w:p>
    <w:p w:rsidR="00000389" w:rsidRPr="000E3AD4" w:rsidRDefault="00000389" w:rsidP="000E3AD4">
      <w:pPr>
        <w:pStyle w:val="Heading3"/>
        <w:spacing w:line="360" w:lineRule="auto"/>
        <w:jc w:val="both"/>
        <w:rPr>
          <w:i w:val="0"/>
          <w:iCs/>
          <w:color w:val="8EAADB" w:themeColor="accent1" w:themeTint="99"/>
          <w:sz w:val="28"/>
          <w:szCs w:val="28"/>
        </w:rPr>
      </w:pPr>
      <w:bookmarkStart w:id="57" w:name="_Toc145280774"/>
      <w:r w:rsidRPr="000E3AD4">
        <w:rPr>
          <w:i w:val="0"/>
          <w:iCs/>
          <w:color w:val="8EAADB" w:themeColor="accent1" w:themeTint="99"/>
          <w:sz w:val="28"/>
          <w:szCs w:val="28"/>
        </w:rPr>
        <w:t>4.8.3 External economic factors</w:t>
      </w:r>
      <w:bookmarkEnd w:id="57"/>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The vast industry has the capacity to provide services to clients and establish businesses, offering solutions to enterprises. Customers are able to reap the benefits without incurring their own expenses. Although there is a cost involved, outsourcing companies are able to distribute the overall expense among their customers.</w:t>
      </w:r>
    </w:p>
    <w:p w:rsidR="0056570C" w:rsidRPr="000E3AD4" w:rsidRDefault="0056570C" w:rsidP="000E3AD4">
      <w:pPr>
        <w:spacing w:line="360" w:lineRule="auto"/>
        <w:jc w:val="both"/>
        <w:rPr>
          <w:rFonts w:ascii="Times New Roman" w:hAnsi="Times New Roman" w:cs="Times New Roman"/>
          <w:sz w:val="24"/>
          <w:szCs w:val="24"/>
        </w:rPr>
      </w:pPr>
    </w:p>
    <w:p w:rsidR="00000389" w:rsidRPr="000E3AD4" w:rsidRDefault="00000389" w:rsidP="000E3AD4">
      <w:pPr>
        <w:pStyle w:val="Heading3"/>
        <w:spacing w:line="360" w:lineRule="auto"/>
        <w:jc w:val="both"/>
        <w:rPr>
          <w:i w:val="0"/>
          <w:iCs/>
          <w:color w:val="8EAADB" w:themeColor="accent1" w:themeTint="99"/>
          <w:sz w:val="28"/>
          <w:szCs w:val="28"/>
        </w:rPr>
      </w:pPr>
      <w:bookmarkStart w:id="58" w:name="_Toc145280775"/>
      <w:r w:rsidRPr="000E3AD4">
        <w:rPr>
          <w:i w:val="0"/>
          <w:iCs/>
          <w:color w:val="8EAADB" w:themeColor="accent1" w:themeTint="99"/>
          <w:sz w:val="28"/>
          <w:szCs w:val="28"/>
        </w:rPr>
        <w:t>4.8.4 Technological factors</w:t>
      </w:r>
      <w:bookmarkEnd w:id="58"/>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 xml:space="preserve">The advancement of technology has contributed to the positive outlook for the future of outsourcing. Technological advancements have greatly assisted in streamlining outsourcing </w:t>
      </w:r>
      <w:r w:rsidRPr="000E3AD4">
        <w:rPr>
          <w:rFonts w:ascii="Times New Roman" w:hAnsi="Times New Roman" w:cs="Times New Roman"/>
          <w:sz w:val="24"/>
          <w:szCs w:val="24"/>
        </w:rPr>
        <w:lastRenderedPageBreak/>
        <w:t>processes. To avoid losing clients to competitors, outsourcing companies must ensure that they stay up to date with the latest technology.</w:t>
      </w:r>
    </w:p>
    <w:p w:rsidR="0056570C" w:rsidRPr="000E3AD4" w:rsidRDefault="0056570C" w:rsidP="000E3AD4">
      <w:pPr>
        <w:spacing w:line="360" w:lineRule="auto"/>
        <w:jc w:val="both"/>
        <w:rPr>
          <w:rFonts w:ascii="Times New Roman" w:hAnsi="Times New Roman" w:cs="Times New Roman"/>
          <w:sz w:val="24"/>
          <w:szCs w:val="24"/>
        </w:rPr>
      </w:pPr>
    </w:p>
    <w:p w:rsidR="00000389" w:rsidRPr="000E3AD4" w:rsidRDefault="00000389" w:rsidP="000E3AD4">
      <w:pPr>
        <w:pStyle w:val="Heading3"/>
        <w:spacing w:line="360" w:lineRule="auto"/>
        <w:jc w:val="both"/>
        <w:rPr>
          <w:i w:val="0"/>
          <w:iCs/>
          <w:color w:val="8EAADB" w:themeColor="accent1" w:themeTint="99"/>
          <w:sz w:val="28"/>
          <w:szCs w:val="28"/>
        </w:rPr>
      </w:pPr>
      <w:bookmarkStart w:id="59" w:name="_Toc145280776"/>
      <w:r w:rsidRPr="000E3AD4">
        <w:rPr>
          <w:i w:val="0"/>
          <w:iCs/>
          <w:color w:val="8EAADB" w:themeColor="accent1" w:themeTint="99"/>
          <w:sz w:val="28"/>
          <w:szCs w:val="28"/>
        </w:rPr>
        <w:t>4.8.5 Barriers to entry</w:t>
      </w:r>
      <w:bookmarkEnd w:id="59"/>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Entering this industry can be challenging due to the need for a team of skilled and experienced individuals, as well as a significant investment in IT support.</w:t>
      </w:r>
    </w:p>
    <w:p w:rsidR="00241D3D" w:rsidRPr="000E3AD4" w:rsidRDefault="00241D3D" w:rsidP="000E3AD4">
      <w:pPr>
        <w:pStyle w:val="Heading3"/>
        <w:spacing w:line="360" w:lineRule="auto"/>
        <w:jc w:val="both"/>
      </w:pPr>
    </w:p>
    <w:p w:rsidR="00000389" w:rsidRPr="000E3AD4" w:rsidRDefault="00000389" w:rsidP="000E3AD4">
      <w:pPr>
        <w:pStyle w:val="Heading3"/>
        <w:spacing w:line="360" w:lineRule="auto"/>
        <w:jc w:val="both"/>
        <w:rPr>
          <w:i w:val="0"/>
          <w:iCs/>
          <w:color w:val="8EAADB" w:themeColor="accent1" w:themeTint="99"/>
          <w:sz w:val="28"/>
          <w:szCs w:val="28"/>
        </w:rPr>
      </w:pPr>
      <w:bookmarkStart w:id="60" w:name="_Toc145280777"/>
      <w:r w:rsidRPr="000E3AD4">
        <w:rPr>
          <w:i w:val="0"/>
          <w:iCs/>
          <w:color w:val="8EAADB" w:themeColor="accent1" w:themeTint="99"/>
          <w:sz w:val="28"/>
          <w:szCs w:val="28"/>
        </w:rPr>
        <w:t>4.8.6 Supplier Power</w:t>
      </w:r>
      <w:bookmarkEnd w:id="60"/>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In the industry of outsourcing, it is vital for the supplier to possess exceptional expertise and deliver a high-quality performance. This is because an improvement in the output of the supplier would consequently improve the quality of the product as well.</w:t>
      </w:r>
    </w:p>
    <w:p w:rsidR="0056570C" w:rsidRPr="000E3AD4" w:rsidRDefault="0056570C" w:rsidP="000E3AD4">
      <w:pPr>
        <w:spacing w:line="360" w:lineRule="auto"/>
        <w:jc w:val="both"/>
        <w:rPr>
          <w:rFonts w:ascii="Times New Roman" w:hAnsi="Times New Roman" w:cs="Times New Roman"/>
        </w:rPr>
      </w:pPr>
    </w:p>
    <w:p w:rsidR="00000389" w:rsidRPr="000E3AD4" w:rsidRDefault="00000389" w:rsidP="000E3AD4">
      <w:pPr>
        <w:pStyle w:val="Heading3"/>
        <w:spacing w:line="360" w:lineRule="auto"/>
        <w:jc w:val="both"/>
        <w:rPr>
          <w:i w:val="0"/>
          <w:iCs/>
          <w:color w:val="8EAADB" w:themeColor="accent1" w:themeTint="99"/>
          <w:sz w:val="28"/>
          <w:szCs w:val="28"/>
        </w:rPr>
      </w:pPr>
      <w:bookmarkStart w:id="61" w:name="_Toc145280778"/>
      <w:r w:rsidRPr="000E3AD4">
        <w:rPr>
          <w:i w:val="0"/>
          <w:iCs/>
          <w:color w:val="8EAADB" w:themeColor="accent1" w:themeTint="99"/>
          <w:sz w:val="28"/>
          <w:szCs w:val="28"/>
        </w:rPr>
        <w:t>4.8.7 Buyer Power</w:t>
      </w:r>
      <w:bookmarkEnd w:id="61"/>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To receive complete support from suppliers, buyers must ensure they provide thorough and relevant information to third-party administrators (TPAs) and make timely payments of all costs associated with their services.</w:t>
      </w:r>
    </w:p>
    <w:p w:rsidR="0056570C" w:rsidRPr="000E3AD4" w:rsidRDefault="0056570C" w:rsidP="000E3AD4">
      <w:pPr>
        <w:spacing w:line="360" w:lineRule="auto"/>
        <w:jc w:val="both"/>
        <w:rPr>
          <w:rFonts w:ascii="Times New Roman" w:hAnsi="Times New Roman" w:cs="Times New Roman"/>
          <w:sz w:val="24"/>
          <w:szCs w:val="24"/>
        </w:rPr>
      </w:pPr>
    </w:p>
    <w:p w:rsidR="00000389" w:rsidRPr="000E3AD4" w:rsidRDefault="00000389" w:rsidP="000E3AD4">
      <w:pPr>
        <w:pStyle w:val="Heading3"/>
        <w:spacing w:line="360" w:lineRule="auto"/>
        <w:jc w:val="both"/>
        <w:rPr>
          <w:i w:val="0"/>
          <w:iCs/>
          <w:color w:val="8EAADB" w:themeColor="accent1" w:themeTint="99"/>
          <w:sz w:val="28"/>
          <w:szCs w:val="28"/>
        </w:rPr>
      </w:pPr>
      <w:bookmarkStart w:id="62" w:name="_Toc145280779"/>
      <w:r w:rsidRPr="000E3AD4">
        <w:rPr>
          <w:i w:val="0"/>
          <w:iCs/>
          <w:color w:val="8EAADB" w:themeColor="accent1" w:themeTint="99"/>
          <w:sz w:val="28"/>
          <w:szCs w:val="28"/>
        </w:rPr>
        <w:t>4.8.8 Threat of Substitutes</w:t>
      </w:r>
      <w:bookmarkEnd w:id="62"/>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As Europe has already made significant strides in this industry, Bangladesh is also expected to advance in this field soon, with the government actively promoting this sector. Therefore, there is a high likelihood of a shift occurring in the future.</w:t>
      </w:r>
    </w:p>
    <w:p w:rsidR="0056570C" w:rsidRPr="000E3AD4" w:rsidRDefault="0056570C" w:rsidP="000E3AD4">
      <w:pPr>
        <w:spacing w:line="360" w:lineRule="auto"/>
        <w:jc w:val="both"/>
        <w:rPr>
          <w:rFonts w:ascii="Times New Roman" w:hAnsi="Times New Roman" w:cs="Times New Roman"/>
          <w:sz w:val="24"/>
          <w:szCs w:val="24"/>
        </w:rPr>
      </w:pPr>
    </w:p>
    <w:p w:rsidR="00000389" w:rsidRPr="000E3AD4" w:rsidRDefault="00000389" w:rsidP="000E3AD4">
      <w:pPr>
        <w:pStyle w:val="Heading3"/>
        <w:spacing w:line="360" w:lineRule="auto"/>
        <w:jc w:val="both"/>
        <w:rPr>
          <w:i w:val="0"/>
          <w:iCs/>
          <w:color w:val="8EAADB" w:themeColor="accent1" w:themeTint="99"/>
          <w:sz w:val="28"/>
          <w:szCs w:val="28"/>
        </w:rPr>
      </w:pPr>
      <w:bookmarkStart w:id="63" w:name="_Toc145280780"/>
      <w:r w:rsidRPr="000E3AD4">
        <w:rPr>
          <w:i w:val="0"/>
          <w:iCs/>
          <w:color w:val="8EAADB" w:themeColor="accent1" w:themeTint="99"/>
          <w:sz w:val="28"/>
          <w:szCs w:val="28"/>
        </w:rPr>
        <w:lastRenderedPageBreak/>
        <w:t>4.8.9 Industry rivalry</w:t>
      </w:r>
      <w:bookmarkEnd w:id="63"/>
    </w:p>
    <w:p w:rsidR="00000389" w:rsidRPr="000E3AD4" w:rsidRDefault="0000038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The current competitors in the market are vying for customers, while new entrants are putting in great effort to establish themselves in the industry. In order to maintain customers over the long term, it is essential to establish a strong and lasting relationship, which can be achieved through significant investment in the market to secure a profitable position. In addition, to retain customers, efficient and reliable services must be provided both now and, in the future, in order to establish and enjoy successful business relationships.</w:t>
      </w:r>
    </w:p>
    <w:p w:rsidR="00437F1A" w:rsidRPr="000E3AD4" w:rsidRDefault="00437F1A" w:rsidP="000E3AD4">
      <w:pPr>
        <w:spacing w:line="360" w:lineRule="auto"/>
        <w:jc w:val="both"/>
        <w:rPr>
          <w:rFonts w:ascii="Times New Roman" w:hAnsi="Times New Roman" w:cs="Times New Roman"/>
        </w:rPr>
      </w:pPr>
    </w:p>
    <w:p w:rsidR="0056570C" w:rsidRPr="000E3AD4" w:rsidRDefault="0056570C" w:rsidP="000E3AD4">
      <w:pPr>
        <w:spacing w:line="360" w:lineRule="auto"/>
        <w:jc w:val="both"/>
        <w:rPr>
          <w:rFonts w:ascii="Times New Roman" w:hAnsi="Times New Roman" w:cs="Times New Roman"/>
        </w:rPr>
      </w:pPr>
    </w:p>
    <w:p w:rsidR="002D1478" w:rsidRPr="000E3AD4" w:rsidRDefault="002D2735" w:rsidP="000E3AD4">
      <w:pPr>
        <w:pStyle w:val="Heading1"/>
        <w:spacing w:line="360" w:lineRule="auto"/>
        <w:jc w:val="both"/>
        <w:rPr>
          <w:rFonts w:ascii="Times New Roman" w:hAnsi="Times New Roman" w:cs="Times New Roman"/>
          <w:color w:val="1F3864" w:themeColor="accent1" w:themeShade="80"/>
          <w:sz w:val="36"/>
          <w:szCs w:val="36"/>
        </w:rPr>
      </w:pPr>
      <w:bookmarkStart w:id="64" w:name="_Toc145280781"/>
      <w:r w:rsidRPr="000E3AD4">
        <w:rPr>
          <w:rFonts w:ascii="Times New Roman" w:hAnsi="Times New Roman" w:cs="Times New Roman"/>
          <w:color w:val="1F3864" w:themeColor="accent1" w:themeShade="80"/>
          <w:sz w:val="36"/>
          <w:szCs w:val="36"/>
        </w:rPr>
        <w:t xml:space="preserve">CHAPTER </w:t>
      </w:r>
      <w:r w:rsidR="00000389" w:rsidRPr="000E3AD4">
        <w:rPr>
          <w:rFonts w:ascii="Times New Roman" w:hAnsi="Times New Roman" w:cs="Times New Roman"/>
          <w:color w:val="1F3864" w:themeColor="accent1" w:themeShade="80"/>
          <w:sz w:val="36"/>
          <w:szCs w:val="36"/>
        </w:rPr>
        <w:t>V</w:t>
      </w:r>
      <w:r w:rsidRPr="000E3AD4">
        <w:rPr>
          <w:rFonts w:ascii="Times New Roman" w:hAnsi="Times New Roman" w:cs="Times New Roman"/>
          <w:color w:val="1F3864" w:themeColor="accent1" w:themeShade="80"/>
          <w:sz w:val="36"/>
          <w:szCs w:val="36"/>
        </w:rPr>
        <w:t>: INTERNSHIP EXPERIENCE</w:t>
      </w:r>
      <w:bookmarkEnd w:id="64"/>
    </w:p>
    <w:p w:rsidR="004A76CE" w:rsidRPr="000E3AD4" w:rsidRDefault="004A76CE" w:rsidP="000E3AD4">
      <w:pPr>
        <w:spacing w:line="360" w:lineRule="auto"/>
        <w:jc w:val="both"/>
        <w:rPr>
          <w:rFonts w:ascii="Times New Roman" w:hAnsi="Times New Roman" w:cs="Times New Roman"/>
        </w:rPr>
      </w:pPr>
    </w:p>
    <w:p w:rsidR="002D0636" w:rsidRPr="000E3AD4" w:rsidRDefault="00000389" w:rsidP="000E3AD4">
      <w:pPr>
        <w:pStyle w:val="Heading2"/>
        <w:spacing w:line="360" w:lineRule="auto"/>
        <w:jc w:val="both"/>
        <w:rPr>
          <w:color w:val="2F5496" w:themeColor="accent1" w:themeShade="BF"/>
          <w:sz w:val="32"/>
          <w:szCs w:val="32"/>
        </w:rPr>
      </w:pPr>
      <w:bookmarkStart w:id="65" w:name="_Toc145280782"/>
      <w:r w:rsidRPr="000E3AD4">
        <w:rPr>
          <w:color w:val="2F5496" w:themeColor="accent1" w:themeShade="BF"/>
          <w:sz w:val="32"/>
          <w:szCs w:val="32"/>
        </w:rPr>
        <w:t>5</w:t>
      </w:r>
      <w:r w:rsidR="005D5EFD" w:rsidRPr="000E3AD4">
        <w:rPr>
          <w:color w:val="2F5496" w:themeColor="accent1" w:themeShade="BF"/>
          <w:sz w:val="32"/>
          <w:szCs w:val="32"/>
        </w:rPr>
        <w:t xml:space="preserve">.1 </w:t>
      </w:r>
      <w:r w:rsidR="002D0636" w:rsidRPr="000E3AD4">
        <w:rPr>
          <w:color w:val="2F5496" w:themeColor="accent1" w:themeShade="BF"/>
          <w:sz w:val="32"/>
          <w:szCs w:val="32"/>
        </w:rPr>
        <w:t>Job Responsibilities</w:t>
      </w:r>
      <w:bookmarkEnd w:id="65"/>
    </w:p>
    <w:p w:rsidR="002D0636" w:rsidRPr="000E3AD4" w:rsidRDefault="002D0636" w:rsidP="000E3AD4">
      <w:pPr>
        <w:spacing w:before="189" w:after="0" w:line="360" w:lineRule="auto"/>
        <w:ind w:right="535"/>
        <w:jc w:val="both"/>
        <w:rPr>
          <w:rFonts w:ascii="Times New Roman" w:eastAsia="Times New Roman" w:hAnsi="Times New Roman" w:cs="Times New Roman"/>
          <w:sz w:val="24"/>
          <w:szCs w:val="24"/>
        </w:rPr>
      </w:pPr>
      <w:r w:rsidRPr="000E3AD4">
        <w:rPr>
          <w:rFonts w:ascii="Times New Roman" w:eastAsia="Times New Roman" w:hAnsi="Times New Roman" w:cs="Times New Roman"/>
          <w:color w:val="000000"/>
          <w:sz w:val="24"/>
          <w:szCs w:val="24"/>
        </w:rPr>
        <w:t xml:space="preserve">During the internship period at Data Path Ltd, I was appointed in the BPO department. As mentioned, the BPO department works for other TPAs instead of JBS. Under the BPO team, I was assigned as an intern to one of the most crucial clients of BPO: </w:t>
      </w:r>
      <w:r w:rsidR="001558F1" w:rsidRPr="000E3AD4">
        <w:rPr>
          <w:rFonts w:ascii="Times New Roman" w:eastAsia="Times New Roman" w:hAnsi="Times New Roman" w:cs="Times New Roman"/>
          <w:color w:val="000000"/>
          <w:sz w:val="24"/>
          <w:szCs w:val="24"/>
        </w:rPr>
        <w:t>Associated Pension Consultants, Inc</w:t>
      </w:r>
      <w:r w:rsidRPr="000E3AD4">
        <w:rPr>
          <w:rFonts w:ascii="Times New Roman" w:eastAsia="Times New Roman" w:hAnsi="Times New Roman" w:cs="Times New Roman"/>
          <w:color w:val="000000"/>
          <w:sz w:val="24"/>
          <w:szCs w:val="24"/>
        </w:rPr>
        <w:t>.</w:t>
      </w:r>
      <w:r w:rsidR="001558F1" w:rsidRPr="000E3AD4">
        <w:rPr>
          <w:rFonts w:ascii="Times New Roman" w:eastAsia="Times New Roman" w:hAnsi="Times New Roman" w:cs="Times New Roman"/>
          <w:color w:val="000000"/>
          <w:sz w:val="24"/>
          <w:szCs w:val="24"/>
        </w:rPr>
        <w:t xml:space="preserve"> (APCI). </w:t>
      </w:r>
      <w:r w:rsidRPr="000E3AD4">
        <w:rPr>
          <w:rFonts w:ascii="Times New Roman" w:eastAsia="Times New Roman" w:hAnsi="Times New Roman" w:cs="Times New Roman"/>
          <w:color w:val="000000"/>
          <w:sz w:val="24"/>
          <w:szCs w:val="24"/>
        </w:rPr>
        <w:t>My responsibilities as an intern were as follows</w:t>
      </w:r>
      <w:r w:rsidR="00B35E18" w:rsidRPr="000E3AD4">
        <w:rPr>
          <w:rFonts w:ascii="Times New Roman" w:eastAsia="Times New Roman" w:hAnsi="Times New Roman" w:cs="Times New Roman"/>
          <w:color w:val="000000"/>
          <w:sz w:val="24"/>
          <w:szCs w:val="24"/>
        </w:rPr>
        <w:t>:</w:t>
      </w:r>
    </w:p>
    <w:p w:rsidR="002D0636" w:rsidRPr="000E3AD4" w:rsidRDefault="002D0636" w:rsidP="000E3AD4">
      <w:pPr>
        <w:numPr>
          <w:ilvl w:val="0"/>
          <w:numId w:val="1"/>
        </w:numPr>
        <w:spacing w:after="0" w:line="360" w:lineRule="auto"/>
        <w:ind w:left="1220"/>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Create Plan Proposals</w:t>
      </w:r>
    </w:p>
    <w:p w:rsidR="002D0636" w:rsidRPr="000E3AD4" w:rsidRDefault="002D0636" w:rsidP="000E3AD4">
      <w:pPr>
        <w:numPr>
          <w:ilvl w:val="0"/>
          <w:numId w:val="1"/>
        </w:numPr>
        <w:spacing w:before="74" w:after="0" w:line="360" w:lineRule="auto"/>
        <w:ind w:left="1220"/>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Check Restatements of Plan Documents for any errors</w:t>
      </w:r>
    </w:p>
    <w:p w:rsidR="002D0636" w:rsidRPr="000E3AD4" w:rsidRDefault="002D0636" w:rsidP="000E3AD4">
      <w:pPr>
        <w:numPr>
          <w:ilvl w:val="0"/>
          <w:numId w:val="1"/>
        </w:numPr>
        <w:spacing w:before="138" w:after="0" w:line="360" w:lineRule="auto"/>
        <w:ind w:left="1220"/>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Review Restatements</w:t>
      </w:r>
    </w:p>
    <w:p w:rsidR="002D0636" w:rsidRPr="000E3AD4" w:rsidRDefault="002D0636" w:rsidP="000E3AD4">
      <w:pPr>
        <w:numPr>
          <w:ilvl w:val="0"/>
          <w:numId w:val="1"/>
        </w:numPr>
        <w:spacing w:before="136" w:after="0" w:line="360" w:lineRule="auto"/>
        <w:ind w:left="1220"/>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 xml:space="preserve">Create </w:t>
      </w:r>
      <w:r w:rsidR="004A76CE" w:rsidRPr="000E3AD4">
        <w:rPr>
          <w:rFonts w:ascii="Times New Roman" w:eastAsia="Times New Roman" w:hAnsi="Times New Roman" w:cs="Times New Roman"/>
          <w:color w:val="000000"/>
          <w:sz w:val="24"/>
          <w:szCs w:val="24"/>
        </w:rPr>
        <w:t>RELIUS</w:t>
      </w:r>
      <w:r w:rsidRPr="000E3AD4">
        <w:rPr>
          <w:rFonts w:ascii="Times New Roman" w:eastAsia="Times New Roman" w:hAnsi="Times New Roman" w:cs="Times New Roman"/>
          <w:color w:val="000000"/>
          <w:sz w:val="24"/>
          <w:szCs w:val="24"/>
        </w:rPr>
        <w:t xml:space="preserve"> (Software used to prepare retirement plans) generated new plan.</w:t>
      </w:r>
    </w:p>
    <w:p w:rsidR="002D0636" w:rsidRPr="000E3AD4" w:rsidRDefault="002D0636" w:rsidP="000E3AD4">
      <w:pPr>
        <w:numPr>
          <w:ilvl w:val="0"/>
          <w:numId w:val="1"/>
        </w:numPr>
        <w:spacing w:before="138" w:after="0" w:line="360" w:lineRule="auto"/>
        <w:ind w:left="1220" w:right="545"/>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Prepare FAR statements (statements of employees to be populated with the correct amounts)</w:t>
      </w:r>
    </w:p>
    <w:p w:rsidR="002D0636" w:rsidRPr="000E3AD4" w:rsidRDefault="002D0636" w:rsidP="000E3AD4">
      <w:pPr>
        <w:numPr>
          <w:ilvl w:val="0"/>
          <w:numId w:val="1"/>
        </w:numPr>
        <w:spacing w:before="6" w:after="0" w:line="360" w:lineRule="auto"/>
        <w:ind w:left="1220"/>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Prepare a complete plan process</w:t>
      </w:r>
    </w:p>
    <w:p w:rsidR="002D0636" w:rsidRPr="000E3AD4" w:rsidRDefault="002D0636" w:rsidP="000E3AD4">
      <w:pPr>
        <w:numPr>
          <w:ilvl w:val="0"/>
          <w:numId w:val="1"/>
        </w:numPr>
        <w:spacing w:before="138" w:after="0" w:line="360" w:lineRule="auto"/>
        <w:ind w:left="1220"/>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Prepare payroll and check the amounts with the software generated payroll report</w:t>
      </w:r>
    </w:p>
    <w:p w:rsidR="002D0636" w:rsidRPr="000E3AD4" w:rsidRDefault="002D0636" w:rsidP="000E3AD4">
      <w:pPr>
        <w:numPr>
          <w:ilvl w:val="0"/>
          <w:numId w:val="1"/>
        </w:numPr>
        <w:spacing w:before="136" w:after="0" w:line="360" w:lineRule="auto"/>
        <w:ind w:left="1220"/>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Census Checking.</w:t>
      </w:r>
    </w:p>
    <w:p w:rsidR="002D0636" w:rsidRPr="000E3AD4" w:rsidRDefault="002D0636" w:rsidP="000E3AD4">
      <w:pPr>
        <w:numPr>
          <w:ilvl w:val="0"/>
          <w:numId w:val="1"/>
        </w:numPr>
        <w:spacing w:before="131" w:after="0" w:line="360" w:lineRule="auto"/>
        <w:ind w:left="1220"/>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lastRenderedPageBreak/>
        <w:t>Eligibility Checking</w:t>
      </w:r>
    </w:p>
    <w:p w:rsidR="002D0636" w:rsidRPr="000E3AD4" w:rsidRDefault="002D0636" w:rsidP="000E3AD4">
      <w:pPr>
        <w:numPr>
          <w:ilvl w:val="0"/>
          <w:numId w:val="1"/>
        </w:numPr>
        <w:spacing w:before="129" w:after="0" w:line="360" w:lineRule="auto"/>
        <w:ind w:left="1220"/>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Match, Profit Sharing, Vesting Percentage Calculations</w:t>
      </w:r>
    </w:p>
    <w:p w:rsidR="002D0636" w:rsidRPr="000E3AD4" w:rsidRDefault="002D0636" w:rsidP="000E3AD4">
      <w:pPr>
        <w:numPr>
          <w:ilvl w:val="0"/>
          <w:numId w:val="1"/>
        </w:numPr>
        <w:spacing w:before="138" w:after="0" w:line="360" w:lineRule="auto"/>
        <w:ind w:left="1220"/>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ADP/ACP Testing</w:t>
      </w:r>
    </w:p>
    <w:p w:rsidR="002D0636" w:rsidRPr="000E3AD4" w:rsidRDefault="002D0636" w:rsidP="000E3AD4">
      <w:pPr>
        <w:numPr>
          <w:ilvl w:val="0"/>
          <w:numId w:val="1"/>
        </w:numPr>
        <w:spacing w:before="138" w:after="0" w:line="360" w:lineRule="auto"/>
        <w:ind w:left="1220"/>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Coverage Testing</w:t>
      </w:r>
    </w:p>
    <w:p w:rsidR="002D0636" w:rsidRPr="000E3AD4" w:rsidRDefault="002D0636" w:rsidP="000E3AD4">
      <w:pPr>
        <w:numPr>
          <w:ilvl w:val="0"/>
          <w:numId w:val="1"/>
        </w:numPr>
        <w:spacing w:before="135" w:after="0" w:line="360" w:lineRule="auto"/>
        <w:ind w:left="1220"/>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Preparing</w:t>
      </w:r>
    </w:p>
    <w:p w:rsidR="002D0636" w:rsidRPr="000E3AD4" w:rsidRDefault="002D0636" w:rsidP="000E3AD4">
      <w:pPr>
        <w:numPr>
          <w:ilvl w:val="0"/>
          <w:numId w:val="1"/>
        </w:numPr>
        <w:spacing w:before="138" w:after="0" w:line="360" w:lineRule="auto"/>
        <w:ind w:left="1220"/>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Top Heavy calculation and Generating Top heavy Report.</w:t>
      </w:r>
    </w:p>
    <w:p w:rsidR="002D0636" w:rsidRPr="000E3AD4" w:rsidRDefault="002D0636" w:rsidP="000E3AD4">
      <w:pPr>
        <w:spacing w:after="0" w:line="360" w:lineRule="auto"/>
        <w:jc w:val="both"/>
        <w:rPr>
          <w:rFonts w:ascii="Times New Roman" w:eastAsia="Times New Roman" w:hAnsi="Times New Roman" w:cs="Times New Roman"/>
          <w:sz w:val="24"/>
          <w:szCs w:val="24"/>
        </w:rPr>
      </w:pPr>
    </w:p>
    <w:p w:rsidR="002D0636" w:rsidRPr="000E3AD4" w:rsidRDefault="002D0636" w:rsidP="000E3AD4">
      <w:pPr>
        <w:spacing w:after="0" w:line="360" w:lineRule="auto"/>
        <w:ind w:left="140" w:right="538"/>
        <w:jc w:val="both"/>
        <w:rPr>
          <w:rFonts w:ascii="Times New Roman" w:eastAsia="Times New Roman" w:hAnsi="Times New Roman" w:cs="Times New Roman"/>
          <w:sz w:val="24"/>
          <w:szCs w:val="24"/>
        </w:rPr>
      </w:pPr>
      <w:r w:rsidRPr="000E3AD4">
        <w:rPr>
          <w:rFonts w:ascii="Times New Roman" w:eastAsia="Times New Roman" w:hAnsi="Times New Roman" w:cs="Times New Roman"/>
          <w:b/>
          <w:bCs/>
          <w:color w:val="000000"/>
          <w:sz w:val="24"/>
          <w:szCs w:val="24"/>
        </w:rPr>
        <w:t xml:space="preserve">Census Checking: </w:t>
      </w:r>
      <w:r w:rsidRPr="000E3AD4">
        <w:rPr>
          <w:rFonts w:ascii="Times New Roman" w:eastAsia="Times New Roman" w:hAnsi="Times New Roman" w:cs="Times New Roman"/>
          <w:color w:val="000000"/>
          <w:sz w:val="24"/>
          <w:szCs w:val="24"/>
        </w:rPr>
        <w:t>Census contains all the Employee’s Information according to Plan requirement. The main objective of census checking is to verify the employee’s information that meets the plan requirement. Census Checking is the most important task. To check the census, following Documents are required</w:t>
      </w:r>
    </w:p>
    <w:p w:rsidR="002D0636" w:rsidRPr="000E3AD4" w:rsidRDefault="002D0636" w:rsidP="000E3AD4">
      <w:pPr>
        <w:numPr>
          <w:ilvl w:val="0"/>
          <w:numId w:val="2"/>
        </w:numPr>
        <w:spacing w:before="146" w:after="0" w:line="360" w:lineRule="auto"/>
        <w:ind w:left="860"/>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 xml:space="preserve">Prior Year Software </w:t>
      </w:r>
      <w:r w:rsidR="005D5EFD" w:rsidRPr="000E3AD4">
        <w:rPr>
          <w:rFonts w:ascii="Times New Roman" w:eastAsia="Times New Roman" w:hAnsi="Times New Roman" w:cs="Times New Roman"/>
          <w:color w:val="000000"/>
          <w:sz w:val="24"/>
          <w:szCs w:val="24"/>
        </w:rPr>
        <w:t>Generated</w:t>
      </w:r>
      <w:r w:rsidRPr="000E3AD4">
        <w:rPr>
          <w:rFonts w:ascii="Times New Roman" w:eastAsia="Times New Roman" w:hAnsi="Times New Roman" w:cs="Times New Roman"/>
          <w:color w:val="000000"/>
          <w:sz w:val="24"/>
          <w:szCs w:val="24"/>
        </w:rPr>
        <w:t xml:space="preserve"> Census report.</w:t>
      </w:r>
    </w:p>
    <w:p w:rsidR="002D0636" w:rsidRPr="000E3AD4" w:rsidRDefault="002D0636" w:rsidP="000E3AD4">
      <w:pPr>
        <w:numPr>
          <w:ilvl w:val="0"/>
          <w:numId w:val="2"/>
        </w:numPr>
        <w:spacing w:before="138" w:after="0" w:line="360" w:lineRule="auto"/>
        <w:ind w:left="860"/>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Plan year Client exported Census report.</w:t>
      </w:r>
    </w:p>
    <w:p w:rsidR="002D0636" w:rsidRPr="000E3AD4" w:rsidRDefault="002D0636" w:rsidP="000E3AD4">
      <w:pPr>
        <w:numPr>
          <w:ilvl w:val="0"/>
          <w:numId w:val="2"/>
        </w:numPr>
        <w:spacing w:before="138" w:after="0" w:line="360" w:lineRule="auto"/>
        <w:ind w:left="860"/>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Plan year Software generated Census report.</w:t>
      </w:r>
    </w:p>
    <w:p w:rsidR="002D0636" w:rsidRPr="000E3AD4" w:rsidRDefault="002D0636" w:rsidP="000E3AD4">
      <w:pPr>
        <w:numPr>
          <w:ilvl w:val="0"/>
          <w:numId w:val="2"/>
        </w:numPr>
        <w:spacing w:before="136" w:after="0" w:line="360" w:lineRule="auto"/>
        <w:ind w:left="860"/>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Prior year Data collection Summary report.</w:t>
      </w:r>
    </w:p>
    <w:p w:rsidR="002D0636" w:rsidRPr="000E3AD4" w:rsidRDefault="002D0636" w:rsidP="000E3AD4">
      <w:pPr>
        <w:numPr>
          <w:ilvl w:val="0"/>
          <w:numId w:val="2"/>
        </w:numPr>
        <w:spacing w:before="140" w:after="0" w:line="360" w:lineRule="auto"/>
        <w:ind w:left="860"/>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Plan Year Data Collection Summary report.</w:t>
      </w:r>
    </w:p>
    <w:p w:rsidR="002D0636" w:rsidRPr="000E3AD4" w:rsidRDefault="002D0636" w:rsidP="000E3AD4">
      <w:pPr>
        <w:numPr>
          <w:ilvl w:val="0"/>
          <w:numId w:val="2"/>
        </w:numPr>
        <w:spacing w:before="137" w:after="0" w:line="360" w:lineRule="auto"/>
        <w:ind w:left="860"/>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Updated Plan Document</w:t>
      </w:r>
    </w:p>
    <w:p w:rsidR="002D0636" w:rsidRPr="000E3AD4" w:rsidRDefault="002D0636" w:rsidP="000E3AD4">
      <w:pPr>
        <w:spacing w:after="0" w:line="360" w:lineRule="auto"/>
        <w:jc w:val="both"/>
        <w:rPr>
          <w:rFonts w:ascii="Times New Roman" w:eastAsia="Times New Roman" w:hAnsi="Times New Roman" w:cs="Times New Roman"/>
          <w:sz w:val="24"/>
          <w:szCs w:val="24"/>
        </w:rPr>
      </w:pPr>
    </w:p>
    <w:p w:rsidR="002D0636" w:rsidRPr="000E3AD4" w:rsidRDefault="002D0636" w:rsidP="000E3AD4">
      <w:pPr>
        <w:spacing w:before="1" w:after="0" w:line="360" w:lineRule="auto"/>
        <w:ind w:left="140" w:right="538"/>
        <w:jc w:val="both"/>
        <w:rPr>
          <w:rFonts w:ascii="Times New Roman" w:eastAsia="Times New Roman" w:hAnsi="Times New Roman" w:cs="Times New Roman"/>
          <w:sz w:val="24"/>
          <w:szCs w:val="24"/>
        </w:rPr>
      </w:pPr>
      <w:r w:rsidRPr="000E3AD4">
        <w:rPr>
          <w:rFonts w:ascii="Times New Roman" w:eastAsia="Times New Roman" w:hAnsi="Times New Roman" w:cs="Times New Roman"/>
          <w:color w:val="000000"/>
          <w:sz w:val="24"/>
          <w:szCs w:val="24"/>
        </w:rPr>
        <w:t xml:space="preserve">After that, the Employee’s SSN, Name, DOB, </w:t>
      </w:r>
      <w:r w:rsidR="00FA3FA7" w:rsidRPr="000E3AD4">
        <w:rPr>
          <w:rFonts w:ascii="Times New Roman" w:eastAsia="Times New Roman" w:hAnsi="Times New Roman" w:cs="Times New Roman"/>
          <w:color w:val="000000"/>
          <w:sz w:val="24"/>
          <w:szCs w:val="24"/>
        </w:rPr>
        <w:t>Hire</w:t>
      </w:r>
      <w:r w:rsidRPr="000E3AD4">
        <w:rPr>
          <w:rFonts w:ascii="Times New Roman" w:eastAsia="Times New Roman" w:hAnsi="Times New Roman" w:cs="Times New Roman"/>
          <w:color w:val="000000"/>
          <w:sz w:val="24"/>
          <w:szCs w:val="24"/>
        </w:rPr>
        <w:t xml:space="preserve"> dat</w:t>
      </w:r>
      <w:r w:rsidR="00FA3FA7" w:rsidRPr="000E3AD4">
        <w:rPr>
          <w:rFonts w:ascii="Times New Roman" w:eastAsia="Times New Roman" w:hAnsi="Times New Roman" w:cs="Times New Roman"/>
          <w:color w:val="000000"/>
          <w:sz w:val="24"/>
          <w:szCs w:val="24"/>
        </w:rPr>
        <w:t>e</w:t>
      </w:r>
      <w:r w:rsidRPr="000E3AD4">
        <w:rPr>
          <w:rFonts w:ascii="Times New Roman" w:eastAsia="Times New Roman" w:hAnsi="Times New Roman" w:cs="Times New Roman"/>
          <w:color w:val="000000"/>
          <w:sz w:val="24"/>
          <w:szCs w:val="24"/>
        </w:rPr>
        <w:t>, Termination date and Rehire date of plan year are needed to be checked with prior year’s data with current year’s client export census. If any discrepancies are found, clients are informed immediately and the work continues only after the client validates the data.</w:t>
      </w:r>
    </w:p>
    <w:p w:rsidR="00A5341F" w:rsidRPr="000E3AD4" w:rsidRDefault="00A5341F" w:rsidP="000E3AD4">
      <w:pPr>
        <w:spacing w:line="360" w:lineRule="auto"/>
        <w:jc w:val="both"/>
        <w:rPr>
          <w:rFonts w:ascii="Times New Roman" w:hAnsi="Times New Roman" w:cs="Times New Roman"/>
        </w:rPr>
      </w:pPr>
    </w:p>
    <w:p w:rsidR="002D0636" w:rsidRPr="000E3AD4" w:rsidRDefault="00000389" w:rsidP="000E3AD4">
      <w:pPr>
        <w:pStyle w:val="Heading2"/>
        <w:spacing w:line="360" w:lineRule="auto"/>
        <w:jc w:val="both"/>
        <w:rPr>
          <w:color w:val="2F5496" w:themeColor="accent1" w:themeShade="BF"/>
          <w:sz w:val="32"/>
          <w:szCs w:val="32"/>
        </w:rPr>
      </w:pPr>
      <w:bookmarkStart w:id="66" w:name="_Toc145280783"/>
      <w:r w:rsidRPr="000E3AD4">
        <w:rPr>
          <w:color w:val="2F5496" w:themeColor="accent1" w:themeShade="BF"/>
          <w:sz w:val="32"/>
          <w:szCs w:val="32"/>
        </w:rPr>
        <w:t>5</w:t>
      </w:r>
      <w:r w:rsidR="005D5EFD" w:rsidRPr="000E3AD4">
        <w:rPr>
          <w:color w:val="2F5496" w:themeColor="accent1" w:themeShade="BF"/>
          <w:sz w:val="32"/>
          <w:szCs w:val="32"/>
        </w:rPr>
        <w:t xml:space="preserve">.2 </w:t>
      </w:r>
      <w:r w:rsidR="002D0636" w:rsidRPr="000E3AD4">
        <w:rPr>
          <w:color w:val="2F5496" w:themeColor="accent1" w:themeShade="BF"/>
          <w:sz w:val="32"/>
          <w:szCs w:val="32"/>
        </w:rPr>
        <w:t>Lessons Learned</w:t>
      </w:r>
      <w:bookmarkEnd w:id="66"/>
    </w:p>
    <w:p w:rsidR="002D0636" w:rsidRPr="000E3AD4" w:rsidRDefault="002D0636" w:rsidP="000E3AD4">
      <w:pPr>
        <w:spacing w:before="217" w:after="0" w:line="360" w:lineRule="auto"/>
        <w:ind w:left="140" w:right="536"/>
        <w:jc w:val="both"/>
        <w:rPr>
          <w:rFonts w:ascii="Times New Roman" w:eastAsia="Times New Roman" w:hAnsi="Times New Roman" w:cs="Times New Roman"/>
          <w:sz w:val="24"/>
          <w:szCs w:val="24"/>
        </w:rPr>
      </w:pPr>
      <w:r w:rsidRPr="000E3AD4">
        <w:rPr>
          <w:rFonts w:ascii="Times New Roman" w:eastAsia="Times New Roman" w:hAnsi="Times New Roman" w:cs="Times New Roman"/>
          <w:color w:val="000000"/>
          <w:sz w:val="24"/>
          <w:szCs w:val="24"/>
        </w:rPr>
        <w:t xml:space="preserve">It was a great opportunity for me to learn about the corporate world and what it entails. One of the best ways to gain knowledge is through hands-on experience. Working at </w:t>
      </w:r>
      <w:r w:rsidRPr="000E3AD4">
        <w:rPr>
          <w:rFonts w:ascii="Times New Roman" w:eastAsia="Times New Roman" w:hAnsi="Times New Roman" w:cs="Times New Roman"/>
          <w:color w:val="000000"/>
          <w:sz w:val="24"/>
          <w:szCs w:val="24"/>
        </w:rPr>
        <w:lastRenderedPageBreak/>
        <w:t>Data</w:t>
      </w:r>
      <w:r w:rsidR="00FA3FA7" w:rsidRPr="000E3AD4">
        <w:rPr>
          <w:rFonts w:ascii="Times New Roman" w:eastAsia="Times New Roman" w:hAnsi="Times New Roman" w:cs="Times New Roman"/>
          <w:color w:val="000000"/>
          <w:sz w:val="24"/>
          <w:szCs w:val="24"/>
        </w:rPr>
        <w:t>-</w:t>
      </w:r>
      <w:r w:rsidRPr="000E3AD4">
        <w:rPr>
          <w:rFonts w:ascii="Times New Roman" w:eastAsia="Times New Roman" w:hAnsi="Times New Roman" w:cs="Times New Roman"/>
          <w:color w:val="000000"/>
          <w:sz w:val="24"/>
          <w:szCs w:val="24"/>
        </w:rPr>
        <w:t>Path Ltd. provided me with the opportunity to learn about the retirement industry of USA, its massive scale and opportunities and things to learn so that my home country can use something like this to create a new industry and create more jobs and opportunities and so on. My learning experiences have been divided into the following groups:</w:t>
      </w:r>
    </w:p>
    <w:p w:rsidR="002D0636" w:rsidRPr="000E3AD4" w:rsidRDefault="002D0636" w:rsidP="000E3AD4">
      <w:pPr>
        <w:numPr>
          <w:ilvl w:val="0"/>
          <w:numId w:val="3"/>
        </w:numPr>
        <w:spacing w:before="159" w:after="0" w:line="360" w:lineRule="auto"/>
        <w:ind w:left="500" w:right="537"/>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b/>
          <w:bCs/>
          <w:color w:val="000000"/>
          <w:sz w:val="24"/>
          <w:szCs w:val="24"/>
        </w:rPr>
        <w:t xml:space="preserve">Technical Skills: </w:t>
      </w:r>
      <w:r w:rsidRPr="000E3AD4">
        <w:rPr>
          <w:rFonts w:ascii="Times New Roman" w:eastAsia="Times New Roman" w:hAnsi="Times New Roman" w:cs="Times New Roman"/>
          <w:color w:val="000000"/>
          <w:sz w:val="24"/>
          <w:szCs w:val="24"/>
        </w:rPr>
        <w:t>During the internship period, I had the opportunity to acquire countless skills that would assist in my future career. Firstly, I had to use advanced functions in MS Excel daily to sort and filter useful data and work with it. At Data</w:t>
      </w:r>
      <w:r w:rsidR="00FA3FA7" w:rsidRPr="000E3AD4">
        <w:rPr>
          <w:rFonts w:ascii="Times New Roman" w:eastAsia="Times New Roman" w:hAnsi="Times New Roman" w:cs="Times New Roman"/>
          <w:color w:val="000000"/>
          <w:sz w:val="24"/>
          <w:szCs w:val="24"/>
        </w:rPr>
        <w:t>-P</w:t>
      </w:r>
      <w:r w:rsidRPr="000E3AD4">
        <w:rPr>
          <w:rFonts w:ascii="Times New Roman" w:eastAsia="Times New Roman" w:hAnsi="Times New Roman" w:cs="Times New Roman"/>
          <w:color w:val="000000"/>
          <w:sz w:val="24"/>
          <w:szCs w:val="24"/>
        </w:rPr>
        <w:t>ath, MS Excel is the most used software in addition to the specialized software used for preparing retirement plans. I have acquired in working knowledge on excel and now am able to use keyboard shortcuts on a regular basis. I also had the opportunity to use software like Datair through which I had to prepare new retirement plans of the clients according to the plan documents.</w:t>
      </w:r>
    </w:p>
    <w:p w:rsidR="002D0636" w:rsidRPr="000E3AD4" w:rsidRDefault="002D0636" w:rsidP="000E3AD4">
      <w:pPr>
        <w:numPr>
          <w:ilvl w:val="0"/>
          <w:numId w:val="3"/>
        </w:numPr>
        <w:spacing w:after="0" w:line="360" w:lineRule="auto"/>
        <w:ind w:left="500" w:right="539"/>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b/>
          <w:bCs/>
          <w:color w:val="000000"/>
          <w:sz w:val="24"/>
          <w:szCs w:val="24"/>
        </w:rPr>
        <w:t xml:space="preserve">Analytical Skills: </w:t>
      </w:r>
      <w:r w:rsidRPr="000E3AD4">
        <w:rPr>
          <w:rFonts w:ascii="Times New Roman" w:eastAsia="Times New Roman" w:hAnsi="Times New Roman" w:cs="Times New Roman"/>
          <w:color w:val="000000"/>
          <w:sz w:val="24"/>
          <w:szCs w:val="24"/>
        </w:rPr>
        <w:t xml:space="preserve">Through working in this field, I have been able to look at and </w:t>
      </w:r>
      <w:r w:rsidR="005D5EFD" w:rsidRPr="000E3AD4">
        <w:rPr>
          <w:rFonts w:ascii="Times New Roman" w:eastAsia="Times New Roman" w:hAnsi="Times New Roman" w:cs="Times New Roman"/>
          <w:color w:val="000000"/>
          <w:sz w:val="24"/>
          <w:szCs w:val="24"/>
        </w:rPr>
        <w:t>analyze</w:t>
      </w:r>
      <w:r w:rsidRPr="000E3AD4">
        <w:rPr>
          <w:rFonts w:ascii="Times New Roman" w:eastAsia="Times New Roman" w:hAnsi="Times New Roman" w:cs="Times New Roman"/>
          <w:color w:val="000000"/>
          <w:sz w:val="24"/>
          <w:szCs w:val="24"/>
        </w:rPr>
        <w:t xml:space="preserve"> data differently. Since majority of our work relates to working with numbers, I can now look at a set of data regarding the plans and can identify what those numbers can be used for.</w:t>
      </w:r>
    </w:p>
    <w:p w:rsidR="002D0636" w:rsidRPr="000E3AD4" w:rsidRDefault="002D0636" w:rsidP="000E3AD4">
      <w:pPr>
        <w:numPr>
          <w:ilvl w:val="0"/>
          <w:numId w:val="3"/>
        </w:numPr>
        <w:spacing w:before="3" w:after="0" w:line="360" w:lineRule="auto"/>
        <w:ind w:left="500" w:right="536"/>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b/>
          <w:bCs/>
          <w:color w:val="000000"/>
          <w:sz w:val="24"/>
          <w:szCs w:val="24"/>
        </w:rPr>
        <w:t xml:space="preserve">Skill Enhancement: </w:t>
      </w:r>
      <w:r w:rsidRPr="000E3AD4">
        <w:rPr>
          <w:rFonts w:ascii="Times New Roman" w:eastAsia="Times New Roman" w:hAnsi="Times New Roman" w:cs="Times New Roman"/>
          <w:color w:val="000000"/>
          <w:sz w:val="24"/>
          <w:szCs w:val="24"/>
        </w:rPr>
        <w:t xml:space="preserve">I was always considered myself as an introvert. Therefore, going into the internship, I knew it was going to be a challenging time. However, as soon as I stepped through the doors, I was greeted with extremely nice and comforting people with amazing personalities. It was not only easy to communicate with seniors, but everyone </w:t>
      </w:r>
      <w:r w:rsidR="005D5EFD" w:rsidRPr="000E3AD4">
        <w:rPr>
          <w:rFonts w:ascii="Times New Roman" w:eastAsia="Times New Roman" w:hAnsi="Times New Roman" w:cs="Times New Roman"/>
          <w:color w:val="000000"/>
          <w:sz w:val="24"/>
          <w:szCs w:val="24"/>
        </w:rPr>
        <w:t>was</w:t>
      </w:r>
      <w:r w:rsidRPr="000E3AD4">
        <w:rPr>
          <w:rFonts w:ascii="Times New Roman" w:eastAsia="Times New Roman" w:hAnsi="Times New Roman" w:cs="Times New Roman"/>
          <w:color w:val="000000"/>
          <w:sz w:val="24"/>
          <w:szCs w:val="24"/>
        </w:rPr>
        <w:t xml:space="preserve"> there to help us out regarding any issues. They were quite helpful and accommodating to me.</w:t>
      </w:r>
    </w:p>
    <w:p w:rsidR="002D0636" w:rsidRPr="000E3AD4" w:rsidRDefault="002D0636" w:rsidP="000E3AD4">
      <w:pPr>
        <w:numPr>
          <w:ilvl w:val="0"/>
          <w:numId w:val="3"/>
        </w:numPr>
        <w:spacing w:before="74" w:after="0" w:line="360" w:lineRule="auto"/>
        <w:ind w:left="500" w:right="287"/>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b/>
          <w:bCs/>
          <w:color w:val="000000"/>
          <w:sz w:val="24"/>
          <w:szCs w:val="24"/>
        </w:rPr>
        <w:t xml:space="preserve">Personal Development: </w:t>
      </w:r>
      <w:r w:rsidRPr="000E3AD4">
        <w:rPr>
          <w:rFonts w:ascii="Times New Roman" w:eastAsia="Times New Roman" w:hAnsi="Times New Roman" w:cs="Times New Roman"/>
          <w:color w:val="000000"/>
          <w:sz w:val="24"/>
          <w:szCs w:val="24"/>
        </w:rPr>
        <w:t xml:space="preserve">One of the most important lessons I've taken away from this experience is the importance of finishing the work no matter what. We as employees are handed over the tasks with the expectation that we would finish it on time. I believe it is one of the responsibilities that comes with the job to finish the work that has been started. Therefore, even if it requires someone to stay behind for longer hours, he/she happily does so and makes sure that it is done. I have seen countless examples as such where senior staff members working late nights till 9 p.m. and then coming back to the office within the first hour the next day. One of my seniors once said that once you treat </w:t>
      </w:r>
      <w:r w:rsidR="00E83923" w:rsidRPr="000E3AD4">
        <w:rPr>
          <w:rFonts w:ascii="Times New Roman" w:eastAsia="Times New Roman" w:hAnsi="Times New Roman" w:cs="Times New Roman"/>
          <w:color w:val="000000"/>
          <w:sz w:val="24"/>
          <w:szCs w:val="24"/>
        </w:rPr>
        <w:lastRenderedPageBreak/>
        <w:t>these tasks</w:t>
      </w:r>
      <w:r w:rsidRPr="000E3AD4">
        <w:rPr>
          <w:rFonts w:ascii="Times New Roman" w:eastAsia="Times New Roman" w:hAnsi="Times New Roman" w:cs="Times New Roman"/>
          <w:color w:val="000000"/>
          <w:sz w:val="24"/>
          <w:szCs w:val="24"/>
        </w:rPr>
        <w:t xml:space="preserve"> as your own responsibilities, these fixed 9 to 5 office hours would not matter to you. All you would think about is that I need to finish this task and then go home.</w:t>
      </w:r>
    </w:p>
    <w:p w:rsidR="00884FF2" w:rsidRPr="000E3AD4" w:rsidRDefault="00884FF2" w:rsidP="000E3AD4">
      <w:pPr>
        <w:spacing w:before="74" w:after="0" w:line="360" w:lineRule="auto"/>
        <w:ind w:left="500" w:right="287"/>
        <w:jc w:val="both"/>
        <w:textAlignment w:val="baseline"/>
        <w:rPr>
          <w:rFonts w:ascii="Times New Roman" w:eastAsia="Times New Roman" w:hAnsi="Times New Roman" w:cs="Times New Roman"/>
          <w:color w:val="000000"/>
          <w:sz w:val="24"/>
          <w:szCs w:val="24"/>
        </w:rPr>
      </w:pPr>
    </w:p>
    <w:p w:rsidR="002D0636" w:rsidRPr="000E3AD4" w:rsidRDefault="00000389" w:rsidP="000E3AD4">
      <w:pPr>
        <w:pStyle w:val="Heading2"/>
        <w:spacing w:line="360" w:lineRule="auto"/>
        <w:jc w:val="both"/>
        <w:rPr>
          <w:color w:val="2F5496" w:themeColor="accent1" w:themeShade="BF"/>
          <w:sz w:val="32"/>
          <w:szCs w:val="32"/>
        </w:rPr>
      </w:pPr>
      <w:bookmarkStart w:id="67" w:name="_Toc145280784"/>
      <w:r w:rsidRPr="000E3AD4">
        <w:rPr>
          <w:color w:val="2F5496" w:themeColor="accent1" w:themeShade="BF"/>
          <w:sz w:val="32"/>
          <w:szCs w:val="32"/>
        </w:rPr>
        <w:t>5</w:t>
      </w:r>
      <w:r w:rsidR="005D5EFD" w:rsidRPr="000E3AD4">
        <w:rPr>
          <w:color w:val="2F5496" w:themeColor="accent1" w:themeShade="BF"/>
          <w:sz w:val="32"/>
          <w:szCs w:val="32"/>
        </w:rPr>
        <w:t xml:space="preserve">.3 </w:t>
      </w:r>
      <w:r w:rsidR="002D0636" w:rsidRPr="000E3AD4">
        <w:rPr>
          <w:color w:val="2F5496" w:themeColor="accent1" w:themeShade="BF"/>
          <w:sz w:val="32"/>
          <w:szCs w:val="32"/>
        </w:rPr>
        <w:t>Interactions with Supervisor and Co-workers</w:t>
      </w:r>
      <w:bookmarkEnd w:id="67"/>
    </w:p>
    <w:p w:rsidR="004A76CE" w:rsidRPr="000E3AD4" w:rsidRDefault="004A76CE" w:rsidP="000E3AD4">
      <w:pPr>
        <w:pStyle w:val="Heading2"/>
        <w:spacing w:line="360" w:lineRule="auto"/>
        <w:jc w:val="both"/>
        <w:rPr>
          <w:color w:val="2F5496" w:themeColor="accent1" w:themeShade="BF"/>
          <w:sz w:val="32"/>
          <w:szCs w:val="32"/>
        </w:rPr>
      </w:pPr>
    </w:p>
    <w:p w:rsidR="002D0636" w:rsidRPr="000E3AD4" w:rsidRDefault="00000389" w:rsidP="000E3AD4">
      <w:pPr>
        <w:pStyle w:val="Heading3"/>
        <w:spacing w:line="360" w:lineRule="auto"/>
        <w:jc w:val="both"/>
        <w:rPr>
          <w:i w:val="0"/>
          <w:iCs/>
          <w:color w:val="8EAADB" w:themeColor="accent1" w:themeTint="99"/>
          <w:sz w:val="28"/>
          <w:szCs w:val="28"/>
        </w:rPr>
      </w:pPr>
      <w:bookmarkStart w:id="68" w:name="_Toc145280785"/>
      <w:r w:rsidRPr="000E3AD4">
        <w:rPr>
          <w:i w:val="0"/>
          <w:iCs/>
          <w:color w:val="8EAADB" w:themeColor="accent1" w:themeTint="99"/>
          <w:sz w:val="28"/>
          <w:szCs w:val="28"/>
        </w:rPr>
        <w:t>5</w:t>
      </w:r>
      <w:r w:rsidR="005D5EFD" w:rsidRPr="000E3AD4">
        <w:rPr>
          <w:i w:val="0"/>
          <w:iCs/>
          <w:color w:val="8EAADB" w:themeColor="accent1" w:themeTint="99"/>
          <w:sz w:val="28"/>
          <w:szCs w:val="28"/>
        </w:rPr>
        <w:t xml:space="preserve">.3.1 </w:t>
      </w:r>
      <w:r w:rsidR="002D0636" w:rsidRPr="000E3AD4">
        <w:rPr>
          <w:i w:val="0"/>
          <w:iCs/>
          <w:color w:val="8EAADB" w:themeColor="accent1" w:themeTint="99"/>
          <w:sz w:val="28"/>
          <w:szCs w:val="28"/>
        </w:rPr>
        <w:t>Interactions with Supervisor</w:t>
      </w:r>
      <w:bookmarkEnd w:id="68"/>
    </w:p>
    <w:p w:rsidR="002D0636" w:rsidRPr="000E3AD4" w:rsidRDefault="002D0636" w:rsidP="000E3AD4">
      <w:pPr>
        <w:spacing w:before="152" w:after="0" w:line="360" w:lineRule="auto"/>
        <w:ind w:left="140" w:right="534"/>
        <w:jc w:val="both"/>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During my internship period I was under the supervis</w:t>
      </w:r>
      <w:r w:rsidR="00554DAC" w:rsidRPr="000E3AD4">
        <w:rPr>
          <w:rFonts w:ascii="Times New Roman" w:eastAsia="Times New Roman" w:hAnsi="Times New Roman" w:cs="Times New Roman"/>
          <w:color w:val="000000"/>
          <w:sz w:val="24"/>
          <w:szCs w:val="24"/>
        </w:rPr>
        <w:t>ion</w:t>
      </w:r>
      <w:r w:rsidRPr="000E3AD4">
        <w:rPr>
          <w:rFonts w:ascii="Times New Roman" w:eastAsia="Times New Roman" w:hAnsi="Times New Roman" w:cs="Times New Roman"/>
          <w:color w:val="000000"/>
          <w:sz w:val="24"/>
          <w:szCs w:val="24"/>
        </w:rPr>
        <w:t xml:space="preserve"> of M</w:t>
      </w:r>
      <w:r w:rsidR="00554DAC" w:rsidRPr="000E3AD4">
        <w:rPr>
          <w:rFonts w:ascii="Times New Roman" w:eastAsia="Times New Roman" w:hAnsi="Times New Roman" w:cs="Times New Roman"/>
          <w:color w:val="000000"/>
          <w:sz w:val="24"/>
          <w:szCs w:val="24"/>
        </w:rPr>
        <w:t>r</w:t>
      </w:r>
      <w:r w:rsidRPr="000E3AD4">
        <w:rPr>
          <w:rFonts w:ascii="Times New Roman" w:eastAsia="Times New Roman" w:hAnsi="Times New Roman" w:cs="Times New Roman"/>
          <w:color w:val="000000"/>
          <w:sz w:val="24"/>
          <w:szCs w:val="24"/>
        </w:rPr>
        <w:t xml:space="preserve">. </w:t>
      </w:r>
      <w:r w:rsidR="00554DAC" w:rsidRPr="000E3AD4">
        <w:rPr>
          <w:rFonts w:ascii="Times New Roman" w:eastAsia="Times New Roman" w:hAnsi="Times New Roman" w:cs="Times New Roman"/>
          <w:color w:val="000000"/>
          <w:sz w:val="24"/>
          <w:szCs w:val="24"/>
        </w:rPr>
        <w:t>Shahriar Islam</w:t>
      </w:r>
      <w:r w:rsidRPr="000E3AD4">
        <w:rPr>
          <w:rFonts w:ascii="Times New Roman" w:eastAsia="Times New Roman" w:hAnsi="Times New Roman" w:cs="Times New Roman"/>
          <w:color w:val="000000"/>
          <w:sz w:val="24"/>
          <w:szCs w:val="24"/>
        </w:rPr>
        <w:t xml:space="preserve"> (T</w:t>
      </w:r>
      <w:r w:rsidR="00554DAC" w:rsidRPr="000E3AD4">
        <w:rPr>
          <w:rFonts w:ascii="Times New Roman" w:eastAsia="Times New Roman" w:hAnsi="Times New Roman" w:cs="Times New Roman"/>
          <w:color w:val="000000"/>
          <w:sz w:val="24"/>
          <w:szCs w:val="24"/>
        </w:rPr>
        <w:t>eam Leader</w:t>
      </w:r>
      <w:r w:rsidRPr="000E3AD4">
        <w:rPr>
          <w:rFonts w:ascii="Times New Roman" w:eastAsia="Times New Roman" w:hAnsi="Times New Roman" w:cs="Times New Roman"/>
          <w:color w:val="000000"/>
          <w:sz w:val="24"/>
          <w:szCs w:val="24"/>
        </w:rPr>
        <w:t>) at Data</w:t>
      </w:r>
      <w:r w:rsidR="00554DAC" w:rsidRPr="000E3AD4">
        <w:rPr>
          <w:rFonts w:ascii="Times New Roman" w:eastAsia="Times New Roman" w:hAnsi="Times New Roman" w:cs="Times New Roman"/>
          <w:color w:val="000000"/>
          <w:sz w:val="24"/>
          <w:szCs w:val="24"/>
        </w:rPr>
        <w:t>-</w:t>
      </w:r>
      <w:r w:rsidRPr="000E3AD4">
        <w:rPr>
          <w:rFonts w:ascii="Times New Roman" w:eastAsia="Times New Roman" w:hAnsi="Times New Roman" w:cs="Times New Roman"/>
          <w:color w:val="000000"/>
          <w:sz w:val="24"/>
          <w:szCs w:val="24"/>
        </w:rPr>
        <w:t>Path Ltd</w:t>
      </w:r>
      <w:r w:rsidR="00554DAC" w:rsidRPr="000E3AD4">
        <w:rPr>
          <w:rFonts w:ascii="Times New Roman" w:eastAsia="Times New Roman" w:hAnsi="Times New Roman" w:cs="Times New Roman"/>
          <w:color w:val="000000"/>
          <w:sz w:val="24"/>
          <w:szCs w:val="24"/>
        </w:rPr>
        <w:t>.</w:t>
      </w:r>
      <w:r w:rsidRPr="000E3AD4">
        <w:rPr>
          <w:rFonts w:ascii="Times New Roman" w:eastAsia="Times New Roman" w:hAnsi="Times New Roman" w:cs="Times New Roman"/>
          <w:color w:val="000000"/>
          <w:sz w:val="24"/>
          <w:szCs w:val="24"/>
        </w:rPr>
        <w:t xml:space="preserve"> who happens to be a </w:t>
      </w:r>
      <w:r w:rsidR="00554DAC" w:rsidRPr="000E3AD4">
        <w:rPr>
          <w:rFonts w:ascii="Times New Roman" w:eastAsia="Times New Roman" w:hAnsi="Times New Roman" w:cs="Times New Roman"/>
          <w:color w:val="000000"/>
          <w:sz w:val="24"/>
          <w:szCs w:val="24"/>
        </w:rPr>
        <w:t>post</w:t>
      </w:r>
      <w:r w:rsidRPr="000E3AD4">
        <w:rPr>
          <w:rFonts w:ascii="Times New Roman" w:eastAsia="Times New Roman" w:hAnsi="Times New Roman" w:cs="Times New Roman"/>
          <w:color w:val="000000"/>
          <w:sz w:val="24"/>
          <w:szCs w:val="24"/>
        </w:rPr>
        <w:t xml:space="preserve">graduate of North South University. </w:t>
      </w:r>
      <w:r w:rsidR="00554DAC" w:rsidRPr="000E3AD4">
        <w:rPr>
          <w:rFonts w:ascii="Times New Roman" w:eastAsia="Times New Roman" w:hAnsi="Times New Roman" w:cs="Times New Roman"/>
          <w:color w:val="000000"/>
          <w:sz w:val="24"/>
          <w:szCs w:val="24"/>
        </w:rPr>
        <w:t>He</w:t>
      </w:r>
      <w:r w:rsidRPr="000E3AD4">
        <w:rPr>
          <w:rFonts w:ascii="Times New Roman" w:eastAsia="Times New Roman" w:hAnsi="Times New Roman" w:cs="Times New Roman"/>
          <w:color w:val="000000"/>
          <w:sz w:val="24"/>
          <w:szCs w:val="24"/>
        </w:rPr>
        <w:t xml:space="preserve"> is a very talented individual with an amazing personality. </w:t>
      </w:r>
      <w:r w:rsidR="00554DAC" w:rsidRPr="000E3AD4">
        <w:rPr>
          <w:rFonts w:ascii="Times New Roman" w:eastAsia="Times New Roman" w:hAnsi="Times New Roman" w:cs="Times New Roman"/>
          <w:color w:val="000000"/>
          <w:sz w:val="24"/>
          <w:szCs w:val="24"/>
        </w:rPr>
        <w:t>H</w:t>
      </w:r>
      <w:r w:rsidRPr="000E3AD4">
        <w:rPr>
          <w:rFonts w:ascii="Times New Roman" w:eastAsia="Times New Roman" w:hAnsi="Times New Roman" w:cs="Times New Roman"/>
          <w:color w:val="000000"/>
          <w:sz w:val="24"/>
          <w:szCs w:val="24"/>
        </w:rPr>
        <w:t>e assisted me throughout the period and made sure that I was able to easily cope up with the new corporate environment. I am truly grateful to h</w:t>
      </w:r>
      <w:r w:rsidR="00554DAC" w:rsidRPr="000E3AD4">
        <w:rPr>
          <w:rFonts w:ascii="Times New Roman" w:eastAsia="Times New Roman" w:hAnsi="Times New Roman" w:cs="Times New Roman"/>
          <w:color w:val="000000"/>
          <w:sz w:val="24"/>
          <w:szCs w:val="24"/>
        </w:rPr>
        <w:t>im</w:t>
      </w:r>
      <w:r w:rsidRPr="000E3AD4">
        <w:rPr>
          <w:rFonts w:ascii="Times New Roman" w:eastAsia="Times New Roman" w:hAnsi="Times New Roman" w:cs="Times New Roman"/>
          <w:color w:val="000000"/>
          <w:sz w:val="24"/>
          <w:szCs w:val="24"/>
        </w:rPr>
        <w:t xml:space="preserve"> since as he is not only workaholic but also loves to gossip.</w:t>
      </w:r>
    </w:p>
    <w:p w:rsidR="004A76CE" w:rsidRPr="000E3AD4" w:rsidRDefault="004A76CE" w:rsidP="000E3AD4">
      <w:pPr>
        <w:spacing w:before="152" w:after="0" w:line="360" w:lineRule="auto"/>
        <w:ind w:left="140" w:right="534"/>
        <w:jc w:val="both"/>
        <w:rPr>
          <w:rFonts w:ascii="Times New Roman" w:eastAsia="Times New Roman" w:hAnsi="Times New Roman" w:cs="Times New Roman"/>
          <w:sz w:val="24"/>
          <w:szCs w:val="24"/>
        </w:rPr>
      </w:pPr>
    </w:p>
    <w:p w:rsidR="002D0636" w:rsidRPr="000E3AD4" w:rsidRDefault="00000389" w:rsidP="000E3AD4">
      <w:pPr>
        <w:pStyle w:val="Heading3"/>
        <w:spacing w:line="360" w:lineRule="auto"/>
        <w:jc w:val="both"/>
        <w:rPr>
          <w:i w:val="0"/>
          <w:iCs/>
          <w:color w:val="8EAADB" w:themeColor="accent1" w:themeTint="99"/>
          <w:sz w:val="28"/>
          <w:szCs w:val="28"/>
        </w:rPr>
      </w:pPr>
      <w:bookmarkStart w:id="69" w:name="_Toc145280786"/>
      <w:r w:rsidRPr="000E3AD4">
        <w:rPr>
          <w:i w:val="0"/>
          <w:iCs/>
          <w:color w:val="8EAADB" w:themeColor="accent1" w:themeTint="99"/>
          <w:sz w:val="28"/>
          <w:szCs w:val="28"/>
        </w:rPr>
        <w:t>5</w:t>
      </w:r>
      <w:r w:rsidR="005D5EFD" w:rsidRPr="000E3AD4">
        <w:rPr>
          <w:i w:val="0"/>
          <w:iCs/>
          <w:color w:val="8EAADB" w:themeColor="accent1" w:themeTint="99"/>
          <w:sz w:val="28"/>
          <w:szCs w:val="28"/>
        </w:rPr>
        <w:t xml:space="preserve">.3.2 </w:t>
      </w:r>
      <w:r w:rsidR="002D0636" w:rsidRPr="000E3AD4">
        <w:rPr>
          <w:i w:val="0"/>
          <w:iCs/>
          <w:color w:val="8EAADB" w:themeColor="accent1" w:themeTint="99"/>
          <w:sz w:val="28"/>
          <w:szCs w:val="28"/>
        </w:rPr>
        <w:t>Interactions with Coworkers</w:t>
      </w:r>
      <w:bookmarkEnd w:id="69"/>
    </w:p>
    <w:p w:rsidR="005D5EFD" w:rsidRPr="000E3AD4" w:rsidRDefault="002D0636" w:rsidP="000E3AD4">
      <w:pPr>
        <w:spacing w:before="155" w:after="0" w:line="360" w:lineRule="auto"/>
        <w:ind w:left="140" w:right="536"/>
        <w:jc w:val="both"/>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 xml:space="preserve">All of my co-workers were extremely friendly and had great respect for one another. They were extremely nice and were always ready to help with any problems we face. One of the best </w:t>
      </w:r>
      <w:r w:rsidR="00E83923" w:rsidRPr="000E3AD4">
        <w:rPr>
          <w:rFonts w:ascii="Times New Roman" w:eastAsia="Times New Roman" w:hAnsi="Times New Roman" w:cs="Times New Roman"/>
          <w:color w:val="000000"/>
          <w:sz w:val="24"/>
          <w:szCs w:val="24"/>
        </w:rPr>
        <w:t>things</w:t>
      </w:r>
      <w:r w:rsidRPr="000E3AD4">
        <w:rPr>
          <w:rFonts w:ascii="Times New Roman" w:eastAsia="Times New Roman" w:hAnsi="Times New Roman" w:cs="Times New Roman"/>
          <w:color w:val="000000"/>
          <w:sz w:val="24"/>
          <w:szCs w:val="24"/>
        </w:rPr>
        <w:t xml:space="preserve"> about the internship was meeting the other interns, there were a total of 16 interns in our batch and every single one of them were extremely </w:t>
      </w:r>
      <w:r w:rsidR="00E83923" w:rsidRPr="000E3AD4">
        <w:rPr>
          <w:rFonts w:ascii="Times New Roman" w:eastAsia="Times New Roman" w:hAnsi="Times New Roman" w:cs="Times New Roman"/>
          <w:color w:val="000000"/>
          <w:sz w:val="24"/>
          <w:szCs w:val="24"/>
        </w:rPr>
        <w:t>fun-loving</w:t>
      </w:r>
      <w:r w:rsidRPr="000E3AD4">
        <w:rPr>
          <w:rFonts w:ascii="Times New Roman" w:eastAsia="Times New Roman" w:hAnsi="Times New Roman" w:cs="Times New Roman"/>
          <w:color w:val="000000"/>
          <w:sz w:val="24"/>
          <w:szCs w:val="24"/>
        </w:rPr>
        <w:t xml:space="preserve"> person.</w:t>
      </w:r>
    </w:p>
    <w:p w:rsidR="00B35E18" w:rsidRPr="000E3AD4" w:rsidRDefault="00B35E18" w:rsidP="000E3AD4">
      <w:pPr>
        <w:spacing w:before="155" w:after="0" w:line="360" w:lineRule="auto"/>
        <w:ind w:left="140" w:right="536"/>
        <w:jc w:val="both"/>
        <w:rPr>
          <w:rFonts w:ascii="Times New Roman" w:eastAsia="Times New Roman" w:hAnsi="Times New Roman" w:cs="Times New Roman"/>
          <w:sz w:val="24"/>
          <w:szCs w:val="24"/>
        </w:rPr>
      </w:pPr>
    </w:p>
    <w:p w:rsidR="002D0636" w:rsidRPr="000E3AD4" w:rsidRDefault="00000389" w:rsidP="000E3AD4">
      <w:pPr>
        <w:pStyle w:val="Heading2"/>
        <w:spacing w:line="360" w:lineRule="auto"/>
        <w:jc w:val="both"/>
        <w:rPr>
          <w:color w:val="2F5496" w:themeColor="accent1" w:themeShade="BF"/>
          <w:sz w:val="32"/>
          <w:szCs w:val="32"/>
        </w:rPr>
      </w:pPr>
      <w:bookmarkStart w:id="70" w:name="_Toc145280787"/>
      <w:r w:rsidRPr="000E3AD4">
        <w:rPr>
          <w:color w:val="2F5496" w:themeColor="accent1" w:themeShade="BF"/>
          <w:sz w:val="32"/>
          <w:szCs w:val="32"/>
        </w:rPr>
        <w:t>5</w:t>
      </w:r>
      <w:r w:rsidR="005D5EFD" w:rsidRPr="000E3AD4">
        <w:rPr>
          <w:color w:val="2F5496" w:themeColor="accent1" w:themeShade="BF"/>
          <w:sz w:val="32"/>
          <w:szCs w:val="32"/>
        </w:rPr>
        <w:t xml:space="preserve">.4 </w:t>
      </w:r>
      <w:r w:rsidR="002D0636" w:rsidRPr="000E3AD4">
        <w:rPr>
          <w:color w:val="2F5496" w:themeColor="accent1" w:themeShade="BF"/>
          <w:sz w:val="32"/>
          <w:szCs w:val="32"/>
        </w:rPr>
        <w:t>Difficulties and Challenges Encountered</w:t>
      </w:r>
      <w:bookmarkEnd w:id="70"/>
    </w:p>
    <w:p w:rsidR="002D0636" w:rsidRPr="000E3AD4" w:rsidRDefault="005D5EFD" w:rsidP="000E3AD4">
      <w:pPr>
        <w:spacing w:after="0" w:line="360" w:lineRule="auto"/>
        <w:ind w:right="537"/>
        <w:jc w:val="both"/>
        <w:rPr>
          <w:rFonts w:ascii="Times New Roman" w:eastAsia="Times New Roman" w:hAnsi="Times New Roman" w:cs="Times New Roman"/>
          <w:sz w:val="24"/>
          <w:szCs w:val="24"/>
        </w:rPr>
      </w:pPr>
      <w:r w:rsidRPr="000E3AD4">
        <w:rPr>
          <w:rFonts w:ascii="Times New Roman" w:eastAsia="Times New Roman" w:hAnsi="Times New Roman" w:cs="Times New Roman"/>
          <w:color w:val="000000"/>
          <w:sz w:val="24"/>
          <w:szCs w:val="24"/>
        </w:rPr>
        <w:t>Starting off work life is not easy more</w:t>
      </w:r>
      <w:r w:rsidR="002D0636" w:rsidRPr="000E3AD4">
        <w:rPr>
          <w:rFonts w:ascii="Times New Roman" w:eastAsia="Times New Roman" w:hAnsi="Times New Roman" w:cs="Times New Roman"/>
          <w:color w:val="000000"/>
          <w:sz w:val="24"/>
          <w:szCs w:val="24"/>
        </w:rPr>
        <w:t xml:space="preserve">   so   if   do   not   have   any   prior   experien</w:t>
      </w:r>
      <w:r w:rsidRPr="000E3AD4">
        <w:rPr>
          <w:rFonts w:ascii="Times New Roman" w:eastAsia="Times New Roman" w:hAnsi="Times New Roman" w:cs="Times New Roman"/>
          <w:color w:val="000000"/>
          <w:sz w:val="24"/>
          <w:szCs w:val="24"/>
        </w:rPr>
        <w:t>c</w:t>
      </w:r>
      <w:r w:rsidR="002D0636" w:rsidRPr="000E3AD4">
        <w:rPr>
          <w:rFonts w:ascii="Times New Roman" w:eastAsia="Times New Roman" w:hAnsi="Times New Roman" w:cs="Times New Roman"/>
          <w:color w:val="000000"/>
          <w:sz w:val="24"/>
          <w:szCs w:val="24"/>
        </w:rPr>
        <w:t xml:space="preserve">e.One of the main </w:t>
      </w:r>
      <w:r w:rsidRPr="000E3AD4">
        <w:rPr>
          <w:rFonts w:ascii="Times New Roman" w:eastAsia="Times New Roman" w:hAnsi="Times New Roman" w:cs="Times New Roman"/>
          <w:color w:val="000000"/>
          <w:sz w:val="24"/>
          <w:szCs w:val="24"/>
        </w:rPr>
        <w:t>works</w:t>
      </w:r>
      <w:r w:rsidR="002D0636" w:rsidRPr="000E3AD4">
        <w:rPr>
          <w:rFonts w:ascii="Times New Roman" w:eastAsia="Times New Roman" w:hAnsi="Times New Roman" w:cs="Times New Roman"/>
          <w:color w:val="000000"/>
          <w:sz w:val="24"/>
          <w:szCs w:val="24"/>
        </w:rPr>
        <w:t xml:space="preserve"> in the internship was inputting data into excel worksheet which required continuous focus and undivided attention.</w:t>
      </w:r>
    </w:p>
    <w:p w:rsidR="002D0636" w:rsidRPr="000E3AD4" w:rsidRDefault="002D0636" w:rsidP="000E3AD4">
      <w:pPr>
        <w:numPr>
          <w:ilvl w:val="0"/>
          <w:numId w:val="4"/>
        </w:numPr>
        <w:spacing w:before="160" w:after="0" w:line="360" w:lineRule="auto"/>
        <w:ind w:left="500" w:right="536"/>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b/>
          <w:bCs/>
          <w:color w:val="000000"/>
          <w:sz w:val="24"/>
          <w:szCs w:val="24"/>
        </w:rPr>
        <w:lastRenderedPageBreak/>
        <w:t xml:space="preserve">Entering the wrong data in </w:t>
      </w:r>
      <w:r w:rsidR="007461F7" w:rsidRPr="000E3AD4">
        <w:rPr>
          <w:rFonts w:ascii="Times New Roman" w:eastAsia="Times New Roman" w:hAnsi="Times New Roman" w:cs="Times New Roman"/>
          <w:b/>
          <w:bCs/>
          <w:color w:val="000000"/>
          <w:sz w:val="24"/>
          <w:szCs w:val="24"/>
        </w:rPr>
        <w:t>E</w:t>
      </w:r>
      <w:r w:rsidRPr="000E3AD4">
        <w:rPr>
          <w:rFonts w:ascii="Times New Roman" w:eastAsia="Times New Roman" w:hAnsi="Times New Roman" w:cs="Times New Roman"/>
          <w:b/>
          <w:bCs/>
          <w:color w:val="000000"/>
          <w:sz w:val="24"/>
          <w:szCs w:val="24"/>
        </w:rPr>
        <w:t xml:space="preserve">xcel: </w:t>
      </w:r>
      <w:r w:rsidRPr="000E3AD4">
        <w:rPr>
          <w:rFonts w:ascii="Times New Roman" w:eastAsia="Times New Roman" w:hAnsi="Times New Roman" w:cs="Times New Roman"/>
          <w:color w:val="000000"/>
          <w:sz w:val="24"/>
          <w:szCs w:val="24"/>
        </w:rPr>
        <w:t>I had to enter data from the software generated report sent from the clients to the worksheet which sometimes was very as I had to scan for the correct figures from a bunch of unnecessary data. It was like looking for a needle in a haystack. I had to recheck all my works to find out the mistakes which used to take very exhausting, long hours.</w:t>
      </w:r>
    </w:p>
    <w:p w:rsidR="002D0636" w:rsidRPr="000E3AD4" w:rsidRDefault="002D0636" w:rsidP="000E3AD4">
      <w:pPr>
        <w:numPr>
          <w:ilvl w:val="0"/>
          <w:numId w:val="4"/>
        </w:numPr>
        <w:spacing w:before="74" w:after="0" w:line="360" w:lineRule="auto"/>
        <w:ind w:left="500" w:right="534"/>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b/>
          <w:bCs/>
          <w:color w:val="000000"/>
          <w:sz w:val="24"/>
          <w:szCs w:val="24"/>
        </w:rPr>
        <w:t xml:space="preserve">Keep on forgetting the steps: </w:t>
      </w:r>
      <w:r w:rsidRPr="000E3AD4">
        <w:rPr>
          <w:rFonts w:ascii="Times New Roman" w:eastAsia="Times New Roman" w:hAnsi="Times New Roman" w:cs="Times New Roman"/>
          <w:color w:val="000000"/>
          <w:sz w:val="24"/>
          <w:szCs w:val="24"/>
        </w:rPr>
        <w:t>during the initial period of internship, I used to keep on forgetting the steps that I needed to follow to prepare a new plan process. I had to continuously ask for my supervisor’s help to smoothly get the works done.</w:t>
      </w:r>
    </w:p>
    <w:p w:rsidR="0076343C" w:rsidRPr="000E3AD4" w:rsidRDefault="002D0636" w:rsidP="000E3AD4">
      <w:pPr>
        <w:numPr>
          <w:ilvl w:val="0"/>
          <w:numId w:val="4"/>
        </w:numPr>
        <w:spacing w:before="8" w:after="0" w:line="360" w:lineRule="auto"/>
        <w:ind w:left="500" w:right="536"/>
        <w:jc w:val="both"/>
        <w:textAlignment w:val="baseline"/>
        <w:rPr>
          <w:rFonts w:ascii="Times New Roman" w:eastAsia="Times New Roman" w:hAnsi="Times New Roman" w:cs="Times New Roman"/>
          <w:color w:val="000000"/>
          <w:sz w:val="24"/>
          <w:szCs w:val="24"/>
        </w:rPr>
      </w:pPr>
      <w:r w:rsidRPr="000E3AD4">
        <w:rPr>
          <w:rFonts w:ascii="Times New Roman" w:eastAsia="Times New Roman" w:hAnsi="Times New Roman" w:cs="Times New Roman"/>
          <w:b/>
          <w:bCs/>
          <w:color w:val="000000"/>
          <w:sz w:val="24"/>
          <w:szCs w:val="24"/>
        </w:rPr>
        <w:t xml:space="preserve">Waking up early in the morning: </w:t>
      </w:r>
      <w:r w:rsidRPr="000E3AD4">
        <w:rPr>
          <w:rFonts w:ascii="Times New Roman" w:eastAsia="Times New Roman" w:hAnsi="Times New Roman" w:cs="Times New Roman"/>
          <w:color w:val="000000"/>
          <w:sz w:val="24"/>
          <w:szCs w:val="24"/>
        </w:rPr>
        <w:t xml:space="preserve">one of the most difficult </w:t>
      </w:r>
      <w:r w:rsidR="00A5341F" w:rsidRPr="000E3AD4">
        <w:rPr>
          <w:rFonts w:ascii="Times New Roman" w:eastAsia="Times New Roman" w:hAnsi="Times New Roman" w:cs="Times New Roman"/>
          <w:color w:val="000000"/>
          <w:sz w:val="24"/>
          <w:szCs w:val="24"/>
        </w:rPr>
        <w:t>things</w:t>
      </w:r>
      <w:r w:rsidRPr="000E3AD4">
        <w:rPr>
          <w:rFonts w:ascii="Times New Roman" w:eastAsia="Times New Roman" w:hAnsi="Times New Roman" w:cs="Times New Roman"/>
          <w:color w:val="000000"/>
          <w:sz w:val="24"/>
          <w:szCs w:val="24"/>
        </w:rPr>
        <w:t xml:space="preserve"> to do was to wake up early in the morning and get ready for work. This was more difficult during the month of Ramadan. Moreover, after spending all the time in the office and on the road, all I wanted to do as soon as I got back was to go to bed.</w:t>
      </w:r>
    </w:p>
    <w:p w:rsidR="00884FF2" w:rsidRPr="000E3AD4" w:rsidRDefault="00884FF2" w:rsidP="000E3AD4">
      <w:pPr>
        <w:pStyle w:val="Heading2"/>
        <w:spacing w:line="360" w:lineRule="auto"/>
        <w:jc w:val="both"/>
        <w:rPr>
          <w:color w:val="2F5496" w:themeColor="accent1" w:themeShade="BF"/>
          <w:sz w:val="32"/>
          <w:szCs w:val="32"/>
        </w:rPr>
      </w:pPr>
    </w:p>
    <w:p w:rsidR="00884FF2" w:rsidRPr="000E3AD4" w:rsidRDefault="00000389" w:rsidP="000E3AD4">
      <w:pPr>
        <w:pStyle w:val="Heading2"/>
        <w:spacing w:line="360" w:lineRule="auto"/>
        <w:jc w:val="both"/>
        <w:rPr>
          <w:color w:val="2F5496" w:themeColor="accent1" w:themeShade="BF"/>
          <w:sz w:val="32"/>
          <w:szCs w:val="32"/>
        </w:rPr>
      </w:pPr>
      <w:bookmarkStart w:id="71" w:name="_Toc145280788"/>
      <w:r w:rsidRPr="000E3AD4">
        <w:rPr>
          <w:color w:val="2F5496" w:themeColor="accent1" w:themeShade="BF"/>
          <w:sz w:val="32"/>
          <w:szCs w:val="32"/>
        </w:rPr>
        <w:t>5</w:t>
      </w:r>
      <w:r w:rsidR="005D5EFD" w:rsidRPr="000E3AD4">
        <w:rPr>
          <w:color w:val="2F5496" w:themeColor="accent1" w:themeShade="BF"/>
          <w:sz w:val="32"/>
          <w:szCs w:val="32"/>
        </w:rPr>
        <w:t xml:space="preserve">.5 </w:t>
      </w:r>
      <w:r w:rsidR="002D0636" w:rsidRPr="000E3AD4">
        <w:rPr>
          <w:color w:val="2F5496" w:themeColor="accent1" w:themeShade="BF"/>
          <w:sz w:val="32"/>
          <w:szCs w:val="32"/>
        </w:rPr>
        <w:t>Expectation and Realities</w:t>
      </w:r>
      <w:bookmarkEnd w:id="71"/>
    </w:p>
    <w:tbl>
      <w:tblPr>
        <w:tblW w:w="0" w:type="auto"/>
        <w:tblCellMar>
          <w:top w:w="15" w:type="dxa"/>
          <w:left w:w="15" w:type="dxa"/>
          <w:bottom w:w="15" w:type="dxa"/>
          <w:right w:w="15" w:type="dxa"/>
        </w:tblCellMar>
        <w:tblLook w:val="04A0"/>
      </w:tblPr>
      <w:tblGrid>
        <w:gridCol w:w="5181"/>
        <w:gridCol w:w="4209"/>
      </w:tblGrid>
      <w:tr w:rsidR="002D0636" w:rsidRPr="000E3AD4" w:rsidTr="002D0636">
        <w:trPr>
          <w:trHeight w:val="251"/>
        </w:trPr>
        <w:tc>
          <w:tcPr>
            <w:tcW w:w="0" w:type="auto"/>
            <w:tcBorders>
              <w:top w:val="single" w:sz="4" w:space="0" w:color="000000"/>
              <w:left w:val="single" w:sz="4" w:space="0" w:color="000000"/>
              <w:bottom w:val="single" w:sz="4" w:space="0" w:color="000000"/>
              <w:right w:val="single" w:sz="4" w:space="0" w:color="000000"/>
            </w:tcBorders>
            <w:hideMark/>
          </w:tcPr>
          <w:p w:rsidR="002D0636" w:rsidRPr="000E3AD4" w:rsidRDefault="002D0636" w:rsidP="000E3AD4">
            <w:pPr>
              <w:spacing w:after="0" w:line="360" w:lineRule="auto"/>
              <w:ind w:left="107"/>
              <w:jc w:val="both"/>
              <w:rPr>
                <w:rFonts w:ascii="Times New Roman" w:eastAsia="Times New Roman" w:hAnsi="Times New Roman" w:cs="Times New Roman"/>
                <w:sz w:val="24"/>
                <w:szCs w:val="24"/>
              </w:rPr>
            </w:pPr>
            <w:r w:rsidRPr="000E3AD4">
              <w:rPr>
                <w:rFonts w:ascii="Times New Roman" w:eastAsia="Times New Roman" w:hAnsi="Times New Roman" w:cs="Times New Roman"/>
                <w:b/>
                <w:bCs/>
                <w:color w:val="000000"/>
                <w:sz w:val="24"/>
                <w:szCs w:val="24"/>
              </w:rPr>
              <w:t>EXPECTATION</w:t>
            </w:r>
          </w:p>
        </w:tc>
        <w:tc>
          <w:tcPr>
            <w:tcW w:w="0" w:type="auto"/>
            <w:tcBorders>
              <w:top w:val="single" w:sz="4" w:space="0" w:color="000000"/>
              <w:left w:val="single" w:sz="4" w:space="0" w:color="000000"/>
              <w:bottom w:val="single" w:sz="4" w:space="0" w:color="000000"/>
              <w:right w:val="single" w:sz="4" w:space="0" w:color="000000"/>
            </w:tcBorders>
            <w:hideMark/>
          </w:tcPr>
          <w:p w:rsidR="002D0636" w:rsidRPr="000E3AD4" w:rsidRDefault="002D0636" w:rsidP="000E3AD4">
            <w:pPr>
              <w:spacing w:after="0" w:line="360" w:lineRule="auto"/>
              <w:ind w:left="107"/>
              <w:jc w:val="both"/>
              <w:rPr>
                <w:rFonts w:ascii="Times New Roman" w:eastAsia="Times New Roman" w:hAnsi="Times New Roman" w:cs="Times New Roman"/>
                <w:sz w:val="24"/>
                <w:szCs w:val="24"/>
              </w:rPr>
            </w:pPr>
            <w:r w:rsidRPr="000E3AD4">
              <w:rPr>
                <w:rFonts w:ascii="Times New Roman" w:eastAsia="Times New Roman" w:hAnsi="Times New Roman" w:cs="Times New Roman"/>
                <w:b/>
                <w:bCs/>
                <w:color w:val="000000"/>
                <w:sz w:val="24"/>
                <w:szCs w:val="24"/>
              </w:rPr>
              <w:t>REALITY</w:t>
            </w:r>
          </w:p>
        </w:tc>
      </w:tr>
      <w:tr w:rsidR="002D0636" w:rsidRPr="000E3AD4" w:rsidTr="002D0636">
        <w:trPr>
          <w:trHeight w:val="1353"/>
        </w:trPr>
        <w:tc>
          <w:tcPr>
            <w:tcW w:w="0" w:type="auto"/>
            <w:tcBorders>
              <w:top w:val="single" w:sz="4" w:space="0" w:color="000000"/>
              <w:left w:val="single" w:sz="4" w:space="0" w:color="000000"/>
              <w:bottom w:val="single" w:sz="4" w:space="0" w:color="000000"/>
              <w:right w:val="single" w:sz="4" w:space="0" w:color="000000"/>
            </w:tcBorders>
            <w:hideMark/>
          </w:tcPr>
          <w:p w:rsidR="002D0636" w:rsidRPr="000E3AD4" w:rsidRDefault="002D0636" w:rsidP="000E3AD4">
            <w:pPr>
              <w:spacing w:after="0" w:line="360" w:lineRule="auto"/>
              <w:jc w:val="both"/>
              <w:rPr>
                <w:rFonts w:ascii="Times New Roman" w:eastAsia="Times New Roman" w:hAnsi="Times New Roman" w:cs="Times New Roman"/>
                <w:sz w:val="24"/>
                <w:szCs w:val="24"/>
              </w:rPr>
            </w:pPr>
          </w:p>
          <w:p w:rsidR="002D0636" w:rsidRPr="000E3AD4" w:rsidRDefault="002D0636" w:rsidP="000E3AD4">
            <w:pPr>
              <w:spacing w:after="0" w:line="360" w:lineRule="auto"/>
              <w:ind w:left="107" w:right="102"/>
              <w:jc w:val="both"/>
              <w:rPr>
                <w:rFonts w:ascii="Times New Roman" w:eastAsia="Times New Roman" w:hAnsi="Times New Roman" w:cs="Times New Roman"/>
                <w:sz w:val="24"/>
                <w:szCs w:val="24"/>
              </w:rPr>
            </w:pPr>
            <w:r w:rsidRPr="000E3AD4">
              <w:rPr>
                <w:rFonts w:ascii="Times New Roman" w:eastAsia="Times New Roman" w:hAnsi="Times New Roman" w:cs="Times New Roman"/>
                <w:color w:val="000000"/>
                <w:sz w:val="24"/>
                <w:szCs w:val="24"/>
              </w:rPr>
              <w:t>Communicationwiththeemployees</w:t>
            </w:r>
            <w:r w:rsidRPr="000E3AD4">
              <w:rPr>
                <w:rFonts w:ascii="Times New Roman" w:eastAsia="Times New Roman" w:hAnsi="Times New Roman" w:cs="Times New Roman"/>
                <w:color w:val="000000"/>
                <w:sz w:val="24"/>
                <w:szCs w:val="24"/>
              </w:rPr>
              <w:tab/>
              <w:t>and supervisorwouldbereallystrictandhard.</w:t>
            </w:r>
          </w:p>
        </w:tc>
        <w:tc>
          <w:tcPr>
            <w:tcW w:w="0" w:type="auto"/>
            <w:tcBorders>
              <w:top w:val="single" w:sz="4" w:space="0" w:color="000000"/>
              <w:left w:val="single" w:sz="4" w:space="0" w:color="000000"/>
              <w:bottom w:val="single" w:sz="4" w:space="0" w:color="000000"/>
              <w:right w:val="single" w:sz="4" w:space="0" w:color="000000"/>
            </w:tcBorders>
            <w:hideMark/>
          </w:tcPr>
          <w:p w:rsidR="002D0636" w:rsidRPr="000E3AD4" w:rsidRDefault="002D0636" w:rsidP="000E3AD4">
            <w:pPr>
              <w:spacing w:before="49" w:after="0" w:line="360" w:lineRule="auto"/>
              <w:ind w:left="107" w:right="98"/>
              <w:jc w:val="both"/>
              <w:rPr>
                <w:rFonts w:ascii="Times New Roman" w:eastAsia="Times New Roman" w:hAnsi="Times New Roman" w:cs="Times New Roman"/>
                <w:sz w:val="24"/>
                <w:szCs w:val="24"/>
              </w:rPr>
            </w:pPr>
            <w:r w:rsidRPr="000E3AD4">
              <w:rPr>
                <w:rFonts w:ascii="Times New Roman" w:eastAsia="Times New Roman" w:hAnsi="Times New Roman" w:cs="Times New Roman"/>
                <w:color w:val="000000"/>
                <w:sz w:val="24"/>
                <w:szCs w:val="24"/>
              </w:rPr>
              <w:t xml:space="preserve">Talking and gossiping with my supervisors was one of the most fun </w:t>
            </w:r>
            <w:r w:rsidR="00B25AD7" w:rsidRPr="000E3AD4">
              <w:rPr>
                <w:rFonts w:ascii="Times New Roman" w:eastAsia="Times New Roman" w:hAnsi="Times New Roman" w:cs="Times New Roman"/>
                <w:color w:val="000000"/>
                <w:sz w:val="24"/>
                <w:szCs w:val="24"/>
              </w:rPr>
              <w:t>things</w:t>
            </w:r>
            <w:r w:rsidRPr="000E3AD4">
              <w:rPr>
                <w:rFonts w:ascii="Times New Roman" w:eastAsia="Times New Roman" w:hAnsi="Times New Roman" w:cs="Times New Roman"/>
                <w:color w:val="000000"/>
                <w:sz w:val="24"/>
                <w:szCs w:val="24"/>
              </w:rPr>
              <w:t xml:space="preserve"> that kept me interested in the organization.</w:t>
            </w:r>
          </w:p>
        </w:tc>
      </w:tr>
      <w:tr w:rsidR="002D0636" w:rsidRPr="000E3AD4" w:rsidTr="002D0636">
        <w:trPr>
          <w:trHeight w:val="1655"/>
        </w:trPr>
        <w:tc>
          <w:tcPr>
            <w:tcW w:w="0" w:type="auto"/>
            <w:tcBorders>
              <w:top w:val="single" w:sz="4" w:space="0" w:color="000000"/>
              <w:left w:val="single" w:sz="4" w:space="0" w:color="000000"/>
              <w:bottom w:val="single" w:sz="4" w:space="0" w:color="000000"/>
              <w:right w:val="single" w:sz="4" w:space="0" w:color="000000"/>
            </w:tcBorders>
            <w:hideMark/>
          </w:tcPr>
          <w:p w:rsidR="002D0636" w:rsidRPr="000E3AD4" w:rsidRDefault="002D0636" w:rsidP="000E3AD4">
            <w:pPr>
              <w:spacing w:before="200" w:after="0" w:line="360" w:lineRule="auto"/>
              <w:ind w:left="107" w:right="100"/>
              <w:jc w:val="both"/>
              <w:rPr>
                <w:rFonts w:ascii="Times New Roman" w:eastAsia="Times New Roman" w:hAnsi="Times New Roman" w:cs="Times New Roman"/>
                <w:sz w:val="24"/>
                <w:szCs w:val="24"/>
              </w:rPr>
            </w:pPr>
            <w:r w:rsidRPr="000E3AD4">
              <w:rPr>
                <w:rFonts w:ascii="Times New Roman" w:eastAsia="Times New Roman" w:hAnsi="Times New Roman" w:cs="Times New Roman"/>
                <w:color w:val="000000"/>
                <w:sz w:val="24"/>
                <w:szCs w:val="24"/>
              </w:rPr>
              <w:t>Free lunch and decent salary for interns and things to do to pass the time and fun work environment.</w:t>
            </w:r>
          </w:p>
        </w:tc>
        <w:tc>
          <w:tcPr>
            <w:tcW w:w="0" w:type="auto"/>
            <w:tcBorders>
              <w:top w:val="single" w:sz="4" w:space="0" w:color="000000"/>
              <w:left w:val="single" w:sz="4" w:space="0" w:color="000000"/>
              <w:bottom w:val="single" w:sz="4" w:space="0" w:color="000000"/>
              <w:right w:val="single" w:sz="4" w:space="0" w:color="000000"/>
            </w:tcBorders>
            <w:hideMark/>
          </w:tcPr>
          <w:p w:rsidR="002D0636" w:rsidRPr="000E3AD4" w:rsidRDefault="002D0636" w:rsidP="000E3AD4">
            <w:pPr>
              <w:spacing w:after="0" w:line="360" w:lineRule="auto"/>
              <w:ind w:left="107" w:right="98"/>
              <w:jc w:val="both"/>
              <w:rPr>
                <w:rFonts w:ascii="Times New Roman" w:eastAsia="Times New Roman" w:hAnsi="Times New Roman" w:cs="Times New Roman"/>
                <w:sz w:val="24"/>
                <w:szCs w:val="24"/>
              </w:rPr>
            </w:pPr>
            <w:r w:rsidRPr="000E3AD4">
              <w:rPr>
                <w:rFonts w:ascii="Times New Roman" w:eastAsia="Times New Roman" w:hAnsi="Times New Roman" w:cs="Times New Roman"/>
                <w:color w:val="000000"/>
                <w:sz w:val="24"/>
                <w:szCs w:val="24"/>
              </w:rPr>
              <w:t xml:space="preserve">Although all the things </w:t>
            </w:r>
            <w:r w:rsidR="00B25AD7" w:rsidRPr="000E3AD4">
              <w:rPr>
                <w:rFonts w:ascii="Times New Roman" w:eastAsia="Times New Roman" w:hAnsi="Times New Roman" w:cs="Times New Roman"/>
                <w:color w:val="000000"/>
                <w:sz w:val="24"/>
                <w:szCs w:val="24"/>
              </w:rPr>
              <w:t>were</w:t>
            </w:r>
            <w:r w:rsidRPr="000E3AD4">
              <w:rPr>
                <w:rFonts w:ascii="Times New Roman" w:eastAsia="Times New Roman" w:hAnsi="Times New Roman" w:cs="Times New Roman"/>
                <w:color w:val="000000"/>
                <w:sz w:val="24"/>
                <w:szCs w:val="24"/>
              </w:rPr>
              <w:t xml:space="preserve"> according to my expectations except that there were no recreational activities for the employees in the</w:t>
            </w:r>
          </w:p>
          <w:p w:rsidR="002D0636" w:rsidRPr="000E3AD4" w:rsidRDefault="002D0636" w:rsidP="000E3AD4">
            <w:pPr>
              <w:spacing w:after="0" w:line="360" w:lineRule="auto"/>
              <w:ind w:left="107"/>
              <w:jc w:val="both"/>
              <w:rPr>
                <w:rFonts w:ascii="Times New Roman" w:eastAsia="Times New Roman" w:hAnsi="Times New Roman" w:cs="Times New Roman"/>
                <w:sz w:val="24"/>
                <w:szCs w:val="24"/>
              </w:rPr>
            </w:pPr>
            <w:r w:rsidRPr="000E3AD4">
              <w:rPr>
                <w:rFonts w:ascii="Times New Roman" w:eastAsia="Times New Roman" w:hAnsi="Times New Roman" w:cs="Times New Roman"/>
                <w:color w:val="000000"/>
                <w:sz w:val="24"/>
                <w:szCs w:val="24"/>
              </w:rPr>
              <w:t>office.</w:t>
            </w:r>
          </w:p>
        </w:tc>
      </w:tr>
      <w:tr w:rsidR="002D0636" w:rsidRPr="000E3AD4" w:rsidTr="002D0636">
        <w:trPr>
          <w:trHeight w:val="1655"/>
        </w:trPr>
        <w:tc>
          <w:tcPr>
            <w:tcW w:w="0" w:type="auto"/>
            <w:tcBorders>
              <w:top w:val="single" w:sz="4" w:space="0" w:color="000000"/>
              <w:left w:val="single" w:sz="4" w:space="0" w:color="000000"/>
              <w:bottom w:val="single" w:sz="4" w:space="0" w:color="000000"/>
              <w:right w:val="single" w:sz="4" w:space="0" w:color="000000"/>
            </w:tcBorders>
            <w:hideMark/>
          </w:tcPr>
          <w:p w:rsidR="002D0636" w:rsidRPr="000E3AD4" w:rsidRDefault="002D0636" w:rsidP="000E3AD4">
            <w:pPr>
              <w:spacing w:after="0" w:line="360" w:lineRule="auto"/>
              <w:jc w:val="both"/>
              <w:rPr>
                <w:rFonts w:ascii="Times New Roman" w:eastAsia="Times New Roman" w:hAnsi="Times New Roman" w:cs="Times New Roman"/>
                <w:sz w:val="24"/>
                <w:szCs w:val="24"/>
              </w:rPr>
            </w:pPr>
          </w:p>
          <w:p w:rsidR="002D0636" w:rsidRPr="000E3AD4" w:rsidRDefault="002D0636" w:rsidP="000E3AD4">
            <w:pPr>
              <w:spacing w:after="0" w:line="360" w:lineRule="auto"/>
              <w:ind w:left="107" w:right="102"/>
              <w:jc w:val="both"/>
              <w:rPr>
                <w:rFonts w:ascii="Times New Roman" w:eastAsia="Times New Roman" w:hAnsi="Times New Roman" w:cs="Times New Roman"/>
                <w:sz w:val="24"/>
                <w:szCs w:val="24"/>
              </w:rPr>
            </w:pPr>
            <w:r w:rsidRPr="000E3AD4">
              <w:rPr>
                <w:rFonts w:ascii="Times New Roman" w:eastAsia="Times New Roman" w:hAnsi="Times New Roman" w:cs="Times New Roman"/>
                <w:color w:val="000000"/>
                <w:sz w:val="24"/>
                <w:szCs w:val="24"/>
              </w:rPr>
              <w:t>Long working hours and extreme amount of work and high-level pressure.</w:t>
            </w:r>
          </w:p>
        </w:tc>
        <w:tc>
          <w:tcPr>
            <w:tcW w:w="0" w:type="auto"/>
            <w:tcBorders>
              <w:top w:val="single" w:sz="4" w:space="0" w:color="000000"/>
              <w:left w:val="single" w:sz="4" w:space="0" w:color="000000"/>
              <w:bottom w:val="single" w:sz="4" w:space="0" w:color="000000"/>
              <w:right w:val="single" w:sz="4" w:space="0" w:color="000000"/>
            </w:tcBorders>
            <w:hideMark/>
          </w:tcPr>
          <w:p w:rsidR="002D0636" w:rsidRPr="000E3AD4" w:rsidRDefault="002D0636" w:rsidP="000E3AD4">
            <w:pPr>
              <w:spacing w:after="0" w:line="360" w:lineRule="auto"/>
              <w:ind w:left="107" w:right="95"/>
              <w:jc w:val="both"/>
              <w:rPr>
                <w:rFonts w:ascii="Times New Roman" w:eastAsia="Times New Roman" w:hAnsi="Times New Roman" w:cs="Times New Roman"/>
                <w:sz w:val="24"/>
                <w:szCs w:val="24"/>
              </w:rPr>
            </w:pPr>
            <w:r w:rsidRPr="000E3AD4">
              <w:rPr>
                <w:rFonts w:ascii="Times New Roman" w:eastAsia="Times New Roman" w:hAnsi="Times New Roman" w:cs="Times New Roman"/>
                <w:color w:val="000000"/>
                <w:sz w:val="24"/>
                <w:szCs w:val="24"/>
              </w:rPr>
              <w:t>Long working hours and workloads is not really put onto the interns, rather senior staff members take on the load and work the extra hours most of</w:t>
            </w:r>
          </w:p>
          <w:p w:rsidR="002D0636" w:rsidRPr="000E3AD4" w:rsidRDefault="002D0636" w:rsidP="000E3AD4">
            <w:pPr>
              <w:keepNext/>
              <w:spacing w:after="0" w:line="360" w:lineRule="auto"/>
              <w:ind w:left="107"/>
              <w:jc w:val="both"/>
              <w:rPr>
                <w:rFonts w:ascii="Times New Roman" w:eastAsia="Times New Roman" w:hAnsi="Times New Roman" w:cs="Times New Roman"/>
                <w:sz w:val="24"/>
                <w:szCs w:val="24"/>
              </w:rPr>
            </w:pPr>
            <w:r w:rsidRPr="000E3AD4">
              <w:rPr>
                <w:rFonts w:ascii="Times New Roman" w:eastAsia="Times New Roman" w:hAnsi="Times New Roman" w:cs="Times New Roman"/>
                <w:color w:val="000000"/>
                <w:sz w:val="24"/>
                <w:szCs w:val="24"/>
              </w:rPr>
              <w:t>the time.</w:t>
            </w:r>
          </w:p>
        </w:tc>
      </w:tr>
    </w:tbl>
    <w:p w:rsidR="00C3205F" w:rsidRPr="006D4EB7" w:rsidRDefault="00373A1D" w:rsidP="000E3AD4">
      <w:pPr>
        <w:pStyle w:val="Caption"/>
        <w:spacing w:line="360" w:lineRule="auto"/>
        <w:jc w:val="both"/>
        <w:rPr>
          <w:rFonts w:ascii="Times New Roman" w:hAnsi="Times New Roman" w:cs="Times New Roman"/>
          <w:b/>
          <w:bCs/>
          <w:i w:val="0"/>
          <w:iCs w:val="0"/>
          <w:color w:val="auto"/>
          <w:sz w:val="20"/>
          <w:szCs w:val="20"/>
        </w:rPr>
      </w:pPr>
      <w:bookmarkStart w:id="72" w:name="_Toc145280850"/>
      <w:r w:rsidRPr="006D4EB7">
        <w:rPr>
          <w:rFonts w:ascii="Times New Roman" w:hAnsi="Times New Roman" w:cs="Times New Roman"/>
          <w:b/>
          <w:bCs/>
          <w:i w:val="0"/>
          <w:iCs w:val="0"/>
          <w:color w:val="auto"/>
          <w:sz w:val="20"/>
          <w:szCs w:val="20"/>
        </w:rPr>
        <w:t xml:space="preserve">Figure </w:t>
      </w:r>
      <w:r w:rsidR="00A53B5C" w:rsidRPr="006D4EB7">
        <w:rPr>
          <w:rFonts w:ascii="Times New Roman" w:hAnsi="Times New Roman" w:cs="Times New Roman"/>
          <w:b/>
          <w:bCs/>
          <w:i w:val="0"/>
          <w:iCs w:val="0"/>
          <w:color w:val="auto"/>
          <w:sz w:val="20"/>
          <w:szCs w:val="20"/>
        </w:rPr>
        <w:fldChar w:fldCharType="begin"/>
      </w:r>
      <w:r w:rsidRPr="006D4EB7">
        <w:rPr>
          <w:rFonts w:ascii="Times New Roman" w:hAnsi="Times New Roman" w:cs="Times New Roman"/>
          <w:b/>
          <w:bCs/>
          <w:i w:val="0"/>
          <w:iCs w:val="0"/>
          <w:color w:val="auto"/>
          <w:sz w:val="20"/>
          <w:szCs w:val="20"/>
        </w:rPr>
        <w:instrText xml:space="preserve"> SEQ Figure \* ARABIC </w:instrText>
      </w:r>
      <w:r w:rsidR="00A53B5C" w:rsidRPr="006D4EB7">
        <w:rPr>
          <w:rFonts w:ascii="Times New Roman" w:hAnsi="Times New Roman" w:cs="Times New Roman"/>
          <w:b/>
          <w:bCs/>
          <w:i w:val="0"/>
          <w:iCs w:val="0"/>
          <w:color w:val="auto"/>
          <w:sz w:val="20"/>
          <w:szCs w:val="20"/>
        </w:rPr>
        <w:fldChar w:fldCharType="separate"/>
      </w:r>
      <w:r w:rsidR="00AA35EC" w:rsidRPr="006D4EB7">
        <w:rPr>
          <w:rFonts w:ascii="Times New Roman" w:hAnsi="Times New Roman" w:cs="Times New Roman"/>
          <w:b/>
          <w:bCs/>
          <w:i w:val="0"/>
          <w:iCs w:val="0"/>
          <w:noProof/>
          <w:color w:val="auto"/>
          <w:sz w:val="20"/>
          <w:szCs w:val="20"/>
        </w:rPr>
        <w:t>2</w:t>
      </w:r>
      <w:r w:rsidR="00A53B5C" w:rsidRPr="006D4EB7">
        <w:rPr>
          <w:rFonts w:ascii="Times New Roman" w:hAnsi="Times New Roman" w:cs="Times New Roman"/>
          <w:b/>
          <w:bCs/>
          <w:i w:val="0"/>
          <w:iCs w:val="0"/>
          <w:color w:val="auto"/>
          <w:sz w:val="20"/>
          <w:szCs w:val="20"/>
        </w:rPr>
        <w:fldChar w:fldCharType="end"/>
      </w:r>
      <w:r w:rsidRPr="006D4EB7">
        <w:rPr>
          <w:rFonts w:ascii="Times New Roman" w:hAnsi="Times New Roman" w:cs="Times New Roman"/>
          <w:b/>
          <w:bCs/>
          <w:i w:val="0"/>
          <w:iCs w:val="0"/>
          <w:color w:val="auto"/>
          <w:sz w:val="20"/>
          <w:szCs w:val="20"/>
        </w:rPr>
        <w:t>:  Expectation vs Reality Comparison of my overall Internship Experience in Data-Path Ltd.</w:t>
      </w:r>
      <w:bookmarkEnd w:id="72"/>
    </w:p>
    <w:p w:rsidR="00E90A58" w:rsidRPr="000E3AD4" w:rsidRDefault="00E90A58" w:rsidP="000E3AD4">
      <w:pPr>
        <w:spacing w:line="360" w:lineRule="auto"/>
        <w:jc w:val="both"/>
        <w:rPr>
          <w:rFonts w:ascii="Times New Roman" w:hAnsi="Times New Roman" w:cs="Times New Roman"/>
        </w:rPr>
      </w:pPr>
    </w:p>
    <w:p w:rsidR="002D0636" w:rsidRPr="000E3AD4" w:rsidRDefault="00000389" w:rsidP="000E3AD4">
      <w:pPr>
        <w:pStyle w:val="Heading2"/>
        <w:spacing w:line="360" w:lineRule="auto"/>
        <w:jc w:val="both"/>
        <w:rPr>
          <w:color w:val="2F5496" w:themeColor="accent1" w:themeShade="BF"/>
          <w:sz w:val="32"/>
          <w:szCs w:val="32"/>
        </w:rPr>
      </w:pPr>
      <w:bookmarkStart w:id="73" w:name="_Toc145280789"/>
      <w:r w:rsidRPr="000E3AD4">
        <w:rPr>
          <w:color w:val="2F5496" w:themeColor="accent1" w:themeShade="BF"/>
          <w:sz w:val="32"/>
          <w:szCs w:val="32"/>
        </w:rPr>
        <w:t>5</w:t>
      </w:r>
      <w:r w:rsidR="005D5EFD" w:rsidRPr="000E3AD4">
        <w:rPr>
          <w:color w:val="2F5496" w:themeColor="accent1" w:themeShade="BF"/>
          <w:sz w:val="32"/>
          <w:szCs w:val="32"/>
        </w:rPr>
        <w:t xml:space="preserve">.6 </w:t>
      </w:r>
      <w:r w:rsidR="002D0636" w:rsidRPr="000E3AD4">
        <w:rPr>
          <w:color w:val="2F5496" w:themeColor="accent1" w:themeShade="BF"/>
          <w:sz w:val="32"/>
          <w:szCs w:val="32"/>
        </w:rPr>
        <w:t>Influence of Internship in my Career Plan</w:t>
      </w:r>
      <w:bookmarkEnd w:id="73"/>
    </w:p>
    <w:p w:rsidR="002D0636" w:rsidRPr="000E3AD4" w:rsidRDefault="002D0636" w:rsidP="000E3AD4">
      <w:pPr>
        <w:spacing w:before="217" w:after="0" w:line="360" w:lineRule="auto"/>
        <w:ind w:left="140" w:right="538"/>
        <w:jc w:val="both"/>
        <w:rPr>
          <w:rFonts w:ascii="Times New Roman" w:eastAsia="Times New Roman" w:hAnsi="Times New Roman" w:cs="Times New Roman"/>
          <w:sz w:val="24"/>
          <w:szCs w:val="24"/>
        </w:rPr>
      </w:pPr>
      <w:r w:rsidRPr="000E3AD4">
        <w:rPr>
          <w:rFonts w:ascii="Times New Roman" w:eastAsia="Times New Roman" w:hAnsi="Times New Roman" w:cs="Times New Roman"/>
          <w:color w:val="000000"/>
          <w:sz w:val="24"/>
          <w:szCs w:val="24"/>
        </w:rPr>
        <w:t xml:space="preserve">I never thought that there would be such an industry named retirement plan where people save money for their retirements and that money is invested into the money market to make it grow. Although it is quite famous in USA, Bangladesh is still quite far behind. As I have worked here at Data Path ltd for few months, I now understand that there is a great demand for such professions in USA. Therefore, this internship has allowed me to explore a completely new career path which I would have otherwise not considered at all. I would definitely look deeper into this in the coming future and if all things are as per my </w:t>
      </w:r>
      <w:r w:rsidR="006D752C" w:rsidRPr="000E3AD4">
        <w:rPr>
          <w:rFonts w:ascii="Times New Roman" w:eastAsia="Times New Roman" w:hAnsi="Times New Roman" w:cs="Times New Roman"/>
          <w:color w:val="000000"/>
          <w:sz w:val="24"/>
          <w:szCs w:val="24"/>
        </w:rPr>
        <w:t>expectations,</w:t>
      </w:r>
      <w:r w:rsidRPr="000E3AD4">
        <w:rPr>
          <w:rFonts w:ascii="Times New Roman" w:eastAsia="Times New Roman" w:hAnsi="Times New Roman" w:cs="Times New Roman"/>
          <w:color w:val="000000"/>
          <w:sz w:val="24"/>
          <w:szCs w:val="24"/>
        </w:rPr>
        <w:t xml:space="preserve"> I would definitely choose this as my career.</w:t>
      </w:r>
    </w:p>
    <w:p w:rsidR="0076343C" w:rsidRPr="000E3AD4" w:rsidRDefault="0076343C" w:rsidP="000E3AD4">
      <w:pPr>
        <w:spacing w:after="0" w:line="360" w:lineRule="auto"/>
        <w:jc w:val="both"/>
        <w:rPr>
          <w:rFonts w:ascii="Times New Roman" w:eastAsia="Times New Roman" w:hAnsi="Times New Roman" w:cs="Times New Roman"/>
          <w:sz w:val="24"/>
          <w:szCs w:val="24"/>
        </w:rPr>
      </w:pPr>
    </w:p>
    <w:p w:rsidR="002D0636" w:rsidRPr="000E3AD4" w:rsidRDefault="00000389" w:rsidP="000E3AD4">
      <w:pPr>
        <w:pStyle w:val="Heading2"/>
        <w:spacing w:line="360" w:lineRule="auto"/>
        <w:jc w:val="both"/>
        <w:rPr>
          <w:color w:val="2F5496" w:themeColor="accent1" w:themeShade="BF"/>
          <w:sz w:val="32"/>
          <w:szCs w:val="32"/>
        </w:rPr>
      </w:pPr>
      <w:bookmarkStart w:id="74" w:name="_Toc145280790"/>
      <w:r w:rsidRPr="000E3AD4">
        <w:rPr>
          <w:color w:val="2F5496" w:themeColor="accent1" w:themeShade="BF"/>
          <w:sz w:val="32"/>
          <w:szCs w:val="32"/>
        </w:rPr>
        <w:t>5</w:t>
      </w:r>
      <w:r w:rsidR="006D752C" w:rsidRPr="000E3AD4">
        <w:rPr>
          <w:color w:val="2F5496" w:themeColor="accent1" w:themeShade="BF"/>
          <w:sz w:val="32"/>
          <w:szCs w:val="32"/>
        </w:rPr>
        <w:t xml:space="preserve">.7 </w:t>
      </w:r>
      <w:r w:rsidR="002D0636" w:rsidRPr="000E3AD4">
        <w:rPr>
          <w:color w:val="2F5496" w:themeColor="accent1" w:themeShade="BF"/>
          <w:sz w:val="32"/>
          <w:szCs w:val="32"/>
        </w:rPr>
        <w:t>Plan if I Had to Redo the Internship:</w:t>
      </w:r>
      <w:bookmarkEnd w:id="74"/>
    </w:p>
    <w:p w:rsidR="0076343C" w:rsidRPr="000E3AD4" w:rsidRDefault="002D0636" w:rsidP="000E3AD4">
      <w:pPr>
        <w:spacing w:before="217" w:after="0" w:line="360" w:lineRule="auto"/>
        <w:ind w:left="140" w:right="542"/>
        <w:jc w:val="both"/>
        <w:rPr>
          <w:rFonts w:ascii="Times New Roman" w:eastAsia="Times New Roman" w:hAnsi="Times New Roman" w:cs="Times New Roman"/>
          <w:color w:val="000000"/>
          <w:sz w:val="24"/>
          <w:szCs w:val="24"/>
        </w:rPr>
      </w:pPr>
      <w:r w:rsidRPr="000E3AD4">
        <w:rPr>
          <w:rFonts w:ascii="Times New Roman" w:eastAsia="Times New Roman" w:hAnsi="Times New Roman" w:cs="Times New Roman"/>
          <w:color w:val="000000"/>
          <w:sz w:val="24"/>
          <w:szCs w:val="24"/>
        </w:rPr>
        <w:t>My internship at Data Path Ltd was a process of experiencing a new sector. However, if I was asked to redo this internship, I would probably lean towards joining the brokerage firms. I always wanted to try a brokerage firm to get a real hand experience on how the stock market actually works. Since my major falls in line with the works that these firms do, I believe that my skills could be better utilized in this sector.</w:t>
      </w:r>
      <w:bookmarkStart w:id="75" w:name="_Toc59388982"/>
      <w:bookmarkStart w:id="76" w:name="_Toc59389883"/>
    </w:p>
    <w:p w:rsidR="00431B2A" w:rsidRPr="000E3AD4" w:rsidRDefault="00431B2A" w:rsidP="000E3AD4">
      <w:pPr>
        <w:spacing w:before="217" w:after="0" w:line="360" w:lineRule="auto"/>
        <w:ind w:left="140" w:right="542"/>
        <w:jc w:val="both"/>
        <w:rPr>
          <w:rFonts w:ascii="Times New Roman" w:eastAsia="Times New Roman" w:hAnsi="Times New Roman" w:cs="Times New Roman"/>
          <w:color w:val="000000"/>
          <w:sz w:val="24"/>
          <w:szCs w:val="24"/>
        </w:rPr>
      </w:pPr>
    </w:p>
    <w:p w:rsidR="004A76CE" w:rsidRPr="000E3AD4" w:rsidRDefault="004A76CE" w:rsidP="000E3AD4">
      <w:pPr>
        <w:spacing w:before="217" w:after="0" w:line="360" w:lineRule="auto"/>
        <w:ind w:left="140" w:right="542"/>
        <w:jc w:val="both"/>
        <w:rPr>
          <w:rFonts w:ascii="Times New Roman" w:eastAsia="Times New Roman" w:hAnsi="Times New Roman" w:cs="Times New Roman"/>
          <w:color w:val="000000"/>
          <w:sz w:val="24"/>
          <w:szCs w:val="24"/>
        </w:rPr>
      </w:pPr>
    </w:p>
    <w:p w:rsidR="00DB4154" w:rsidRPr="000E3AD4" w:rsidRDefault="00252B9F" w:rsidP="000E3AD4">
      <w:pPr>
        <w:pStyle w:val="Heading1"/>
        <w:spacing w:line="360" w:lineRule="auto"/>
        <w:jc w:val="both"/>
        <w:rPr>
          <w:rFonts w:ascii="Times New Roman" w:hAnsi="Times New Roman" w:cs="Times New Roman"/>
          <w:color w:val="1F3864" w:themeColor="accent1" w:themeShade="80"/>
          <w:sz w:val="36"/>
          <w:szCs w:val="36"/>
        </w:rPr>
      </w:pPr>
      <w:bookmarkStart w:id="77" w:name="_Toc145280791"/>
      <w:r w:rsidRPr="000E3AD4">
        <w:rPr>
          <w:rFonts w:ascii="Times New Roman" w:hAnsi="Times New Roman" w:cs="Times New Roman"/>
          <w:color w:val="1F3864" w:themeColor="accent1" w:themeShade="80"/>
          <w:sz w:val="36"/>
          <w:szCs w:val="36"/>
        </w:rPr>
        <w:lastRenderedPageBreak/>
        <w:t>CHAPTER</w:t>
      </w:r>
      <w:bookmarkStart w:id="78" w:name="_Toc59388983"/>
      <w:bookmarkStart w:id="79" w:name="_Toc59389884"/>
      <w:bookmarkEnd w:id="75"/>
      <w:bookmarkEnd w:id="76"/>
      <w:r w:rsidR="000C2E17" w:rsidRPr="000E3AD4">
        <w:rPr>
          <w:rFonts w:ascii="Times New Roman" w:hAnsi="Times New Roman" w:cs="Times New Roman"/>
          <w:color w:val="1F3864" w:themeColor="accent1" w:themeShade="80"/>
          <w:sz w:val="36"/>
          <w:szCs w:val="36"/>
        </w:rPr>
        <w:t>VI</w:t>
      </w:r>
      <w:r w:rsidRPr="000E3AD4">
        <w:rPr>
          <w:rFonts w:ascii="Times New Roman" w:hAnsi="Times New Roman" w:cs="Times New Roman"/>
          <w:color w:val="1F3864" w:themeColor="accent1" w:themeShade="80"/>
          <w:sz w:val="36"/>
          <w:szCs w:val="36"/>
        </w:rPr>
        <w:t>:ACCOUNTINGPRACTICES&amp;PROCEDURES</w:t>
      </w:r>
      <w:bookmarkEnd w:id="77"/>
      <w:bookmarkEnd w:id="78"/>
      <w:bookmarkEnd w:id="79"/>
    </w:p>
    <w:p w:rsidR="004A76CE" w:rsidRPr="000E3AD4" w:rsidRDefault="004A76CE" w:rsidP="000E3AD4">
      <w:pPr>
        <w:spacing w:line="360" w:lineRule="auto"/>
        <w:jc w:val="both"/>
        <w:rPr>
          <w:rFonts w:ascii="Times New Roman" w:hAnsi="Times New Roman" w:cs="Times New Roman"/>
        </w:rPr>
      </w:pPr>
    </w:p>
    <w:p w:rsidR="00DB4154" w:rsidRPr="000E3AD4" w:rsidRDefault="000C2E17" w:rsidP="000E3AD4">
      <w:pPr>
        <w:pStyle w:val="Heading2"/>
        <w:spacing w:line="360" w:lineRule="auto"/>
        <w:jc w:val="both"/>
        <w:rPr>
          <w:color w:val="2F5496" w:themeColor="accent1" w:themeShade="BF"/>
          <w:sz w:val="32"/>
          <w:szCs w:val="32"/>
        </w:rPr>
      </w:pPr>
      <w:bookmarkStart w:id="80" w:name="_Toc59388984"/>
      <w:bookmarkStart w:id="81" w:name="_Toc59389885"/>
      <w:bookmarkStart w:id="82" w:name="_Toc145280792"/>
      <w:r w:rsidRPr="000E3AD4">
        <w:rPr>
          <w:color w:val="2F5496" w:themeColor="accent1" w:themeShade="BF"/>
          <w:sz w:val="32"/>
          <w:szCs w:val="32"/>
        </w:rPr>
        <w:t>6</w:t>
      </w:r>
      <w:r w:rsidR="00DB4154" w:rsidRPr="000E3AD4">
        <w:rPr>
          <w:color w:val="2F5496" w:themeColor="accent1" w:themeShade="BF"/>
          <w:sz w:val="32"/>
          <w:szCs w:val="32"/>
        </w:rPr>
        <w:t>.1 Accounting Software</w:t>
      </w:r>
      <w:bookmarkEnd w:id="80"/>
      <w:bookmarkEnd w:id="81"/>
      <w:bookmarkEnd w:id="82"/>
    </w:p>
    <w:p w:rsidR="00F758E9" w:rsidRPr="000E3AD4" w:rsidRDefault="00F758E9" w:rsidP="000E3AD4">
      <w:pPr>
        <w:spacing w:line="360" w:lineRule="auto"/>
        <w:jc w:val="both"/>
        <w:rPr>
          <w:rFonts w:ascii="Times New Roman" w:hAnsi="Times New Roman" w:cs="Times New Roman"/>
          <w:sz w:val="24"/>
          <w:szCs w:val="24"/>
        </w:rPr>
      </w:pPr>
      <w:bookmarkStart w:id="83" w:name="_Toc59388985"/>
      <w:bookmarkStart w:id="84" w:name="_Toc59389886"/>
      <w:r w:rsidRPr="000E3AD4">
        <w:rPr>
          <w:rFonts w:ascii="Times New Roman" w:hAnsi="Times New Roman" w:cs="Times New Roman"/>
          <w:sz w:val="24"/>
          <w:szCs w:val="24"/>
        </w:rPr>
        <w:t>Data-Path Ltd. employs SAGE 100 accounting software to take care of their bookkeeping needs, which encompasses payment management, cash flow management, and reconciliations. They use the software to perform various functions such as billing different departments, recording inventory, managing employee compensation, and performing financial analyses. The SAGE 100 accounting software is highly efficient and enables Data-Path Ltd. to carry out their accounting and financial responsibilities with ease and precision. The software also helps Data-Path Ltd. keep track of their various financial transactions in real-time, which is crucial to maintaining the integrity of their accounting records. Additionally, the distribution branch of Data-Path uses RELIUS software to manage the distribution of funds to retired employees or to transfer funds between plans.</w:t>
      </w:r>
    </w:p>
    <w:p w:rsidR="002209FE" w:rsidRPr="000E3AD4" w:rsidRDefault="002209FE" w:rsidP="000E3AD4">
      <w:pPr>
        <w:spacing w:line="360" w:lineRule="auto"/>
        <w:jc w:val="both"/>
        <w:rPr>
          <w:rFonts w:ascii="Times New Roman" w:hAnsi="Times New Roman" w:cs="Times New Roman"/>
          <w:sz w:val="24"/>
          <w:szCs w:val="24"/>
        </w:rPr>
      </w:pPr>
    </w:p>
    <w:p w:rsidR="00DB4154" w:rsidRPr="000E3AD4" w:rsidRDefault="000C2E17" w:rsidP="000E3AD4">
      <w:pPr>
        <w:pStyle w:val="Heading3"/>
        <w:spacing w:line="360" w:lineRule="auto"/>
        <w:jc w:val="both"/>
        <w:rPr>
          <w:i w:val="0"/>
          <w:iCs/>
          <w:color w:val="8EAADB" w:themeColor="accent1" w:themeTint="99"/>
          <w:sz w:val="28"/>
          <w:szCs w:val="28"/>
        </w:rPr>
      </w:pPr>
      <w:bookmarkStart w:id="85" w:name="_Toc145280793"/>
      <w:r w:rsidRPr="000E3AD4">
        <w:rPr>
          <w:i w:val="0"/>
          <w:iCs/>
          <w:color w:val="8EAADB" w:themeColor="accent1" w:themeTint="99"/>
          <w:sz w:val="28"/>
          <w:szCs w:val="28"/>
        </w:rPr>
        <w:t>6</w:t>
      </w:r>
      <w:r w:rsidR="00DB4154" w:rsidRPr="000E3AD4">
        <w:rPr>
          <w:i w:val="0"/>
          <w:iCs/>
          <w:color w:val="8EAADB" w:themeColor="accent1" w:themeTint="99"/>
          <w:sz w:val="28"/>
          <w:szCs w:val="28"/>
        </w:rPr>
        <w:t>.1.1 SAGE 100</w:t>
      </w:r>
      <w:bookmarkEnd w:id="83"/>
      <w:bookmarkEnd w:id="84"/>
      <w:bookmarkEnd w:id="85"/>
    </w:p>
    <w:p w:rsidR="009C2EE8" w:rsidRPr="000E3AD4" w:rsidRDefault="009C2EE8"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This ERP aids businesses in simplifying their financial and operational processes and enhancing their overall performance. It is an all-encompassing system that comprises modules for fundamental accounting, production, distribution, business analytics, human resources, project management, and customer relationship management. The ERP aids in the efficient management of various business functions such as tracking materials, tasks, and opportunities. The software simplifies complex manufacturing procedures, whether they are make-to-stock or build-to-order. It also enables inventory management, sales management, and procurement management, which are crucial capabilities. These features allow for a more streamlined and efficient business process, enhancing productivity and profitability.</w:t>
      </w:r>
    </w:p>
    <w:p w:rsidR="00735C61" w:rsidRPr="000E3AD4" w:rsidRDefault="00735C61" w:rsidP="000E3AD4">
      <w:pPr>
        <w:pStyle w:val="Heading3"/>
        <w:spacing w:line="360" w:lineRule="auto"/>
        <w:jc w:val="both"/>
      </w:pPr>
    </w:p>
    <w:p w:rsidR="00DB4154" w:rsidRPr="000E3AD4" w:rsidRDefault="000C2E17" w:rsidP="000E3AD4">
      <w:pPr>
        <w:pStyle w:val="Heading4"/>
        <w:spacing w:line="360" w:lineRule="auto"/>
        <w:jc w:val="both"/>
        <w:rPr>
          <w:rFonts w:ascii="Times New Roman" w:hAnsi="Times New Roman" w:cs="Times New Roman"/>
          <w:b/>
          <w:bCs/>
          <w:i w:val="0"/>
          <w:iCs w:val="0"/>
          <w:color w:val="B4C6E7" w:themeColor="accent1" w:themeTint="66"/>
          <w:sz w:val="26"/>
          <w:szCs w:val="26"/>
        </w:rPr>
      </w:pPr>
      <w:r w:rsidRPr="000E3AD4">
        <w:rPr>
          <w:rFonts w:ascii="Times New Roman" w:hAnsi="Times New Roman" w:cs="Times New Roman"/>
          <w:b/>
          <w:bCs/>
          <w:i w:val="0"/>
          <w:iCs w:val="0"/>
          <w:color w:val="B4C6E7" w:themeColor="accent1" w:themeTint="66"/>
          <w:sz w:val="26"/>
          <w:szCs w:val="26"/>
        </w:rPr>
        <w:lastRenderedPageBreak/>
        <w:t>6</w:t>
      </w:r>
      <w:r w:rsidR="00DB4154" w:rsidRPr="000E3AD4">
        <w:rPr>
          <w:rFonts w:ascii="Times New Roman" w:hAnsi="Times New Roman" w:cs="Times New Roman"/>
          <w:b/>
          <w:bCs/>
          <w:i w:val="0"/>
          <w:iCs w:val="0"/>
          <w:color w:val="B4C6E7" w:themeColor="accent1" w:themeTint="66"/>
          <w:sz w:val="26"/>
          <w:szCs w:val="26"/>
        </w:rPr>
        <w:t>.1.1.1 Advantages –</w:t>
      </w:r>
    </w:p>
    <w:p w:rsidR="00506634" w:rsidRPr="000E3AD4" w:rsidRDefault="00506634"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Sage 100 ERP offers numerous benefits that make it a worthwhile choice for businesses. It is adaptable, consistent, and reliable, and also offers the following advantages:</w:t>
      </w:r>
    </w:p>
    <w:p w:rsidR="00506634" w:rsidRPr="000E3AD4" w:rsidRDefault="00506634" w:rsidP="000E3AD4">
      <w:pPr>
        <w:pStyle w:val="ListParagraph"/>
        <w:numPr>
          <w:ilvl w:val="0"/>
          <w:numId w:val="42"/>
        </w:numPr>
        <w:spacing w:line="360" w:lineRule="auto"/>
        <w:jc w:val="both"/>
        <w:rPr>
          <w:rFonts w:ascii="Times New Roman" w:hAnsi="Times New Roman"/>
          <w:sz w:val="24"/>
          <w:szCs w:val="24"/>
        </w:rPr>
      </w:pPr>
      <w:r w:rsidRPr="000E3AD4">
        <w:rPr>
          <w:rFonts w:ascii="Times New Roman" w:hAnsi="Times New Roman"/>
          <w:sz w:val="24"/>
          <w:szCs w:val="24"/>
        </w:rPr>
        <w:t>Versatility: Financial reports can be easily created using industry-specific templates, which allows users to concentrate on data instead of report mechanics. The interface can also be customized according to individual preferences, and the system can be accessed remotely and on multiple devices. This is particularly useful for on-site teams or executives traveling on business trips who need to exchange or share information with headquarters through the ERP.</w:t>
      </w:r>
    </w:p>
    <w:p w:rsidR="00506634" w:rsidRPr="000E3AD4" w:rsidRDefault="00506634" w:rsidP="000E3AD4">
      <w:pPr>
        <w:pStyle w:val="ListParagraph"/>
        <w:numPr>
          <w:ilvl w:val="0"/>
          <w:numId w:val="42"/>
        </w:numPr>
        <w:spacing w:line="360" w:lineRule="auto"/>
        <w:jc w:val="both"/>
        <w:rPr>
          <w:rFonts w:ascii="Times New Roman" w:hAnsi="Times New Roman"/>
          <w:sz w:val="24"/>
          <w:szCs w:val="24"/>
        </w:rPr>
      </w:pPr>
      <w:r w:rsidRPr="000E3AD4">
        <w:rPr>
          <w:rFonts w:ascii="Times New Roman" w:hAnsi="Times New Roman"/>
          <w:sz w:val="24"/>
          <w:szCs w:val="24"/>
        </w:rPr>
        <w:t>Safe and secure: The ERP ensures data backup to protect valuable information. Users can use the platform to store historical records like transactions, budgets, and project details, and the accuracy of the data can be relied on for forecasting and strategic planning, which is crucial for running the business efficiently.</w:t>
      </w:r>
    </w:p>
    <w:p w:rsidR="00506634" w:rsidRPr="000E3AD4" w:rsidRDefault="00506634" w:rsidP="000E3AD4">
      <w:pPr>
        <w:pStyle w:val="ListParagraph"/>
        <w:numPr>
          <w:ilvl w:val="0"/>
          <w:numId w:val="42"/>
        </w:numPr>
        <w:spacing w:line="360" w:lineRule="auto"/>
        <w:jc w:val="both"/>
        <w:rPr>
          <w:rFonts w:ascii="Times New Roman" w:hAnsi="Times New Roman"/>
          <w:sz w:val="24"/>
          <w:szCs w:val="24"/>
        </w:rPr>
      </w:pPr>
      <w:r w:rsidRPr="000E3AD4">
        <w:rPr>
          <w:rFonts w:ascii="Times New Roman" w:hAnsi="Times New Roman"/>
          <w:sz w:val="24"/>
          <w:szCs w:val="24"/>
        </w:rPr>
        <w:t>Designed for small businesses: Sage 100 ERP is ideal for small to moderate sized business entities. The characteristics of the product are designed as separate modules that can be bought individually. When the modules are integrated, they function together smoothly, which is more effective than trying to integrate different third-party systems. Businesses have the option of setting up a complete system immediately or gradually building it as they grow.</w:t>
      </w:r>
    </w:p>
    <w:p w:rsidR="00506634" w:rsidRPr="000E3AD4" w:rsidRDefault="00506634" w:rsidP="000E3AD4">
      <w:pPr>
        <w:pStyle w:val="ListParagraph"/>
        <w:numPr>
          <w:ilvl w:val="0"/>
          <w:numId w:val="42"/>
        </w:numPr>
        <w:spacing w:line="360" w:lineRule="auto"/>
        <w:jc w:val="both"/>
        <w:rPr>
          <w:rFonts w:ascii="Times New Roman" w:hAnsi="Times New Roman"/>
        </w:rPr>
      </w:pPr>
      <w:r w:rsidRPr="000E3AD4">
        <w:rPr>
          <w:rFonts w:ascii="Times New Roman" w:hAnsi="Times New Roman"/>
          <w:sz w:val="24"/>
          <w:szCs w:val="24"/>
        </w:rPr>
        <w:t>Vendor reliability: Sage 100 is one of the most trustworthy names when it comes to cloud computing, and its reputation for reliability and cloud security inspires confidence. Investing in a well-known supplier can help future-proof IT investments and lend more stability to businesses.</w:t>
      </w:r>
    </w:p>
    <w:p w:rsidR="00B418C1" w:rsidRPr="000E3AD4" w:rsidRDefault="00B418C1" w:rsidP="000E3AD4">
      <w:pPr>
        <w:pStyle w:val="ListParagraph"/>
        <w:spacing w:line="360" w:lineRule="auto"/>
        <w:jc w:val="both"/>
        <w:rPr>
          <w:rFonts w:ascii="Times New Roman" w:hAnsi="Times New Roman"/>
        </w:rPr>
      </w:pPr>
    </w:p>
    <w:p w:rsidR="00DB4154" w:rsidRPr="000E3AD4" w:rsidRDefault="000C2E17" w:rsidP="000E3AD4">
      <w:pPr>
        <w:pStyle w:val="Heading4"/>
        <w:spacing w:line="360" w:lineRule="auto"/>
        <w:jc w:val="both"/>
        <w:rPr>
          <w:rFonts w:ascii="Times New Roman" w:hAnsi="Times New Roman" w:cs="Times New Roman"/>
          <w:b/>
          <w:bCs/>
          <w:i w:val="0"/>
          <w:iCs w:val="0"/>
          <w:color w:val="B4C6E7" w:themeColor="accent1" w:themeTint="66"/>
          <w:sz w:val="26"/>
          <w:szCs w:val="26"/>
        </w:rPr>
      </w:pPr>
      <w:r w:rsidRPr="000E3AD4">
        <w:rPr>
          <w:rFonts w:ascii="Times New Roman" w:hAnsi="Times New Roman" w:cs="Times New Roman"/>
          <w:b/>
          <w:bCs/>
          <w:i w:val="0"/>
          <w:iCs w:val="0"/>
          <w:color w:val="B4C6E7" w:themeColor="accent1" w:themeTint="66"/>
          <w:sz w:val="26"/>
          <w:szCs w:val="26"/>
        </w:rPr>
        <w:t>6</w:t>
      </w:r>
      <w:r w:rsidR="00DB4154" w:rsidRPr="000E3AD4">
        <w:rPr>
          <w:rFonts w:ascii="Times New Roman" w:hAnsi="Times New Roman" w:cs="Times New Roman"/>
          <w:b/>
          <w:bCs/>
          <w:i w:val="0"/>
          <w:iCs w:val="0"/>
          <w:color w:val="B4C6E7" w:themeColor="accent1" w:themeTint="66"/>
          <w:sz w:val="26"/>
          <w:szCs w:val="26"/>
        </w:rPr>
        <w:t>.1.1.2 Disadvantages-</w:t>
      </w:r>
    </w:p>
    <w:p w:rsidR="00E71388" w:rsidRPr="000E3AD4" w:rsidRDefault="00E71388" w:rsidP="000E3AD4">
      <w:pPr>
        <w:pStyle w:val="ListParagraph"/>
        <w:numPr>
          <w:ilvl w:val="0"/>
          <w:numId w:val="35"/>
        </w:numPr>
        <w:spacing w:line="360" w:lineRule="auto"/>
        <w:jc w:val="both"/>
        <w:rPr>
          <w:rFonts w:ascii="Times New Roman" w:hAnsi="Times New Roman"/>
          <w:sz w:val="24"/>
          <w:szCs w:val="24"/>
        </w:rPr>
      </w:pPr>
      <w:bookmarkStart w:id="86" w:name="_Toc59388986"/>
      <w:bookmarkStart w:id="87" w:name="_Toc59389887"/>
      <w:r w:rsidRPr="000E3AD4">
        <w:rPr>
          <w:rFonts w:ascii="Times New Roman" w:hAnsi="Times New Roman"/>
          <w:sz w:val="24"/>
          <w:szCs w:val="24"/>
        </w:rPr>
        <w:t>When using Sage 100, it is difficult to choose several invoices to pay at once in a batch.</w:t>
      </w:r>
    </w:p>
    <w:p w:rsidR="00FE357B" w:rsidRPr="000E3AD4" w:rsidRDefault="00FE357B" w:rsidP="000E3AD4">
      <w:pPr>
        <w:pStyle w:val="ListParagraph"/>
        <w:numPr>
          <w:ilvl w:val="0"/>
          <w:numId w:val="35"/>
        </w:numPr>
        <w:spacing w:line="360" w:lineRule="auto"/>
        <w:jc w:val="both"/>
        <w:rPr>
          <w:rFonts w:ascii="Times New Roman" w:hAnsi="Times New Roman"/>
          <w:sz w:val="24"/>
          <w:szCs w:val="24"/>
        </w:rPr>
      </w:pPr>
      <w:r w:rsidRPr="000E3AD4">
        <w:rPr>
          <w:rFonts w:ascii="Times New Roman" w:hAnsi="Times New Roman"/>
          <w:sz w:val="24"/>
          <w:szCs w:val="24"/>
        </w:rPr>
        <w:t>Setting up the General Ledger (GL) for a company in Sage 100 can be somewhat challenging.</w:t>
      </w:r>
    </w:p>
    <w:p w:rsidR="00FE357B" w:rsidRPr="000E3AD4" w:rsidRDefault="00FE357B" w:rsidP="000E3AD4">
      <w:pPr>
        <w:pStyle w:val="ListParagraph"/>
        <w:numPr>
          <w:ilvl w:val="0"/>
          <w:numId w:val="35"/>
        </w:numPr>
        <w:spacing w:line="360" w:lineRule="auto"/>
        <w:jc w:val="both"/>
        <w:rPr>
          <w:rFonts w:ascii="Times New Roman" w:hAnsi="Times New Roman"/>
          <w:sz w:val="24"/>
          <w:szCs w:val="24"/>
        </w:rPr>
      </w:pPr>
      <w:r w:rsidRPr="000E3AD4">
        <w:rPr>
          <w:rFonts w:ascii="Times New Roman" w:hAnsi="Times New Roman"/>
          <w:sz w:val="24"/>
          <w:szCs w:val="24"/>
        </w:rPr>
        <w:t>Sage 100 may not be suitable for businesses with a high volume of fixed assets since Sage Fixed Assets is a separate software.</w:t>
      </w:r>
    </w:p>
    <w:p w:rsidR="00FE357B" w:rsidRPr="000E3AD4" w:rsidRDefault="00FE357B" w:rsidP="000E3AD4">
      <w:pPr>
        <w:pStyle w:val="ListParagraph"/>
        <w:numPr>
          <w:ilvl w:val="0"/>
          <w:numId w:val="35"/>
        </w:numPr>
        <w:spacing w:line="360" w:lineRule="auto"/>
        <w:jc w:val="both"/>
        <w:rPr>
          <w:rFonts w:ascii="Times New Roman" w:hAnsi="Times New Roman"/>
          <w:sz w:val="24"/>
          <w:szCs w:val="24"/>
        </w:rPr>
      </w:pPr>
      <w:r w:rsidRPr="000E3AD4">
        <w:rPr>
          <w:rFonts w:ascii="Times New Roman" w:hAnsi="Times New Roman"/>
          <w:sz w:val="24"/>
          <w:szCs w:val="24"/>
        </w:rPr>
        <w:lastRenderedPageBreak/>
        <w:t>Automated processes in Sage 100 require a significant amount of time to set up.</w:t>
      </w:r>
    </w:p>
    <w:p w:rsidR="00FE357B" w:rsidRPr="000E3AD4" w:rsidRDefault="00FE357B" w:rsidP="000E3AD4">
      <w:pPr>
        <w:pStyle w:val="ListParagraph"/>
        <w:numPr>
          <w:ilvl w:val="0"/>
          <w:numId w:val="35"/>
        </w:numPr>
        <w:spacing w:line="360" w:lineRule="auto"/>
        <w:jc w:val="both"/>
        <w:rPr>
          <w:rFonts w:ascii="Times New Roman" w:hAnsi="Times New Roman"/>
          <w:sz w:val="24"/>
          <w:szCs w:val="24"/>
        </w:rPr>
      </w:pPr>
      <w:r w:rsidRPr="000E3AD4">
        <w:rPr>
          <w:rFonts w:ascii="Times New Roman" w:hAnsi="Times New Roman"/>
          <w:sz w:val="24"/>
          <w:szCs w:val="24"/>
        </w:rPr>
        <w:t>For small businesses, the cost of using Sage 100 may be prohibitive.</w:t>
      </w:r>
    </w:p>
    <w:p w:rsidR="00B418C1" w:rsidRPr="000E3AD4" w:rsidRDefault="00B418C1" w:rsidP="000E3AD4">
      <w:pPr>
        <w:pStyle w:val="ListParagraph"/>
        <w:spacing w:line="360" w:lineRule="auto"/>
        <w:jc w:val="both"/>
        <w:rPr>
          <w:rFonts w:ascii="Times New Roman" w:hAnsi="Times New Roman"/>
          <w:sz w:val="24"/>
          <w:szCs w:val="24"/>
        </w:rPr>
      </w:pPr>
    </w:p>
    <w:p w:rsidR="00DB4154" w:rsidRPr="000E3AD4" w:rsidRDefault="000C2E17" w:rsidP="000E3AD4">
      <w:pPr>
        <w:pStyle w:val="Heading3"/>
        <w:spacing w:line="360" w:lineRule="auto"/>
        <w:jc w:val="both"/>
        <w:rPr>
          <w:i w:val="0"/>
          <w:iCs/>
          <w:color w:val="8EAADB" w:themeColor="accent1" w:themeTint="99"/>
          <w:sz w:val="28"/>
          <w:szCs w:val="28"/>
        </w:rPr>
      </w:pPr>
      <w:bookmarkStart w:id="88" w:name="_Toc145280794"/>
      <w:r w:rsidRPr="000E3AD4">
        <w:rPr>
          <w:i w:val="0"/>
          <w:iCs/>
          <w:color w:val="8EAADB" w:themeColor="accent1" w:themeTint="99"/>
          <w:sz w:val="28"/>
          <w:szCs w:val="28"/>
        </w:rPr>
        <w:t>6</w:t>
      </w:r>
      <w:r w:rsidR="00DB4154" w:rsidRPr="000E3AD4">
        <w:rPr>
          <w:i w:val="0"/>
          <w:iCs/>
          <w:color w:val="8EAADB" w:themeColor="accent1" w:themeTint="99"/>
          <w:sz w:val="28"/>
          <w:szCs w:val="28"/>
        </w:rPr>
        <w:t>.1.2 RELIUS</w:t>
      </w:r>
      <w:bookmarkEnd w:id="86"/>
      <w:bookmarkEnd w:id="87"/>
      <w:bookmarkEnd w:id="88"/>
    </w:p>
    <w:p w:rsidR="00123D93" w:rsidRPr="000E3AD4" w:rsidRDefault="00123D93"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RELIUS provides software and services for experts in employee benefits who manage qualified retirement and health benefit plans. This includes recordkeeping, administration, compliance, document creation, testing, and reporting.</w:t>
      </w:r>
    </w:p>
    <w:p w:rsidR="00123D93" w:rsidRPr="000E3AD4" w:rsidRDefault="00123D93" w:rsidP="000E3AD4">
      <w:pPr>
        <w:spacing w:line="360" w:lineRule="auto"/>
        <w:jc w:val="both"/>
        <w:rPr>
          <w:rFonts w:ascii="Times New Roman" w:hAnsi="Times New Roman" w:cs="Times New Roman"/>
          <w:sz w:val="24"/>
          <w:szCs w:val="24"/>
        </w:rPr>
      </w:pPr>
    </w:p>
    <w:p w:rsidR="00123D93" w:rsidRPr="000E3AD4" w:rsidRDefault="000C2E17" w:rsidP="000E3AD4">
      <w:pPr>
        <w:pStyle w:val="Heading4"/>
        <w:spacing w:line="360" w:lineRule="auto"/>
        <w:jc w:val="both"/>
        <w:rPr>
          <w:rFonts w:ascii="Times New Roman" w:hAnsi="Times New Roman" w:cs="Times New Roman"/>
          <w:b/>
          <w:bCs/>
          <w:i w:val="0"/>
          <w:iCs w:val="0"/>
          <w:color w:val="B4C6E7" w:themeColor="accent1" w:themeTint="66"/>
          <w:sz w:val="26"/>
          <w:szCs w:val="26"/>
        </w:rPr>
      </w:pPr>
      <w:r w:rsidRPr="000E3AD4">
        <w:rPr>
          <w:rFonts w:ascii="Times New Roman" w:hAnsi="Times New Roman" w:cs="Times New Roman"/>
          <w:b/>
          <w:bCs/>
          <w:i w:val="0"/>
          <w:iCs w:val="0"/>
          <w:color w:val="B4C6E7" w:themeColor="accent1" w:themeTint="66"/>
          <w:sz w:val="26"/>
          <w:szCs w:val="26"/>
        </w:rPr>
        <w:t>6</w:t>
      </w:r>
      <w:r w:rsidR="00CF3D66" w:rsidRPr="000E3AD4">
        <w:rPr>
          <w:rFonts w:ascii="Times New Roman" w:hAnsi="Times New Roman" w:cs="Times New Roman"/>
          <w:b/>
          <w:bCs/>
          <w:i w:val="0"/>
          <w:iCs w:val="0"/>
          <w:color w:val="B4C6E7" w:themeColor="accent1" w:themeTint="66"/>
          <w:sz w:val="26"/>
          <w:szCs w:val="26"/>
        </w:rPr>
        <w:t xml:space="preserve">.1.2.1 </w:t>
      </w:r>
      <w:r w:rsidR="00123D93" w:rsidRPr="000E3AD4">
        <w:rPr>
          <w:rFonts w:ascii="Times New Roman" w:hAnsi="Times New Roman" w:cs="Times New Roman"/>
          <w:b/>
          <w:bCs/>
          <w:i w:val="0"/>
          <w:iCs w:val="0"/>
          <w:color w:val="B4C6E7" w:themeColor="accent1" w:themeTint="66"/>
          <w:sz w:val="26"/>
          <w:szCs w:val="26"/>
        </w:rPr>
        <w:t>Advantages:</w:t>
      </w:r>
    </w:p>
    <w:p w:rsidR="00123D93" w:rsidRPr="000E3AD4" w:rsidRDefault="00123D93" w:rsidP="000E3AD4">
      <w:pPr>
        <w:pStyle w:val="ListParagraph"/>
        <w:numPr>
          <w:ilvl w:val="0"/>
          <w:numId w:val="43"/>
        </w:numPr>
        <w:spacing w:line="360" w:lineRule="auto"/>
        <w:jc w:val="both"/>
        <w:rPr>
          <w:rFonts w:ascii="Times New Roman" w:hAnsi="Times New Roman"/>
          <w:sz w:val="24"/>
          <w:szCs w:val="24"/>
        </w:rPr>
      </w:pPr>
      <w:r w:rsidRPr="000E3AD4">
        <w:rPr>
          <w:rFonts w:ascii="Times New Roman" w:hAnsi="Times New Roman"/>
          <w:sz w:val="24"/>
          <w:szCs w:val="24"/>
        </w:rPr>
        <w:t>RELIUS is a trusted provider of software and services for managing employee benefits, with a focus on qualified retirement and health benefit plans. The organization provides various document solutions for various retirement plans, which are hosted on an ASP environment and have gained wide acceptance among different organizations, such as law firms, banks, insurance companies, mutual fund companies, pension consultants, accounting firms, and others. These solutions are flexible, fast, and can generate multiple documents for any plan type. They can also be easily customized to meet specific client needs without sacrificing quality.</w:t>
      </w:r>
    </w:p>
    <w:p w:rsidR="00123D93" w:rsidRPr="000E3AD4" w:rsidRDefault="00123D93" w:rsidP="000E3AD4">
      <w:pPr>
        <w:pStyle w:val="ListParagraph"/>
        <w:numPr>
          <w:ilvl w:val="0"/>
          <w:numId w:val="43"/>
        </w:numPr>
        <w:spacing w:line="360" w:lineRule="auto"/>
        <w:jc w:val="both"/>
        <w:rPr>
          <w:rFonts w:ascii="Times New Roman" w:hAnsi="Times New Roman"/>
          <w:sz w:val="24"/>
          <w:szCs w:val="24"/>
        </w:rPr>
      </w:pPr>
      <w:r w:rsidRPr="000E3AD4">
        <w:rPr>
          <w:rFonts w:ascii="Times New Roman" w:hAnsi="Times New Roman"/>
          <w:sz w:val="24"/>
          <w:szCs w:val="24"/>
        </w:rPr>
        <w:t>RELIUS also provides an integrated solution called RELIUS Administration, which automates recordkeeping, compliance testing, and reporting for various types of plans, such as 401(k), share, money purchase, defined benefit, target benefit, ESOP, age-weighted, 403(b), nonqualified, and cross-tested plans. This solution simplifies administrative work, gets rid of unnecessary data entry, and integrates all necessary data for effortless accessibility throughout the system. It can manage traditional or daily valued record-keeping and is offered in two versions: Application Service Provider (ASP) and In-house PC Application.</w:t>
      </w:r>
    </w:p>
    <w:p w:rsidR="00123D93" w:rsidRPr="000E3AD4" w:rsidRDefault="00123D93" w:rsidP="000E3AD4">
      <w:pPr>
        <w:pStyle w:val="ListParagraph"/>
        <w:numPr>
          <w:ilvl w:val="0"/>
          <w:numId w:val="43"/>
        </w:numPr>
        <w:spacing w:line="360" w:lineRule="auto"/>
        <w:jc w:val="both"/>
        <w:rPr>
          <w:rFonts w:ascii="Times New Roman" w:hAnsi="Times New Roman"/>
          <w:sz w:val="24"/>
          <w:szCs w:val="24"/>
        </w:rPr>
      </w:pPr>
      <w:r w:rsidRPr="000E3AD4">
        <w:rPr>
          <w:rFonts w:ascii="Times New Roman" w:hAnsi="Times New Roman"/>
          <w:sz w:val="24"/>
          <w:szCs w:val="24"/>
        </w:rPr>
        <w:t>The RELIUS Administration solution adheres completely to the regulations of the IRS and comes with strong quality-control features that ensure precision within each plan. Additionally, the system offers professional reporting capabilities with customized reports based on specific needs.</w:t>
      </w:r>
    </w:p>
    <w:p w:rsidR="00B418C1" w:rsidRPr="000E3AD4" w:rsidRDefault="00B418C1" w:rsidP="000E3AD4">
      <w:pPr>
        <w:pStyle w:val="ListParagraph"/>
        <w:spacing w:line="360" w:lineRule="auto"/>
        <w:jc w:val="both"/>
        <w:rPr>
          <w:rFonts w:ascii="Times New Roman" w:hAnsi="Times New Roman"/>
          <w:sz w:val="24"/>
          <w:szCs w:val="24"/>
        </w:rPr>
      </w:pPr>
    </w:p>
    <w:p w:rsidR="00123D93" w:rsidRPr="000E3AD4" w:rsidRDefault="000C2E17" w:rsidP="000E3AD4">
      <w:pPr>
        <w:pStyle w:val="Heading4"/>
        <w:spacing w:line="360" w:lineRule="auto"/>
        <w:jc w:val="both"/>
        <w:rPr>
          <w:rFonts w:ascii="Times New Roman" w:hAnsi="Times New Roman" w:cs="Times New Roman"/>
          <w:b/>
          <w:bCs/>
          <w:i w:val="0"/>
          <w:iCs w:val="0"/>
          <w:color w:val="B4C6E7" w:themeColor="accent1" w:themeTint="66"/>
          <w:sz w:val="26"/>
          <w:szCs w:val="26"/>
        </w:rPr>
      </w:pPr>
      <w:r w:rsidRPr="000E3AD4">
        <w:rPr>
          <w:rFonts w:ascii="Times New Roman" w:hAnsi="Times New Roman" w:cs="Times New Roman"/>
          <w:b/>
          <w:bCs/>
          <w:i w:val="0"/>
          <w:iCs w:val="0"/>
          <w:color w:val="B4C6E7" w:themeColor="accent1" w:themeTint="66"/>
          <w:sz w:val="26"/>
          <w:szCs w:val="26"/>
        </w:rPr>
        <w:t>6</w:t>
      </w:r>
      <w:r w:rsidR="00DB4154" w:rsidRPr="000E3AD4">
        <w:rPr>
          <w:rFonts w:ascii="Times New Roman" w:hAnsi="Times New Roman" w:cs="Times New Roman"/>
          <w:b/>
          <w:bCs/>
          <w:i w:val="0"/>
          <w:iCs w:val="0"/>
          <w:color w:val="B4C6E7" w:themeColor="accent1" w:themeTint="66"/>
          <w:sz w:val="26"/>
          <w:szCs w:val="26"/>
        </w:rPr>
        <w:t xml:space="preserve">.1.2.2 </w:t>
      </w:r>
      <w:r w:rsidR="00B9613A" w:rsidRPr="000E3AD4">
        <w:rPr>
          <w:rFonts w:ascii="Times New Roman" w:hAnsi="Times New Roman" w:cs="Times New Roman"/>
          <w:b/>
          <w:bCs/>
          <w:i w:val="0"/>
          <w:iCs w:val="0"/>
          <w:color w:val="B4C6E7" w:themeColor="accent1" w:themeTint="66"/>
          <w:sz w:val="26"/>
          <w:szCs w:val="26"/>
        </w:rPr>
        <w:t>Disadvantage</w:t>
      </w:r>
      <w:r w:rsidR="00CF3D66" w:rsidRPr="000E3AD4">
        <w:rPr>
          <w:rFonts w:ascii="Times New Roman" w:hAnsi="Times New Roman" w:cs="Times New Roman"/>
          <w:b/>
          <w:bCs/>
          <w:i w:val="0"/>
          <w:iCs w:val="0"/>
          <w:color w:val="B4C6E7" w:themeColor="accent1" w:themeTint="66"/>
          <w:sz w:val="26"/>
          <w:szCs w:val="26"/>
        </w:rPr>
        <w:t>(s)</w:t>
      </w:r>
      <w:r w:rsidR="00DB4154" w:rsidRPr="000E3AD4">
        <w:rPr>
          <w:rFonts w:ascii="Times New Roman" w:hAnsi="Times New Roman" w:cs="Times New Roman"/>
          <w:b/>
          <w:bCs/>
          <w:i w:val="0"/>
          <w:iCs w:val="0"/>
          <w:color w:val="B4C6E7" w:themeColor="accent1" w:themeTint="66"/>
          <w:sz w:val="26"/>
          <w:szCs w:val="26"/>
        </w:rPr>
        <w:t>-</w:t>
      </w:r>
      <w:bookmarkStart w:id="89" w:name="_Toc59388987"/>
      <w:bookmarkStart w:id="90" w:name="_Toc59389888"/>
    </w:p>
    <w:p w:rsidR="00123D93" w:rsidRPr="000E3AD4" w:rsidRDefault="00123D93" w:rsidP="000E3AD4">
      <w:pPr>
        <w:pStyle w:val="ListParagraph"/>
        <w:numPr>
          <w:ilvl w:val="0"/>
          <w:numId w:val="44"/>
        </w:numPr>
        <w:spacing w:before="217" w:after="0" w:line="360" w:lineRule="auto"/>
        <w:ind w:right="542"/>
        <w:jc w:val="both"/>
        <w:rPr>
          <w:rFonts w:ascii="Times New Roman" w:eastAsia="Times New Roman" w:hAnsi="Times New Roman"/>
          <w:i/>
          <w:iCs/>
          <w:color w:val="000000"/>
          <w:sz w:val="24"/>
          <w:szCs w:val="24"/>
        </w:rPr>
      </w:pPr>
      <w:r w:rsidRPr="000E3AD4">
        <w:rPr>
          <w:rFonts w:ascii="Times New Roman" w:hAnsi="Times New Roman"/>
          <w:sz w:val="24"/>
          <w:szCs w:val="24"/>
        </w:rPr>
        <w:t>One of the main disadvantages of RELIUS is its expensive pricing, which can constitute a considerable portion of money for each user account.</w:t>
      </w:r>
    </w:p>
    <w:p w:rsidR="00B418C1" w:rsidRPr="000E3AD4" w:rsidRDefault="00B418C1" w:rsidP="000E3AD4">
      <w:pPr>
        <w:pStyle w:val="ListParagraph"/>
        <w:spacing w:before="217" w:after="0" w:line="360" w:lineRule="auto"/>
        <w:ind w:left="860" w:right="542"/>
        <w:jc w:val="both"/>
        <w:rPr>
          <w:rFonts w:ascii="Times New Roman" w:eastAsia="Times New Roman" w:hAnsi="Times New Roman"/>
          <w:i/>
          <w:iCs/>
          <w:color w:val="000000"/>
          <w:sz w:val="24"/>
          <w:szCs w:val="24"/>
        </w:rPr>
      </w:pPr>
    </w:p>
    <w:p w:rsidR="00DB4154" w:rsidRPr="000E3AD4" w:rsidRDefault="000C2E17" w:rsidP="000E3AD4">
      <w:pPr>
        <w:pStyle w:val="Heading2"/>
        <w:spacing w:line="360" w:lineRule="auto"/>
        <w:jc w:val="both"/>
        <w:rPr>
          <w:color w:val="2F5496" w:themeColor="accent1" w:themeShade="BF"/>
          <w:sz w:val="32"/>
          <w:szCs w:val="32"/>
        </w:rPr>
      </w:pPr>
      <w:bookmarkStart w:id="91" w:name="_Toc145280795"/>
      <w:r w:rsidRPr="000E3AD4">
        <w:rPr>
          <w:color w:val="2F5496" w:themeColor="accent1" w:themeShade="BF"/>
          <w:sz w:val="32"/>
          <w:szCs w:val="32"/>
        </w:rPr>
        <w:t>6</w:t>
      </w:r>
      <w:r w:rsidR="00DB4154" w:rsidRPr="000E3AD4">
        <w:rPr>
          <w:color w:val="2F5496" w:themeColor="accent1" w:themeShade="BF"/>
          <w:sz w:val="32"/>
          <w:szCs w:val="32"/>
        </w:rPr>
        <w:t>.2 Accounting Procedures</w:t>
      </w:r>
      <w:bookmarkEnd w:id="89"/>
      <w:bookmarkEnd w:id="90"/>
      <w:bookmarkEnd w:id="91"/>
    </w:p>
    <w:p w:rsidR="004A76CE" w:rsidRPr="000E3AD4" w:rsidRDefault="004A76CE" w:rsidP="000E3AD4">
      <w:pPr>
        <w:pStyle w:val="Heading2"/>
        <w:spacing w:line="360" w:lineRule="auto"/>
        <w:jc w:val="both"/>
        <w:rPr>
          <w:color w:val="2F5496" w:themeColor="accent1" w:themeShade="BF"/>
          <w:sz w:val="32"/>
          <w:szCs w:val="32"/>
        </w:rPr>
      </w:pPr>
    </w:p>
    <w:p w:rsidR="00DB4154" w:rsidRPr="000E3AD4" w:rsidRDefault="000C2E17" w:rsidP="000E3AD4">
      <w:pPr>
        <w:pStyle w:val="Heading3"/>
        <w:spacing w:line="360" w:lineRule="auto"/>
        <w:jc w:val="both"/>
        <w:rPr>
          <w:i w:val="0"/>
          <w:iCs/>
          <w:color w:val="8EAADB" w:themeColor="accent1" w:themeTint="99"/>
          <w:sz w:val="28"/>
          <w:szCs w:val="28"/>
        </w:rPr>
      </w:pPr>
      <w:bookmarkStart w:id="92" w:name="_Toc51627655"/>
      <w:bookmarkStart w:id="93" w:name="_Toc51628054"/>
      <w:bookmarkStart w:id="94" w:name="_Toc59388988"/>
      <w:bookmarkStart w:id="95" w:name="_Toc59389889"/>
      <w:bookmarkStart w:id="96" w:name="_Toc145280796"/>
      <w:r w:rsidRPr="000E3AD4">
        <w:rPr>
          <w:i w:val="0"/>
          <w:iCs/>
          <w:color w:val="8EAADB" w:themeColor="accent1" w:themeTint="99"/>
          <w:sz w:val="28"/>
          <w:szCs w:val="28"/>
        </w:rPr>
        <w:t>6</w:t>
      </w:r>
      <w:r w:rsidR="00DB4154" w:rsidRPr="000E3AD4">
        <w:rPr>
          <w:i w:val="0"/>
          <w:iCs/>
          <w:color w:val="8EAADB" w:themeColor="accent1" w:themeTint="99"/>
          <w:sz w:val="28"/>
          <w:szCs w:val="28"/>
        </w:rPr>
        <w:t>.2.1 Daily Activity</w:t>
      </w:r>
      <w:bookmarkEnd w:id="92"/>
      <w:bookmarkEnd w:id="93"/>
      <w:bookmarkEnd w:id="94"/>
      <w:bookmarkEnd w:id="95"/>
      <w:bookmarkEnd w:id="96"/>
    </w:p>
    <w:p w:rsidR="00A01439" w:rsidRPr="000E3AD4" w:rsidRDefault="00A01439" w:rsidP="000E3AD4">
      <w:pPr>
        <w:spacing w:line="360" w:lineRule="auto"/>
        <w:jc w:val="both"/>
        <w:rPr>
          <w:rFonts w:ascii="Times New Roman" w:hAnsi="Times New Roman" w:cs="Times New Roman"/>
          <w:sz w:val="24"/>
          <w:szCs w:val="24"/>
        </w:rPr>
      </w:pPr>
      <w:bookmarkStart w:id="97" w:name="_Toc51627657"/>
      <w:bookmarkStart w:id="98" w:name="_Toc51628056"/>
      <w:bookmarkStart w:id="99" w:name="_Toc59388990"/>
      <w:bookmarkStart w:id="100" w:name="_Toc59389891"/>
      <w:r w:rsidRPr="000E3AD4">
        <w:rPr>
          <w:rFonts w:ascii="Times New Roman" w:hAnsi="Times New Roman" w:cs="Times New Roman"/>
          <w:sz w:val="24"/>
          <w:szCs w:val="24"/>
        </w:rPr>
        <w:t>Record managers are responsible for managing retirement plan accounts, and they carry out several tasks on a daily basis. The order in which these tasks are performed can differ depending on the company's operation, the organizational structure, and the system capabilities of the firm. They are responsible for updating costs, settling and releasing transactions, updating values for member communication, reviewing outstanding transactions, reconciling fund positions, monitoring cash and loans, balancing fund shares, sending member confirmations and PINs, placing trade orders, and performing backups and maintenance functions.</w:t>
      </w:r>
    </w:p>
    <w:p w:rsidR="00A01439" w:rsidRPr="000E3AD4" w:rsidRDefault="00A0143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These functions are crucial to ensure that the account balance is estimated without interruption. One of the primary tasks is to update current investment costs. This task is given priority in most operations. Once this task is completed, record managers move on to the rest of the tasks listed above, keeping in mind that the order may vary depending on the company's operations.</w:t>
      </w:r>
    </w:p>
    <w:p w:rsidR="00272702" w:rsidRPr="000E3AD4" w:rsidRDefault="00272702"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 xml:space="preserve">Daily valuation is essential to ensure that the account balance is estimated without interruption. Daily valuation refers to the process of determining the market value of each investment on a daily basis. This practice allows for up-to-date prices for all assets, which are calculated at the end of a specific business day. This method provides accurate and timely information about the value of investments, which is crucial for investors in making informed decisions about their portfolios. The timing of when prices are loaded in the record-keeping system can vary depending on the company that organizes the retirement plan. Several factors can affect the </w:t>
      </w:r>
      <w:r w:rsidRPr="000E3AD4">
        <w:rPr>
          <w:rFonts w:ascii="Times New Roman" w:hAnsi="Times New Roman" w:cs="Times New Roman"/>
          <w:sz w:val="24"/>
          <w:szCs w:val="24"/>
        </w:rPr>
        <w:lastRenderedPageBreak/>
        <w:t>timing of transactions, including when the partner sends the electronic statement of value, the staffing levels of the pension plan organization, and whether the record is obtained electronically or manually. These factors can cause delays in the transaction process, and the timing may not always be predictable. Sometimes, additional steps may be necessary to ensure the accuracy of the transaction, which can also cause delays. The timing of the transaction is critical, as it can affect the accuracy of the record and the value of the assets. Therefore, it is important to consider all factors when timing transactions to ensure that they are processed accurately and efficiently. The delivery by the news administration can delay processing.</w:t>
      </w:r>
    </w:p>
    <w:p w:rsidR="00A01439" w:rsidRPr="000E3AD4" w:rsidRDefault="00A0143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Updating current investment costs is typically given the highest priority. The daily valuation process is important to estimate the account balance without interruption by entering the market value of each day for each investment. Fresh prices for all assets are necessary and are valued at the end of a specific business day. The timing of when prices are loaded in the record-keeping system can vary depending on several factors such as the partner's time of the transaction, the staffing level of the pension plan organization, and whether a valuable record is obtained electronically or manually. Processing can be delayed by delivery from the news administration.</w:t>
      </w:r>
    </w:p>
    <w:p w:rsidR="00B418C1" w:rsidRPr="000E3AD4" w:rsidRDefault="00B418C1" w:rsidP="000E3AD4">
      <w:pPr>
        <w:spacing w:line="360" w:lineRule="auto"/>
        <w:jc w:val="both"/>
        <w:rPr>
          <w:rFonts w:ascii="Times New Roman" w:hAnsi="Times New Roman" w:cs="Times New Roman"/>
          <w:sz w:val="24"/>
          <w:szCs w:val="24"/>
        </w:rPr>
      </w:pPr>
    </w:p>
    <w:p w:rsidR="00DB4154" w:rsidRPr="000E3AD4" w:rsidRDefault="000C2E17" w:rsidP="000E3AD4">
      <w:pPr>
        <w:pStyle w:val="Heading3"/>
        <w:spacing w:line="360" w:lineRule="auto"/>
        <w:jc w:val="both"/>
        <w:rPr>
          <w:i w:val="0"/>
          <w:iCs/>
          <w:color w:val="8EAADB" w:themeColor="accent1" w:themeTint="99"/>
          <w:sz w:val="28"/>
          <w:szCs w:val="28"/>
        </w:rPr>
      </w:pPr>
      <w:bookmarkStart w:id="101" w:name="_Toc145280797"/>
      <w:r w:rsidRPr="000E3AD4">
        <w:rPr>
          <w:i w:val="0"/>
          <w:iCs/>
          <w:color w:val="8EAADB" w:themeColor="accent1" w:themeTint="99"/>
          <w:sz w:val="28"/>
          <w:szCs w:val="28"/>
        </w:rPr>
        <w:t>6</w:t>
      </w:r>
      <w:r w:rsidR="00DB4154" w:rsidRPr="000E3AD4">
        <w:rPr>
          <w:i w:val="0"/>
          <w:iCs/>
          <w:color w:val="8EAADB" w:themeColor="accent1" w:themeTint="99"/>
          <w:sz w:val="28"/>
          <w:szCs w:val="28"/>
        </w:rPr>
        <w:t>.2.3 Settling Trades</w:t>
      </w:r>
      <w:bookmarkEnd w:id="97"/>
      <w:bookmarkEnd w:id="98"/>
      <w:bookmarkEnd w:id="99"/>
      <w:bookmarkEnd w:id="100"/>
      <w:bookmarkEnd w:id="101"/>
    </w:p>
    <w:p w:rsidR="00597D33" w:rsidRPr="000E3AD4" w:rsidRDefault="00597D33" w:rsidP="000E3AD4">
      <w:pPr>
        <w:spacing w:line="360" w:lineRule="auto"/>
        <w:jc w:val="both"/>
        <w:rPr>
          <w:rFonts w:ascii="Times New Roman" w:hAnsi="Times New Roman" w:cs="Times New Roman"/>
          <w:sz w:val="24"/>
          <w:szCs w:val="24"/>
        </w:rPr>
      </w:pPr>
      <w:bookmarkStart w:id="102" w:name="_Toc51627658"/>
      <w:bookmarkStart w:id="103" w:name="_Toc51628057"/>
      <w:bookmarkStart w:id="104" w:name="_Toc59388991"/>
      <w:bookmarkStart w:id="105" w:name="_Toc59389892"/>
      <w:r w:rsidRPr="000E3AD4">
        <w:rPr>
          <w:rFonts w:ascii="Times New Roman" w:hAnsi="Times New Roman" w:cs="Times New Roman"/>
          <w:sz w:val="24"/>
          <w:szCs w:val="24"/>
        </w:rPr>
        <w:t>The process of settling exchanges occurs frequently after inputting the latest prices. The resulting transactions, including the dollar amounts bought or sold, are recorded in a digital transaction log. For instance, if there are debts involved in the system associated with the account, the transaction is recorded as unverified or pending in each participant's account in dollars because the transaction hasn't taken place yet and the exact number of shares received is uncertain. Once the transaction is settled, it is verified on the software, and the shares are credited to the member's account and can be accessed in ARU.</w:t>
      </w:r>
    </w:p>
    <w:p w:rsidR="00B418C1" w:rsidRPr="000E3AD4" w:rsidRDefault="00B418C1" w:rsidP="000E3AD4">
      <w:pPr>
        <w:spacing w:line="360" w:lineRule="auto"/>
        <w:jc w:val="both"/>
        <w:rPr>
          <w:rFonts w:ascii="Times New Roman" w:hAnsi="Times New Roman" w:cs="Times New Roman"/>
          <w:sz w:val="24"/>
          <w:szCs w:val="24"/>
        </w:rPr>
      </w:pPr>
    </w:p>
    <w:p w:rsidR="00DB4154" w:rsidRPr="000E3AD4" w:rsidRDefault="000C2E17" w:rsidP="000E3AD4">
      <w:pPr>
        <w:pStyle w:val="Heading3"/>
        <w:spacing w:line="360" w:lineRule="auto"/>
        <w:jc w:val="both"/>
        <w:rPr>
          <w:i w:val="0"/>
          <w:iCs/>
          <w:color w:val="8EAADB" w:themeColor="accent1" w:themeTint="99"/>
          <w:sz w:val="28"/>
          <w:szCs w:val="28"/>
        </w:rPr>
      </w:pPr>
      <w:bookmarkStart w:id="106" w:name="_Toc145280798"/>
      <w:r w:rsidRPr="000E3AD4">
        <w:rPr>
          <w:i w:val="0"/>
          <w:iCs/>
          <w:color w:val="8EAADB" w:themeColor="accent1" w:themeTint="99"/>
          <w:sz w:val="28"/>
          <w:szCs w:val="28"/>
        </w:rPr>
        <w:t>6</w:t>
      </w:r>
      <w:r w:rsidR="00DB4154" w:rsidRPr="000E3AD4">
        <w:rPr>
          <w:i w:val="0"/>
          <w:iCs/>
          <w:color w:val="8EAADB" w:themeColor="accent1" w:themeTint="99"/>
          <w:sz w:val="28"/>
          <w:szCs w:val="28"/>
        </w:rPr>
        <w:t>.2.4 Releasing Prior Day Trades</w:t>
      </w:r>
      <w:bookmarkEnd w:id="102"/>
      <w:bookmarkEnd w:id="103"/>
      <w:bookmarkEnd w:id="104"/>
      <w:bookmarkEnd w:id="105"/>
      <w:bookmarkEnd w:id="106"/>
    </w:p>
    <w:p w:rsidR="00A03FCE" w:rsidRPr="000E3AD4" w:rsidRDefault="00A03FCE" w:rsidP="000E3AD4">
      <w:pPr>
        <w:spacing w:line="360" w:lineRule="auto"/>
        <w:jc w:val="both"/>
        <w:rPr>
          <w:rFonts w:ascii="Times New Roman" w:hAnsi="Times New Roman" w:cs="Times New Roman"/>
          <w:sz w:val="24"/>
          <w:szCs w:val="24"/>
        </w:rPr>
      </w:pPr>
      <w:bookmarkStart w:id="107" w:name="_Toc51627659"/>
      <w:bookmarkStart w:id="108" w:name="_Toc51628058"/>
      <w:bookmarkStart w:id="109" w:name="_Toc59388992"/>
      <w:bookmarkStart w:id="110" w:name="_Toc59389893"/>
      <w:r w:rsidRPr="000E3AD4">
        <w:rPr>
          <w:rFonts w:ascii="Times New Roman" w:hAnsi="Times New Roman" w:cs="Times New Roman"/>
          <w:sz w:val="24"/>
          <w:szCs w:val="24"/>
        </w:rPr>
        <w:lastRenderedPageBreak/>
        <w:t>Once trades are finalized and any incidental effects from buying or selling have been resolved according to the plan, they are downloaded from the store and added to the registration board. This means they are recorded or identified in each member's account in proportion to their total trading compared to the agreement total. Some data storage systems automatically download trades when they are confirmed and recorded. As a result, the ARUs are updated to reflect the most recent activity.</w:t>
      </w:r>
    </w:p>
    <w:p w:rsidR="00B418C1" w:rsidRPr="000E3AD4" w:rsidRDefault="00B418C1" w:rsidP="000E3AD4">
      <w:pPr>
        <w:spacing w:line="360" w:lineRule="auto"/>
        <w:jc w:val="both"/>
        <w:rPr>
          <w:rFonts w:ascii="Times New Roman" w:hAnsi="Times New Roman" w:cs="Times New Roman"/>
          <w:sz w:val="24"/>
          <w:szCs w:val="24"/>
        </w:rPr>
      </w:pPr>
    </w:p>
    <w:p w:rsidR="00DB4154" w:rsidRPr="000E3AD4" w:rsidRDefault="000C2E17" w:rsidP="000E3AD4">
      <w:pPr>
        <w:pStyle w:val="Heading3"/>
        <w:spacing w:line="360" w:lineRule="auto"/>
        <w:jc w:val="both"/>
        <w:rPr>
          <w:i w:val="0"/>
          <w:iCs/>
          <w:color w:val="8EAADB" w:themeColor="accent1" w:themeTint="99"/>
          <w:sz w:val="28"/>
          <w:szCs w:val="28"/>
        </w:rPr>
      </w:pPr>
      <w:bookmarkStart w:id="111" w:name="_Toc145280799"/>
      <w:r w:rsidRPr="000E3AD4">
        <w:rPr>
          <w:i w:val="0"/>
          <w:iCs/>
          <w:color w:val="8EAADB" w:themeColor="accent1" w:themeTint="99"/>
          <w:sz w:val="28"/>
          <w:szCs w:val="28"/>
        </w:rPr>
        <w:t>6</w:t>
      </w:r>
      <w:r w:rsidR="00DB4154" w:rsidRPr="000E3AD4">
        <w:rPr>
          <w:i w:val="0"/>
          <w:iCs/>
          <w:color w:val="8EAADB" w:themeColor="accent1" w:themeTint="99"/>
          <w:sz w:val="28"/>
          <w:szCs w:val="28"/>
        </w:rPr>
        <w:t>.2.5 The Refresh Process</w:t>
      </w:r>
      <w:bookmarkEnd w:id="107"/>
      <w:bookmarkEnd w:id="108"/>
      <w:bookmarkEnd w:id="109"/>
      <w:bookmarkEnd w:id="110"/>
      <w:bookmarkEnd w:id="111"/>
    </w:p>
    <w:p w:rsidR="00793D45" w:rsidRPr="000E3AD4" w:rsidRDefault="00793D45" w:rsidP="000E3AD4">
      <w:pPr>
        <w:spacing w:before="217" w:after="0" w:line="360" w:lineRule="auto"/>
        <w:ind w:left="140" w:right="542"/>
        <w:jc w:val="both"/>
        <w:rPr>
          <w:rFonts w:ascii="Times New Roman" w:hAnsi="Times New Roman" w:cs="Times New Roman"/>
          <w:sz w:val="24"/>
          <w:szCs w:val="24"/>
        </w:rPr>
      </w:pPr>
      <w:r w:rsidRPr="000E3AD4">
        <w:rPr>
          <w:rFonts w:ascii="Times New Roman" w:hAnsi="Times New Roman" w:cs="Times New Roman"/>
          <w:sz w:val="24"/>
          <w:szCs w:val="24"/>
        </w:rPr>
        <w:t>The Refresh Process refers to the method used to bring the ARU up to date with the latest balance and estimate records. This can happen on a daily basis or whenever a member's ARU is updated. Whether this capacity is separate from the Recordkeeping framework or is the same framework depends on the specific implementation of the ARU.</w:t>
      </w:r>
    </w:p>
    <w:p w:rsidR="00B418C1" w:rsidRPr="000E3AD4" w:rsidRDefault="00B418C1" w:rsidP="000E3AD4">
      <w:pPr>
        <w:spacing w:before="217" w:after="0" w:line="360" w:lineRule="auto"/>
        <w:ind w:left="140" w:right="542"/>
        <w:jc w:val="both"/>
        <w:rPr>
          <w:rFonts w:ascii="Times New Roman" w:hAnsi="Times New Roman" w:cs="Times New Roman"/>
          <w:sz w:val="24"/>
          <w:szCs w:val="24"/>
        </w:rPr>
      </w:pPr>
    </w:p>
    <w:p w:rsidR="00DB4154" w:rsidRPr="000E3AD4" w:rsidRDefault="000C2E17" w:rsidP="000E3AD4">
      <w:pPr>
        <w:pStyle w:val="Heading3"/>
        <w:spacing w:line="360" w:lineRule="auto"/>
        <w:jc w:val="both"/>
        <w:rPr>
          <w:i w:val="0"/>
          <w:iCs/>
          <w:color w:val="8EAADB" w:themeColor="accent1" w:themeTint="99"/>
          <w:sz w:val="28"/>
          <w:szCs w:val="28"/>
        </w:rPr>
      </w:pPr>
      <w:bookmarkStart w:id="112" w:name="_Toc51627661"/>
      <w:bookmarkStart w:id="113" w:name="_Toc51628060"/>
      <w:bookmarkStart w:id="114" w:name="_Toc59388994"/>
      <w:bookmarkStart w:id="115" w:name="_Toc59389894"/>
      <w:bookmarkStart w:id="116" w:name="_Toc145280800"/>
      <w:r w:rsidRPr="000E3AD4">
        <w:rPr>
          <w:i w:val="0"/>
          <w:iCs/>
          <w:color w:val="8EAADB" w:themeColor="accent1" w:themeTint="99"/>
          <w:sz w:val="28"/>
          <w:szCs w:val="28"/>
        </w:rPr>
        <w:t>6</w:t>
      </w:r>
      <w:r w:rsidR="00DB4154" w:rsidRPr="000E3AD4">
        <w:rPr>
          <w:i w:val="0"/>
          <w:iCs/>
          <w:color w:val="8EAADB" w:themeColor="accent1" w:themeTint="99"/>
          <w:sz w:val="28"/>
          <w:szCs w:val="28"/>
        </w:rPr>
        <w:t>.2.6 Review of Outstanding Trades</w:t>
      </w:r>
      <w:bookmarkEnd w:id="112"/>
      <w:bookmarkEnd w:id="113"/>
      <w:bookmarkEnd w:id="114"/>
      <w:bookmarkEnd w:id="115"/>
      <w:bookmarkEnd w:id="116"/>
    </w:p>
    <w:p w:rsidR="009D7767" w:rsidRPr="000E3AD4" w:rsidRDefault="009D7767"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Given the possibility of mistakes, it is crucial to review trades that remain unresolved and uncancelled on a daily basis. The record-keeper should identify the root cause of the issue, such as an error in identifying the test number in the database, a failure to establish an agreement with the exchange partner, a member being removed from the registry, or the exchange partner rejecting trades.</w:t>
      </w:r>
    </w:p>
    <w:p w:rsidR="00112CDC" w:rsidRPr="000E3AD4" w:rsidRDefault="00112CDC" w:rsidP="000E3AD4">
      <w:pPr>
        <w:spacing w:line="360" w:lineRule="auto"/>
        <w:jc w:val="both"/>
        <w:rPr>
          <w:rFonts w:ascii="Times New Roman" w:hAnsi="Times New Roman" w:cs="Times New Roman"/>
          <w:sz w:val="24"/>
          <w:szCs w:val="24"/>
        </w:rPr>
      </w:pPr>
    </w:p>
    <w:p w:rsidR="00DB4154" w:rsidRPr="000E3AD4" w:rsidRDefault="000C2E17" w:rsidP="000E3AD4">
      <w:pPr>
        <w:pStyle w:val="Heading3"/>
        <w:spacing w:line="360" w:lineRule="auto"/>
        <w:jc w:val="both"/>
        <w:rPr>
          <w:i w:val="0"/>
          <w:iCs/>
          <w:color w:val="8EAADB" w:themeColor="accent1" w:themeTint="99"/>
          <w:sz w:val="28"/>
          <w:szCs w:val="28"/>
        </w:rPr>
      </w:pPr>
      <w:bookmarkStart w:id="117" w:name="_Toc59388995"/>
      <w:bookmarkStart w:id="118" w:name="_Toc59389895"/>
      <w:bookmarkStart w:id="119" w:name="_Toc145280801"/>
      <w:r w:rsidRPr="000E3AD4">
        <w:rPr>
          <w:i w:val="0"/>
          <w:iCs/>
          <w:color w:val="8EAADB" w:themeColor="accent1" w:themeTint="99"/>
          <w:sz w:val="28"/>
          <w:szCs w:val="28"/>
        </w:rPr>
        <w:t>6</w:t>
      </w:r>
      <w:r w:rsidR="00DB4154" w:rsidRPr="000E3AD4">
        <w:rPr>
          <w:i w:val="0"/>
          <w:iCs/>
          <w:color w:val="8EAADB" w:themeColor="accent1" w:themeTint="99"/>
          <w:sz w:val="28"/>
          <w:szCs w:val="28"/>
        </w:rPr>
        <w:t>.2.7 Placing Trade Orders</w:t>
      </w:r>
      <w:bookmarkEnd w:id="117"/>
      <w:bookmarkEnd w:id="118"/>
      <w:bookmarkEnd w:id="119"/>
    </w:p>
    <w:p w:rsidR="00516A13" w:rsidRPr="000E3AD4" w:rsidRDefault="00516A13" w:rsidP="000E3AD4">
      <w:pPr>
        <w:spacing w:line="360" w:lineRule="auto"/>
        <w:jc w:val="both"/>
        <w:rPr>
          <w:rFonts w:ascii="Times New Roman" w:hAnsi="Times New Roman" w:cs="Times New Roman"/>
          <w:sz w:val="24"/>
          <w:szCs w:val="24"/>
        </w:rPr>
      </w:pPr>
      <w:bookmarkStart w:id="120" w:name="_Toc59388996"/>
      <w:bookmarkStart w:id="121" w:name="_Toc59389896"/>
      <w:r w:rsidRPr="000E3AD4">
        <w:rPr>
          <w:rFonts w:ascii="Times New Roman" w:hAnsi="Times New Roman" w:cs="Times New Roman"/>
          <w:sz w:val="24"/>
          <w:szCs w:val="24"/>
        </w:rPr>
        <w:t xml:space="preserve">Usually, after processing the majority of trades within a daily framework, the data is compiled for all exchanges, categorized by store and plan, and an automated exchange document is created and sent to the exchange partner. Configuration trades may take place at different times during </w:t>
      </w:r>
      <w:r w:rsidRPr="000E3AD4">
        <w:rPr>
          <w:rFonts w:ascii="Times New Roman" w:hAnsi="Times New Roman" w:cs="Times New Roman"/>
          <w:sz w:val="24"/>
          <w:szCs w:val="24"/>
        </w:rPr>
        <w:lastRenderedPageBreak/>
        <w:t>the day with various exchange partners, based on factors like expiration dates and internal procedures.</w:t>
      </w:r>
    </w:p>
    <w:p w:rsidR="00112CDC" w:rsidRPr="000E3AD4" w:rsidRDefault="00112CDC" w:rsidP="000E3AD4">
      <w:pPr>
        <w:spacing w:line="360" w:lineRule="auto"/>
        <w:jc w:val="both"/>
        <w:rPr>
          <w:rFonts w:ascii="Times New Roman" w:hAnsi="Times New Roman" w:cs="Times New Roman"/>
          <w:sz w:val="24"/>
          <w:szCs w:val="24"/>
        </w:rPr>
      </w:pPr>
    </w:p>
    <w:p w:rsidR="00DB4154" w:rsidRPr="000E3AD4" w:rsidRDefault="000C2E17" w:rsidP="000E3AD4">
      <w:pPr>
        <w:pStyle w:val="Heading3"/>
        <w:spacing w:line="360" w:lineRule="auto"/>
        <w:jc w:val="both"/>
        <w:rPr>
          <w:i w:val="0"/>
          <w:iCs/>
          <w:color w:val="8EAADB" w:themeColor="accent1" w:themeTint="99"/>
          <w:sz w:val="28"/>
          <w:szCs w:val="28"/>
        </w:rPr>
      </w:pPr>
      <w:bookmarkStart w:id="122" w:name="_Toc145280802"/>
      <w:r w:rsidRPr="000E3AD4">
        <w:rPr>
          <w:i w:val="0"/>
          <w:iCs/>
          <w:color w:val="8EAADB" w:themeColor="accent1" w:themeTint="99"/>
          <w:sz w:val="28"/>
          <w:szCs w:val="28"/>
        </w:rPr>
        <w:t>6</w:t>
      </w:r>
      <w:r w:rsidR="00DB4154" w:rsidRPr="000E3AD4">
        <w:rPr>
          <w:i w:val="0"/>
          <w:iCs/>
          <w:color w:val="8EAADB" w:themeColor="accent1" w:themeTint="99"/>
          <w:sz w:val="28"/>
          <w:szCs w:val="28"/>
        </w:rPr>
        <w:t>.2.8 Reconciling Plan</w:t>
      </w:r>
      <w:bookmarkEnd w:id="120"/>
      <w:bookmarkEnd w:id="121"/>
      <w:bookmarkEnd w:id="122"/>
    </w:p>
    <w:p w:rsidR="004E4E88" w:rsidRPr="000E3AD4" w:rsidRDefault="004E4E88"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In a perfect daily situation, there are no pending transactions or idle funds. Purchases and adjustments are made on the same day using the closing price in the afternoon. Sales are executed and settled, shares are bought and sold, and fees for membership benefits or advance checks are processed and cleared around the same time.</w:t>
      </w:r>
    </w:p>
    <w:p w:rsidR="00112CDC" w:rsidRPr="000E3AD4" w:rsidRDefault="00112CDC" w:rsidP="000E3AD4">
      <w:pPr>
        <w:spacing w:line="360" w:lineRule="auto"/>
        <w:jc w:val="both"/>
        <w:rPr>
          <w:rFonts w:ascii="Times New Roman" w:hAnsi="Times New Roman" w:cs="Times New Roman"/>
          <w:sz w:val="24"/>
          <w:szCs w:val="24"/>
        </w:rPr>
      </w:pPr>
    </w:p>
    <w:p w:rsidR="00DB4154" w:rsidRPr="000E3AD4" w:rsidRDefault="000C2E17" w:rsidP="000E3AD4">
      <w:pPr>
        <w:pStyle w:val="Heading3"/>
        <w:spacing w:line="360" w:lineRule="auto"/>
        <w:jc w:val="both"/>
        <w:rPr>
          <w:i w:val="0"/>
          <w:iCs/>
          <w:color w:val="8EAADB" w:themeColor="accent1" w:themeTint="99"/>
          <w:sz w:val="28"/>
          <w:szCs w:val="28"/>
        </w:rPr>
      </w:pPr>
      <w:bookmarkStart w:id="123" w:name="_Toc59388997"/>
      <w:bookmarkStart w:id="124" w:name="_Toc59389897"/>
      <w:bookmarkStart w:id="125" w:name="_Toc145280803"/>
      <w:r w:rsidRPr="000E3AD4">
        <w:rPr>
          <w:i w:val="0"/>
          <w:iCs/>
          <w:color w:val="8EAADB" w:themeColor="accent1" w:themeTint="99"/>
          <w:sz w:val="28"/>
          <w:szCs w:val="28"/>
        </w:rPr>
        <w:t>6</w:t>
      </w:r>
      <w:r w:rsidR="00DB4154" w:rsidRPr="000E3AD4">
        <w:rPr>
          <w:i w:val="0"/>
          <w:iCs/>
          <w:color w:val="8EAADB" w:themeColor="accent1" w:themeTint="99"/>
          <w:sz w:val="28"/>
          <w:szCs w:val="28"/>
        </w:rPr>
        <w:t>.2.9 Monitoring Cash</w:t>
      </w:r>
      <w:bookmarkEnd w:id="123"/>
      <w:bookmarkEnd w:id="124"/>
      <w:bookmarkEnd w:id="125"/>
    </w:p>
    <w:p w:rsidR="00F62B69" w:rsidRPr="000E3AD4" w:rsidRDefault="00F62B6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Regularly reviewing financial positions is an important practice for ensuring that operations run smoothly and avoiding potential financial risks. By conducting regular reviews, it is possible to identify any discrepancies or operational inefficiencies that need to be addressed.</w:t>
      </w:r>
    </w:p>
    <w:p w:rsidR="00F62B69" w:rsidRPr="000E3AD4" w:rsidRDefault="00F62B6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Retirement plan managers have the added responsibility of ensuring that the funds for their tasks are recoverable. This means that they need to be vigilant in tracking the movement of funds and identifying any discrepancies. When funds have been in the account for longer than the specified period, such as two days, managers need to attend meetings to address any potential issues.</w:t>
      </w:r>
    </w:p>
    <w:p w:rsidR="00F62B69" w:rsidRPr="000E3AD4" w:rsidRDefault="00F62B6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When a discrepancy is identified, it is crucial for managers to communicate with relevant parties to resolve the issue. During the process of reviewing financial positions, there are various situations that retirement plan managers may uncover that can cause discrepancies in the account:</w:t>
      </w:r>
    </w:p>
    <w:p w:rsidR="00F62B69" w:rsidRPr="000E3AD4" w:rsidRDefault="00F62B69" w:rsidP="000E3AD4">
      <w:pPr>
        <w:pStyle w:val="ListParagraph"/>
        <w:numPr>
          <w:ilvl w:val="0"/>
          <w:numId w:val="45"/>
        </w:numPr>
        <w:spacing w:line="360" w:lineRule="auto"/>
        <w:jc w:val="both"/>
        <w:rPr>
          <w:rFonts w:ascii="Times New Roman" w:hAnsi="Times New Roman"/>
          <w:sz w:val="24"/>
          <w:szCs w:val="24"/>
        </w:rPr>
      </w:pPr>
      <w:r w:rsidRPr="000E3AD4">
        <w:rPr>
          <w:rFonts w:ascii="Times New Roman" w:hAnsi="Times New Roman"/>
          <w:sz w:val="24"/>
          <w:szCs w:val="24"/>
        </w:rPr>
        <w:t>One such situation is when contributions are deposited but not traded, resulting in uninvested money in the account.</w:t>
      </w:r>
    </w:p>
    <w:p w:rsidR="00F62B69" w:rsidRPr="000E3AD4" w:rsidRDefault="00F62B69" w:rsidP="000E3AD4">
      <w:pPr>
        <w:pStyle w:val="ListParagraph"/>
        <w:numPr>
          <w:ilvl w:val="0"/>
          <w:numId w:val="45"/>
        </w:numPr>
        <w:spacing w:line="360" w:lineRule="auto"/>
        <w:jc w:val="both"/>
        <w:rPr>
          <w:rFonts w:ascii="Times New Roman" w:hAnsi="Times New Roman"/>
          <w:sz w:val="24"/>
          <w:szCs w:val="24"/>
        </w:rPr>
      </w:pPr>
      <w:r w:rsidRPr="000E3AD4">
        <w:rPr>
          <w:rFonts w:ascii="Times New Roman" w:hAnsi="Times New Roman"/>
          <w:sz w:val="24"/>
          <w:szCs w:val="24"/>
        </w:rPr>
        <w:t>Another scenario that can arise is when shares are sold to cover a disclosure, but no checks are issued, leading to money remaining in the trust. Similarly, checks may be issued but not cashed, causing a discrepancy in the account balance.</w:t>
      </w:r>
    </w:p>
    <w:p w:rsidR="00F62B69" w:rsidRPr="000E3AD4" w:rsidRDefault="00F62B69" w:rsidP="000E3AD4">
      <w:pPr>
        <w:pStyle w:val="ListParagraph"/>
        <w:numPr>
          <w:ilvl w:val="0"/>
          <w:numId w:val="45"/>
        </w:numPr>
        <w:spacing w:line="360" w:lineRule="auto"/>
        <w:jc w:val="both"/>
        <w:rPr>
          <w:rFonts w:ascii="Times New Roman" w:hAnsi="Times New Roman"/>
          <w:sz w:val="24"/>
          <w:szCs w:val="24"/>
        </w:rPr>
      </w:pPr>
      <w:r w:rsidRPr="000E3AD4">
        <w:rPr>
          <w:rFonts w:ascii="Times New Roman" w:hAnsi="Times New Roman"/>
          <w:sz w:val="24"/>
          <w:szCs w:val="24"/>
        </w:rPr>
        <w:lastRenderedPageBreak/>
        <w:t>Another issue that can arise is when fees are charged for a transaction, but they are not allocated to member adjustments, leading to money or supply shortages in the account.</w:t>
      </w:r>
    </w:p>
    <w:p w:rsidR="00F62B69" w:rsidRPr="000E3AD4" w:rsidRDefault="00F62B69" w:rsidP="000E3AD4">
      <w:pPr>
        <w:pStyle w:val="ListParagraph"/>
        <w:numPr>
          <w:ilvl w:val="0"/>
          <w:numId w:val="45"/>
        </w:numPr>
        <w:spacing w:line="360" w:lineRule="auto"/>
        <w:jc w:val="both"/>
        <w:rPr>
          <w:rFonts w:ascii="Times New Roman" w:hAnsi="Times New Roman"/>
          <w:sz w:val="24"/>
          <w:szCs w:val="24"/>
        </w:rPr>
      </w:pPr>
      <w:r w:rsidRPr="000E3AD4">
        <w:rPr>
          <w:rFonts w:ascii="Times New Roman" w:hAnsi="Times New Roman"/>
          <w:sz w:val="24"/>
          <w:szCs w:val="24"/>
        </w:rPr>
        <w:t>Sometimes, shares may be sold to cover another member's advance, but no checks are issued, resulting in money remaining in the trust. Additionally, shares may be sold due to a member-requested transaction that was not executed, resulting in uninvested funds in the account.</w:t>
      </w:r>
    </w:p>
    <w:p w:rsidR="00F62B69" w:rsidRPr="000E3AD4" w:rsidRDefault="00F62B69" w:rsidP="000E3AD4">
      <w:pPr>
        <w:pStyle w:val="ListParagraph"/>
        <w:numPr>
          <w:ilvl w:val="0"/>
          <w:numId w:val="45"/>
        </w:numPr>
        <w:spacing w:line="360" w:lineRule="auto"/>
        <w:jc w:val="both"/>
        <w:rPr>
          <w:rFonts w:ascii="Times New Roman" w:hAnsi="Times New Roman"/>
          <w:sz w:val="24"/>
          <w:szCs w:val="24"/>
        </w:rPr>
      </w:pPr>
      <w:r w:rsidRPr="000E3AD4">
        <w:rPr>
          <w:rFonts w:ascii="Times New Roman" w:hAnsi="Times New Roman"/>
          <w:sz w:val="24"/>
          <w:szCs w:val="24"/>
        </w:rPr>
        <w:t>Identifying and addressing these issues is crucial for ensuring that the retirement plan operates smoothly and avoiding any potential financial risks. By regularly reviewing financial positions and identifying any discrepancies, retirement plan managers can take proactive steps to resolve the issues and minimize the risk of financial loss.</w:t>
      </w:r>
    </w:p>
    <w:p w:rsidR="00F62B69" w:rsidRPr="000E3AD4" w:rsidRDefault="00F62B6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By identifying these potential issues, retirement plan managers can take proactive steps to address any operational deficiencies and minimize the risk of financial loss.</w:t>
      </w:r>
    </w:p>
    <w:p w:rsidR="00F57823" w:rsidRPr="000E3AD4" w:rsidRDefault="00F57823" w:rsidP="000E3AD4">
      <w:pPr>
        <w:spacing w:line="360" w:lineRule="auto"/>
        <w:jc w:val="both"/>
        <w:rPr>
          <w:rFonts w:ascii="Times New Roman" w:hAnsi="Times New Roman" w:cs="Times New Roman"/>
        </w:rPr>
      </w:pPr>
    </w:p>
    <w:p w:rsidR="00DB4154" w:rsidRPr="000E3AD4" w:rsidRDefault="000C2E17" w:rsidP="000E3AD4">
      <w:pPr>
        <w:pStyle w:val="Heading3"/>
        <w:spacing w:line="360" w:lineRule="auto"/>
        <w:jc w:val="both"/>
        <w:rPr>
          <w:i w:val="0"/>
          <w:iCs/>
          <w:color w:val="8EAADB" w:themeColor="accent1" w:themeTint="99"/>
          <w:sz w:val="28"/>
          <w:szCs w:val="28"/>
        </w:rPr>
      </w:pPr>
      <w:bookmarkStart w:id="126" w:name="_Toc59388998"/>
      <w:bookmarkStart w:id="127" w:name="_Toc59389898"/>
      <w:bookmarkStart w:id="128" w:name="_Toc145280804"/>
      <w:r w:rsidRPr="000E3AD4">
        <w:rPr>
          <w:i w:val="0"/>
          <w:iCs/>
          <w:color w:val="8EAADB" w:themeColor="accent1" w:themeTint="99"/>
          <w:sz w:val="28"/>
          <w:szCs w:val="28"/>
        </w:rPr>
        <w:t>6</w:t>
      </w:r>
      <w:r w:rsidR="00DB4154" w:rsidRPr="000E3AD4">
        <w:rPr>
          <w:i w:val="0"/>
          <w:iCs/>
          <w:color w:val="8EAADB" w:themeColor="accent1" w:themeTint="99"/>
          <w:sz w:val="28"/>
          <w:szCs w:val="28"/>
        </w:rPr>
        <w:t>.2.10 Balancing Fund</w:t>
      </w:r>
      <w:bookmarkEnd w:id="126"/>
      <w:bookmarkEnd w:id="127"/>
      <w:bookmarkEnd w:id="128"/>
    </w:p>
    <w:p w:rsidR="00F57823" w:rsidRPr="000E3AD4" w:rsidRDefault="00F57823" w:rsidP="000E3AD4">
      <w:pPr>
        <w:spacing w:line="360" w:lineRule="auto"/>
        <w:jc w:val="both"/>
        <w:rPr>
          <w:rFonts w:ascii="Times New Roman" w:hAnsi="Times New Roman" w:cs="Times New Roman"/>
          <w:sz w:val="24"/>
          <w:szCs w:val="24"/>
        </w:rPr>
      </w:pPr>
      <w:bookmarkStart w:id="129" w:name="_Toc51627662"/>
      <w:bookmarkStart w:id="130" w:name="_Toc51628061"/>
      <w:bookmarkStart w:id="131" w:name="_Toc59388999"/>
      <w:bookmarkStart w:id="132" w:name="_Toc59389899"/>
      <w:r w:rsidRPr="000E3AD4">
        <w:rPr>
          <w:rFonts w:ascii="Times New Roman" w:hAnsi="Times New Roman" w:cs="Times New Roman"/>
          <w:sz w:val="24"/>
          <w:szCs w:val="24"/>
        </w:rPr>
        <w:t>In addition to keeping an eye on cash balances, retirement plan managers also monitor the stock positions of their transactions. Each transaction has a stock reserve position, which reflects the total number of shares owned by members and is recorded in the record-keeping schedule. The stock reserve position of a transaction is then compared with the stock reserve position maintained by the exchange partner, custodian, or fund company responsible for keeping those records.</w:t>
      </w:r>
    </w:p>
    <w:p w:rsidR="00F57823" w:rsidRPr="000E3AD4" w:rsidRDefault="00F57823"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During the comparison process, routine discrepancies may be identified, similar to cash checks, such as benefits paid but not accounted for by the record keeper. However, most discrepancies arise from adjustments made to individual shares during the allocation and distribution process. To account for these discrepancies, the record-keeping task has a standard threshold, and the record keeper is responsible for determining the acceptable level of variance.</w:t>
      </w:r>
    </w:p>
    <w:p w:rsidR="00F57823" w:rsidRPr="000E3AD4" w:rsidRDefault="00F57823"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If the deviations exceed the predetermined threshold, the relevant party must be notified. The retirement plan managers must take appropriate measures to resolve the discrepancies and ensure that all stock positions are reconciled with the records maintained by the relevant parties.</w:t>
      </w:r>
    </w:p>
    <w:p w:rsidR="00112CDC" w:rsidRPr="000E3AD4" w:rsidRDefault="00112CDC" w:rsidP="000E3AD4">
      <w:pPr>
        <w:spacing w:line="360" w:lineRule="auto"/>
        <w:jc w:val="both"/>
        <w:rPr>
          <w:rFonts w:ascii="Times New Roman" w:hAnsi="Times New Roman" w:cs="Times New Roman"/>
          <w:sz w:val="24"/>
          <w:szCs w:val="24"/>
        </w:rPr>
      </w:pPr>
    </w:p>
    <w:p w:rsidR="00DB4154" w:rsidRPr="000E3AD4" w:rsidRDefault="000C2E17" w:rsidP="000E3AD4">
      <w:pPr>
        <w:pStyle w:val="Heading3"/>
        <w:spacing w:line="360" w:lineRule="auto"/>
        <w:jc w:val="both"/>
        <w:rPr>
          <w:i w:val="0"/>
          <w:iCs/>
          <w:color w:val="8EAADB" w:themeColor="accent1" w:themeTint="99"/>
          <w:sz w:val="28"/>
          <w:szCs w:val="28"/>
        </w:rPr>
      </w:pPr>
      <w:bookmarkStart w:id="133" w:name="_Toc145280805"/>
      <w:r w:rsidRPr="000E3AD4">
        <w:rPr>
          <w:i w:val="0"/>
          <w:iCs/>
          <w:color w:val="8EAADB" w:themeColor="accent1" w:themeTint="99"/>
          <w:sz w:val="28"/>
          <w:szCs w:val="28"/>
        </w:rPr>
        <w:t>6</w:t>
      </w:r>
      <w:r w:rsidR="00DB4154" w:rsidRPr="000E3AD4">
        <w:rPr>
          <w:i w:val="0"/>
          <w:iCs/>
          <w:color w:val="8EAADB" w:themeColor="accent1" w:themeTint="99"/>
          <w:sz w:val="28"/>
          <w:szCs w:val="28"/>
        </w:rPr>
        <w:t>.2.11 Monitoring Loan Activity</w:t>
      </w:r>
      <w:bookmarkEnd w:id="129"/>
      <w:bookmarkEnd w:id="130"/>
      <w:bookmarkEnd w:id="131"/>
      <w:bookmarkEnd w:id="132"/>
      <w:bookmarkEnd w:id="133"/>
    </w:p>
    <w:p w:rsidR="00B84FFC" w:rsidRPr="000E3AD4" w:rsidRDefault="00B84FFC"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The retirement plan trust receives new credits when members deposit money, and these credits become assets of the trust. During the loan repayment period, specific types of transactions must be followed and adjusted. The trust first verifies the benefit closure for the loan disbursement, ensuring that all necessary requirements are met. Then, the trust confirms the distribution of funds from the loan to the member to complete the transaction.</w:t>
      </w:r>
    </w:p>
    <w:p w:rsidR="00B84FFC" w:rsidRPr="000E3AD4" w:rsidRDefault="00B84FFC"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Once the loan is disbursed, it becomes another asset that generates regular payments of money to the trust. These payments are then used to pay down the member's principal and accrued interest. The trust reviews the payments to ensure that the total amount aligns with the amortization schedule, is made on time, and is linked to the appropriate loan. If a member makes any prepayments, the trust usually allocates those payments to other resources in the trust based on the member's current investment decisions.</w:t>
      </w:r>
    </w:p>
    <w:p w:rsidR="009A7DCD" w:rsidRPr="000E3AD4" w:rsidRDefault="009A7DCD" w:rsidP="000E3AD4">
      <w:pPr>
        <w:spacing w:line="360" w:lineRule="auto"/>
        <w:jc w:val="both"/>
        <w:rPr>
          <w:rFonts w:ascii="Times New Roman" w:hAnsi="Times New Roman" w:cs="Times New Roman"/>
          <w:sz w:val="24"/>
          <w:szCs w:val="24"/>
        </w:rPr>
      </w:pPr>
    </w:p>
    <w:p w:rsidR="004A76CE" w:rsidRPr="000E3AD4" w:rsidRDefault="004A76CE" w:rsidP="000E3AD4">
      <w:pPr>
        <w:spacing w:line="360" w:lineRule="auto"/>
        <w:jc w:val="both"/>
        <w:rPr>
          <w:rFonts w:ascii="Times New Roman" w:hAnsi="Times New Roman" w:cs="Times New Roman"/>
          <w:sz w:val="24"/>
          <w:szCs w:val="24"/>
        </w:rPr>
      </w:pPr>
    </w:p>
    <w:p w:rsidR="009A7DCD" w:rsidRPr="000E3AD4" w:rsidRDefault="009A7DCD" w:rsidP="000E3AD4">
      <w:pPr>
        <w:pStyle w:val="Heading1"/>
        <w:spacing w:line="360" w:lineRule="auto"/>
        <w:jc w:val="both"/>
        <w:rPr>
          <w:rFonts w:ascii="Times New Roman" w:hAnsi="Times New Roman" w:cs="Times New Roman"/>
          <w:color w:val="1F3864" w:themeColor="accent1" w:themeShade="80"/>
          <w:sz w:val="36"/>
          <w:szCs w:val="36"/>
        </w:rPr>
      </w:pPr>
      <w:bookmarkStart w:id="134" w:name="_Toc145280806"/>
      <w:r w:rsidRPr="000E3AD4">
        <w:rPr>
          <w:rFonts w:ascii="Times New Roman" w:hAnsi="Times New Roman" w:cs="Times New Roman"/>
          <w:color w:val="1F3864" w:themeColor="accent1" w:themeShade="80"/>
          <w:sz w:val="36"/>
          <w:szCs w:val="36"/>
        </w:rPr>
        <w:t>CHAPTER VI</w:t>
      </w:r>
      <w:r w:rsidR="00F62711" w:rsidRPr="000E3AD4">
        <w:rPr>
          <w:rFonts w:ascii="Times New Roman" w:hAnsi="Times New Roman" w:cs="Times New Roman"/>
          <w:color w:val="1F3864" w:themeColor="accent1" w:themeShade="80"/>
          <w:sz w:val="36"/>
          <w:szCs w:val="36"/>
        </w:rPr>
        <w:t>I</w:t>
      </w:r>
      <w:r w:rsidRPr="000E3AD4">
        <w:rPr>
          <w:rFonts w:ascii="Times New Roman" w:hAnsi="Times New Roman" w:cs="Times New Roman"/>
          <w:color w:val="1F3864" w:themeColor="accent1" w:themeShade="80"/>
          <w:sz w:val="36"/>
          <w:szCs w:val="36"/>
        </w:rPr>
        <w:t>: Analysis and Findings</w:t>
      </w:r>
      <w:bookmarkEnd w:id="134"/>
    </w:p>
    <w:p w:rsidR="00573F40" w:rsidRPr="000E3AD4" w:rsidRDefault="00573F40" w:rsidP="000E3AD4">
      <w:pPr>
        <w:spacing w:line="360" w:lineRule="auto"/>
        <w:jc w:val="both"/>
        <w:rPr>
          <w:rFonts w:ascii="Times New Roman" w:hAnsi="Times New Roman" w:cs="Times New Roman"/>
        </w:rPr>
      </w:pPr>
    </w:p>
    <w:p w:rsidR="00F62711" w:rsidRPr="000E3AD4" w:rsidRDefault="009A7DCD"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 xml:space="preserve">Data-Path Limited follows appropriate accounting procedures following standard guidelines in their departments to achieve </w:t>
      </w:r>
      <w:r w:rsidR="004029FD" w:rsidRPr="000E3AD4">
        <w:rPr>
          <w:rFonts w:ascii="Times New Roman" w:hAnsi="Times New Roman" w:cs="Times New Roman"/>
          <w:sz w:val="24"/>
          <w:szCs w:val="24"/>
        </w:rPr>
        <w:t>effective</w:t>
      </w:r>
      <w:r w:rsidRPr="000E3AD4">
        <w:rPr>
          <w:rFonts w:ascii="Times New Roman" w:hAnsi="Times New Roman" w:cs="Times New Roman"/>
          <w:sz w:val="24"/>
          <w:szCs w:val="24"/>
        </w:rPr>
        <w:t xml:space="preserve"> recordkeeping for</w:t>
      </w:r>
      <w:r w:rsidR="004029FD" w:rsidRPr="000E3AD4">
        <w:rPr>
          <w:rFonts w:ascii="Times New Roman" w:hAnsi="Times New Roman" w:cs="Times New Roman"/>
          <w:sz w:val="24"/>
          <w:szCs w:val="24"/>
        </w:rPr>
        <w:t xml:space="preserve"> efficient decision-making by management. </w:t>
      </w:r>
      <w:r w:rsidR="00F62711" w:rsidRPr="000E3AD4">
        <w:rPr>
          <w:rFonts w:ascii="Times New Roman" w:hAnsi="Times New Roman" w:cs="Times New Roman"/>
          <w:sz w:val="24"/>
          <w:szCs w:val="24"/>
        </w:rPr>
        <w:t>I joined the BRO department of Data-Path Limited which is divided into several teams. I was a part of the retirement benefit plan process team where my contribution was essential for successful implementation of keeping records for efficient business operations.</w:t>
      </w:r>
    </w:p>
    <w:p w:rsidR="00D23EF0" w:rsidRPr="000E3AD4" w:rsidRDefault="00D23EF0" w:rsidP="000E3AD4">
      <w:pPr>
        <w:spacing w:line="360" w:lineRule="auto"/>
        <w:jc w:val="both"/>
        <w:rPr>
          <w:rFonts w:ascii="Times New Roman" w:hAnsi="Times New Roman" w:cs="Times New Roman"/>
          <w:sz w:val="24"/>
          <w:szCs w:val="24"/>
        </w:rPr>
      </w:pPr>
    </w:p>
    <w:p w:rsidR="007F57FB" w:rsidRPr="000E3AD4" w:rsidRDefault="00CB6FD6" w:rsidP="000E3AD4">
      <w:pPr>
        <w:pStyle w:val="Heading2"/>
        <w:spacing w:line="360" w:lineRule="auto"/>
        <w:jc w:val="both"/>
        <w:rPr>
          <w:color w:val="2F5496" w:themeColor="accent1" w:themeShade="BF"/>
          <w:sz w:val="32"/>
          <w:szCs w:val="32"/>
        </w:rPr>
      </w:pPr>
      <w:bookmarkStart w:id="135" w:name="_Toc145280807"/>
      <w:r w:rsidRPr="000E3AD4">
        <w:rPr>
          <w:color w:val="2F5496" w:themeColor="accent1" w:themeShade="BF"/>
          <w:sz w:val="32"/>
          <w:szCs w:val="32"/>
        </w:rPr>
        <w:t xml:space="preserve">7.1 </w:t>
      </w:r>
      <w:r w:rsidR="007F57FB" w:rsidRPr="000E3AD4">
        <w:rPr>
          <w:color w:val="2F5496" w:themeColor="accent1" w:themeShade="BF"/>
          <w:sz w:val="32"/>
          <w:szCs w:val="32"/>
        </w:rPr>
        <w:t>Plan Document:</w:t>
      </w:r>
      <w:bookmarkEnd w:id="135"/>
    </w:p>
    <w:p w:rsidR="00AE3FFC" w:rsidRPr="000E3AD4" w:rsidRDefault="007F57FB"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lastRenderedPageBreak/>
        <w:t xml:space="preserve">Plan document is the starting point of the accounting procedures for retirement plans. Plan document deals with all the specific plans of retirement plans. </w:t>
      </w:r>
      <w:r w:rsidR="00AE3FFC" w:rsidRPr="000E3AD4">
        <w:rPr>
          <w:rFonts w:ascii="Times New Roman" w:hAnsi="Times New Roman" w:cs="Times New Roman"/>
          <w:sz w:val="24"/>
          <w:szCs w:val="24"/>
        </w:rPr>
        <w:t>A retirement plan can be constructed under several retirement types based on the specifications. One can read plan document to understand the overall retirement plans and use this information in data recording. Some of the specifications are given below:</w:t>
      </w:r>
    </w:p>
    <w:p w:rsidR="00D23EF0" w:rsidRPr="000E3AD4" w:rsidRDefault="00CB6FD6" w:rsidP="000E3AD4">
      <w:pPr>
        <w:pStyle w:val="Heading3"/>
        <w:spacing w:line="360" w:lineRule="auto"/>
        <w:jc w:val="both"/>
        <w:rPr>
          <w:rStyle w:val="Heading3Char"/>
          <w:rFonts w:eastAsiaTheme="minorHAnsi"/>
          <w:b/>
          <w:bCs/>
          <w:iCs/>
          <w:color w:val="8EAADB" w:themeColor="accent1" w:themeTint="99"/>
          <w:sz w:val="28"/>
          <w:szCs w:val="28"/>
        </w:rPr>
      </w:pPr>
      <w:bookmarkStart w:id="136" w:name="_Toc145280808"/>
      <w:r w:rsidRPr="000E3AD4">
        <w:rPr>
          <w:rStyle w:val="Heading3Char"/>
          <w:rFonts w:eastAsiaTheme="minorHAnsi"/>
          <w:b/>
          <w:bCs/>
          <w:iCs/>
          <w:color w:val="8EAADB" w:themeColor="accent1" w:themeTint="99"/>
          <w:sz w:val="28"/>
          <w:szCs w:val="28"/>
        </w:rPr>
        <w:t xml:space="preserve">7.1.1 </w:t>
      </w:r>
      <w:r w:rsidR="00AE3FFC" w:rsidRPr="000E3AD4">
        <w:rPr>
          <w:rStyle w:val="Heading3Char"/>
          <w:rFonts w:eastAsiaTheme="minorHAnsi"/>
          <w:b/>
          <w:bCs/>
          <w:iCs/>
          <w:color w:val="8EAADB" w:themeColor="accent1" w:themeTint="99"/>
          <w:sz w:val="28"/>
          <w:szCs w:val="28"/>
        </w:rPr>
        <w:t>Contribution types</w:t>
      </w:r>
      <w:bookmarkEnd w:id="136"/>
    </w:p>
    <w:p w:rsidR="00B6397C" w:rsidRPr="000E3AD4" w:rsidRDefault="00AE3FFC"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 xml:space="preserve">One type of contribution is made by employee and another type of contribution is made by employer. </w:t>
      </w:r>
    </w:p>
    <w:p w:rsidR="00D23EF0" w:rsidRPr="000E3AD4" w:rsidRDefault="00D23EF0" w:rsidP="000E3AD4">
      <w:pPr>
        <w:spacing w:line="360" w:lineRule="auto"/>
        <w:jc w:val="both"/>
        <w:rPr>
          <w:rFonts w:ascii="Times New Roman" w:hAnsi="Times New Roman" w:cs="Times New Roman"/>
          <w:sz w:val="24"/>
          <w:szCs w:val="24"/>
        </w:rPr>
      </w:pPr>
    </w:p>
    <w:p w:rsidR="00D23EF0" w:rsidRPr="000E3AD4" w:rsidRDefault="00CB6FD6" w:rsidP="000E3AD4">
      <w:pPr>
        <w:pStyle w:val="Heading3"/>
        <w:spacing w:line="360" w:lineRule="auto"/>
        <w:jc w:val="both"/>
        <w:rPr>
          <w:rStyle w:val="Heading3Char"/>
          <w:rFonts w:eastAsiaTheme="minorHAnsi"/>
          <w:b/>
          <w:bCs/>
          <w:iCs/>
          <w:color w:val="8EAADB" w:themeColor="accent1" w:themeTint="99"/>
          <w:sz w:val="28"/>
          <w:szCs w:val="28"/>
        </w:rPr>
      </w:pPr>
      <w:bookmarkStart w:id="137" w:name="_Toc145280809"/>
      <w:r w:rsidRPr="000E3AD4">
        <w:rPr>
          <w:rStyle w:val="Heading3Char"/>
          <w:rFonts w:eastAsiaTheme="minorHAnsi"/>
          <w:b/>
          <w:bCs/>
          <w:iCs/>
          <w:color w:val="8EAADB" w:themeColor="accent1" w:themeTint="99"/>
          <w:sz w:val="28"/>
          <w:szCs w:val="28"/>
        </w:rPr>
        <w:t xml:space="preserve">7.1.2 </w:t>
      </w:r>
      <w:r w:rsidR="00B6397C" w:rsidRPr="000E3AD4">
        <w:rPr>
          <w:rStyle w:val="Heading3Char"/>
          <w:rFonts w:eastAsiaTheme="minorHAnsi"/>
          <w:b/>
          <w:bCs/>
          <w:iCs/>
          <w:color w:val="8EAADB" w:themeColor="accent1" w:themeTint="99"/>
          <w:sz w:val="28"/>
          <w:szCs w:val="28"/>
        </w:rPr>
        <w:t>Eligibility</w:t>
      </w:r>
      <w:bookmarkEnd w:id="137"/>
    </w:p>
    <w:p w:rsidR="00B6397C" w:rsidRPr="000E3AD4" w:rsidRDefault="00B6397C"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There are some eligibility criteria that a participant must fulfill including a certain age limit (21 years), 1000 hours of service, have to stay in the company till the last date of the plan year and must be a citizen of the country.</w:t>
      </w:r>
    </w:p>
    <w:p w:rsidR="00D23EF0" w:rsidRPr="000E3AD4" w:rsidRDefault="00FD57C5"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Entry dates are the date when a participant will be able to enter the plan when they are eligible. Depending on the plan’s specifications the entry dates can be dual entry, quarterly entry, monthly entry, immediate entry or can be others.</w:t>
      </w:r>
    </w:p>
    <w:p w:rsidR="0097376B" w:rsidRPr="000E3AD4" w:rsidRDefault="0097376B" w:rsidP="000E3AD4">
      <w:pPr>
        <w:spacing w:line="360" w:lineRule="auto"/>
        <w:jc w:val="both"/>
        <w:rPr>
          <w:rFonts w:ascii="Times New Roman" w:hAnsi="Times New Roman" w:cs="Times New Roman"/>
          <w:sz w:val="24"/>
          <w:szCs w:val="24"/>
        </w:rPr>
      </w:pPr>
    </w:p>
    <w:p w:rsidR="00D23EF0" w:rsidRPr="000E3AD4" w:rsidRDefault="00CB6FD6" w:rsidP="000E3AD4">
      <w:pPr>
        <w:pStyle w:val="Heading3"/>
        <w:spacing w:line="360" w:lineRule="auto"/>
        <w:jc w:val="both"/>
        <w:rPr>
          <w:rStyle w:val="Heading3Char"/>
          <w:rFonts w:eastAsiaTheme="minorHAnsi"/>
          <w:b/>
          <w:bCs/>
          <w:iCs/>
          <w:color w:val="8EAADB" w:themeColor="accent1" w:themeTint="99"/>
          <w:sz w:val="28"/>
          <w:szCs w:val="28"/>
        </w:rPr>
      </w:pPr>
      <w:bookmarkStart w:id="138" w:name="_Toc145280810"/>
      <w:r w:rsidRPr="000E3AD4">
        <w:rPr>
          <w:rStyle w:val="Heading3Char"/>
          <w:rFonts w:eastAsiaTheme="minorHAnsi"/>
          <w:b/>
          <w:bCs/>
          <w:iCs/>
          <w:color w:val="8EAADB" w:themeColor="accent1" w:themeTint="99"/>
          <w:sz w:val="28"/>
          <w:szCs w:val="28"/>
        </w:rPr>
        <w:t>7.1.</w:t>
      </w:r>
      <w:r w:rsidR="0035594E" w:rsidRPr="000E3AD4">
        <w:rPr>
          <w:rStyle w:val="Heading3Char"/>
          <w:rFonts w:eastAsiaTheme="minorHAnsi"/>
          <w:b/>
          <w:bCs/>
          <w:iCs/>
          <w:color w:val="8EAADB" w:themeColor="accent1" w:themeTint="99"/>
          <w:sz w:val="28"/>
          <w:szCs w:val="28"/>
        </w:rPr>
        <w:t>3</w:t>
      </w:r>
      <w:r w:rsidR="0097376B" w:rsidRPr="000E3AD4">
        <w:rPr>
          <w:rStyle w:val="Heading3Char"/>
          <w:rFonts w:eastAsiaTheme="minorHAnsi"/>
          <w:b/>
          <w:bCs/>
          <w:iCs/>
          <w:color w:val="8EAADB" w:themeColor="accent1" w:themeTint="99"/>
          <w:sz w:val="28"/>
          <w:szCs w:val="28"/>
        </w:rPr>
        <w:t>Compensation</w:t>
      </w:r>
      <w:bookmarkEnd w:id="138"/>
    </w:p>
    <w:p w:rsidR="0097376B" w:rsidRPr="000E3AD4" w:rsidRDefault="0097376B"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 xml:space="preserve">There are numerous compensations for employees. These compensations are dependent on several factors of an employee. Compensations are given based on type of department, activities and contributions. </w:t>
      </w:r>
    </w:p>
    <w:p w:rsidR="0035594E" w:rsidRPr="000E3AD4" w:rsidRDefault="0035594E" w:rsidP="000E3AD4">
      <w:pPr>
        <w:pStyle w:val="Heading2"/>
        <w:spacing w:line="360" w:lineRule="auto"/>
        <w:jc w:val="both"/>
      </w:pPr>
    </w:p>
    <w:p w:rsidR="007E54D1" w:rsidRPr="000E3AD4" w:rsidRDefault="00CB6FD6" w:rsidP="000E3AD4">
      <w:pPr>
        <w:pStyle w:val="Heading2"/>
        <w:spacing w:line="360" w:lineRule="auto"/>
        <w:jc w:val="both"/>
        <w:rPr>
          <w:color w:val="2F5496" w:themeColor="accent1" w:themeShade="BF"/>
          <w:sz w:val="32"/>
          <w:szCs w:val="32"/>
        </w:rPr>
      </w:pPr>
      <w:bookmarkStart w:id="139" w:name="_Toc145280811"/>
      <w:r w:rsidRPr="000E3AD4">
        <w:rPr>
          <w:color w:val="2F5496" w:themeColor="accent1" w:themeShade="BF"/>
          <w:sz w:val="32"/>
          <w:szCs w:val="32"/>
        </w:rPr>
        <w:t xml:space="preserve">7.2 </w:t>
      </w:r>
      <w:r w:rsidR="007E54D1" w:rsidRPr="000E3AD4">
        <w:rPr>
          <w:color w:val="2F5496" w:themeColor="accent1" w:themeShade="BF"/>
          <w:sz w:val="32"/>
          <w:szCs w:val="32"/>
        </w:rPr>
        <w:t>Census Checking:</w:t>
      </w:r>
      <w:bookmarkEnd w:id="139"/>
    </w:p>
    <w:p w:rsidR="00D95C27" w:rsidRPr="000E3AD4" w:rsidRDefault="007E54D1"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lastRenderedPageBreak/>
        <w:t xml:space="preserve">Census Checking is implemented to identify any error in the data that are fetched from the employer of the RPF plan. Employer of a company provides a chart of RPF plan where we can identify the eligible employees for the RPS plan in the plan year and other necessary information of the employees. </w:t>
      </w:r>
      <w:r w:rsidR="000D40D8" w:rsidRPr="000E3AD4">
        <w:rPr>
          <w:rFonts w:ascii="Times New Roman" w:hAnsi="Times New Roman" w:cs="Times New Roman"/>
          <w:sz w:val="24"/>
          <w:szCs w:val="24"/>
        </w:rPr>
        <w:t xml:space="preserve">These charts can have </w:t>
      </w:r>
      <w:r w:rsidR="00D95C27" w:rsidRPr="000E3AD4">
        <w:rPr>
          <w:rFonts w:ascii="Times New Roman" w:hAnsi="Times New Roman" w:cs="Times New Roman"/>
          <w:sz w:val="24"/>
          <w:szCs w:val="24"/>
        </w:rPr>
        <w:t>mistaken</w:t>
      </w:r>
      <w:r w:rsidR="000D40D8" w:rsidRPr="000E3AD4">
        <w:rPr>
          <w:rFonts w:ascii="Times New Roman" w:hAnsi="Times New Roman" w:cs="Times New Roman"/>
          <w:sz w:val="24"/>
          <w:szCs w:val="24"/>
        </w:rPr>
        <w:t xml:space="preserve"> that the employer provided us. We are obliged to check the census to find any mistake made by the employer or</w:t>
      </w:r>
      <w:r w:rsidR="008E1879" w:rsidRPr="000E3AD4">
        <w:rPr>
          <w:rFonts w:ascii="Times New Roman" w:hAnsi="Times New Roman" w:cs="Times New Roman"/>
          <w:sz w:val="24"/>
          <w:szCs w:val="24"/>
        </w:rPr>
        <w:t xml:space="preserve"> documentation process in</w:t>
      </w:r>
      <w:r w:rsidR="000D40D8" w:rsidRPr="000E3AD4">
        <w:rPr>
          <w:rFonts w:ascii="Times New Roman" w:hAnsi="Times New Roman" w:cs="Times New Roman"/>
          <w:sz w:val="24"/>
          <w:szCs w:val="24"/>
        </w:rPr>
        <w:t xml:space="preserve"> our end.</w:t>
      </w:r>
      <w:r w:rsidR="008E1879" w:rsidRPr="000E3AD4">
        <w:rPr>
          <w:rFonts w:ascii="Times New Roman" w:hAnsi="Times New Roman" w:cs="Times New Roman"/>
          <w:sz w:val="24"/>
          <w:szCs w:val="24"/>
        </w:rPr>
        <w:t xml:space="preserve"> These rechecking is done before going to complex accounting processes of RPF.</w:t>
      </w:r>
    </w:p>
    <w:p w:rsidR="00BC073B" w:rsidRPr="000E3AD4" w:rsidRDefault="00BC073B" w:rsidP="000E3AD4">
      <w:pPr>
        <w:spacing w:line="360" w:lineRule="auto"/>
        <w:jc w:val="both"/>
        <w:rPr>
          <w:rFonts w:ascii="Times New Roman" w:hAnsi="Times New Roman" w:cs="Times New Roman"/>
          <w:sz w:val="24"/>
          <w:szCs w:val="24"/>
        </w:rPr>
      </w:pPr>
    </w:p>
    <w:p w:rsidR="00D23EF0" w:rsidRPr="000E3AD4" w:rsidRDefault="007E0FBE" w:rsidP="000E3AD4">
      <w:pPr>
        <w:pStyle w:val="Heading3"/>
        <w:spacing w:line="360" w:lineRule="auto"/>
        <w:jc w:val="both"/>
        <w:rPr>
          <w:rStyle w:val="Heading3Char"/>
          <w:rFonts w:eastAsiaTheme="minorHAnsi"/>
          <w:b/>
          <w:bCs/>
          <w:iCs/>
          <w:color w:val="8EAADB" w:themeColor="accent1" w:themeTint="99"/>
          <w:sz w:val="28"/>
          <w:szCs w:val="28"/>
        </w:rPr>
      </w:pPr>
      <w:bookmarkStart w:id="140" w:name="_Toc145280812"/>
      <w:r w:rsidRPr="000E3AD4">
        <w:rPr>
          <w:rStyle w:val="Heading3Char"/>
          <w:rFonts w:eastAsiaTheme="minorHAnsi"/>
          <w:b/>
          <w:bCs/>
          <w:iCs/>
          <w:color w:val="8EAADB" w:themeColor="accent1" w:themeTint="99"/>
          <w:sz w:val="28"/>
          <w:szCs w:val="28"/>
        </w:rPr>
        <w:t xml:space="preserve">7.2.1 </w:t>
      </w:r>
      <w:r w:rsidR="00BC073B" w:rsidRPr="000E3AD4">
        <w:rPr>
          <w:rStyle w:val="Heading3Char"/>
          <w:rFonts w:eastAsiaTheme="minorHAnsi"/>
          <w:b/>
          <w:bCs/>
          <w:iCs/>
          <w:color w:val="8EAADB" w:themeColor="accent1" w:themeTint="99"/>
          <w:sz w:val="28"/>
          <w:szCs w:val="28"/>
        </w:rPr>
        <w:t>Entry Dates Checking</w:t>
      </w:r>
      <w:bookmarkEnd w:id="140"/>
    </w:p>
    <w:p w:rsidR="00D95C27" w:rsidRPr="000E3AD4" w:rsidRDefault="00BC073B"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In this process, the team checks if an employee is eligible for the RPS plan. If that employee is eligible then I need to find the specific date of eligibility.</w:t>
      </w:r>
    </w:p>
    <w:p w:rsidR="00BC073B" w:rsidRPr="000E3AD4" w:rsidRDefault="00BC073B" w:rsidP="000E3AD4">
      <w:pPr>
        <w:spacing w:line="360" w:lineRule="auto"/>
        <w:jc w:val="both"/>
        <w:rPr>
          <w:rFonts w:ascii="Times New Roman" w:hAnsi="Times New Roman" w:cs="Times New Roman"/>
          <w:sz w:val="24"/>
          <w:szCs w:val="24"/>
        </w:rPr>
      </w:pPr>
    </w:p>
    <w:p w:rsidR="00D23EF0" w:rsidRPr="000E3AD4" w:rsidRDefault="007E0FBE" w:rsidP="000E3AD4">
      <w:pPr>
        <w:pStyle w:val="Heading3"/>
        <w:spacing w:line="360" w:lineRule="auto"/>
        <w:jc w:val="both"/>
        <w:rPr>
          <w:rStyle w:val="Heading3Char"/>
          <w:rFonts w:eastAsiaTheme="minorHAnsi"/>
          <w:b/>
          <w:bCs/>
          <w:iCs/>
          <w:color w:val="8EAADB" w:themeColor="accent1" w:themeTint="99"/>
          <w:sz w:val="28"/>
          <w:szCs w:val="28"/>
        </w:rPr>
      </w:pPr>
      <w:bookmarkStart w:id="141" w:name="_Toc145280813"/>
      <w:r w:rsidRPr="000E3AD4">
        <w:rPr>
          <w:rStyle w:val="Heading3Char"/>
          <w:rFonts w:eastAsiaTheme="minorHAnsi"/>
          <w:b/>
          <w:bCs/>
          <w:iCs/>
          <w:color w:val="8EAADB" w:themeColor="accent1" w:themeTint="99"/>
          <w:sz w:val="28"/>
          <w:szCs w:val="28"/>
        </w:rPr>
        <w:t xml:space="preserve">7.2.2 </w:t>
      </w:r>
      <w:r w:rsidR="00BC073B" w:rsidRPr="000E3AD4">
        <w:rPr>
          <w:rStyle w:val="Heading3Char"/>
          <w:rFonts w:eastAsiaTheme="minorHAnsi"/>
          <w:b/>
          <w:bCs/>
          <w:iCs/>
          <w:color w:val="8EAADB" w:themeColor="accent1" w:themeTint="99"/>
          <w:sz w:val="28"/>
          <w:szCs w:val="28"/>
        </w:rPr>
        <w:t>Vesting Percentage Checking</w:t>
      </w:r>
      <w:bookmarkEnd w:id="141"/>
    </w:p>
    <w:p w:rsidR="001527F9" w:rsidRPr="000E3AD4" w:rsidRDefault="001527F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In this process, I find out how many years an employee has stayed on the plan. Based on that I have to determine the vesting percentage of the participant.</w:t>
      </w:r>
    </w:p>
    <w:p w:rsidR="00D95C27" w:rsidRPr="000E3AD4" w:rsidRDefault="00D95C27" w:rsidP="000E3AD4">
      <w:pPr>
        <w:spacing w:line="360" w:lineRule="auto"/>
        <w:jc w:val="both"/>
        <w:rPr>
          <w:rFonts w:ascii="Times New Roman" w:hAnsi="Times New Roman" w:cs="Times New Roman"/>
          <w:sz w:val="24"/>
          <w:szCs w:val="24"/>
        </w:rPr>
      </w:pPr>
    </w:p>
    <w:p w:rsidR="00D23EF0" w:rsidRPr="000E3AD4" w:rsidRDefault="007E0FBE" w:rsidP="000E3AD4">
      <w:pPr>
        <w:pStyle w:val="Heading3"/>
        <w:spacing w:line="360" w:lineRule="auto"/>
        <w:jc w:val="both"/>
        <w:rPr>
          <w:rStyle w:val="Heading3Char"/>
          <w:rFonts w:eastAsiaTheme="minorHAnsi"/>
          <w:b/>
          <w:bCs/>
          <w:iCs/>
          <w:color w:val="8EAADB" w:themeColor="accent1" w:themeTint="99"/>
          <w:sz w:val="28"/>
          <w:szCs w:val="28"/>
        </w:rPr>
      </w:pPr>
      <w:bookmarkStart w:id="142" w:name="_Toc145280814"/>
      <w:r w:rsidRPr="000E3AD4">
        <w:rPr>
          <w:rStyle w:val="Heading3Char"/>
          <w:rFonts w:eastAsiaTheme="minorHAnsi"/>
          <w:b/>
          <w:bCs/>
          <w:iCs/>
          <w:color w:val="8EAADB" w:themeColor="accent1" w:themeTint="99"/>
          <w:sz w:val="28"/>
          <w:szCs w:val="28"/>
        </w:rPr>
        <w:t xml:space="preserve">7.2.3 </w:t>
      </w:r>
      <w:r w:rsidR="001527F9" w:rsidRPr="000E3AD4">
        <w:rPr>
          <w:rStyle w:val="Heading3Char"/>
          <w:rFonts w:eastAsiaTheme="minorHAnsi"/>
          <w:b/>
          <w:bCs/>
          <w:iCs/>
          <w:color w:val="8EAADB" w:themeColor="accent1" w:themeTint="99"/>
          <w:sz w:val="28"/>
          <w:szCs w:val="28"/>
        </w:rPr>
        <w:t>Contribution Checking</w:t>
      </w:r>
      <w:bookmarkEnd w:id="142"/>
    </w:p>
    <w:p w:rsidR="00531B69" w:rsidRPr="000E3AD4" w:rsidRDefault="00D77089"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 xml:space="preserve">In this process, I need to identify the contribution of a participant and if it is recorded correctly. </w:t>
      </w:r>
      <w:r w:rsidR="00531B69" w:rsidRPr="000E3AD4">
        <w:rPr>
          <w:rFonts w:ascii="Times New Roman" w:hAnsi="Times New Roman" w:cs="Times New Roman"/>
          <w:sz w:val="24"/>
          <w:szCs w:val="24"/>
        </w:rPr>
        <w:t>The calculation should be precise.</w:t>
      </w:r>
    </w:p>
    <w:p w:rsidR="00D95C27" w:rsidRPr="000E3AD4" w:rsidRDefault="00D95C27" w:rsidP="000E3AD4">
      <w:pPr>
        <w:spacing w:line="360" w:lineRule="auto"/>
        <w:jc w:val="both"/>
        <w:rPr>
          <w:rFonts w:ascii="Times New Roman" w:hAnsi="Times New Roman" w:cs="Times New Roman"/>
          <w:sz w:val="24"/>
          <w:szCs w:val="24"/>
        </w:rPr>
      </w:pPr>
    </w:p>
    <w:p w:rsidR="00531B69" w:rsidRPr="000E3AD4" w:rsidRDefault="007E0FBE" w:rsidP="000E3AD4">
      <w:pPr>
        <w:pStyle w:val="Heading2"/>
        <w:spacing w:line="360" w:lineRule="auto"/>
        <w:jc w:val="both"/>
        <w:rPr>
          <w:color w:val="2F5496" w:themeColor="accent1" w:themeShade="BF"/>
          <w:sz w:val="32"/>
          <w:szCs w:val="32"/>
        </w:rPr>
      </w:pPr>
      <w:bookmarkStart w:id="143" w:name="_Toc145280815"/>
      <w:r w:rsidRPr="000E3AD4">
        <w:rPr>
          <w:color w:val="2F5496" w:themeColor="accent1" w:themeShade="BF"/>
          <w:sz w:val="32"/>
          <w:szCs w:val="32"/>
        </w:rPr>
        <w:t xml:space="preserve">7.3 </w:t>
      </w:r>
      <w:r w:rsidR="00531B69" w:rsidRPr="000E3AD4">
        <w:rPr>
          <w:color w:val="2F5496" w:themeColor="accent1" w:themeShade="BF"/>
          <w:sz w:val="32"/>
          <w:szCs w:val="32"/>
        </w:rPr>
        <w:t>Contribution Reconciliation</w:t>
      </w:r>
      <w:bookmarkEnd w:id="143"/>
    </w:p>
    <w:p w:rsidR="004A76CE" w:rsidRPr="000E3AD4" w:rsidRDefault="00A53B5C" w:rsidP="000E3AD4">
      <w:pPr>
        <w:spacing w:line="360" w:lineRule="auto"/>
        <w:jc w:val="both"/>
        <w:rPr>
          <w:rFonts w:ascii="Times New Roman" w:hAnsi="Times New Roman" w:cs="Times New Roman"/>
          <w:sz w:val="24"/>
          <w:szCs w:val="24"/>
        </w:rPr>
      </w:pPr>
      <w:r w:rsidRPr="00A53B5C">
        <w:rPr>
          <w:rFonts w:ascii="Times New Roman" w:hAnsi="Times New Roman" w:cs="Times New Roman"/>
          <w:noProof/>
        </w:rPr>
        <w:lastRenderedPageBreak/>
        <w:pict>
          <v:shape id="_x0000_s1028" type="#_x0000_t202" style="position:absolute;left:0;text-align:left;margin-left:29.85pt;margin-top:320.75pt;width:333pt;height:.0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" stroked="f">
            <v:textbox style="mso-fit-shape-to-text:t" inset="0,0,0,0">
              <w:txbxContent>
                <w:p w:rsidR="00431B2A" w:rsidRPr="00431B2A" w:rsidRDefault="00431B2A" w:rsidP="00431B2A">
                  <w:pPr>
                    <w:pStyle w:val="Caption"/>
                    <w:rPr>
                      <w:rFonts w:ascii="Times New Roman" w:hAnsi="Times New Roman" w:cs="Times New Roman"/>
                      <w:b/>
                      <w:bCs/>
                      <w:i w:val="0"/>
                      <w:iCs w:val="0"/>
                      <w:noProof/>
                      <w:color w:val="auto"/>
                      <w:sz w:val="20"/>
                      <w:szCs w:val="20"/>
                    </w:rPr>
                  </w:pPr>
                  <w:bookmarkStart w:id="144" w:name="_Toc143719156"/>
                  <w:bookmarkStart w:id="145" w:name="_Toc145280851"/>
                  <w:r w:rsidRPr="00431B2A">
                    <w:rPr>
                      <w:rFonts w:ascii="Times New Roman" w:hAnsi="Times New Roman" w:cs="Times New Roman"/>
                      <w:b/>
                      <w:bCs/>
                      <w:i w:val="0"/>
                      <w:iCs w:val="0"/>
                      <w:color w:val="auto"/>
                      <w:sz w:val="20"/>
                      <w:szCs w:val="20"/>
                    </w:rPr>
                    <w:t xml:space="preserve">Figure </w:t>
                  </w:r>
                  <w:r w:rsidR="00A53B5C" w:rsidRPr="00431B2A">
                    <w:rPr>
                      <w:rFonts w:ascii="Times New Roman" w:hAnsi="Times New Roman" w:cs="Times New Roman"/>
                      <w:b/>
                      <w:bCs/>
                      <w:i w:val="0"/>
                      <w:iCs w:val="0"/>
                      <w:color w:val="auto"/>
                      <w:sz w:val="20"/>
                      <w:szCs w:val="20"/>
                    </w:rPr>
                    <w:fldChar w:fldCharType="begin"/>
                  </w:r>
                  <w:r w:rsidRPr="00431B2A">
                    <w:rPr>
                      <w:rFonts w:ascii="Times New Roman" w:hAnsi="Times New Roman" w:cs="Times New Roman"/>
                      <w:b/>
                      <w:bCs/>
                      <w:i w:val="0"/>
                      <w:iCs w:val="0"/>
                      <w:color w:val="auto"/>
                      <w:sz w:val="20"/>
                      <w:szCs w:val="20"/>
                    </w:rPr>
                    <w:instrText xml:space="preserve"> SEQ Figure \* ARABIC </w:instrText>
                  </w:r>
                  <w:r w:rsidR="00A53B5C" w:rsidRPr="00431B2A">
                    <w:rPr>
                      <w:rFonts w:ascii="Times New Roman" w:hAnsi="Times New Roman" w:cs="Times New Roman"/>
                      <w:b/>
                      <w:bCs/>
                      <w:i w:val="0"/>
                      <w:iCs w:val="0"/>
                      <w:color w:val="auto"/>
                      <w:sz w:val="20"/>
                      <w:szCs w:val="20"/>
                    </w:rPr>
                    <w:fldChar w:fldCharType="separate"/>
                  </w:r>
                  <w:r w:rsidR="00AA35EC">
                    <w:rPr>
                      <w:rFonts w:ascii="Times New Roman" w:hAnsi="Times New Roman" w:cs="Times New Roman"/>
                      <w:b/>
                      <w:bCs/>
                      <w:i w:val="0"/>
                      <w:iCs w:val="0"/>
                      <w:noProof/>
                      <w:color w:val="auto"/>
                      <w:sz w:val="20"/>
                      <w:szCs w:val="20"/>
                    </w:rPr>
                    <w:t>3</w:t>
                  </w:r>
                  <w:r w:rsidR="00A53B5C" w:rsidRPr="00431B2A">
                    <w:rPr>
                      <w:rFonts w:ascii="Times New Roman" w:hAnsi="Times New Roman" w:cs="Times New Roman"/>
                      <w:b/>
                      <w:bCs/>
                      <w:i w:val="0"/>
                      <w:iCs w:val="0"/>
                      <w:color w:val="auto"/>
                      <w:sz w:val="20"/>
                      <w:szCs w:val="20"/>
                    </w:rPr>
                    <w:fldChar w:fldCharType="end"/>
                  </w:r>
                  <w:r w:rsidRPr="00431B2A">
                    <w:rPr>
                      <w:rFonts w:ascii="Times New Roman" w:hAnsi="Times New Roman" w:cs="Times New Roman"/>
                      <w:b/>
                      <w:bCs/>
                      <w:i w:val="0"/>
                      <w:iCs w:val="0"/>
                      <w:color w:val="auto"/>
                      <w:sz w:val="20"/>
                      <w:szCs w:val="20"/>
                    </w:rPr>
                    <w:t>: Safe Harbor Match Contribution Reconciliation</w:t>
                  </w:r>
                  <w:r w:rsidR="00053233">
                    <w:rPr>
                      <w:rFonts w:ascii="Times New Roman" w:hAnsi="Times New Roman" w:cs="Times New Roman"/>
                      <w:b/>
                      <w:bCs/>
                      <w:i w:val="0"/>
                      <w:iCs w:val="0"/>
                      <w:color w:val="auto"/>
                      <w:sz w:val="20"/>
                      <w:szCs w:val="20"/>
                    </w:rPr>
                    <w:t xml:space="preserve"> of United Business School</w:t>
                  </w:r>
                  <w:bookmarkEnd w:id="144"/>
                  <w:bookmarkEnd w:id="145"/>
                </w:p>
              </w:txbxContent>
            </v:textbox>
            <w10:wrap type="topAndBottom"/>
          </v:shape>
        </w:pict>
      </w:r>
      <w:r w:rsidR="000E3AD4" w:rsidRPr="000E3AD4">
        <w:rPr>
          <w:rFonts w:ascii="Times New Roman" w:hAnsi="Times New Roman" w:cs="Times New Roman"/>
          <w:noProof/>
          <w:sz w:val="24"/>
          <w:szCs w:val="24"/>
        </w:rPr>
        <w:drawing>
          <wp:anchor distT="0" distB="0" distL="114300" distR="114300" simplePos="0" relativeHeight="251666432" behindDoc="0" locked="0" layoutInCell="1" allowOverlap="1">
            <wp:simplePos x="0" y="0"/>
            <wp:positionH relativeFrom="margin">
              <wp:posOffset>394335</wp:posOffset>
            </wp:positionH>
            <wp:positionV relativeFrom="margin">
              <wp:posOffset>4658360</wp:posOffset>
            </wp:positionV>
            <wp:extent cx="4229100" cy="2907030"/>
            <wp:effectExtent l="0" t="0" r="0" b="7620"/>
            <wp:wrapTopAndBottom/>
            <wp:docPr id="443448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48329" name="Picture 443448329"/>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229100" cy="2907030"/>
                    </a:xfrm>
                    <a:prstGeom prst="rect">
                      <a:avLst/>
                    </a:prstGeom>
                  </pic:spPr>
                </pic:pic>
              </a:graphicData>
            </a:graphic>
          </wp:anchor>
        </w:drawing>
      </w:r>
      <w:r w:rsidR="00531B69" w:rsidRPr="000E3AD4">
        <w:rPr>
          <w:rFonts w:ascii="Times New Roman" w:hAnsi="Times New Roman" w:cs="Times New Roman"/>
          <w:sz w:val="24"/>
          <w:szCs w:val="24"/>
        </w:rPr>
        <w:t xml:space="preserve">This process is the major accounting procedure of retirement provident fund. The goal of developing </w:t>
      </w:r>
      <w:r w:rsidR="00E64DA3" w:rsidRPr="000E3AD4">
        <w:rPr>
          <w:rFonts w:ascii="Times New Roman" w:hAnsi="Times New Roman" w:cs="Times New Roman"/>
          <w:sz w:val="24"/>
          <w:szCs w:val="24"/>
        </w:rPr>
        <w:t>contribution reconciliation is to identify the account receivable and account payable of the plan years. This process also finds account receivable and payable of previous year, funded contribution amount, reported contributions, internal transfers, lost earnings, deposit in transit.</w:t>
      </w:r>
    </w:p>
    <w:p w:rsidR="004A76CE" w:rsidRPr="000E3AD4" w:rsidRDefault="004A76CE" w:rsidP="000E3AD4">
      <w:pPr>
        <w:spacing w:line="360" w:lineRule="auto"/>
        <w:jc w:val="both"/>
        <w:rPr>
          <w:rFonts w:ascii="Times New Roman" w:hAnsi="Times New Roman" w:cs="Times New Roman"/>
          <w:sz w:val="24"/>
          <w:szCs w:val="24"/>
        </w:rPr>
      </w:pPr>
    </w:p>
    <w:p w:rsidR="004A76CE" w:rsidRPr="000E3AD4" w:rsidRDefault="004A76CE" w:rsidP="000E3AD4">
      <w:pPr>
        <w:spacing w:line="360" w:lineRule="auto"/>
        <w:jc w:val="both"/>
        <w:rPr>
          <w:rFonts w:ascii="Times New Roman" w:hAnsi="Times New Roman" w:cs="Times New Roman"/>
          <w:sz w:val="24"/>
          <w:szCs w:val="24"/>
        </w:rPr>
      </w:pPr>
    </w:p>
    <w:p w:rsidR="00B92C15" w:rsidRPr="000E3AD4" w:rsidRDefault="00D37E78"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In this figure</w:t>
      </w:r>
      <w:r w:rsidR="00774157" w:rsidRPr="000E3AD4">
        <w:rPr>
          <w:rFonts w:ascii="Times New Roman" w:hAnsi="Times New Roman" w:cs="Times New Roman"/>
          <w:sz w:val="24"/>
          <w:szCs w:val="24"/>
        </w:rPr>
        <w:t>,</w:t>
      </w:r>
      <w:r w:rsidRPr="000E3AD4">
        <w:rPr>
          <w:rFonts w:ascii="Times New Roman" w:hAnsi="Times New Roman" w:cs="Times New Roman"/>
          <w:sz w:val="24"/>
          <w:szCs w:val="24"/>
        </w:rPr>
        <w:t xml:space="preserve"> the </w:t>
      </w:r>
      <w:r w:rsidR="00774157" w:rsidRPr="000E3AD4">
        <w:rPr>
          <w:rFonts w:ascii="Times New Roman" w:hAnsi="Times New Roman" w:cs="Times New Roman"/>
          <w:sz w:val="24"/>
          <w:szCs w:val="24"/>
        </w:rPr>
        <w:t>n</w:t>
      </w:r>
      <w:r w:rsidRPr="000E3AD4">
        <w:rPr>
          <w:rFonts w:ascii="Times New Roman" w:hAnsi="Times New Roman" w:cs="Times New Roman"/>
          <w:sz w:val="24"/>
          <w:szCs w:val="24"/>
        </w:rPr>
        <w:t>ame of the company</w:t>
      </w:r>
      <w:r w:rsidR="00774157" w:rsidRPr="000E3AD4">
        <w:rPr>
          <w:rFonts w:ascii="Times New Roman" w:hAnsi="Times New Roman" w:cs="Times New Roman"/>
          <w:sz w:val="24"/>
          <w:szCs w:val="24"/>
        </w:rPr>
        <w:t xml:space="preserve"> is a dummy name</w:t>
      </w:r>
      <w:r w:rsidRPr="000E3AD4">
        <w:rPr>
          <w:rFonts w:ascii="Times New Roman" w:hAnsi="Times New Roman" w:cs="Times New Roman"/>
          <w:sz w:val="24"/>
          <w:szCs w:val="24"/>
        </w:rPr>
        <w:t xml:space="preserve"> and social securi</w:t>
      </w:r>
      <w:r w:rsidR="00774157" w:rsidRPr="000E3AD4">
        <w:rPr>
          <w:rFonts w:ascii="Times New Roman" w:hAnsi="Times New Roman" w:cs="Times New Roman"/>
          <w:sz w:val="24"/>
          <w:szCs w:val="24"/>
        </w:rPr>
        <w:t>ty numbers of the participants (real)</w:t>
      </w:r>
      <w:r w:rsidRPr="000E3AD4">
        <w:rPr>
          <w:rFonts w:ascii="Times New Roman" w:hAnsi="Times New Roman" w:cs="Times New Roman"/>
          <w:sz w:val="24"/>
          <w:szCs w:val="24"/>
        </w:rPr>
        <w:t xml:space="preserve"> are censored because of the privacy policies. </w:t>
      </w:r>
    </w:p>
    <w:p w:rsidR="00B9201E" w:rsidRPr="000E3AD4" w:rsidRDefault="00B9201E" w:rsidP="000E3AD4">
      <w:pPr>
        <w:spacing w:line="360" w:lineRule="auto"/>
        <w:jc w:val="both"/>
        <w:rPr>
          <w:rFonts w:ascii="Times New Roman" w:hAnsi="Times New Roman" w:cs="Times New Roman"/>
          <w:sz w:val="24"/>
          <w:szCs w:val="24"/>
        </w:rPr>
      </w:pPr>
    </w:p>
    <w:p w:rsidR="00B9201E" w:rsidRPr="000E3AD4" w:rsidRDefault="00B9201E" w:rsidP="000E3AD4">
      <w:pPr>
        <w:spacing w:line="360" w:lineRule="auto"/>
        <w:jc w:val="both"/>
        <w:rPr>
          <w:rFonts w:ascii="Times New Roman" w:hAnsi="Times New Roman" w:cs="Times New Roman"/>
          <w:sz w:val="24"/>
          <w:szCs w:val="24"/>
        </w:rPr>
      </w:pPr>
    </w:p>
    <w:p w:rsidR="00431B2A" w:rsidRPr="000E3AD4" w:rsidRDefault="00431B2A" w:rsidP="000E3AD4">
      <w:pPr>
        <w:spacing w:line="360" w:lineRule="auto"/>
        <w:jc w:val="both"/>
        <w:rPr>
          <w:rFonts w:ascii="Times New Roman" w:hAnsi="Times New Roman" w:cs="Times New Roman"/>
        </w:rPr>
      </w:pPr>
    </w:p>
    <w:p w:rsidR="00E60CE3" w:rsidRPr="000E3AD4" w:rsidRDefault="00E60CE3" w:rsidP="000E3AD4">
      <w:pPr>
        <w:spacing w:line="360" w:lineRule="auto"/>
        <w:jc w:val="both"/>
        <w:rPr>
          <w:rFonts w:ascii="Times New Roman" w:hAnsi="Times New Roman" w:cs="Times New Roman"/>
        </w:rPr>
      </w:pPr>
    </w:p>
    <w:p w:rsidR="00D37E78" w:rsidRPr="000E3AD4" w:rsidRDefault="007E0FBE" w:rsidP="000E3AD4">
      <w:pPr>
        <w:pStyle w:val="Heading2"/>
        <w:spacing w:line="360" w:lineRule="auto"/>
        <w:jc w:val="both"/>
        <w:rPr>
          <w:color w:val="2F5496" w:themeColor="accent1" w:themeShade="BF"/>
          <w:sz w:val="32"/>
          <w:szCs w:val="32"/>
        </w:rPr>
      </w:pPr>
      <w:bookmarkStart w:id="146" w:name="_Toc145280816"/>
      <w:r w:rsidRPr="000E3AD4">
        <w:rPr>
          <w:color w:val="2F5496" w:themeColor="accent1" w:themeShade="BF"/>
          <w:sz w:val="32"/>
          <w:szCs w:val="32"/>
        </w:rPr>
        <w:t xml:space="preserve">7.4 </w:t>
      </w:r>
      <w:r w:rsidR="00D37E78" w:rsidRPr="000E3AD4">
        <w:rPr>
          <w:color w:val="2F5496" w:themeColor="accent1" w:themeShade="BF"/>
          <w:sz w:val="32"/>
          <w:szCs w:val="32"/>
        </w:rPr>
        <w:t>Loan Reconciliation</w:t>
      </w:r>
      <w:bookmarkEnd w:id="146"/>
    </w:p>
    <w:p w:rsidR="00DE68DD" w:rsidRPr="000E3AD4" w:rsidRDefault="00A53B5C" w:rsidP="000E3AD4">
      <w:pPr>
        <w:spacing w:line="360" w:lineRule="auto"/>
        <w:jc w:val="both"/>
        <w:rPr>
          <w:rFonts w:ascii="Times New Roman" w:hAnsi="Times New Roman" w:cs="Times New Roman"/>
          <w:sz w:val="24"/>
          <w:szCs w:val="24"/>
        </w:rPr>
      </w:pPr>
      <w:r w:rsidRPr="00A53B5C">
        <w:rPr>
          <w:rFonts w:ascii="Times New Roman" w:hAnsi="Times New Roman" w:cs="Times New Roman"/>
          <w:noProof/>
        </w:rPr>
        <w:lastRenderedPageBreak/>
        <w:pict>
          <v:shape id="_x0000_s1029" type="#_x0000_t202" style="position:absolute;left:0;text-align:left;margin-left:-14.4pt;margin-top:242.15pt;width:468pt;height:19.2pt;z-index:251674624;visibility:visible;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" stroked="f">
            <v:textbox inset="0,0,0,0">
              <w:txbxContent>
                <w:p w:rsidR="00D710A4" w:rsidRPr="00D710A4" w:rsidRDefault="00D710A4" w:rsidP="00D710A4">
                  <w:pPr>
                    <w:pStyle w:val="Caption"/>
                    <w:rPr>
                      <w:rFonts w:ascii="Times New Roman" w:hAnsi="Times New Roman" w:cs="Times New Roman"/>
                      <w:b/>
                      <w:bCs/>
                      <w:i w:val="0"/>
                      <w:iCs w:val="0"/>
                      <w:noProof/>
                      <w:color w:val="auto"/>
                      <w:sz w:val="20"/>
                      <w:szCs w:val="20"/>
                    </w:rPr>
                  </w:pPr>
                  <w:bookmarkStart w:id="147" w:name="_Toc143719157"/>
                  <w:bookmarkStart w:id="148" w:name="_Toc145280852"/>
                  <w:r w:rsidRPr="00D710A4">
                    <w:rPr>
                      <w:rFonts w:ascii="Times New Roman" w:hAnsi="Times New Roman" w:cs="Times New Roman"/>
                      <w:b/>
                      <w:bCs/>
                      <w:i w:val="0"/>
                      <w:iCs w:val="0"/>
                      <w:color w:val="auto"/>
                      <w:sz w:val="20"/>
                      <w:szCs w:val="20"/>
                    </w:rPr>
                    <w:t xml:space="preserve">Figure </w:t>
                  </w:r>
                  <w:r w:rsidR="00A53B5C" w:rsidRPr="00D710A4">
                    <w:rPr>
                      <w:rFonts w:ascii="Times New Roman" w:hAnsi="Times New Roman" w:cs="Times New Roman"/>
                      <w:b/>
                      <w:bCs/>
                      <w:i w:val="0"/>
                      <w:iCs w:val="0"/>
                      <w:color w:val="auto"/>
                      <w:sz w:val="20"/>
                      <w:szCs w:val="20"/>
                    </w:rPr>
                    <w:fldChar w:fldCharType="begin"/>
                  </w:r>
                  <w:r w:rsidRPr="00D710A4">
                    <w:rPr>
                      <w:rFonts w:ascii="Times New Roman" w:hAnsi="Times New Roman" w:cs="Times New Roman"/>
                      <w:b/>
                      <w:bCs/>
                      <w:i w:val="0"/>
                      <w:iCs w:val="0"/>
                      <w:color w:val="auto"/>
                      <w:sz w:val="20"/>
                      <w:szCs w:val="20"/>
                    </w:rPr>
                    <w:instrText xml:space="preserve"> SEQ Figure \* ARABIC </w:instrText>
                  </w:r>
                  <w:r w:rsidR="00A53B5C" w:rsidRPr="00D710A4">
                    <w:rPr>
                      <w:rFonts w:ascii="Times New Roman" w:hAnsi="Times New Roman" w:cs="Times New Roman"/>
                      <w:b/>
                      <w:bCs/>
                      <w:i w:val="0"/>
                      <w:iCs w:val="0"/>
                      <w:color w:val="auto"/>
                      <w:sz w:val="20"/>
                      <w:szCs w:val="20"/>
                    </w:rPr>
                    <w:fldChar w:fldCharType="separate"/>
                  </w:r>
                  <w:r w:rsidR="00AA35EC">
                    <w:rPr>
                      <w:rFonts w:ascii="Times New Roman" w:hAnsi="Times New Roman" w:cs="Times New Roman"/>
                      <w:b/>
                      <w:bCs/>
                      <w:i w:val="0"/>
                      <w:iCs w:val="0"/>
                      <w:noProof/>
                      <w:color w:val="auto"/>
                      <w:sz w:val="20"/>
                      <w:szCs w:val="20"/>
                    </w:rPr>
                    <w:t>4</w:t>
                  </w:r>
                  <w:r w:rsidR="00A53B5C" w:rsidRPr="00D710A4">
                    <w:rPr>
                      <w:rFonts w:ascii="Times New Roman" w:hAnsi="Times New Roman" w:cs="Times New Roman"/>
                      <w:b/>
                      <w:bCs/>
                      <w:i w:val="0"/>
                      <w:iCs w:val="0"/>
                      <w:color w:val="auto"/>
                      <w:sz w:val="20"/>
                      <w:szCs w:val="20"/>
                    </w:rPr>
                    <w:fldChar w:fldCharType="end"/>
                  </w:r>
                  <w:r w:rsidRPr="00D710A4">
                    <w:rPr>
                      <w:rFonts w:ascii="Times New Roman" w:hAnsi="Times New Roman" w:cs="Times New Roman"/>
                      <w:b/>
                      <w:bCs/>
                      <w:i w:val="0"/>
                      <w:iCs w:val="0"/>
                      <w:color w:val="auto"/>
                      <w:sz w:val="20"/>
                      <w:szCs w:val="20"/>
                    </w:rPr>
                    <w:t>: Loan Reconciliation</w:t>
                  </w:r>
                  <w:r w:rsidR="00053233">
                    <w:rPr>
                      <w:rFonts w:ascii="Times New Roman" w:hAnsi="Times New Roman" w:cs="Times New Roman"/>
                      <w:b/>
                      <w:bCs/>
                      <w:i w:val="0"/>
                      <w:iCs w:val="0"/>
                      <w:color w:val="auto"/>
                      <w:sz w:val="20"/>
                      <w:szCs w:val="20"/>
                    </w:rPr>
                    <w:t xml:space="preserve"> of United Business School</w:t>
                  </w:r>
                  <w:bookmarkEnd w:id="147"/>
                  <w:bookmarkEnd w:id="148"/>
                </w:p>
              </w:txbxContent>
            </v:textbox>
            <w10:wrap type="topAndBottom" anchorx="margin"/>
          </v:shape>
        </w:pict>
      </w:r>
      <w:r w:rsidR="000E3AD4" w:rsidRPr="000E3AD4">
        <w:rPr>
          <w:rFonts w:ascii="Times New Roman" w:hAnsi="Times New Roman" w:cs="Times New Roman"/>
          <w:noProof/>
          <w:sz w:val="24"/>
          <w:szCs w:val="24"/>
        </w:rPr>
        <w:drawing>
          <wp:anchor distT="0" distB="0" distL="114300" distR="114300" simplePos="0" relativeHeight="251667456" behindDoc="0" locked="0" layoutInCell="1" allowOverlap="1">
            <wp:simplePos x="0" y="0"/>
            <wp:positionH relativeFrom="margin">
              <wp:posOffset>-174625</wp:posOffset>
            </wp:positionH>
            <wp:positionV relativeFrom="margin">
              <wp:posOffset>4419600</wp:posOffset>
            </wp:positionV>
            <wp:extent cx="5943600" cy="1939290"/>
            <wp:effectExtent l="0" t="0" r="0" b="3810"/>
            <wp:wrapTopAndBottom/>
            <wp:docPr id="19941159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115967" name="Picture 1994115967"/>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3600" cy="1939290"/>
                    </a:xfrm>
                    <a:prstGeom prst="rect">
                      <a:avLst/>
                    </a:prstGeom>
                  </pic:spPr>
                </pic:pic>
              </a:graphicData>
            </a:graphic>
          </wp:anchor>
        </w:drawing>
      </w:r>
      <w:r w:rsidR="00D37E78" w:rsidRPr="000E3AD4">
        <w:rPr>
          <w:rFonts w:ascii="Times New Roman" w:hAnsi="Times New Roman" w:cs="Times New Roman"/>
          <w:sz w:val="24"/>
          <w:szCs w:val="24"/>
        </w:rPr>
        <w:t xml:space="preserve">An eligible employee is allowed to receive his vested balance in his retirement provident plans. A participant can receive his full/partial vested balance from the retirement plan before the employee retires as a loan. The balance is taken after the employee retires. Additionally, if an employee takes out a loan, he must repay the principal amount alongside interest. </w:t>
      </w:r>
    </w:p>
    <w:p w:rsidR="00D710A4" w:rsidRPr="000E3AD4" w:rsidRDefault="00D710A4" w:rsidP="000E3AD4">
      <w:pPr>
        <w:spacing w:line="360" w:lineRule="auto"/>
        <w:jc w:val="both"/>
        <w:rPr>
          <w:rFonts w:ascii="Times New Roman" w:hAnsi="Times New Roman" w:cs="Times New Roman"/>
        </w:rPr>
      </w:pPr>
    </w:p>
    <w:p w:rsidR="00DE68DD" w:rsidRPr="000E3AD4" w:rsidRDefault="007E0FBE" w:rsidP="000E3AD4">
      <w:pPr>
        <w:pStyle w:val="Heading2"/>
        <w:spacing w:line="360" w:lineRule="auto"/>
        <w:jc w:val="both"/>
        <w:rPr>
          <w:color w:val="2F5496" w:themeColor="accent1" w:themeShade="BF"/>
          <w:sz w:val="32"/>
          <w:szCs w:val="32"/>
        </w:rPr>
      </w:pPr>
      <w:bookmarkStart w:id="149" w:name="_Toc145280817"/>
      <w:r w:rsidRPr="000E3AD4">
        <w:rPr>
          <w:color w:val="2F5496" w:themeColor="accent1" w:themeShade="BF"/>
          <w:sz w:val="32"/>
          <w:szCs w:val="32"/>
        </w:rPr>
        <w:t xml:space="preserve">7.5 </w:t>
      </w:r>
      <w:r w:rsidR="00C64F0C" w:rsidRPr="000E3AD4">
        <w:rPr>
          <w:color w:val="2F5496" w:themeColor="accent1" w:themeShade="BF"/>
          <w:sz w:val="32"/>
          <w:szCs w:val="32"/>
        </w:rPr>
        <w:t>Asset Reconciliation</w:t>
      </w:r>
      <w:bookmarkEnd w:id="149"/>
    </w:p>
    <w:p w:rsidR="00C64F0C" w:rsidRPr="000E3AD4" w:rsidRDefault="00C64F0C"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After finishing all the processes above, we need to prepare a balance sheet of the plan year. From this statement, we can find balances of different accounts including expense account balance, withdrawal account balance and contribution balance etc.</w:t>
      </w:r>
    </w:p>
    <w:p w:rsidR="00573F40" w:rsidRPr="000E3AD4" w:rsidRDefault="00EF6A47"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 xml:space="preserve">In the table below, b receivable sector an end of the year column in the total year end receivable which is taken from contribution reconciliation. In 4b, we have the ending balance of prior year asset reconciliation in the beginning of the year column. There is ending balance of the year </w:t>
      </w:r>
      <w:r w:rsidR="00EE4835" w:rsidRPr="000E3AD4">
        <w:rPr>
          <w:rFonts w:ascii="Times New Roman" w:hAnsi="Times New Roman" w:cs="Times New Roman"/>
          <w:sz w:val="24"/>
          <w:szCs w:val="24"/>
        </w:rPr>
        <w:t xml:space="preserve">in the end of the year column. </w:t>
      </w:r>
      <w:r w:rsidR="004720C9" w:rsidRPr="000E3AD4">
        <w:rPr>
          <w:rFonts w:ascii="Times New Roman" w:hAnsi="Times New Roman" w:cs="Times New Roman"/>
          <w:sz w:val="24"/>
          <w:szCs w:val="24"/>
        </w:rPr>
        <w:t>In the Income (d), which is taken from loan reconciliation end of the year column. Total gain and loss are given in the Income (e) column, which is given from the RK statement. Total withdrawals of the plan are given in the g(1) beginning of the plan year column and total expenses are given in the h row.</w:t>
      </w:r>
    </w:p>
    <w:p w:rsidR="00B9201E" w:rsidRPr="000E3AD4" w:rsidRDefault="00B9201E" w:rsidP="000E3AD4">
      <w:pPr>
        <w:spacing w:line="360" w:lineRule="auto"/>
        <w:jc w:val="both"/>
        <w:rPr>
          <w:rFonts w:ascii="Times New Roman" w:hAnsi="Times New Roman" w:cs="Times New Roman"/>
          <w:sz w:val="24"/>
          <w:szCs w:val="24"/>
        </w:rPr>
      </w:pPr>
    </w:p>
    <w:p w:rsidR="00B9201E" w:rsidRPr="000E3AD4" w:rsidRDefault="00B9201E" w:rsidP="000E3AD4">
      <w:pPr>
        <w:spacing w:line="360" w:lineRule="auto"/>
        <w:jc w:val="both"/>
        <w:rPr>
          <w:rFonts w:ascii="Times New Roman" w:hAnsi="Times New Roman" w:cs="Times New Roman"/>
          <w:sz w:val="24"/>
          <w:szCs w:val="24"/>
        </w:rPr>
      </w:pPr>
    </w:p>
    <w:p w:rsidR="00B9201E" w:rsidRPr="000E3AD4" w:rsidRDefault="00B9201E" w:rsidP="000E3AD4">
      <w:pPr>
        <w:spacing w:line="360" w:lineRule="auto"/>
        <w:jc w:val="both"/>
        <w:rPr>
          <w:rFonts w:ascii="Times New Roman" w:hAnsi="Times New Roman" w:cs="Times New Roman"/>
          <w:sz w:val="24"/>
          <w:szCs w:val="24"/>
        </w:rPr>
      </w:pPr>
    </w:p>
    <w:p w:rsidR="00B9201E" w:rsidRPr="000E3AD4" w:rsidRDefault="00B9201E" w:rsidP="000E3AD4">
      <w:pPr>
        <w:spacing w:line="360" w:lineRule="auto"/>
        <w:jc w:val="both"/>
        <w:rPr>
          <w:rFonts w:ascii="Times New Roman" w:hAnsi="Times New Roman" w:cs="Times New Roman"/>
          <w:sz w:val="24"/>
          <w:szCs w:val="24"/>
        </w:rPr>
      </w:pPr>
    </w:p>
    <w:p w:rsidR="004720C9" w:rsidRPr="000E3AD4" w:rsidRDefault="00A53B5C" w:rsidP="000E3AD4">
      <w:pPr>
        <w:spacing w:line="360" w:lineRule="auto"/>
        <w:jc w:val="both"/>
        <w:rPr>
          <w:rFonts w:ascii="Times New Roman" w:hAnsi="Times New Roman" w:cs="Times New Roman"/>
          <w:sz w:val="24"/>
          <w:szCs w:val="24"/>
        </w:rPr>
      </w:pPr>
      <w:r w:rsidRPr="00A53B5C">
        <w:rPr>
          <w:rFonts w:ascii="Times New Roman" w:hAnsi="Times New Roman" w:cs="Times New Roman"/>
          <w:noProof/>
        </w:rPr>
        <w:lastRenderedPageBreak/>
        <w:pict>
          <v:shape id="_x0000_s1030" type="#_x0000_t202" style="position:absolute;left:0;text-align:left;margin-left:67.85pt;margin-top:340.15pt;width:305.55pt;height:.0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" stroked="f">
            <v:textbox style="mso-fit-shape-to-text:t" inset="0,0,0,0">
              <w:txbxContent>
                <w:p w:rsidR="00D710A4" w:rsidRPr="00D710A4" w:rsidRDefault="00D710A4" w:rsidP="00D710A4">
                  <w:pPr>
                    <w:pStyle w:val="Caption"/>
                    <w:rPr>
                      <w:rFonts w:ascii="Times New Roman" w:hAnsi="Times New Roman" w:cs="Times New Roman"/>
                      <w:b/>
                      <w:bCs/>
                      <w:i w:val="0"/>
                      <w:iCs w:val="0"/>
                      <w:noProof/>
                      <w:color w:val="auto"/>
                      <w:sz w:val="20"/>
                      <w:szCs w:val="20"/>
                    </w:rPr>
                  </w:pPr>
                  <w:bookmarkStart w:id="150" w:name="_Toc143719158"/>
                  <w:bookmarkStart w:id="151" w:name="_Toc145280853"/>
                  <w:r w:rsidRPr="00D710A4">
                    <w:rPr>
                      <w:rFonts w:ascii="Times New Roman" w:hAnsi="Times New Roman" w:cs="Times New Roman"/>
                      <w:b/>
                      <w:bCs/>
                      <w:i w:val="0"/>
                      <w:iCs w:val="0"/>
                      <w:color w:val="auto"/>
                      <w:sz w:val="20"/>
                      <w:szCs w:val="20"/>
                    </w:rPr>
                    <w:t xml:space="preserve">Figure </w:t>
                  </w:r>
                  <w:r w:rsidR="00A53B5C" w:rsidRPr="00D710A4">
                    <w:rPr>
                      <w:rFonts w:ascii="Times New Roman" w:hAnsi="Times New Roman" w:cs="Times New Roman"/>
                      <w:b/>
                      <w:bCs/>
                      <w:i w:val="0"/>
                      <w:iCs w:val="0"/>
                      <w:color w:val="auto"/>
                      <w:sz w:val="20"/>
                      <w:szCs w:val="20"/>
                    </w:rPr>
                    <w:fldChar w:fldCharType="begin"/>
                  </w:r>
                  <w:r w:rsidRPr="00D710A4">
                    <w:rPr>
                      <w:rFonts w:ascii="Times New Roman" w:hAnsi="Times New Roman" w:cs="Times New Roman"/>
                      <w:b/>
                      <w:bCs/>
                      <w:i w:val="0"/>
                      <w:iCs w:val="0"/>
                      <w:color w:val="auto"/>
                      <w:sz w:val="20"/>
                      <w:szCs w:val="20"/>
                    </w:rPr>
                    <w:instrText xml:space="preserve"> SEQ Figure \* ARABIC </w:instrText>
                  </w:r>
                  <w:r w:rsidR="00A53B5C" w:rsidRPr="00D710A4">
                    <w:rPr>
                      <w:rFonts w:ascii="Times New Roman" w:hAnsi="Times New Roman" w:cs="Times New Roman"/>
                      <w:b/>
                      <w:bCs/>
                      <w:i w:val="0"/>
                      <w:iCs w:val="0"/>
                      <w:color w:val="auto"/>
                      <w:sz w:val="20"/>
                      <w:szCs w:val="20"/>
                    </w:rPr>
                    <w:fldChar w:fldCharType="separate"/>
                  </w:r>
                  <w:r w:rsidR="00AA35EC">
                    <w:rPr>
                      <w:rFonts w:ascii="Times New Roman" w:hAnsi="Times New Roman" w:cs="Times New Roman"/>
                      <w:b/>
                      <w:bCs/>
                      <w:i w:val="0"/>
                      <w:iCs w:val="0"/>
                      <w:noProof/>
                      <w:color w:val="auto"/>
                      <w:sz w:val="20"/>
                      <w:szCs w:val="20"/>
                    </w:rPr>
                    <w:t>5</w:t>
                  </w:r>
                  <w:r w:rsidR="00A53B5C" w:rsidRPr="00D710A4">
                    <w:rPr>
                      <w:rFonts w:ascii="Times New Roman" w:hAnsi="Times New Roman" w:cs="Times New Roman"/>
                      <w:b/>
                      <w:bCs/>
                      <w:i w:val="0"/>
                      <w:iCs w:val="0"/>
                      <w:color w:val="auto"/>
                      <w:sz w:val="20"/>
                      <w:szCs w:val="20"/>
                    </w:rPr>
                    <w:fldChar w:fldCharType="end"/>
                  </w:r>
                  <w:r w:rsidRPr="00D710A4">
                    <w:rPr>
                      <w:rFonts w:ascii="Times New Roman" w:hAnsi="Times New Roman" w:cs="Times New Roman"/>
                      <w:b/>
                      <w:bCs/>
                      <w:i w:val="0"/>
                      <w:iCs w:val="0"/>
                      <w:color w:val="auto"/>
                      <w:sz w:val="20"/>
                      <w:szCs w:val="20"/>
                    </w:rPr>
                    <w:t>: Asset Reconciliation of United Business School</w:t>
                  </w:r>
                  <w:bookmarkEnd w:id="150"/>
                  <w:bookmarkEnd w:id="151"/>
                </w:p>
              </w:txbxContent>
            </v:textbox>
            <w10:wrap type="topAndBottom"/>
          </v:shape>
        </w:pict>
      </w:r>
      <w:r w:rsidR="00B9201E" w:rsidRPr="000E3AD4">
        <w:rPr>
          <w:rFonts w:ascii="Times New Roman" w:hAnsi="Times New Roman" w:cs="Times New Roman"/>
          <w:noProof/>
          <w:sz w:val="24"/>
          <w:szCs w:val="24"/>
        </w:rPr>
        <w:drawing>
          <wp:anchor distT="0" distB="0" distL="114300" distR="114300" simplePos="0" relativeHeight="251668480" behindDoc="0" locked="0" layoutInCell="1" allowOverlap="1">
            <wp:simplePos x="0" y="0"/>
            <wp:positionH relativeFrom="column">
              <wp:posOffset>892220</wp:posOffset>
            </wp:positionH>
            <wp:positionV relativeFrom="paragraph">
              <wp:posOffset>606</wp:posOffset>
            </wp:positionV>
            <wp:extent cx="3880485" cy="4262755"/>
            <wp:effectExtent l="0" t="0" r="5715" b="4445"/>
            <wp:wrapTopAndBottom/>
            <wp:docPr id="11028997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99700" name="Picture 1102899700"/>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80485" cy="4262755"/>
                    </a:xfrm>
                    <a:prstGeom prst="rect">
                      <a:avLst/>
                    </a:prstGeom>
                  </pic:spPr>
                </pic:pic>
              </a:graphicData>
            </a:graphic>
          </wp:anchor>
        </w:drawing>
      </w:r>
      <w:r w:rsidR="004720C9" w:rsidRPr="000E3AD4">
        <w:rPr>
          <w:rFonts w:ascii="Times New Roman" w:hAnsi="Times New Roman" w:cs="Times New Roman"/>
          <w:sz w:val="24"/>
          <w:szCs w:val="24"/>
        </w:rPr>
        <w:t xml:space="preserve">If all the accounts are error free, beginning balance net income should equal to ending balance. </w:t>
      </w:r>
      <w:r w:rsidR="004720C9" w:rsidRPr="000E3AD4">
        <w:rPr>
          <w:rFonts w:ascii="Times New Roman" w:hAnsi="Times New Roman" w:cs="Times New Roman"/>
          <w:sz w:val="24"/>
          <w:szCs w:val="24"/>
        </w:rPr>
        <w:lastRenderedPageBreak/>
        <w:t xml:space="preserve">In this statement, we find gain/loss, withdrawal, loan replays, beginning and ending balance etc. </w:t>
      </w:r>
    </w:p>
    <w:p w:rsidR="0035594E" w:rsidRPr="000E3AD4" w:rsidRDefault="0035594E" w:rsidP="000E3AD4">
      <w:pPr>
        <w:spacing w:line="360" w:lineRule="auto"/>
        <w:jc w:val="both"/>
        <w:rPr>
          <w:rFonts w:ascii="Times New Roman" w:hAnsi="Times New Roman" w:cs="Times New Roman"/>
          <w:sz w:val="24"/>
          <w:szCs w:val="24"/>
        </w:rPr>
      </w:pPr>
    </w:p>
    <w:p w:rsidR="004A76CE" w:rsidRPr="000E3AD4" w:rsidRDefault="004A76CE" w:rsidP="000E3AD4">
      <w:pPr>
        <w:spacing w:line="360" w:lineRule="auto"/>
        <w:jc w:val="both"/>
        <w:rPr>
          <w:rFonts w:ascii="Times New Roman" w:hAnsi="Times New Roman" w:cs="Times New Roman"/>
          <w:sz w:val="24"/>
          <w:szCs w:val="24"/>
        </w:rPr>
      </w:pPr>
    </w:p>
    <w:p w:rsidR="00BD54F0" w:rsidRPr="000E3AD4" w:rsidRDefault="00BD54F0" w:rsidP="000E3AD4">
      <w:pPr>
        <w:pStyle w:val="Heading1"/>
        <w:spacing w:line="360" w:lineRule="auto"/>
        <w:jc w:val="both"/>
        <w:rPr>
          <w:rFonts w:ascii="Times New Roman" w:hAnsi="Times New Roman" w:cs="Times New Roman"/>
          <w:b w:val="0"/>
          <w:bCs/>
          <w:color w:val="1F3864" w:themeColor="accent1" w:themeShade="80"/>
          <w:sz w:val="36"/>
          <w:szCs w:val="36"/>
        </w:rPr>
      </w:pPr>
      <w:bookmarkStart w:id="152" w:name="_Toc145280818"/>
      <w:r w:rsidRPr="000E3AD4">
        <w:rPr>
          <w:rFonts w:ascii="Times New Roman" w:hAnsi="Times New Roman" w:cs="Times New Roman"/>
          <w:bCs/>
          <w:color w:val="1F3864" w:themeColor="accent1" w:themeShade="80"/>
          <w:sz w:val="36"/>
          <w:szCs w:val="36"/>
        </w:rPr>
        <w:t>Chapter VIII: Recommendations</w:t>
      </w:r>
      <w:bookmarkEnd w:id="152"/>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In the preceding chapters, I have elaborately discussed Data-Path Ltd.'s accounting practices, procedures, and the tools they employ, shedding light on the intricacies of managing retirement benefit plans and the associated challenges. Based on the insights gained from Chapters VI and VII, I have made some several key recommendations that will help Data-Path Ltd. further improve their accounting processes, efficiency, and overall management of retirement benefit plans.</w:t>
      </w:r>
    </w:p>
    <w:p w:rsidR="00BD54F0" w:rsidRPr="000E3AD4" w:rsidRDefault="00BD54F0" w:rsidP="000E3AD4">
      <w:pPr>
        <w:spacing w:line="360" w:lineRule="auto"/>
        <w:jc w:val="both"/>
        <w:rPr>
          <w:rFonts w:ascii="Times New Roman" w:hAnsi="Times New Roman" w:cs="Times New Roman"/>
          <w:sz w:val="24"/>
          <w:szCs w:val="24"/>
        </w:rPr>
      </w:pPr>
    </w:p>
    <w:p w:rsidR="00BD54F0" w:rsidRPr="000E3AD4" w:rsidRDefault="00BD54F0" w:rsidP="000E3AD4">
      <w:pPr>
        <w:pStyle w:val="Heading2"/>
        <w:spacing w:line="360" w:lineRule="auto"/>
        <w:jc w:val="both"/>
        <w:rPr>
          <w:b w:val="0"/>
          <w:bCs w:val="0"/>
          <w:sz w:val="32"/>
          <w:szCs w:val="32"/>
        </w:rPr>
      </w:pPr>
      <w:bookmarkStart w:id="153" w:name="_Toc145280819"/>
      <w:r w:rsidRPr="000E3AD4">
        <w:rPr>
          <w:sz w:val="32"/>
          <w:szCs w:val="32"/>
        </w:rPr>
        <w:t>8.1 Streamline Accounting Software Usage</w:t>
      </w:r>
      <w:bookmarkEnd w:id="153"/>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Data-Path Ltd. currently utilizes SAGE 100 accounting software for managing various financial functions. To optimize its usage, I recommend the following:</w:t>
      </w:r>
    </w:p>
    <w:p w:rsidR="004A76CE" w:rsidRPr="000E3AD4" w:rsidRDefault="004A76CE" w:rsidP="000E3AD4">
      <w:pPr>
        <w:spacing w:line="360" w:lineRule="auto"/>
        <w:jc w:val="both"/>
        <w:rPr>
          <w:rFonts w:ascii="Times New Roman" w:hAnsi="Times New Roman" w:cs="Times New Roman"/>
          <w:sz w:val="24"/>
          <w:szCs w:val="24"/>
        </w:rPr>
      </w:pPr>
    </w:p>
    <w:p w:rsidR="00BD54F0" w:rsidRPr="000E3AD4" w:rsidRDefault="00BD54F0" w:rsidP="000E3AD4">
      <w:pPr>
        <w:pStyle w:val="Heading3"/>
        <w:spacing w:line="360" w:lineRule="auto"/>
        <w:jc w:val="both"/>
        <w:rPr>
          <w:b w:val="0"/>
          <w:bCs w:val="0"/>
          <w:i w:val="0"/>
          <w:iCs/>
          <w:color w:val="8EAADB" w:themeColor="accent1" w:themeTint="99"/>
          <w:sz w:val="28"/>
          <w:szCs w:val="28"/>
        </w:rPr>
      </w:pPr>
      <w:bookmarkStart w:id="154" w:name="_Toc145280820"/>
      <w:r w:rsidRPr="000E3AD4">
        <w:rPr>
          <w:i w:val="0"/>
          <w:iCs/>
          <w:color w:val="8EAADB" w:themeColor="accent1" w:themeTint="99"/>
          <w:sz w:val="28"/>
          <w:szCs w:val="28"/>
        </w:rPr>
        <w:t>8.1.1 Customization and Training</w:t>
      </w:r>
      <w:bookmarkEnd w:id="154"/>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Data-Path Ltd. should invest in customized training sessions to ensure that employees are well-versed in utilizing the software's full potential. This will empower them to tailor the software to their specific needs, enhancing efficiency.</w:t>
      </w:r>
    </w:p>
    <w:p w:rsidR="004A76CE" w:rsidRPr="000E3AD4" w:rsidRDefault="004A76CE" w:rsidP="000E3AD4">
      <w:pPr>
        <w:spacing w:line="360" w:lineRule="auto"/>
        <w:jc w:val="both"/>
        <w:rPr>
          <w:rFonts w:ascii="Times New Roman" w:hAnsi="Times New Roman" w:cs="Times New Roman"/>
          <w:sz w:val="24"/>
          <w:szCs w:val="24"/>
        </w:rPr>
      </w:pPr>
    </w:p>
    <w:p w:rsidR="00BD54F0" w:rsidRPr="000E3AD4" w:rsidRDefault="00BD54F0" w:rsidP="000E3AD4">
      <w:pPr>
        <w:pStyle w:val="Heading3"/>
        <w:spacing w:line="360" w:lineRule="auto"/>
        <w:jc w:val="both"/>
        <w:rPr>
          <w:b w:val="0"/>
          <w:bCs w:val="0"/>
          <w:i w:val="0"/>
          <w:iCs/>
          <w:color w:val="8EAADB" w:themeColor="accent1" w:themeTint="99"/>
          <w:sz w:val="28"/>
          <w:szCs w:val="28"/>
        </w:rPr>
      </w:pPr>
      <w:bookmarkStart w:id="155" w:name="_Toc145280821"/>
      <w:r w:rsidRPr="000E3AD4">
        <w:rPr>
          <w:i w:val="0"/>
          <w:iCs/>
          <w:color w:val="8EAADB" w:themeColor="accent1" w:themeTint="99"/>
          <w:sz w:val="28"/>
          <w:szCs w:val="28"/>
        </w:rPr>
        <w:t>8.1.2 Integration</w:t>
      </w:r>
      <w:bookmarkEnd w:id="155"/>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lastRenderedPageBreak/>
        <w:t>Consider integrating SAGE 100 with other software systems used within the organization, especially those related to human resources, project management, and customer relationship management. This integration will create a seamless flow of information and reduce redundancy.</w:t>
      </w:r>
    </w:p>
    <w:p w:rsidR="004A76CE" w:rsidRPr="000E3AD4" w:rsidRDefault="004A76CE" w:rsidP="000E3AD4">
      <w:pPr>
        <w:spacing w:line="360" w:lineRule="auto"/>
        <w:jc w:val="both"/>
        <w:rPr>
          <w:rFonts w:ascii="Times New Roman" w:hAnsi="Times New Roman" w:cs="Times New Roman"/>
          <w:sz w:val="24"/>
          <w:szCs w:val="24"/>
        </w:rPr>
      </w:pPr>
    </w:p>
    <w:p w:rsidR="00BD54F0" w:rsidRPr="000E3AD4" w:rsidRDefault="00BD54F0" w:rsidP="000E3AD4">
      <w:pPr>
        <w:pStyle w:val="Heading3"/>
        <w:spacing w:line="360" w:lineRule="auto"/>
        <w:jc w:val="both"/>
        <w:rPr>
          <w:b w:val="0"/>
          <w:bCs w:val="0"/>
          <w:i w:val="0"/>
          <w:iCs/>
          <w:color w:val="8EAADB" w:themeColor="accent1" w:themeTint="99"/>
          <w:sz w:val="28"/>
          <w:szCs w:val="28"/>
        </w:rPr>
      </w:pPr>
      <w:bookmarkStart w:id="156" w:name="_Toc145280822"/>
      <w:r w:rsidRPr="000E3AD4">
        <w:rPr>
          <w:i w:val="0"/>
          <w:iCs/>
          <w:color w:val="8EAADB" w:themeColor="accent1" w:themeTint="99"/>
          <w:sz w:val="28"/>
          <w:szCs w:val="28"/>
        </w:rPr>
        <w:t>8.1.3 Regular Updates</w:t>
      </w:r>
      <w:bookmarkEnd w:id="156"/>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Maintain peak performance, security, and access to the newest features by staying current with software updates and patches.</w:t>
      </w:r>
    </w:p>
    <w:p w:rsidR="00BD54F0" w:rsidRPr="000E3AD4" w:rsidRDefault="00BD54F0" w:rsidP="000E3AD4">
      <w:pPr>
        <w:pStyle w:val="Heading2"/>
        <w:spacing w:line="360" w:lineRule="auto"/>
        <w:jc w:val="both"/>
        <w:rPr>
          <w:b w:val="0"/>
          <w:bCs w:val="0"/>
          <w:sz w:val="32"/>
          <w:szCs w:val="32"/>
        </w:rPr>
      </w:pPr>
    </w:p>
    <w:p w:rsidR="00BD54F0" w:rsidRPr="000E3AD4" w:rsidRDefault="00BD54F0" w:rsidP="000E3AD4">
      <w:pPr>
        <w:pStyle w:val="Heading2"/>
        <w:spacing w:line="360" w:lineRule="auto"/>
        <w:jc w:val="both"/>
        <w:rPr>
          <w:b w:val="0"/>
          <w:bCs w:val="0"/>
          <w:sz w:val="32"/>
          <w:szCs w:val="32"/>
        </w:rPr>
      </w:pPr>
      <w:bookmarkStart w:id="157" w:name="_Toc145280823"/>
      <w:r w:rsidRPr="000E3AD4">
        <w:rPr>
          <w:sz w:val="32"/>
          <w:szCs w:val="32"/>
        </w:rPr>
        <w:t>8.2 Address Software Disadvantages</w:t>
      </w:r>
      <w:bookmarkEnd w:id="157"/>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Data-Path Ltd. should be proactive in addressing the disadvantages associated with SAGE 100:</w:t>
      </w:r>
    </w:p>
    <w:p w:rsidR="004A76CE" w:rsidRPr="000E3AD4" w:rsidRDefault="004A76CE" w:rsidP="000E3AD4">
      <w:pPr>
        <w:spacing w:line="360" w:lineRule="auto"/>
        <w:jc w:val="both"/>
        <w:rPr>
          <w:rFonts w:ascii="Times New Roman" w:hAnsi="Times New Roman" w:cs="Times New Roman"/>
          <w:sz w:val="24"/>
          <w:szCs w:val="24"/>
        </w:rPr>
      </w:pPr>
    </w:p>
    <w:p w:rsidR="00BD54F0" w:rsidRPr="000E3AD4" w:rsidRDefault="00BD54F0" w:rsidP="000E3AD4">
      <w:pPr>
        <w:pStyle w:val="Heading3"/>
        <w:spacing w:line="360" w:lineRule="auto"/>
        <w:jc w:val="both"/>
        <w:rPr>
          <w:b w:val="0"/>
          <w:bCs w:val="0"/>
          <w:i w:val="0"/>
          <w:iCs/>
          <w:color w:val="8EAADB" w:themeColor="accent1" w:themeTint="99"/>
          <w:sz w:val="28"/>
          <w:szCs w:val="28"/>
        </w:rPr>
      </w:pPr>
      <w:bookmarkStart w:id="158" w:name="_Toc145280824"/>
      <w:r w:rsidRPr="000E3AD4">
        <w:rPr>
          <w:i w:val="0"/>
          <w:iCs/>
          <w:color w:val="8EAADB" w:themeColor="accent1" w:themeTint="99"/>
          <w:sz w:val="28"/>
          <w:szCs w:val="28"/>
        </w:rPr>
        <w:t>8.2.1 Batch Invoice Payment</w:t>
      </w:r>
      <w:bookmarkEnd w:id="158"/>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To address the challenge of paying multiple invoices in a batch, Data-Path Ltd. could explore third-party plugins or modules that enhance this functionality within SAGE 100.</w:t>
      </w:r>
    </w:p>
    <w:p w:rsidR="004A76CE" w:rsidRPr="000E3AD4" w:rsidRDefault="004A76CE" w:rsidP="000E3AD4">
      <w:pPr>
        <w:pStyle w:val="Heading3"/>
        <w:spacing w:line="360" w:lineRule="auto"/>
        <w:jc w:val="both"/>
        <w:rPr>
          <w:i w:val="0"/>
          <w:iCs/>
          <w:color w:val="8EAADB" w:themeColor="accent1" w:themeTint="99"/>
          <w:sz w:val="28"/>
          <w:szCs w:val="28"/>
        </w:rPr>
      </w:pPr>
    </w:p>
    <w:p w:rsidR="00BD54F0" w:rsidRPr="000E3AD4" w:rsidRDefault="00BD54F0" w:rsidP="000E3AD4">
      <w:pPr>
        <w:pStyle w:val="Heading3"/>
        <w:spacing w:line="360" w:lineRule="auto"/>
        <w:jc w:val="both"/>
        <w:rPr>
          <w:b w:val="0"/>
          <w:bCs w:val="0"/>
          <w:i w:val="0"/>
          <w:iCs/>
          <w:color w:val="8EAADB" w:themeColor="accent1" w:themeTint="99"/>
          <w:sz w:val="28"/>
          <w:szCs w:val="28"/>
        </w:rPr>
      </w:pPr>
      <w:bookmarkStart w:id="159" w:name="_Toc145280825"/>
      <w:r w:rsidRPr="000E3AD4">
        <w:rPr>
          <w:i w:val="0"/>
          <w:iCs/>
          <w:color w:val="8EAADB" w:themeColor="accent1" w:themeTint="99"/>
          <w:sz w:val="28"/>
          <w:szCs w:val="28"/>
        </w:rPr>
        <w:t>8.2.2 General Ledger Setup</w:t>
      </w:r>
      <w:bookmarkEnd w:id="159"/>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Consider investing in additional training or consulting services to simplify the General Ledger setup process in SAGE 100 and ensure it aligns with the company's needs.</w:t>
      </w:r>
    </w:p>
    <w:p w:rsidR="004A76CE" w:rsidRPr="000E3AD4" w:rsidRDefault="004A76CE" w:rsidP="000E3AD4">
      <w:pPr>
        <w:pStyle w:val="Heading3"/>
        <w:spacing w:line="360" w:lineRule="auto"/>
        <w:jc w:val="both"/>
        <w:rPr>
          <w:i w:val="0"/>
          <w:iCs/>
          <w:color w:val="8EAADB" w:themeColor="accent1" w:themeTint="99"/>
          <w:sz w:val="28"/>
          <w:szCs w:val="28"/>
        </w:rPr>
      </w:pPr>
    </w:p>
    <w:p w:rsidR="00BD54F0" w:rsidRPr="000E3AD4" w:rsidRDefault="00BD54F0" w:rsidP="000E3AD4">
      <w:pPr>
        <w:pStyle w:val="Heading3"/>
        <w:spacing w:line="360" w:lineRule="auto"/>
        <w:jc w:val="both"/>
        <w:rPr>
          <w:b w:val="0"/>
          <w:bCs w:val="0"/>
          <w:i w:val="0"/>
          <w:iCs/>
          <w:color w:val="8EAADB" w:themeColor="accent1" w:themeTint="99"/>
          <w:sz w:val="28"/>
          <w:szCs w:val="28"/>
        </w:rPr>
      </w:pPr>
      <w:bookmarkStart w:id="160" w:name="_Toc145280826"/>
      <w:r w:rsidRPr="000E3AD4">
        <w:rPr>
          <w:i w:val="0"/>
          <w:iCs/>
          <w:color w:val="8EAADB" w:themeColor="accent1" w:themeTint="99"/>
          <w:sz w:val="28"/>
          <w:szCs w:val="28"/>
        </w:rPr>
        <w:t>8.2.3 Cost Considerations</w:t>
      </w:r>
      <w:bookmarkEnd w:id="160"/>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lastRenderedPageBreak/>
        <w:t>Evaluate the cost of using SAGE 100 for small businesses and consider alternative solutions if it becomes cost-prohibitive. This may involve exploring more scalable options or negotiating pricing with the software provider.</w:t>
      </w:r>
    </w:p>
    <w:p w:rsidR="00BD54F0" w:rsidRPr="000E3AD4" w:rsidRDefault="00BD54F0" w:rsidP="000E3AD4">
      <w:pPr>
        <w:spacing w:line="360" w:lineRule="auto"/>
        <w:jc w:val="both"/>
        <w:rPr>
          <w:rFonts w:ascii="Times New Roman" w:hAnsi="Times New Roman" w:cs="Times New Roman"/>
          <w:sz w:val="24"/>
          <w:szCs w:val="24"/>
        </w:rPr>
      </w:pPr>
    </w:p>
    <w:p w:rsidR="00BD54F0" w:rsidRPr="000E3AD4" w:rsidRDefault="00BD54F0" w:rsidP="000E3AD4">
      <w:pPr>
        <w:pStyle w:val="Heading2"/>
        <w:spacing w:line="360" w:lineRule="auto"/>
        <w:jc w:val="both"/>
        <w:rPr>
          <w:b w:val="0"/>
          <w:bCs w:val="0"/>
          <w:sz w:val="32"/>
          <w:szCs w:val="32"/>
        </w:rPr>
      </w:pPr>
      <w:bookmarkStart w:id="161" w:name="_Toc145280827"/>
      <w:r w:rsidRPr="000E3AD4">
        <w:rPr>
          <w:sz w:val="32"/>
          <w:szCs w:val="32"/>
        </w:rPr>
        <w:t>8.3 Optimize RELIUS Usage</w:t>
      </w:r>
      <w:bookmarkEnd w:id="161"/>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Data-Path Ltd. also utilizes RELIUS software for retirement benefit plan management. To maximize its benefits:</w:t>
      </w:r>
    </w:p>
    <w:p w:rsidR="004A76CE" w:rsidRPr="000E3AD4" w:rsidRDefault="004A76CE" w:rsidP="000E3AD4">
      <w:pPr>
        <w:spacing w:line="360" w:lineRule="auto"/>
        <w:jc w:val="both"/>
        <w:rPr>
          <w:rFonts w:ascii="Times New Roman" w:hAnsi="Times New Roman" w:cs="Times New Roman"/>
          <w:sz w:val="24"/>
          <w:szCs w:val="24"/>
        </w:rPr>
      </w:pPr>
    </w:p>
    <w:p w:rsidR="00BD54F0" w:rsidRPr="000E3AD4" w:rsidRDefault="00BD54F0" w:rsidP="000E3AD4">
      <w:pPr>
        <w:pStyle w:val="Heading3"/>
        <w:spacing w:line="360" w:lineRule="auto"/>
        <w:jc w:val="both"/>
        <w:rPr>
          <w:b w:val="0"/>
          <w:bCs w:val="0"/>
          <w:i w:val="0"/>
          <w:iCs/>
          <w:color w:val="8EAADB" w:themeColor="accent1" w:themeTint="99"/>
          <w:sz w:val="28"/>
          <w:szCs w:val="28"/>
        </w:rPr>
      </w:pPr>
      <w:bookmarkStart w:id="162" w:name="_Toc145280828"/>
      <w:r w:rsidRPr="000E3AD4">
        <w:rPr>
          <w:i w:val="0"/>
          <w:iCs/>
          <w:color w:val="8EAADB" w:themeColor="accent1" w:themeTint="99"/>
          <w:sz w:val="28"/>
          <w:szCs w:val="28"/>
        </w:rPr>
        <w:t>8.3.1 Cost Evaluation</w:t>
      </w:r>
      <w:bookmarkEnd w:id="162"/>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While acknowledging the high cost of RELIUS, Data-Path Ltd. should conduct a comprehensive cost-benefit analysis to ensure that the advantages provided by the software justify the expense.</w:t>
      </w:r>
    </w:p>
    <w:p w:rsidR="004A76CE" w:rsidRPr="000E3AD4" w:rsidRDefault="004A76CE" w:rsidP="000E3AD4">
      <w:pPr>
        <w:spacing w:line="360" w:lineRule="auto"/>
        <w:jc w:val="both"/>
        <w:rPr>
          <w:rFonts w:ascii="Times New Roman" w:hAnsi="Times New Roman" w:cs="Times New Roman"/>
          <w:sz w:val="24"/>
          <w:szCs w:val="24"/>
        </w:rPr>
      </w:pPr>
    </w:p>
    <w:p w:rsidR="00BD54F0" w:rsidRPr="000E3AD4" w:rsidRDefault="00BD54F0" w:rsidP="000E3AD4">
      <w:pPr>
        <w:pStyle w:val="Heading3"/>
        <w:spacing w:line="360" w:lineRule="auto"/>
        <w:jc w:val="both"/>
        <w:rPr>
          <w:b w:val="0"/>
          <w:bCs w:val="0"/>
          <w:i w:val="0"/>
          <w:iCs/>
          <w:color w:val="8EAADB" w:themeColor="accent1" w:themeTint="99"/>
          <w:sz w:val="28"/>
          <w:szCs w:val="28"/>
        </w:rPr>
      </w:pPr>
      <w:bookmarkStart w:id="163" w:name="_Toc145280829"/>
      <w:r w:rsidRPr="000E3AD4">
        <w:rPr>
          <w:i w:val="0"/>
          <w:iCs/>
          <w:color w:val="8EAADB" w:themeColor="accent1" w:themeTint="99"/>
          <w:sz w:val="28"/>
          <w:szCs w:val="28"/>
        </w:rPr>
        <w:t>8.4 Enhance Accounting Procedures</w:t>
      </w:r>
      <w:bookmarkEnd w:id="163"/>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Improving accounting procedures is essential for accurate record-keeping and efficient decision-making. Data-Path Ltd. should consider the following:</w:t>
      </w:r>
    </w:p>
    <w:p w:rsidR="004A76CE" w:rsidRPr="000E3AD4" w:rsidRDefault="004A76CE" w:rsidP="000E3AD4">
      <w:pPr>
        <w:spacing w:line="360" w:lineRule="auto"/>
        <w:jc w:val="both"/>
        <w:rPr>
          <w:rFonts w:ascii="Times New Roman" w:hAnsi="Times New Roman" w:cs="Times New Roman"/>
          <w:sz w:val="24"/>
          <w:szCs w:val="24"/>
        </w:rPr>
      </w:pPr>
    </w:p>
    <w:p w:rsidR="00BD54F0" w:rsidRPr="000E3AD4" w:rsidRDefault="00BD54F0" w:rsidP="000E3AD4">
      <w:pPr>
        <w:pStyle w:val="Heading3"/>
        <w:spacing w:line="360" w:lineRule="auto"/>
        <w:jc w:val="both"/>
        <w:rPr>
          <w:b w:val="0"/>
          <w:bCs w:val="0"/>
          <w:i w:val="0"/>
          <w:iCs/>
          <w:color w:val="8EAADB" w:themeColor="accent1" w:themeTint="99"/>
          <w:sz w:val="28"/>
          <w:szCs w:val="28"/>
        </w:rPr>
      </w:pPr>
      <w:bookmarkStart w:id="164" w:name="_Toc145280830"/>
      <w:r w:rsidRPr="000E3AD4">
        <w:rPr>
          <w:i w:val="0"/>
          <w:iCs/>
          <w:color w:val="8EAADB" w:themeColor="accent1" w:themeTint="99"/>
          <w:sz w:val="28"/>
          <w:szCs w:val="28"/>
        </w:rPr>
        <w:t>8.4.1 Automation</w:t>
      </w:r>
      <w:bookmarkEnd w:id="164"/>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Automate repetitive tasks such as data reconciliation, verification, and routine checks to reduce the time and effort required for daily activities.</w:t>
      </w:r>
    </w:p>
    <w:p w:rsidR="00774157" w:rsidRPr="000E3AD4" w:rsidRDefault="00774157" w:rsidP="000E3AD4">
      <w:pPr>
        <w:spacing w:line="360" w:lineRule="auto"/>
        <w:jc w:val="both"/>
        <w:rPr>
          <w:rFonts w:ascii="Times New Roman" w:hAnsi="Times New Roman" w:cs="Times New Roman"/>
          <w:sz w:val="24"/>
          <w:szCs w:val="24"/>
        </w:rPr>
      </w:pPr>
    </w:p>
    <w:p w:rsidR="00BD54F0" w:rsidRPr="000E3AD4" w:rsidRDefault="00BD54F0" w:rsidP="000E3AD4">
      <w:pPr>
        <w:pStyle w:val="Heading3"/>
        <w:spacing w:line="360" w:lineRule="auto"/>
        <w:jc w:val="both"/>
        <w:rPr>
          <w:b w:val="0"/>
          <w:bCs w:val="0"/>
          <w:i w:val="0"/>
          <w:iCs/>
          <w:color w:val="8EAADB" w:themeColor="accent1" w:themeTint="99"/>
          <w:sz w:val="28"/>
          <w:szCs w:val="28"/>
        </w:rPr>
      </w:pPr>
      <w:bookmarkStart w:id="165" w:name="_Toc145280831"/>
      <w:r w:rsidRPr="000E3AD4">
        <w:rPr>
          <w:i w:val="0"/>
          <w:iCs/>
          <w:color w:val="8EAADB" w:themeColor="accent1" w:themeTint="99"/>
          <w:sz w:val="28"/>
          <w:szCs w:val="28"/>
        </w:rPr>
        <w:t>8.4.2 Error Handling</w:t>
      </w:r>
      <w:bookmarkEnd w:id="165"/>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lastRenderedPageBreak/>
        <w:t>Develop a robust error-handling system that identifies the root causes of discrepancies promptly and provides clear instructions for resolution.</w:t>
      </w:r>
    </w:p>
    <w:p w:rsidR="00774157" w:rsidRPr="000E3AD4" w:rsidRDefault="00774157" w:rsidP="000E3AD4">
      <w:pPr>
        <w:spacing w:line="360" w:lineRule="auto"/>
        <w:jc w:val="both"/>
        <w:rPr>
          <w:rFonts w:ascii="Times New Roman" w:hAnsi="Times New Roman" w:cs="Times New Roman"/>
          <w:sz w:val="24"/>
          <w:szCs w:val="24"/>
        </w:rPr>
      </w:pPr>
    </w:p>
    <w:p w:rsidR="00BD54F0" w:rsidRPr="000E3AD4" w:rsidRDefault="00BD54F0" w:rsidP="000E3AD4">
      <w:pPr>
        <w:pStyle w:val="Heading3"/>
        <w:spacing w:line="360" w:lineRule="auto"/>
        <w:jc w:val="both"/>
        <w:rPr>
          <w:b w:val="0"/>
          <w:bCs w:val="0"/>
          <w:i w:val="0"/>
          <w:iCs/>
          <w:color w:val="8EAADB" w:themeColor="accent1" w:themeTint="99"/>
          <w:sz w:val="28"/>
          <w:szCs w:val="28"/>
        </w:rPr>
      </w:pPr>
      <w:bookmarkStart w:id="166" w:name="_Toc145280832"/>
      <w:r w:rsidRPr="000E3AD4">
        <w:rPr>
          <w:i w:val="0"/>
          <w:iCs/>
          <w:color w:val="8EAADB" w:themeColor="accent1" w:themeTint="99"/>
          <w:sz w:val="28"/>
          <w:szCs w:val="28"/>
        </w:rPr>
        <w:t>8.4.3 Real-Time Monitoring</w:t>
      </w:r>
      <w:bookmarkEnd w:id="166"/>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Implement real-time monitoring of cash flow and fund positions to proactively address any discrepancies and mitigate potential financial risks.</w:t>
      </w:r>
    </w:p>
    <w:p w:rsidR="00BD54F0" w:rsidRPr="000E3AD4" w:rsidRDefault="00BD54F0" w:rsidP="000E3AD4">
      <w:pPr>
        <w:spacing w:line="360" w:lineRule="auto"/>
        <w:jc w:val="both"/>
        <w:rPr>
          <w:rFonts w:ascii="Times New Roman" w:hAnsi="Times New Roman" w:cs="Times New Roman"/>
          <w:sz w:val="24"/>
          <w:szCs w:val="24"/>
        </w:rPr>
      </w:pPr>
    </w:p>
    <w:p w:rsidR="00BD54F0" w:rsidRPr="000E3AD4" w:rsidRDefault="00BD54F0" w:rsidP="000E3AD4">
      <w:pPr>
        <w:pStyle w:val="Heading2"/>
        <w:spacing w:line="360" w:lineRule="auto"/>
        <w:jc w:val="both"/>
        <w:rPr>
          <w:b w:val="0"/>
          <w:bCs w:val="0"/>
          <w:sz w:val="32"/>
          <w:szCs w:val="32"/>
        </w:rPr>
      </w:pPr>
      <w:bookmarkStart w:id="167" w:name="_Toc145280833"/>
      <w:r w:rsidRPr="000E3AD4">
        <w:rPr>
          <w:sz w:val="32"/>
          <w:szCs w:val="32"/>
        </w:rPr>
        <w:t>8.5 Data Verification</w:t>
      </w:r>
      <w:bookmarkEnd w:id="167"/>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Data-Path Ltd. should focus on data verification to ensure the accuracy and integrity of their records:</w:t>
      </w:r>
    </w:p>
    <w:p w:rsidR="00774157" w:rsidRPr="000E3AD4" w:rsidRDefault="00774157" w:rsidP="000E3AD4">
      <w:pPr>
        <w:spacing w:line="360" w:lineRule="auto"/>
        <w:jc w:val="both"/>
        <w:rPr>
          <w:rFonts w:ascii="Times New Roman" w:hAnsi="Times New Roman" w:cs="Times New Roman"/>
          <w:sz w:val="24"/>
          <w:szCs w:val="24"/>
        </w:rPr>
      </w:pPr>
    </w:p>
    <w:p w:rsidR="00BD54F0" w:rsidRPr="000E3AD4" w:rsidRDefault="00BD54F0" w:rsidP="000E3AD4">
      <w:pPr>
        <w:pStyle w:val="Heading3"/>
        <w:spacing w:line="360" w:lineRule="auto"/>
        <w:jc w:val="both"/>
        <w:rPr>
          <w:b w:val="0"/>
          <w:bCs w:val="0"/>
          <w:i w:val="0"/>
          <w:iCs/>
          <w:sz w:val="28"/>
          <w:szCs w:val="28"/>
        </w:rPr>
      </w:pPr>
      <w:bookmarkStart w:id="168" w:name="_Toc145280834"/>
      <w:r w:rsidRPr="000E3AD4">
        <w:rPr>
          <w:i w:val="0"/>
          <w:iCs/>
          <w:color w:val="8EAADB" w:themeColor="accent1" w:themeTint="99"/>
          <w:sz w:val="28"/>
          <w:szCs w:val="28"/>
        </w:rPr>
        <w:t>8.5.1 Census Checking</w:t>
      </w:r>
      <w:bookmarkEnd w:id="168"/>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Continue to rigorously check census data for errors, and establish a feedback loop with employers to resolve any discrepancies promptly.</w:t>
      </w:r>
    </w:p>
    <w:p w:rsidR="00BD54F0" w:rsidRPr="000E3AD4" w:rsidRDefault="00BD54F0" w:rsidP="000E3AD4">
      <w:pPr>
        <w:spacing w:line="360" w:lineRule="auto"/>
        <w:jc w:val="both"/>
        <w:rPr>
          <w:rFonts w:ascii="Times New Roman" w:hAnsi="Times New Roman" w:cs="Times New Roman"/>
          <w:sz w:val="24"/>
          <w:szCs w:val="24"/>
        </w:rPr>
      </w:pPr>
    </w:p>
    <w:p w:rsidR="00BD54F0" w:rsidRPr="000E3AD4" w:rsidRDefault="00BD54F0" w:rsidP="000E3AD4">
      <w:pPr>
        <w:pStyle w:val="Heading2"/>
        <w:spacing w:line="360" w:lineRule="auto"/>
        <w:jc w:val="both"/>
        <w:rPr>
          <w:sz w:val="32"/>
          <w:szCs w:val="32"/>
        </w:rPr>
      </w:pPr>
      <w:bookmarkStart w:id="169" w:name="_Toc145280835"/>
      <w:r w:rsidRPr="000E3AD4">
        <w:rPr>
          <w:sz w:val="32"/>
          <w:szCs w:val="32"/>
        </w:rPr>
        <w:t>8.6 Reporting and Communication</w:t>
      </w:r>
      <w:bookmarkEnd w:id="169"/>
    </w:p>
    <w:p w:rsidR="00774157" w:rsidRPr="000E3AD4" w:rsidRDefault="00774157" w:rsidP="000E3AD4">
      <w:pPr>
        <w:pStyle w:val="Heading2"/>
        <w:spacing w:line="360" w:lineRule="auto"/>
        <w:jc w:val="both"/>
        <w:rPr>
          <w:b w:val="0"/>
          <w:bCs w:val="0"/>
          <w:sz w:val="32"/>
          <w:szCs w:val="32"/>
        </w:rPr>
      </w:pPr>
    </w:p>
    <w:p w:rsidR="00BD54F0" w:rsidRPr="000E3AD4" w:rsidRDefault="00BD54F0" w:rsidP="000E3AD4">
      <w:pPr>
        <w:pStyle w:val="Heading3"/>
        <w:spacing w:line="360" w:lineRule="auto"/>
        <w:jc w:val="both"/>
        <w:rPr>
          <w:b w:val="0"/>
          <w:bCs w:val="0"/>
          <w:i w:val="0"/>
          <w:iCs/>
          <w:color w:val="8EAADB" w:themeColor="accent1" w:themeTint="99"/>
          <w:sz w:val="28"/>
          <w:szCs w:val="28"/>
        </w:rPr>
      </w:pPr>
      <w:bookmarkStart w:id="170" w:name="_Toc145280836"/>
      <w:r w:rsidRPr="000E3AD4">
        <w:rPr>
          <w:i w:val="0"/>
          <w:iCs/>
          <w:color w:val="8EAADB" w:themeColor="accent1" w:themeTint="99"/>
          <w:sz w:val="28"/>
          <w:szCs w:val="28"/>
        </w:rPr>
        <w:t>8.6.1 Regular Reporting</w:t>
      </w:r>
      <w:bookmarkEnd w:id="170"/>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Implement regular reporting mechanisms to keep all stakeholders informed about the status of retirement benefit plans. This includes accurate and timely reports on contributions, loan activity, and fund positions.</w:t>
      </w:r>
    </w:p>
    <w:p w:rsidR="00774157" w:rsidRPr="000E3AD4" w:rsidRDefault="00774157" w:rsidP="000E3AD4">
      <w:pPr>
        <w:spacing w:line="360" w:lineRule="auto"/>
        <w:jc w:val="both"/>
        <w:rPr>
          <w:rFonts w:ascii="Times New Roman" w:hAnsi="Times New Roman" w:cs="Times New Roman"/>
          <w:sz w:val="24"/>
          <w:szCs w:val="24"/>
        </w:rPr>
      </w:pPr>
    </w:p>
    <w:p w:rsidR="00BD54F0" w:rsidRPr="000E3AD4" w:rsidRDefault="00BD54F0" w:rsidP="000E3AD4">
      <w:pPr>
        <w:pStyle w:val="Heading3"/>
        <w:spacing w:line="360" w:lineRule="auto"/>
        <w:jc w:val="both"/>
        <w:rPr>
          <w:b w:val="0"/>
          <w:bCs w:val="0"/>
          <w:i w:val="0"/>
          <w:iCs/>
          <w:color w:val="8EAADB" w:themeColor="accent1" w:themeTint="99"/>
          <w:sz w:val="28"/>
          <w:szCs w:val="28"/>
        </w:rPr>
      </w:pPr>
      <w:bookmarkStart w:id="171" w:name="_Toc145280837"/>
      <w:r w:rsidRPr="000E3AD4">
        <w:rPr>
          <w:i w:val="0"/>
          <w:iCs/>
          <w:color w:val="8EAADB" w:themeColor="accent1" w:themeTint="99"/>
          <w:sz w:val="28"/>
          <w:szCs w:val="28"/>
        </w:rPr>
        <w:t>8.6.2 Communication</w:t>
      </w:r>
      <w:bookmarkEnd w:id="171"/>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Strengthen communication with retirement plan participants to ensure they are aware of their options and responsibilities, especially regarding loans and withdrawals.</w:t>
      </w:r>
    </w:p>
    <w:p w:rsidR="00BD54F0" w:rsidRPr="000E3AD4" w:rsidRDefault="00BD54F0" w:rsidP="000E3AD4">
      <w:pPr>
        <w:spacing w:line="360" w:lineRule="auto"/>
        <w:jc w:val="both"/>
        <w:rPr>
          <w:rFonts w:ascii="Times New Roman" w:hAnsi="Times New Roman" w:cs="Times New Roman"/>
          <w:sz w:val="24"/>
          <w:szCs w:val="24"/>
        </w:rPr>
      </w:pPr>
    </w:p>
    <w:p w:rsidR="00BD54F0" w:rsidRPr="000E3AD4" w:rsidRDefault="00BD54F0" w:rsidP="000E3AD4">
      <w:pPr>
        <w:pStyle w:val="Heading2"/>
        <w:spacing w:line="360" w:lineRule="auto"/>
        <w:jc w:val="both"/>
        <w:rPr>
          <w:b w:val="0"/>
          <w:bCs w:val="0"/>
          <w:sz w:val="32"/>
          <w:szCs w:val="32"/>
        </w:rPr>
      </w:pPr>
      <w:bookmarkStart w:id="172" w:name="_Toc145280838"/>
      <w:r w:rsidRPr="000E3AD4">
        <w:rPr>
          <w:sz w:val="32"/>
          <w:szCs w:val="32"/>
        </w:rPr>
        <w:t>8.7 Internal Controls</w:t>
      </w:r>
      <w:bookmarkEnd w:id="172"/>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Data-Path Ltd. should establish robust internal controls to minimize the risk of errors and fraud:</w:t>
      </w:r>
    </w:p>
    <w:p w:rsidR="00774157" w:rsidRPr="000E3AD4" w:rsidRDefault="00774157" w:rsidP="000E3AD4">
      <w:pPr>
        <w:spacing w:line="360" w:lineRule="auto"/>
        <w:jc w:val="both"/>
        <w:rPr>
          <w:rFonts w:ascii="Times New Roman" w:hAnsi="Times New Roman" w:cs="Times New Roman"/>
          <w:sz w:val="24"/>
          <w:szCs w:val="24"/>
        </w:rPr>
      </w:pPr>
    </w:p>
    <w:p w:rsidR="00BD54F0" w:rsidRPr="000E3AD4" w:rsidRDefault="00BD54F0" w:rsidP="000E3AD4">
      <w:pPr>
        <w:pStyle w:val="Heading3"/>
        <w:spacing w:line="360" w:lineRule="auto"/>
        <w:jc w:val="both"/>
        <w:rPr>
          <w:b w:val="0"/>
          <w:bCs w:val="0"/>
          <w:i w:val="0"/>
          <w:iCs/>
          <w:color w:val="8EAADB" w:themeColor="accent1" w:themeTint="99"/>
          <w:sz w:val="28"/>
          <w:szCs w:val="28"/>
        </w:rPr>
      </w:pPr>
      <w:bookmarkStart w:id="173" w:name="_Toc145280839"/>
      <w:r w:rsidRPr="000E3AD4">
        <w:rPr>
          <w:i w:val="0"/>
          <w:iCs/>
          <w:color w:val="8EAADB" w:themeColor="accent1" w:themeTint="99"/>
          <w:sz w:val="28"/>
          <w:szCs w:val="28"/>
        </w:rPr>
        <w:t>8.7.1 Segregation of Duties</w:t>
      </w:r>
      <w:bookmarkEnd w:id="173"/>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Ensure that responsibilities are appropriately segregated among team members to prevent conflicts of interest and unauthorized access.</w:t>
      </w:r>
    </w:p>
    <w:p w:rsidR="00774157" w:rsidRPr="000E3AD4" w:rsidRDefault="00774157" w:rsidP="000E3AD4">
      <w:pPr>
        <w:spacing w:line="360" w:lineRule="auto"/>
        <w:jc w:val="both"/>
        <w:rPr>
          <w:rFonts w:ascii="Times New Roman" w:hAnsi="Times New Roman" w:cs="Times New Roman"/>
          <w:sz w:val="24"/>
          <w:szCs w:val="24"/>
        </w:rPr>
      </w:pPr>
    </w:p>
    <w:p w:rsidR="00BD54F0" w:rsidRPr="000E3AD4" w:rsidRDefault="00BD54F0" w:rsidP="000E3AD4">
      <w:pPr>
        <w:pStyle w:val="Heading3"/>
        <w:spacing w:line="360" w:lineRule="auto"/>
        <w:jc w:val="both"/>
        <w:rPr>
          <w:b w:val="0"/>
          <w:bCs w:val="0"/>
          <w:i w:val="0"/>
          <w:iCs/>
          <w:color w:val="8EAADB" w:themeColor="accent1" w:themeTint="99"/>
          <w:sz w:val="28"/>
          <w:szCs w:val="28"/>
        </w:rPr>
      </w:pPr>
      <w:bookmarkStart w:id="174" w:name="_Toc145280840"/>
      <w:r w:rsidRPr="000E3AD4">
        <w:rPr>
          <w:i w:val="0"/>
          <w:iCs/>
          <w:color w:val="8EAADB" w:themeColor="accent1" w:themeTint="99"/>
          <w:sz w:val="28"/>
          <w:szCs w:val="28"/>
        </w:rPr>
        <w:t>8.7.2 Audits and Reviews</w:t>
      </w:r>
      <w:bookmarkEnd w:id="174"/>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Regularly conduct internal audits and reviews of processes, procedures, and software usage to identify and rectify any weaknesses or vulnerabilities.</w:t>
      </w:r>
    </w:p>
    <w:p w:rsidR="00BD54F0" w:rsidRPr="000E3AD4" w:rsidRDefault="00BD54F0" w:rsidP="000E3AD4">
      <w:pPr>
        <w:spacing w:line="360" w:lineRule="auto"/>
        <w:jc w:val="both"/>
        <w:rPr>
          <w:rFonts w:ascii="Times New Roman" w:hAnsi="Times New Roman" w:cs="Times New Roman"/>
          <w:sz w:val="24"/>
          <w:szCs w:val="24"/>
        </w:rPr>
      </w:pPr>
    </w:p>
    <w:p w:rsidR="00BD54F0" w:rsidRPr="000E3AD4" w:rsidRDefault="00BD54F0" w:rsidP="000E3AD4">
      <w:pPr>
        <w:pStyle w:val="Heading2"/>
        <w:spacing w:line="360" w:lineRule="auto"/>
        <w:jc w:val="both"/>
        <w:rPr>
          <w:b w:val="0"/>
          <w:bCs w:val="0"/>
          <w:sz w:val="32"/>
          <w:szCs w:val="32"/>
        </w:rPr>
      </w:pPr>
      <w:bookmarkStart w:id="175" w:name="_Toc145280841"/>
      <w:r w:rsidRPr="000E3AD4">
        <w:rPr>
          <w:sz w:val="32"/>
          <w:szCs w:val="32"/>
        </w:rPr>
        <w:t>8.8 Employee Training and Skill Enhancement</w:t>
      </w:r>
      <w:bookmarkEnd w:id="175"/>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Encourage employees to stay updated on industry best practices, regulations, and software advancements to enhance their proficiency.</w:t>
      </w:r>
    </w:p>
    <w:p w:rsidR="00BD54F0" w:rsidRPr="000E3AD4" w:rsidRDefault="00BD54F0" w:rsidP="000E3AD4">
      <w:pPr>
        <w:spacing w:line="360" w:lineRule="auto"/>
        <w:jc w:val="both"/>
        <w:rPr>
          <w:rFonts w:ascii="Times New Roman" w:hAnsi="Times New Roman" w:cs="Times New Roman"/>
          <w:sz w:val="24"/>
          <w:szCs w:val="24"/>
        </w:rPr>
      </w:pPr>
    </w:p>
    <w:p w:rsidR="00BD54F0" w:rsidRPr="000E3AD4" w:rsidRDefault="00BD54F0" w:rsidP="000E3AD4">
      <w:pPr>
        <w:pStyle w:val="Heading2"/>
        <w:spacing w:line="360" w:lineRule="auto"/>
        <w:jc w:val="both"/>
        <w:rPr>
          <w:b w:val="0"/>
          <w:bCs w:val="0"/>
          <w:sz w:val="32"/>
          <w:szCs w:val="32"/>
        </w:rPr>
      </w:pPr>
      <w:bookmarkStart w:id="176" w:name="_Toc145280842"/>
      <w:r w:rsidRPr="000E3AD4">
        <w:rPr>
          <w:sz w:val="32"/>
          <w:szCs w:val="32"/>
        </w:rPr>
        <w:lastRenderedPageBreak/>
        <w:t>8.9 Risk Mitigation</w:t>
      </w:r>
      <w:bookmarkEnd w:id="176"/>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Develop a comprehensive risk mitigation strategy that includes contingency plans for potential issues, such as system failures, data breaches, or regulatory changes.</w:t>
      </w:r>
    </w:p>
    <w:p w:rsidR="00BD54F0" w:rsidRPr="000E3AD4" w:rsidRDefault="00BD54F0" w:rsidP="000E3AD4">
      <w:pPr>
        <w:spacing w:line="360" w:lineRule="auto"/>
        <w:jc w:val="both"/>
        <w:rPr>
          <w:rFonts w:ascii="Times New Roman" w:hAnsi="Times New Roman" w:cs="Times New Roman"/>
          <w:sz w:val="24"/>
          <w:szCs w:val="24"/>
        </w:rPr>
      </w:pPr>
    </w:p>
    <w:p w:rsidR="00BD54F0" w:rsidRPr="000E3AD4" w:rsidRDefault="00BD54F0" w:rsidP="000E3AD4">
      <w:pPr>
        <w:pStyle w:val="Heading2"/>
        <w:spacing w:line="360" w:lineRule="auto"/>
        <w:jc w:val="both"/>
        <w:rPr>
          <w:b w:val="0"/>
          <w:bCs w:val="0"/>
          <w:sz w:val="32"/>
          <w:szCs w:val="32"/>
        </w:rPr>
      </w:pPr>
      <w:bookmarkStart w:id="177" w:name="_Toc145280843"/>
      <w:r w:rsidRPr="000E3AD4">
        <w:rPr>
          <w:sz w:val="32"/>
          <w:szCs w:val="32"/>
        </w:rPr>
        <w:t>8.10 Regular Performance Evaluation</w:t>
      </w:r>
      <w:bookmarkEnd w:id="177"/>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Conduct regular assessments of the performance of accounting procedures, software tools, and the efficiency of the team. Use these evaluations to make necessary adjustments and improvements.</w:t>
      </w:r>
    </w:p>
    <w:p w:rsidR="00BD54F0" w:rsidRPr="000E3AD4" w:rsidRDefault="00BD54F0" w:rsidP="000E3AD4">
      <w:pPr>
        <w:spacing w:line="360" w:lineRule="auto"/>
        <w:jc w:val="both"/>
        <w:rPr>
          <w:rFonts w:ascii="Times New Roman" w:hAnsi="Times New Roman" w:cs="Times New Roman"/>
          <w:sz w:val="24"/>
          <w:szCs w:val="24"/>
        </w:rPr>
      </w:pPr>
    </w:p>
    <w:p w:rsidR="00BD54F0" w:rsidRPr="000E3AD4" w:rsidRDefault="00BD54F0"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In conclusion, by implementing these recommendations, Data-Path Ltd. can enhance the efficiency and accuracy of their accounting practices and procedures for retirement benefit plans. This will not only benefit the organization but also ensure the security and satisfaction of plan participants, ultimately contributing to the company's long-term success.</w:t>
      </w:r>
    </w:p>
    <w:p w:rsidR="00D4317A" w:rsidRPr="000E3AD4" w:rsidRDefault="00D4317A" w:rsidP="000E3AD4">
      <w:pPr>
        <w:spacing w:line="360" w:lineRule="auto"/>
        <w:jc w:val="both"/>
        <w:rPr>
          <w:rFonts w:ascii="Times New Roman" w:hAnsi="Times New Roman" w:cs="Times New Roman"/>
          <w:sz w:val="24"/>
          <w:szCs w:val="24"/>
        </w:rPr>
      </w:pPr>
    </w:p>
    <w:p w:rsidR="00774157" w:rsidRPr="000E3AD4" w:rsidRDefault="00774157" w:rsidP="000E3AD4">
      <w:pPr>
        <w:spacing w:line="360" w:lineRule="auto"/>
        <w:jc w:val="both"/>
        <w:rPr>
          <w:rFonts w:ascii="Times New Roman" w:hAnsi="Times New Roman" w:cs="Times New Roman"/>
          <w:sz w:val="24"/>
          <w:szCs w:val="24"/>
        </w:rPr>
      </w:pPr>
    </w:p>
    <w:p w:rsidR="000619D7" w:rsidRPr="000E3AD4" w:rsidRDefault="00D4317A" w:rsidP="000E3AD4">
      <w:pPr>
        <w:pStyle w:val="Heading1"/>
        <w:spacing w:line="360" w:lineRule="auto"/>
        <w:jc w:val="both"/>
        <w:rPr>
          <w:rFonts w:ascii="Times New Roman" w:hAnsi="Times New Roman" w:cs="Times New Roman"/>
          <w:color w:val="1F3864" w:themeColor="accent1" w:themeShade="80"/>
          <w:sz w:val="36"/>
          <w:szCs w:val="36"/>
        </w:rPr>
      </w:pPr>
      <w:bookmarkStart w:id="178" w:name="_Toc84804775"/>
      <w:bookmarkStart w:id="179" w:name="_Toc145280844"/>
      <w:r w:rsidRPr="000E3AD4">
        <w:rPr>
          <w:rFonts w:ascii="Times New Roman" w:hAnsi="Times New Roman" w:cs="Times New Roman"/>
          <w:color w:val="1F3864" w:themeColor="accent1" w:themeShade="80"/>
          <w:sz w:val="36"/>
          <w:szCs w:val="36"/>
        </w:rPr>
        <w:t>CHAPTER IX:</w:t>
      </w:r>
      <w:r w:rsidR="000619D7" w:rsidRPr="000E3AD4">
        <w:rPr>
          <w:rFonts w:ascii="Times New Roman" w:hAnsi="Times New Roman" w:cs="Times New Roman"/>
          <w:color w:val="1F3864" w:themeColor="accent1" w:themeShade="80"/>
          <w:sz w:val="36"/>
          <w:szCs w:val="36"/>
        </w:rPr>
        <w:t xml:space="preserve">Key </w:t>
      </w:r>
      <w:r w:rsidRPr="000E3AD4">
        <w:rPr>
          <w:rFonts w:ascii="Times New Roman" w:hAnsi="Times New Roman" w:cs="Times New Roman"/>
          <w:color w:val="1F3864" w:themeColor="accent1" w:themeShade="80"/>
          <w:sz w:val="36"/>
          <w:szCs w:val="36"/>
        </w:rPr>
        <w:t>U</w:t>
      </w:r>
      <w:r w:rsidR="000619D7" w:rsidRPr="000E3AD4">
        <w:rPr>
          <w:rFonts w:ascii="Times New Roman" w:hAnsi="Times New Roman" w:cs="Times New Roman"/>
          <w:color w:val="1F3864" w:themeColor="accent1" w:themeShade="80"/>
          <w:sz w:val="36"/>
          <w:szCs w:val="36"/>
        </w:rPr>
        <w:t>nderstanding</w:t>
      </w:r>
      <w:bookmarkEnd w:id="178"/>
      <w:r w:rsidRPr="000E3AD4">
        <w:rPr>
          <w:rFonts w:ascii="Times New Roman" w:hAnsi="Times New Roman" w:cs="Times New Roman"/>
          <w:color w:val="1F3864" w:themeColor="accent1" w:themeShade="80"/>
          <w:sz w:val="36"/>
          <w:szCs w:val="36"/>
        </w:rPr>
        <w:t>&amp; Conclusion</w:t>
      </w:r>
      <w:bookmarkEnd w:id="179"/>
    </w:p>
    <w:p w:rsidR="00774157" w:rsidRPr="000E3AD4" w:rsidRDefault="00774157" w:rsidP="000E3AD4">
      <w:pPr>
        <w:spacing w:line="360" w:lineRule="auto"/>
        <w:jc w:val="both"/>
        <w:rPr>
          <w:rFonts w:ascii="Times New Roman" w:hAnsi="Times New Roman" w:cs="Times New Roman"/>
        </w:rPr>
      </w:pPr>
    </w:p>
    <w:p w:rsidR="00D4317A" w:rsidRPr="000E3AD4" w:rsidRDefault="00D4317A" w:rsidP="000E3AD4">
      <w:pPr>
        <w:pStyle w:val="Heading2"/>
        <w:spacing w:line="360" w:lineRule="auto"/>
        <w:jc w:val="both"/>
        <w:rPr>
          <w:color w:val="2F5496" w:themeColor="accent1" w:themeShade="BF"/>
          <w:sz w:val="32"/>
          <w:szCs w:val="32"/>
        </w:rPr>
      </w:pPr>
      <w:bookmarkStart w:id="180" w:name="_Toc145280845"/>
      <w:r w:rsidRPr="000E3AD4">
        <w:rPr>
          <w:color w:val="2F5496" w:themeColor="accent1" w:themeShade="BF"/>
          <w:sz w:val="32"/>
          <w:szCs w:val="32"/>
        </w:rPr>
        <w:t>9.1 Key Understanding</w:t>
      </w:r>
      <w:bookmarkEnd w:id="180"/>
    </w:p>
    <w:p w:rsidR="000619D7" w:rsidRPr="000E3AD4" w:rsidRDefault="000D67EA"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The report provides insight into the structure of Data-Path Ltd., including its various departments and operations. It reveals that the BPO department is the primary department of the company and is experiencing growth on a daily basis. As outsourcing becomes more prevalent in Bangladesh, competition is expected to intensify.</w:t>
      </w:r>
    </w:p>
    <w:p w:rsidR="00D4317A" w:rsidRPr="000E3AD4" w:rsidRDefault="00D4317A" w:rsidP="000E3AD4">
      <w:pPr>
        <w:spacing w:line="360" w:lineRule="auto"/>
        <w:jc w:val="both"/>
        <w:rPr>
          <w:rFonts w:ascii="Times New Roman" w:hAnsi="Times New Roman" w:cs="Times New Roman"/>
        </w:rPr>
      </w:pPr>
      <w:bookmarkStart w:id="181" w:name="_Toc84804776"/>
    </w:p>
    <w:p w:rsidR="000619D7" w:rsidRPr="000E3AD4" w:rsidRDefault="00D4317A" w:rsidP="000E3AD4">
      <w:pPr>
        <w:pStyle w:val="Heading2"/>
        <w:spacing w:line="360" w:lineRule="auto"/>
        <w:jc w:val="both"/>
        <w:rPr>
          <w:color w:val="2F5496" w:themeColor="accent1" w:themeShade="BF"/>
          <w:sz w:val="32"/>
          <w:szCs w:val="32"/>
        </w:rPr>
      </w:pPr>
      <w:bookmarkStart w:id="182" w:name="_Toc145280846"/>
      <w:r w:rsidRPr="000E3AD4">
        <w:rPr>
          <w:color w:val="2F5496" w:themeColor="accent1" w:themeShade="BF"/>
          <w:sz w:val="32"/>
          <w:szCs w:val="32"/>
        </w:rPr>
        <w:lastRenderedPageBreak/>
        <w:t xml:space="preserve">9.2 </w:t>
      </w:r>
      <w:r w:rsidR="000619D7" w:rsidRPr="000E3AD4">
        <w:rPr>
          <w:color w:val="2F5496" w:themeColor="accent1" w:themeShade="BF"/>
          <w:sz w:val="32"/>
          <w:szCs w:val="32"/>
        </w:rPr>
        <w:t>Conclusion</w:t>
      </w:r>
      <w:bookmarkEnd w:id="181"/>
      <w:bookmarkEnd w:id="182"/>
    </w:p>
    <w:p w:rsidR="00DF7BD6" w:rsidRPr="000E3AD4" w:rsidRDefault="001B1C85" w:rsidP="000E3AD4">
      <w:pPr>
        <w:spacing w:line="360" w:lineRule="auto"/>
        <w:jc w:val="both"/>
        <w:rPr>
          <w:rFonts w:ascii="Times New Roman" w:hAnsi="Times New Roman" w:cs="Times New Roman"/>
          <w:sz w:val="24"/>
          <w:szCs w:val="24"/>
        </w:rPr>
      </w:pPr>
      <w:r w:rsidRPr="000E3AD4">
        <w:rPr>
          <w:rFonts w:ascii="Times New Roman" w:hAnsi="Times New Roman" w:cs="Times New Roman"/>
          <w:sz w:val="24"/>
          <w:szCs w:val="24"/>
        </w:rPr>
        <w:t>There are many outsourcing groups in Bangladesh, but Data-Path stands out because it is exclusively associated with USA retirement plans. The company has been providing consistent services to July Business Services and their clients are satisfied with the work they have done. Data-Path began in 2008 with only five employees, but has since grown significantly to over 200 employees and is still expanding. Their goal is to become the top BPO in the outsourcing industry and they are becoming more competitive in all aspects. To achieve this, they are hiring more interns and trying to retain them as valuable assets. While some details cannot be shared due to confidentiality, it is clear that the BPO is the most important and fastest growing department of the company, and the clients are pleased with the quality of service they receive.</w:t>
      </w:r>
    </w:p>
    <w:p w:rsidR="00743763" w:rsidRPr="000E3AD4" w:rsidRDefault="00743763" w:rsidP="000E3AD4">
      <w:pPr>
        <w:spacing w:line="360" w:lineRule="auto"/>
        <w:jc w:val="both"/>
        <w:rPr>
          <w:rFonts w:ascii="Times New Roman" w:hAnsi="Times New Roman" w:cs="Times New Roman"/>
          <w:sz w:val="24"/>
          <w:szCs w:val="24"/>
        </w:rPr>
      </w:pPr>
    </w:p>
    <w:p w:rsidR="00774157" w:rsidRPr="000E3AD4" w:rsidRDefault="00774157" w:rsidP="000E3AD4">
      <w:pPr>
        <w:spacing w:line="360" w:lineRule="auto"/>
        <w:jc w:val="both"/>
        <w:rPr>
          <w:rFonts w:ascii="Times New Roman" w:hAnsi="Times New Roman" w:cs="Times New Roman"/>
          <w:sz w:val="24"/>
          <w:szCs w:val="24"/>
        </w:rPr>
      </w:pPr>
    </w:p>
    <w:p w:rsidR="00774157" w:rsidRPr="000E3AD4" w:rsidRDefault="00774157" w:rsidP="000E3AD4">
      <w:pPr>
        <w:spacing w:line="360" w:lineRule="auto"/>
        <w:jc w:val="both"/>
        <w:rPr>
          <w:rFonts w:ascii="Times New Roman" w:hAnsi="Times New Roman" w:cs="Times New Roman"/>
          <w:sz w:val="24"/>
          <w:szCs w:val="24"/>
        </w:rPr>
      </w:pPr>
    </w:p>
    <w:p w:rsidR="00774157" w:rsidRPr="000E3AD4" w:rsidRDefault="00774157" w:rsidP="000E3AD4">
      <w:pPr>
        <w:spacing w:line="360" w:lineRule="auto"/>
        <w:jc w:val="both"/>
        <w:rPr>
          <w:rFonts w:ascii="Times New Roman" w:hAnsi="Times New Roman" w:cs="Times New Roman"/>
          <w:sz w:val="24"/>
          <w:szCs w:val="24"/>
        </w:rPr>
      </w:pPr>
    </w:p>
    <w:p w:rsidR="00774157" w:rsidRPr="000E3AD4" w:rsidRDefault="00774157" w:rsidP="000E3AD4">
      <w:pPr>
        <w:spacing w:line="360" w:lineRule="auto"/>
        <w:jc w:val="both"/>
        <w:rPr>
          <w:rFonts w:ascii="Times New Roman" w:hAnsi="Times New Roman" w:cs="Times New Roman"/>
          <w:sz w:val="24"/>
          <w:szCs w:val="24"/>
        </w:rPr>
      </w:pPr>
    </w:p>
    <w:bookmarkStart w:id="183" w:name="_Toc145280847" w:displacedByCustomXml="next"/>
    <w:sdt>
      <w:sdtPr>
        <w:rPr>
          <w:rFonts w:ascii="Times New Roman" w:eastAsiaTheme="minorHAnsi" w:hAnsi="Times New Roman" w:cs="Times New Roman"/>
          <w:b w:val="0"/>
          <w:color w:val="auto"/>
          <w:sz w:val="22"/>
          <w:szCs w:val="22"/>
        </w:rPr>
        <w:id w:val="1640298005"/>
        <w:docPartObj>
          <w:docPartGallery w:val="Bibliographies"/>
          <w:docPartUnique/>
        </w:docPartObj>
      </w:sdtPr>
      <w:sdtContent>
        <w:p w:rsidR="00D4317A" w:rsidRPr="000E3AD4" w:rsidRDefault="00D4317A" w:rsidP="000E3AD4">
          <w:pPr>
            <w:pStyle w:val="Heading1"/>
            <w:spacing w:line="360" w:lineRule="auto"/>
            <w:jc w:val="both"/>
            <w:rPr>
              <w:rFonts w:ascii="Times New Roman" w:hAnsi="Times New Roman" w:cs="Times New Roman"/>
            </w:rPr>
          </w:pPr>
          <w:r w:rsidRPr="000E3AD4">
            <w:rPr>
              <w:rFonts w:ascii="Times New Roman" w:hAnsi="Times New Roman" w:cs="Times New Roman"/>
            </w:rPr>
            <w:t>References</w:t>
          </w:r>
          <w:bookmarkEnd w:id="183"/>
        </w:p>
        <w:sdt>
          <w:sdtPr>
            <w:rPr>
              <w:rFonts w:ascii="Times New Roman" w:hAnsi="Times New Roman" w:cs="Times New Roman"/>
            </w:rPr>
            <w:id w:val="-573587230"/>
            <w:bibliography/>
          </w:sdtPr>
          <w:sdtContent>
            <w:p w:rsidR="000E3AD4" w:rsidRDefault="00A53B5C" w:rsidP="000E3AD4">
              <w:pPr>
                <w:pStyle w:val="Bibliography"/>
                <w:ind w:left="720" w:hanging="720"/>
                <w:rPr>
                  <w:noProof/>
                  <w:sz w:val="24"/>
                  <w:szCs w:val="24"/>
                </w:rPr>
              </w:pPr>
              <w:r w:rsidRPr="00A53B5C">
                <w:rPr>
                  <w:rFonts w:ascii="Times New Roman" w:hAnsi="Times New Roman" w:cs="Times New Roman"/>
                </w:rPr>
                <w:fldChar w:fldCharType="begin"/>
              </w:r>
              <w:r w:rsidR="00D4317A" w:rsidRPr="000E3AD4">
                <w:rPr>
                  <w:rFonts w:ascii="Times New Roman" w:hAnsi="Times New Roman" w:cs="Times New Roman"/>
                </w:rPr>
                <w:instrText xml:space="preserve"> BIBLIOGRAPHY </w:instrText>
              </w:r>
              <w:r w:rsidRPr="00A53B5C">
                <w:rPr>
                  <w:rFonts w:ascii="Times New Roman" w:hAnsi="Times New Roman" w:cs="Times New Roman"/>
                </w:rPr>
                <w:fldChar w:fldCharType="separate"/>
              </w:r>
              <w:r w:rsidR="000E3AD4">
                <w:rPr>
                  <w:i/>
                  <w:iCs/>
                  <w:noProof/>
                </w:rPr>
                <w:t>Streamline trust and custodial management</w:t>
              </w:r>
              <w:r w:rsidR="000E3AD4">
                <w:rPr>
                  <w:noProof/>
                </w:rPr>
                <w:t>. (n.d.). Retrieved from www.broadridge.com: https://www.broadridge.com/financial-services/asset-management/retirement-services/optimize-trade-processing/trust-and-custody-services</w:t>
              </w:r>
            </w:p>
            <w:p w:rsidR="000E3AD4" w:rsidRDefault="000E3AD4" w:rsidP="000E3AD4">
              <w:pPr>
                <w:pStyle w:val="Bibliography"/>
                <w:ind w:left="720" w:hanging="720"/>
                <w:rPr>
                  <w:noProof/>
                </w:rPr>
              </w:pPr>
              <w:r>
                <w:rPr>
                  <w:i/>
                  <w:iCs/>
                  <w:noProof/>
                </w:rPr>
                <w:t>The Future Is Ours To Grow</w:t>
              </w:r>
              <w:r>
                <w:rPr>
                  <w:noProof/>
                </w:rPr>
                <w:t>. (n.d.). Retrieved from https://www.thehartford.com/: www.thehartford.com</w:t>
              </w:r>
            </w:p>
            <w:p w:rsidR="000E3AD4" w:rsidRDefault="000E3AD4" w:rsidP="000E3AD4">
              <w:pPr>
                <w:pStyle w:val="Bibliography"/>
                <w:ind w:left="720" w:hanging="720"/>
                <w:rPr>
                  <w:noProof/>
                </w:rPr>
              </w:pPr>
              <w:r>
                <w:rPr>
                  <w:i/>
                  <w:iCs/>
                  <w:noProof/>
                </w:rPr>
                <w:t>Where investing your way is our way.</w:t>
              </w:r>
              <w:r>
                <w:rPr>
                  <w:noProof/>
                </w:rPr>
                <w:t xml:space="preserve"> (n.d.). Retrieved from https://www.schwab.com: https://www.schwab.com/</w:t>
              </w:r>
            </w:p>
            <w:p w:rsidR="000E3AD4" w:rsidRDefault="000E3AD4" w:rsidP="000E3AD4">
              <w:pPr>
                <w:pStyle w:val="Bibliography"/>
                <w:ind w:left="720" w:hanging="720"/>
                <w:rPr>
                  <w:noProof/>
                </w:rPr>
              </w:pPr>
              <w:r>
                <w:rPr>
                  <w:i/>
                  <w:iCs/>
                  <w:noProof/>
                </w:rPr>
                <w:t>Who We Are</w:t>
              </w:r>
              <w:r>
                <w:rPr>
                  <w:noProof/>
                </w:rPr>
                <w:t>. (n.d.). Retrieved from www.americancustody.com: https://www.americancustody.com/</w:t>
              </w:r>
            </w:p>
            <w:p w:rsidR="000E3AD4" w:rsidRDefault="000E3AD4" w:rsidP="000E3AD4">
              <w:pPr>
                <w:pStyle w:val="Bibliography"/>
                <w:ind w:left="720" w:hanging="720"/>
                <w:rPr>
                  <w:noProof/>
                </w:rPr>
              </w:pPr>
              <w:r>
                <w:rPr>
                  <w:i/>
                  <w:iCs/>
                  <w:noProof/>
                </w:rPr>
                <w:t>www.data-path.net</w:t>
              </w:r>
              <w:r>
                <w:rPr>
                  <w:noProof/>
                </w:rPr>
                <w:t>. (n.d.). Retrieved from Services: https://www.data-path.net/services-outsourcing/</w:t>
              </w:r>
            </w:p>
            <w:p w:rsidR="000E3AD4" w:rsidRDefault="000E3AD4" w:rsidP="000E3AD4">
              <w:pPr>
                <w:pStyle w:val="Bibliography"/>
                <w:ind w:left="720" w:hanging="720"/>
                <w:rPr>
                  <w:noProof/>
                </w:rPr>
              </w:pPr>
              <w:r>
                <w:rPr>
                  <w:i/>
                  <w:iCs/>
                  <w:noProof/>
                </w:rPr>
                <w:t>www.julyservices.com</w:t>
              </w:r>
              <w:r>
                <w:rPr>
                  <w:noProof/>
                </w:rPr>
                <w:t>. (n.d.). Retrieved from JULY Acquires Sunwest Pensions to Expand Its National Presence: https://www.julyservices.com/july-acquires-sunwest-pensions-to-expand-its-national-presence/</w:t>
              </w:r>
            </w:p>
            <w:p w:rsidR="00D4317A" w:rsidRPr="000E3AD4" w:rsidRDefault="00A53B5C" w:rsidP="000E3AD4">
              <w:pPr>
                <w:spacing w:line="360" w:lineRule="auto"/>
                <w:jc w:val="both"/>
                <w:rPr>
                  <w:rFonts w:ascii="Times New Roman" w:hAnsi="Times New Roman" w:cs="Times New Roman"/>
                </w:rPr>
              </w:pPr>
              <w:r w:rsidRPr="000E3AD4">
                <w:rPr>
                  <w:rFonts w:ascii="Times New Roman" w:hAnsi="Times New Roman" w:cs="Times New Roman"/>
                  <w:b/>
                  <w:bCs/>
                  <w:noProof/>
                </w:rPr>
                <w:lastRenderedPageBreak/>
                <w:fldChar w:fldCharType="end"/>
              </w:r>
            </w:p>
          </w:sdtContent>
        </w:sdt>
      </w:sdtContent>
    </w:sdt>
    <w:p w:rsidR="00D4317A" w:rsidRPr="000E3AD4" w:rsidRDefault="00D4317A" w:rsidP="000E3AD4">
      <w:pPr>
        <w:spacing w:line="360" w:lineRule="auto"/>
        <w:jc w:val="both"/>
        <w:rPr>
          <w:rFonts w:ascii="Times New Roman" w:hAnsi="Times New Roman" w:cs="Times New Roman"/>
        </w:rPr>
      </w:pPr>
    </w:p>
    <w:p w:rsidR="00D4317A" w:rsidRPr="000E3AD4" w:rsidRDefault="00D4317A" w:rsidP="000E3AD4">
      <w:pPr>
        <w:pStyle w:val="Heading1"/>
        <w:spacing w:line="360" w:lineRule="auto"/>
        <w:jc w:val="both"/>
        <w:rPr>
          <w:rFonts w:ascii="Times New Roman" w:hAnsi="Times New Roman" w:cs="Times New Roman"/>
        </w:rPr>
      </w:pPr>
      <w:bookmarkStart w:id="184" w:name="_Toc145280848"/>
      <w:r w:rsidRPr="000E3AD4">
        <w:rPr>
          <w:rFonts w:ascii="Times New Roman" w:hAnsi="Times New Roman" w:cs="Times New Roman"/>
        </w:rPr>
        <w:t>Appendix:</w:t>
      </w:r>
      <w:bookmarkEnd w:id="184"/>
    </w:p>
    <w:p w:rsidR="00AA35EC" w:rsidRPr="000E3AD4" w:rsidRDefault="00D4317A" w:rsidP="000E3AD4">
      <w:pPr>
        <w:keepNext/>
        <w:spacing w:line="360" w:lineRule="auto"/>
        <w:jc w:val="both"/>
        <w:rPr>
          <w:rFonts w:ascii="Times New Roman" w:hAnsi="Times New Roman" w:cs="Times New Roman"/>
        </w:rPr>
      </w:pPr>
      <w:r w:rsidRPr="000E3AD4">
        <w:rPr>
          <w:rFonts w:ascii="Times New Roman" w:hAnsi="Times New Roman" w:cs="Times New Roman"/>
          <w:noProof/>
        </w:rPr>
        <w:drawing>
          <wp:inline distT="0" distB="0" distL="0" distR="0">
            <wp:extent cx="5943600" cy="4231005"/>
            <wp:effectExtent l="0" t="0" r="0" b="0"/>
            <wp:docPr id="979145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45105" name="Picture 979145105"/>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3600" cy="4231005"/>
                    </a:xfrm>
                    <a:prstGeom prst="rect">
                      <a:avLst/>
                    </a:prstGeom>
                  </pic:spPr>
                </pic:pic>
              </a:graphicData>
            </a:graphic>
          </wp:inline>
        </w:drawing>
      </w:r>
    </w:p>
    <w:p w:rsidR="00D4317A" w:rsidRPr="000E3AD4" w:rsidRDefault="00AA35EC" w:rsidP="000E3AD4">
      <w:pPr>
        <w:pStyle w:val="Caption"/>
        <w:spacing w:line="360" w:lineRule="auto"/>
        <w:jc w:val="both"/>
        <w:rPr>
          <w:rFonts w:ascii="Times New Roman" w:hAnsi="Times New Roman" w:cs="Times New Roman"/>
          <w:b/>
          <w:bCs/>
          <w:i w:val="0"/>
          <w:iCs w:val="0"/>
          <w:color w:val="auto"/>
          <w:sz w:val="20"/>
          <w:szCs w:val="20"/>
        </w:rPr>
      </w:pPr>
      <w:bookmarkStart w:id="185" w:name="_Toc145280854"/>
      <w:r w:rsidRPr="000E3AD4">
        <w:rPr>
          <w:rFonts w:ascii="Times New Roman" w:hAnsi="Times New Roman" w:cs="Times New Roman"/>
          <w:b/>
          <w:bCs/>
          <w:i w:val="0"/>
          <w:iCs w:val="0"/>
          <w:color w:val="auto"/>
          <w:sz w:val="20"/>
          <w:szCs w:val="20"/>
        </w:rPr>
        <w:t xml:space="preserve">Figure </w:t>
      </w:r>
      <w:r w:rsidR="00A53B5C" w:rsidRPr="000E3AD4">
        <w:rPr>
          <w:rFonts w:ascii="Times New Roman" w:hAnsi="Times New Roman" w:cs="Times New Roman"/>
          <w:b/>
          <w:bCs/>
          <w:i w:val="0"/>
          <w:iCs w:val="0"/>
          <w:color w:val="auto"/>
          <w:sz w:val="20"/>
          <w:szCs w:val="20"/>
        </w:rPr>
        <w:fldChar w:fldCharType="begin"/>
      </w:r>
      <w:r w:rsidRPr="000E3AD4">
        <w:rPr>
          <w:rFonts w:ascii="Times New Roman" w:hAnsi="Times New Roman" w:cs="Times New Roman"/>
          <w:b/>
          <w:bCs/>
          <w:i w:val="0"/>
          <w:iCs w:val="0"/>
          <w:color w:val="auto"/>
          <w:sz w:val="20"/>
          <w:szCs w:val="20"/>
        </w:rPr>
        <w:instrText xml:space="preserve"> SEQ Figure \* ARABIC </w:instrText>
      </w:r>
      <w:r w:rsidR="00A53B5C" w:rsidRPr="000E3AD4">
        <w:rPr>
          <w:rFonts w:ascii="Times New Roman" w:hAnsi="Times New Roman" w:cs="Times New Roman"/>
          <w:b/>
          <w:bCs/>
          <w:i w:val="0"/>
          <w:iCs w:val="0"/>
          <w:color w:val="auto"/>
          <w:sz w:val="20"/>
          <w:szCs w:val="20"/>
        </w:rPr>
        <w:fldChar w:fldCharType="separate"/>
      </w:r>
      <w:r w:rsidRPr="000E3AD4">
        <w:rPr>
          <w:rFonts w:ascii="Times New Roman" w:hAnsi="Times New Roman" w:cs="Times New Roman"/>
          <w:b/>
          <w:bCs/>
          <w:i w:val="0"/>
          <w:iCs w:val="0"/>
          <w:noProof/>
          <w:color w:val="auto"/>
          <w:sz w:val="20"/>
          <w:szCs w:val="20"/>
        </w:rPr>
        <w:t>6</w:t>
      </w:r>
      <w:r w:rsidR="00A53B5C" w:rsidRPr="000E3AD4">
        <w:rPr>
          <w:rFonts w:ascii="Times New Roman" w:hAnsi="Times New Roman" w:cs="Times New Roman"/>
          <w:b/>
          <w:bCs/>
          <w:i w:val="0"/>
          <w:iCs w:val="0"/>
          <w:color w:val="auto"/>
          <w:sz w:val="20"/>
          <w:szCs w:val="20"/>
        </w:rPr>
        <w:fldChar w:fldCharType="end"/>
      </w:r>
      <w:r w:rsidRPr="000E3AD4">
        <w:rPr>
          <w:rFonts w:ascii="Times New Roman" w:hAnsi="Times New Roman" w:cs="Times New Roman"/>
          <w:b/>
          <w:bCs/>
          <w:i w:val="0"/>
          <w:iCs w:val="0"/>
          <w:color w:val="auto"/>
          <w:sz w:val="20"/>
          <w:szCs w:val="20"/>
        </w:rPr>
        <w:t>: My Internship Completion Certificate from Data-Path Ltd.</w:t>
      </w:r>
      <w:bookmarkEnd w:id="185"/>
    </w:p>
    <w:p w:rsidR="00D4317A" w:rsidRPr="000E3AD4" w:rsidRDefault="00D4317A" w:rsidP="000E3AD4">
      <w:pPr>
        <w:spacing w:line="360" w:lineRule="auto"/>
        <w:jc w:val="both"/>
        <w:rPr>
          <w:rFonts w:ascii="Times New Roman" w:hAnsi="Times New Roman" w:cs="Times New Roman"/>
        </w:rPr>
      </w:pPr>
    </w:p>
    <w:p w:rsidR="00D4317A" w:rsidRPr="000E3AD4" w:rsidRDefault="00D4317A" w:rsidP="000E3AD4">
      <w:pPr>
        <w:spacing w:line="360" w:lineRule="auto"/>
        <w:jc w:val="both"/>
        <w:rPr>
          <w:rFonts w:ascii="Times New Roman" w:hAnsi="Times New Roman" w:cs="Times New Roman"/>
        </w:rPr>
      </w:pPr>
    </w:p>
    <w:p w:rsidR="00D4317A" w:rsidRPr="000E3AD4" w:rsidRDefault="00D4317A" w:rsidP="000E3AD4">
      <w:pPr>
        <w:spacing w:line="360" w:lineRule="auto"/>
        <w:jc w:val="both"/>
        <w:rPr>
          <w:rFonts w:ascii="Times New Roman" w:hAnsi="Times New Roman" w:cs="Times New Roman"/>
        </w:rPr>
      </w:pPr>
    </w:p>
    <w:p w:rsidR="00DF7BD6" w:rsidRPr="000E3AD4" w:rsidRDefault="00DF7BD6" w:rsidP="000E3AD4">
      <w:pPr>
        <w:spacing w:line="360" w:lineRule="auto"/>
        <w:jc w:val="both"/>
        <w:rPr>
          <w:rFonts w:ascii="Times New Roman" w:hAnsi="Times New Roman" w:cs="Times New Roman"/>
        </w:rPr>
      </w:pPr>
    </w:p>
    <w:sectPr w:rsidR="00DF7BD6" w:rsidRPr="000E3AD4" w:rsidSect="001F1D7C">
      <w:headerReference w:type="default" r:id="rId24"/>
      <w:footerReference w:type="default" r:id="rId25"/>
      <w:footerReference w:type="first" r:id="rId26"/>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1331" w:rsidRDefault="00021331" w:rsidP="009A7DCD">
      <w:pPr>
        <w:spacing w:after="0" w:line="240" w:lineRule="auto"/>
      </w:pPr>
      <w:r>
        <w:separator/>
      </w:r>
    </w:p>
  </w:endnote>
  <w:endnote w:type="continuationSeparator" w:id="1">
    <w:p w:rsidR="00021331" w:rsidRDefault="00021331" w:rsidP="009A7D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5600486"/>
      <w:docPartObj>
        <w:docPartGallery w:val="Page Numbers (Bottom of Page)"/>
        <w:docPartUnique/>
      </w:docPartObj>
    </w:sdtPr>
    <w:sdtEndPr>
      <w:rPr>
        <w:color w:val="7F7F7F" w:themeColor="background1" w:themeShade="7F"/>
        <w:spacing w:val="60"/>
      </w:rPr>
    </w:sdtEndPr>
    <w:sdtContent>
      <w:p w:rsidR="00120EE6" w:rsidRDefault="00A53B5C">
        <w:pPr>
          <w:pStyle w:val="Footer"/>
          <w:pBdr>
            <w:top w:val="single" w:sz="4" w:space="1" w:color="D9D9D9" w:themeColor="background1" w:themeShade="D9"/>
          </w:pBdr>
          <w:jc w:val="right"/>
        </w:pPr>
        <w:r>
          <w:fldChar w:fldCharType="begin"/>
        </w:r>
        <w:r w:rsidR="00120EE6">
          <w:instrText xml:space="preserve"> PAGE   \* MERGEFORMAT </w:instrText>
        </w:r>
        <w:r>
          <w:fldChar w:fldCharType="separate"/>
        </w:r>
        <w:r w:rsidR="00626988">
          <w:rPr>
            <w:noProof/>
          </w:rPr>
          <w:t>17</w:t>
        </w:r>
        <w:r>
          <w:rPr>
            <w:noProof/>
          </w:rPr>
          <w:fldChar w:fldCharType="end"/>
        </w:r>
        <w:r w:rsidR="00120EE6">
          <w:t xml:space="preserve"> | </w:t>
        </w:r>
        <w:r w:rsidR="00120EE6">
          <w:rPr>
            <w:color w:val="7F7F7F" w:themeColor="background1" w:themeShade="7F"/>
            <w:spacing w:val="60"/>
          </w:rPr>
          <w:t>Page</w:t>
        </w:r>
      </w:p>
    </w:sdtContent>
  </w:sdt>
  <w:p w:rsidR="00120EE6" w:rsidRDefault="00120EE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7238388"/>
      <w:docPartObj>
        <w:docPartGallery w:val="Page Numbers (Bottom of Page)"/>
        <w:docPartUnique/>
      </w:docPartObj>
    </w:sdtPr>
    <w:sdtEndPr>
      <w:rPr>
        <w:color w:val="7F7F7F" w:themeColor="background1" w:themeShade="7F"/>
        <w:spacing w:val="60"/>
      </w:rPr>
    </w:sdtEndPr>
    <w:sdtContent>
      <w:p w:rsidR="001F1D7C" w:rsidRDefault="00A53B5C">
        <w:pPr>
          <w:pStyle w:val="Footer"/>
          <w:pBdr>
            <w:top w:val="single" w:sz="4" w:space="1" w:color="D9D9D9" w:themeColor="background1" w:themeShade="D9"/>
          </w:pBdr>
          <w:jc w:val="right"/>
        </w:pPr>
        <w:r>
          <w:fldChar w:fldCharType="begin"/>
        </w:r>
        <w:r w:rsidR="001F1D7C">
          <w:instrText xml:space="preserve"> PAGE   \* MERGEFORMAT </w:instrText>
        </w:r>
        <w:r>
          <w:fldChar w:fldCharType="separate"/>
        </w:r>
        <w:r w:rsidR="00626988">
          <w:rPr>
            <w:noProof/>
          </w:rPr>
          <w:t>1</w:t>
        </w:r>
        <w:r>
          <w:rPr>
            <w:noProof/>
          </w:rPr>
          <w:fldChar w:fldCharType="end"/>
        </w:r>
        <w:r w:rsidR="001F1D7C">
          <w:t xml:space="preserve"> | </w:t>
        </w:r>
        <w:r w:rsidR="001F1D7C">
          <w:rPr>
            <w:color w:val="7F7F7F" w:themeColor="background1" w:themeShade="7F"/>
            <w:spacing w:val="60"/>
          </w:rPr>
          <w:t>Page</w:t>
        </w:r>
      </w:p>
    </w:sdtContent>
  </w:sdt>
  <w:p w:rsidR="001F1D7C" w:rsidRDefault="001F1D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1331" w:rsidRDefault="00021331" w:rsidP="009A7DCD">
      <w:pPr>
        <w:spacing w:after="0" w:line="240" w:lineRule="auto"/>
      </w:pPr>
      <w:r>
        <w:separator/>
      </w:r>
    </w:p>
  </w:footnote>
  <w:footnote w:type="continuationSeparator" w:id="1">
    <w:p w:rsidR="00021331" w:rsidRDefault="00021331" w:rsidP="009A7D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EE6" w:rsidRDefault="00120E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B112"/>
      </v:shape>
    </w:pict>
  </w:numPicBullet>
  <w:abstractNum w:abstractNumId="0">
    <w:nsid w:val="00946908"/>
    <w:multiLevelType w:val="multilevel"/>
    <w:tmpl w:val="329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6E5B2E"/>
    <w:multiLevelType w:val="multilevel"/>
    <w:tmpl w:val="87DEF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33776E2"/>
    <w:multiLevelType w:val="hybridMultilevel"/>
    <w:tmpl w:val="9AE27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383A85"/>
    <w:multiLevelType w:val="hybridMultilevel"/>
    <w:tmpl w:val="AC689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212193"/>
    <w:multiLevelType w:val="hybridMultilevel"/>
    <w:tmpl w:val="90F2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711D7B"/>
    <w:multiLevelType w:val="multilevel"/>
    <w:tmpl w:val="5B78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5733BBD"/>
    <w:multiLevelType w:val="hybridMultilevel"/>
    <w:tmpl w:val="202CA9CA"/>
    <w:lvl w:ilvl="0" w:tplc="04090001">
      <w:start w:val="1"/>
      <w:numFmt w:val="bullet"/>
      <w:lvlText w:val=""/>
      <w:lvlJc w:val="left"/>
      <w:pPr>
        <w:ind w:left="1262" w:hanging="360"/>
      </w:pPr>
      <w:rPr>
        <w:rFonts w:ascii="Symbol" w:hAnsi="Symbol"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7">
    <w:nsid w:val="06E81F68"/>
    <w:multiLevelType w:val="hybridMultilevel"/>
    <w:tmpl w:val="4022E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DD2FA3"/>
    <w:multiLevelType w:val="hybridMultilevel"/>
    <w:tmpl w:val="92788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2FD1FA1"/>
    <w:multiLevelType w:val="hybridMultilevel"/>
    <w:tmpl w:val="1634237A"/>
    <w:lvl w:ilvl="0" w:tplc="04090005">
      <w:start w:val="1"/>
      <w:numFmt w:val="bullet"/>
      <w:lvlText w:val=""/>
      <w:lvlJc w:val="left"/>
      <w:pPr>
        <w:ind w:left="860" w:hanging="360"/>
      </w:pPr>
      <w:rPr>
        <w:rFonts w:ascii="Wingdings" w:hAnsi="Wingdings"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0">
    <w:nsid w:val="1668579E"/>
    <w:multiLevelType w:val="hybridMultilevel"/>
    <w:tmpl w:val="2AF21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A710B4"/>
    <w:multiLevelType w:val="hybridMultilevel"/>
    <w:tmpl w:val="1B76C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6A0CFD"/>
    <w:multiLevelType w:val="hybridMultilevel"/>
    <w:tmpl w:val="09EE4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9401BD"/>
    <w:multiLevelType w:val="multilevel"/>
    <w:tmpl w:val="9D84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D0C0344"/>
    <w:multiLevelType w:val="hybridMultilevel"/>
    <w:tmpl w:val="04EA0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775415"/>
    <w:multiLevelType w:val="hybridMultilevel"/>
    <w:tmpl w:val="E3C48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8C0E4E"/>
    <w:multiLevelType w:val="multilevel"/>
    <w:tmpl w:val="E8A6D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8B31ACE"/>
    <w:multiLevelType w:val="hybridMultilevel"/>
    <w:tmpl w:val="28EEB3A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8">
    <w:nsid w:val="2D641690"/>
    <w:multiLevelType w:val="multilevel"/>
    <w:tmpl w:val="B100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0D21AC9"/>
    <w:multiLevelType w:val="hybridMultilevel"/>
    <w:tmpl w:val="B4DE2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00794E"/>
    <w:multiLevelType w:val="hybridMultilevel"/>
    <w:tmpl w:val="CE20433C"/>
    <w:lvl w:ilvl="0" w:tplc="B2D41E9C">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1F42262"/>
    <w:multiLevelType w:val="multilevel"/>
    <w:tmpl w:val="8BFA6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E41E85"/>
    <w:multiLevelType w:val="multilevel"/>
    <w:tmpl w:val="26BA298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5F3438"/>
    <w:multiLevelType w:val="multilevel"/>
    <w:tmpl w:val="11B4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C5D0798"/>
    <w:multiLevelType w:val="hybridMultilevel"/>
    <w:tmpl w:val="01F42B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AB724F"/>
    <w:multiLevelType w:val="multilevel"/>
    <w:tmpl w:val="3FF06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7C06E6"/>
    <w:multiLevelType w:val="hybridMultilevel"/>
    <w:tmpl w:val="0D0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052394"/>
    <w:multiLevelType w:val="hybridMultilevel"/>
    <w:tmpl w:val="17C07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7D1538"/>
    <w:multiLevelType w:val="hybridMultilevel"/>
    <w:tmpl w:val="524C8ED8"/>
    <w:lvl w:ilvl="0" w:tplc="17789848">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E9A3841"/>
    <w:multiLevelType w:val="hybridMultilevel"/>
    <w:tmpl w:val="FD6E1074"/>
    <w:lvl w:ilvl="0" w:tplc="04090007">
      <w:start w:val="1"/>
      <w:numFmt w:val="bullet"/>
      <w:lvlText w:val=""/>
      <w:lvlPicBulletId w:val="0"/>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0">
    <w:nsid w:val="508C595A"/>
    <w:multiLevelType w:val="hybridMultilevel"/>
    <w:tmpl w:val="6F826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4725435"/>
    <w:multiLevelType w:val="hybridMultilevel"/>
    <w:tmpl w:val="9D3226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AD62DA"/>
    <w:multiLevelType w:val="multilevel"/>
    <w:tmpl w:val="1C02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F6B5B20"/>
    <w:multiLevelType w:val="hybridMultilevel"/>
    <w:tmpl w:val="C6903D5C"/>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5825C8"/>
    <w:multiLevelType w:val="hybridMultilevel"/>
    <w:tmpl w:val="D0468A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7822603"/>
    <w:multiLevelType w:val="multilevel"/>
    <w:tmpl w:val="0B088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7B42F90"/>
    <w:multiLevelType w:val="hybridMultilevel"/>
    <w:tmpl w:val="9BFCC0D2"/>
    <w:lvl w:ilvl="0" w:tplc="1784686C">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1B6880"/>
    <w:multiLevelType w:val="multilevel"/>
    <w:tmpl w:val="67DAA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293881"/>
    <w:multiLevelType w:val="hybridMultilevel"/>
    <w:tmpl w:val="E23E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D46EDD"/>
    <w:multiLevelType w:val="hybridMultilevel"/>
    <w:tmpl w:val="F7FE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216054"/>
    <w:multiLevelType w:val="hybridMultilevel"/>
    <w:tmpl w:val="808C165C"/>
    <w:lvl w:ilvl="0" w:tplc="F6FA65B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D019D8"/>
    <w:multiLevelType w:val="multilevel"/>
    <w:tmpl w:val="44C22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5004501"/>
    <w:multiLevelType w:val="multilevel"/>
    <w:tmpl w:val="D3D6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6086A55"/>
    <w:multiLevelType w:val="hybridMultilevel"/>
    <w:tmpl w:val="56CAF5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673702C"/>
    <w:multiLevelType w:val="hybridMultilevel"/>
    <w:tmpl w:val="1C1CB9DA"/>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F84D3A"/>
    <w:multiLevelType w:val="multilevel"/>
    <w:tmpl w:val="ED40322C"/>
    <w:lvl w:ilvl="0">
      <w:start w:val="1"/>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6">
    <w:nsid w:val="794B14B7"/>
    <w:multiLevelType w:val="multilevel"/>
    <w:tmpl w:val="DDAC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E431A6E"/>
    <w:multiLevelType w:val="hybridMultilevel"/>
    <w:tmpl w:val="AFFCE0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1"/>
  </w:num>
  <w:num w:numId="3">
    <w:abstractNumId w:val="25"/>
  </w:num>
  <w:num w:numId="4">
    <w:abstractNumId w:val="37"/>
  </w:num>
  <w:num w:numId="5">
    <w:abstractNumId w:val="44"/>
  </w:num>
  <w:num w:numId="6">
    <w:abstractNumId w:val="36"/>
  </w:num>
  <w:num w:numId="7">
    <w:abstractNumId w:val="33"/>
  </w:num>
  <w:num w:numId="8">
    <w:abstractNumId w:val="40"/>
  </w:num>
  <w:num w:numId="9">
    <w:abstractNumId w:val="45"/>
  </w:num>
  <w:num w:numId="10">
    <w:abstractNumId w:val="15"/>
  </w:num>
  <w:num w:numId="11">
    <w:abstractNumId w:val="6"/>
  </w:num>
  <w:num w:numId="12">
    <w:abstractNumId w:val="11"/>
  </w:num>
  <w:num w:numId="13">
    <w:abstractNumId w:val="8"/>
  </w:num>
  <w:num w:numId="14">
    <w:abstractNumId w:val="7"/>
  </w:num>
  <w:num w:numId="15">
    <w:abstractNumId w:val="4"/>
  </w:num>
  <w:num w:numId="16">
    <w:abstractNumId w:val="20"/>
  </w:num>
  <w:num w:numId="17">
    <w:abstractNumId w:val="17"/>
  </w:num>
  <w:num w:numId="18">
    <w:abstractNumId w:val="12"/>
  </w:num>
  <w:num w:numId="19">
    <w:abstractNumId w:val="2"/>
  </w:num>
  <w:num w:numId="20">
    <w:abstractNumId w:val="39"/>
  </w:num>
  <w:num w:numId="21">
    <w:abstractNumId w:val="0"/>
  </w:num>
  <w:num w:numId="22">
    <w:abstractNumId w:val="5"/>
  </w:num>
  <w:num w:numId="23">
    <w:abstractNumId w:val="30"/>
  </w:num>
  <w:num w:numId="24">
    <w:abstractNumId w:val="1"/>
  </w:num>
  <w:num w:numId="25">
    <w:abstractNumId w:val="14"/>
  </w:num>
  <w:num w:numId="26">
    <w:abstractNumId w:val="32"/>
  </w:num>
  <w:num w:numId="27">
    <w:abstractNumId w:val="27"/>
  </w:num>
  <w:num w:numId="28">
    <w:abstractNumId w:val="35"/>
  </w:num>
  <w:num w:numId="29">
    <w:abstractNumId w:val="46"/>
  </w:num>
  <w:num w:numId="30">
    <w:abstractNumId w:val="41"/>
  </w:num>
  <w:num w:numId="31">
    <w:abstractNumId w:val="16"/>
  </w:num>
  <w:num w:numId="32">
    <w:abstractNumId w:val="23"/>
  </w:num>
  <w:num w:numId="33">
    <w:abstractNumId w:val="38"/>
  </w:num>
  <w:num w:numId="34">
    <w:abstractNumId w:val="42"/>
  </w:num>
  <w:num w:numId="35">
    <w:abstractNumId w:val="47"/>
  </w:num>
  <w:num w:numId="36">
    <w:abstractNumId w:val="13"/>
  </w:num>
  <w:num w:numId="37">
    <w:abstractNumId w:val="10"/>
  </w:num>
  <w:num w:numId="38">
    <w:abstractNumId w:val="18"/>
  </w:num>
  <w:num w:numId="39">
    <w:abstractNumId w:val="28"/>
  </w:num>
  <w:num w:numId="40">
    <w:abstractNumId w:val="26"/>
  </w:num>
  <w:num w:numId="41">
    <w:abstractNumId w:val="19"/>
  </w:num>
  <w:num w:numId="42">
    <w:abstractNumId w:val="34"/>
  </w:num>
  <w:num w:numId="43">
    <w:abstractNumId w:val="43"/>
  </w:num>
  <w:num w:numId="44">
    <w:abstractNumId w:val="9"/>
  </w:num>
  <w:num w:numId="45">
    <w:abstractNumId w:val="29"/>
  </w:num>
  <w:num w:numId="46">
    <w:abstractNumId w:val="24"/>
  </w:num>
  <w:num w:numId="47">
    <w:abstractNumId w:val="3"/>
  </w:num>
  <w:num w:numId="4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Y2tDA0MzQyN7UwNzcyMzJX0lEKTi0uzszPAykwqQUAvC+iNCwAAAA="/>
  </w:docVars>
  <w:rsids>
    <w:rsidRoot w:val="00F218AC"/>
    <w:rsid w:val="00000389"/>
    <w:rsid w:val="00002472"/>
    <w:rsid w:val="00005FBC"/>
    <w:rsid w:val="000064C6"/>
    <w:rsid w:val="00013B68"/>
    <w:rsid w:val="00021331"/>
    <w:rsid w:val="00046880"/>
    <w:rsid w:val="00047B5B"/>
    <w:rsid w:val="00053233"/>
    <w:rsid w:val="000619D7"/>
    <w:rsid w:val="00064E5C"/>
    <w:rsid w:val="000659B4"/>
    <w:rsid w:val="000669C2"/>
    <w:rsid w:val="00071072"/>
    <w:rsid w:val="00083D43"/>
    <w:rsid w:val="00087542"/>
    <w:rsid w:val="00096D6C"/>
    <w:rsid w:val="000C2E17"/>
    <w:rsid w:val="000C5E81"/>
    <w:rsid w:val="000D40D8"/>
    <w:rsid w:val="000D67EA"/>
    <w:rsid w:val="000D6CF8"/>
    <w:rsid w:val="000D7C1F"/>
    <w:rsid w:val="000E3AD4"/>
    <w:rsid w:val="000E6021"/>
    <w:rsid w:val="000F50EC"/>
    <w:rsid w:val="00104324"/>
    <w:rsid w:val="00112CDC"/>
    <w:rsid w:val="00114EAF"/>
    <w:rsid w:val="00120E35"/>
    <w:rsid w:val="00120EE6"/>
    <w:rsid w:val="0012239F"/>
    <w:rsid w:val="00123D93"/>
    <w:rsid w:val="00144BD1"/>
    <w:rsid w:val="001527F9"/>
    <w:rsid w:val="001558F1"/>
    <w:rsid w:val="00156B27"/>
    <w:rsid w:val="0016352D"/>
    <w:rsid w:val="00165EB4"/>
    <w:rsid w:val="001703E1"/>
    <w:rsid w:val="00192906"/>
    <w:rsid w:val="001A019A"/>
    <w:rsid w:val="001A1CF7"/>
    <w:rsid w:val="001A3C76"/>
    <w:rsid w:val="001A70B9"/>
    <w:rsid w:val="001B1C85"/>
    <w:rsid w:val="001B2F40"/>
    <w:rsid w:val="001B317B"/>
    <w:rsid w:val="001B4D0E"/>
    <w:rsid w:val="001C4E75"/>
    <w:rsid w:val="001C7039"/>
    <w:rsid w:val="001D3907"/>
    <w:rsid w:val="001D5893"/>
    <w:rsid w:val="001E0ADC"/>
    <w:rsid w:val="001E295D"/>
    <w:rsid w:val="001F1047"/>
    <w:rsid w:val="001F1D7C"/>
    <w:rsid w:val="001F3942"/>
    <w:rsid w:val="00204460"/>
    <w:rsid w:val="002123CE"/>
    <w:rsid w:val="00212FF8"/>
    <w:rsid w:val="002209FE"/>
    <w:rsid w:val="00223F09"/>
    <w:rsid w:val="00232D00"/>
    <w:rsid w:val="00237E83"/>
    <w:rsid w:val="00241D3D"/>
    <w:rsid w:val="00252B9F"/>
    <w:rsid w:val="00267F5B"/>
    <w:rsid w:val="00271A0A"/>
    <w:rsid w:val="00272702"/>
    <w:rsid w:val="00272A9F"/>
    <w:rsid w:val="002767C3"/>
    <w:rsid w:val="00281FF6"/>
    <w:rsid w:val="00290D3D"/>
    <w:rsid w:val="00292B3D"/>
    <w:rsid w:val="002A71F3"/>
    <w:rsid w:val="002B385B"/>
    <w:rsid w:val="002B4FB3"/>
    <w:rsid w:val="002D0636"/>
    <w:rsid w:val="002D076E"/>
    <w:rsid w:val="002D1478"/>
    <w:rsid w:val="002D2735"/>
    <w:rsid w:val="002D7F31"/>
    <w:rsid w:val="002E1A86"/>
    <w:rsid w:val="002E79ED"/>
    <w:rsid w:val="002F1B58"/>
    <w:rsid w:val="002F1E81"/>
    <w:rsid w:val="002F4C59"/>
    <w:rsid w:val="00303EED"/>
    <w:rsid w:val="00310B23"/>
    <w:rsid w:val="00311EF2"/>
    <w:rsid w:val="0031519E"/>
    <w:rsid w:val="00322669"/>
    <w:rsid w:val="00323716"/>
    <w:rsid w:val="00330790"/>
    <w:rsid w:val="003412C8"/>
    <w:rsid w:val="00343589"/>
    <w:rsid w:val="00345896"/>
    <w:rsid w:val="00347236"/>
    <w:rsid w:val="0035256A"/>
    <w:rsid w:val="0035594E"/>
    <w:rsid w:val="00357E3C"/>
    <w:rsid w:val="00367400"/>
    <w:rsid w:val="00372831"/>
    <w:rsid w:val="00373A1D"/>
    <w:rsid w:val="00375CB8"/>
    <w:rsid w:val="0038198F"/>
    <w:rsid w:val="00394513"/>
    <w:rsid w:val="003A22B6"/>
    <w:rsid w:val="003B00B4"/>
    <w:rsid w:val="003B505A"/>
    <w:rsid w:val="003C0348"/>
    <w:rsid w:val="003C1F39"/>
    <w:rsid w:val="003D0E58"/>
    <w:rsid w:val="003D54C7"/>
    <w:rsid w:val="003D7669"/>
    <w:rsid w:val="003F2D7E"/>
    <w:rsid w:val="003F2DB8"/>
    <w:rsid w:val="00401BCD"/>
    <w:rsid w:val="004029FD"/>
    <w:rsid w:val="004041E0"/>
    <w:rsid w:val="004110A8"/>
    <w:rsid w:val="00424BB6"/>
    <w:rsid w:val="00431B2A"/>
    <w:rsid w:val="00432B9F"/>
    <w:rsid w:val="00437F1A"/>
    <w:rsid w:val="004534F3"/>
    <w:rsid w:val="00462363"/>
    <w:rsid w:val="00467F26"/>
    <w:rsid w:val="00471FF2"/>
    <w:rsid w:val="004720C9"/>
    <w:rsid w:val="00474251"/>
    <w:rsid w:val="004811D1"/>
    <w:rsid w:val="00481EA7"/>
    <w:rsid w:val="004831DD"/>
    <w:rsid w:val="004A76CE"/>
    <w:rsid w:val="004B1E22"/>
    <w:rsid w:val="004B286C"/>
    <w:rsid w:val="004B5600"/>
    <w:rsid w:val="004C2E17"/>
    <w:rsid w:val="004D2F5A"/>
    <w:rsid w:val="004E4863"/>
    <w:rsid w:val="004E4E88"/>
    <w:rsid w:val="00506634"/>
    <w:rsid w:val="00514CFA"/>
    <w:rsid w:val="00516A13"/>
    <w:rsid w:val="00527235"/>
    <w:rsid w:val="00531B69"/>
    <w:rsid w:val="0053359C"/>
    <w:rsid w:val="00534880"/>
    <w:rsid w:val="00547721"/>
    <w:rsid w:val="00554DAC"/>
    <w:rsid w:val="0056570C"/>
    <w:rsid w:val="00565F74"/>
    <w:rsid w:val="00567848"/>
    <w:rsid w:val="005714AA"/>
    <w:rsid w:val="00572663"/>
    <w:rsid w:val="00573F40"/>
    <w:rsid w:val="00574B6A"/>
    <w:rsid w:val="00582BDB"/>
    <w:rsid w:val="005870D1"/>
    <w:rsid w:val="00596BB9"/>
    <w:rsid w:val="00597D33"/>
    <w:rsid w:val="005A55DC"/>
    <w:rsid w:val="005B341C"/>
    <w:rsid w:val="005B5596"/>
    <w:rsid w:val="005C74A9"/>
    <w:rsid w:val="005D45FD"/>
    <w:rsid w:val="005D5EFD"/>
    <w:rsid w:val="005D60C0"/>
    <w:rsid w:val="005E1266"/>
    <w:rsid w:val="005F2065"/>
    <w:rsid w:val="006074B2"/>
    <w:rsid w:val="006115A9"/>
    <w:rsid w:val="006211F8"/>
    <w:rsid w:val="00626988"/>
    <w:rsid w:val="00630D40"/>
    <w:rsid w:val="00635FB7"/>
    <w:rsid w:val="0063737D"/>
    <w:rsid w:val="00644BBC"/>
    <w:rsid w:val="00653314"/>
    <w:rsid w:val="0066283F"/>
    <w:rsid w:val="00664BEB"/>
    <w:rsid w:val="00665AAB"/>
    <w:rsid w:val="00673531"/>
    <w:rsid w:val="00695426"/>
    <w:rsid w:val="00695616"/>
    <w:rsid w:val="00697897"/>
    <w:rsid w:val="00697DC0"/>
    <w:rsid w:val="006A1868"/>
    <w:rsid w:val="006A3F26"/>
    <w:rsid w:val="006B6D05"/>
    <w:rsid w:val="006C146B"/>
    <w:rsid w:val="006C4D33"/>
    <w:rsid w:val="006D4EB7"/>
    <w:rsid w:val="006D6970"/>
    <w:rsid w:val="006D752C"/>
    <w:rsid w:val="006D7C97"/>
    <w:rsid w:val="006E035B"/>
    <w:rsid w:val="006E74AC"/>
    <w:rsid w:val="0071682F"/>
    <w:rsid w:val="0072315C"/>
    <w:rsid w:val="00735C61"/>
    <w:rsid w:val="00737254"/>
    <w:rsid w:val="00741F2F"/>
    <w:rsid w:val="00743763"/>
    <w:rsid w:val="007461F7"/>
    <w:rsid w:val="007561D3"/>
    <w:rsid w:val="0076343C"/>
    <w:rsid w:val="00767E86"/>
    <w:rsid w:val="00774157"/>
    <w:rsid w:val="007813DE"/>
    <w:rsid w:val="00793D45"/>
    <w:rsid w:val="007A73E4"/>
    <w:rsid w:val="007C22E7"/>
    <w:rsid w:val="007C61EF"/>
    <w:rsid w:val="007C7CC9"/>
    <w:rsid w:val="007D3B6B"/>
    <w:rsid w:val="007D54B5"/>
    <w:rsid w:val="007E0FBE"/>
    <w:rsid w:val="007E54D1"/>
    <w:rsid w:val="007E68FF"/>
    <w:rsid w:val="007F57FB"/>
    <w:rsid w:val="008005AF"/>
    <w:rsid w:val="00815BD8"/>
    <w:rsid w:val="00821A0D"/>
    <w:rsid w:val="008355FC"/>
    <w:rsid w:val="008359CE"/>
    <w:rsid w:val="008449C0"/>
    <w:rsid w:val="00865CE9"/>
    <w:rsid w:val="00873680"/>
    <w:rsid w:val="00881354"/>
    <w:rsid w:val="00884FF2"/>
    <w:rsid w:val="00891868"/>
    <w:rsid w:val="00891D84"/>
    <w:rsid w:val="008937DF"/>
    <w:rsid w:val="00895352"/>
    <w:rsid w:val="008A46B5"/>
    <w:rsid w:val="008B45DD"/>
    <w:rsid w:val="008D0EE4"/>
    <w:rsid w:val="008D2A47"/>
    <w:rsid w:val="008D5A92"/>
    <w:rsid w:val="008E1501"/>
    <w:rsid w:val="008E1879"/>
    <w:rsid w:val="008F198B"/>
    <w:rsid w:val="00900C8F"/>
    <w:rsid w:val="0090245B"/>
    <w:rsid w:val="0090654C"/>
    <w:rsid w:val="009178F8"/>
    <w:rsid w:val="009355AB"/>
    <w:rsid w:val="00941B4B"/>
    <w:rsid w:val="0095135F"/>
    <w:rsid w:val="00951B06"/>
    <w:rsid w:val="0096154D"/>
    <w:rsid w:val="009636B9"/>
    <w:rsid w:val="0097121D"/>
    <w:rsid w:val="0097376B"/>
    <w:rsid w:val="00974EE5"/>
    <w:rsid w:val="0098117B"/>
    <w:rsid w:val="00981C9B"/>
    <w:rsid w:val="009847B7"/>
    <w:rsid w:val="00993E26"/>
    <w:rsid w:val="009957F3"/>
    <w:rsid w:val="009A4011"/>
    <w:rsid w:val="009A626E"/>
    <w:rsid w:val="009A7DCD"/>
    <w:rsid w:val="009B0C1F"/>
    <w:rsid w:val="009B3D49"/>
    <w:rsid w:val="009B792F"/>
    <w:rsid w:val="009B7C7A"/>
    <w:rsid w:val="009C2EE8"/>
    <w:rsid w:val="009C60FA"/>
    <w:rsid w:val="009D0828"/>
    <w:rsid w:val="009D55E9"/>
    <w:rsid w:val="009D7767"/>
    <w:rsid w:val="009E2B9B"/>
    <w:rsid w:val="009E3494"/>
    <w:rsid w:val="009E6AEE"/>
    <w:rsid w:val="009E7FBE"/>
    <w:rsid w:val="009F342D"/>
    <w:rsid w:val="00A01439"/>
    <w:rsid w:val="00A03FCE"/>
    <w:rsid w:val="00A05637"/>
    <w:rsid w:val="00A11A46"/>
    <w:rsid w:val="00A11DC1"/>
    <w:rsid w:val="00A133C2"/>
    <w:rsid w:val="00A139EF"/>
    <w:rsid w:val="00A179D5"/>
    <w:rsid w:val="00A23EE8"/>
    <w:rsid w:val="00A240D5"/>
    <w:rsid w:val="00A24BEA"/>
    <w:rsid w:val="00A37A38"/>
    <w:rsid w:val="00A526F1"/>
    <w:rsid w:val="00A5341F"/>
    <w:rsid w:val="00A53B5C"/>
    <w:rsid w:val="00A57C17"/>
    <w:rsid w:val="00A60578"/>
    <w:rsid w:val="00A6320D"/>
    <w:rsid w:val="00A73BB7"/>
    <w:rsid w:val="00A76126"/>
    <w:rsid w:val="00A902F1"/>
    <w:rsid w:val="00A92283"/>
    <w:rsid w:val="00AA35EC"/>
    <w:rsid w:val="00AA3723"/>
    <w:rsid w:val="00AC3833"/>
    <w:rsid w:val="00AD6D35"/>
    <w:rsid w:val="00AD74B2"/>
    <w:rsid w:val="00AE2B17"/>
    <w:rsid w:val="00AE3FFC"/>
    <w:rsid w:val="00AF242B"/>
    <w:rsid w:val="00AF42A6"/>
    <w:rsid w:val="00B0284A"/>
    <w:rsid w:val="00B02B4A"/>
    <w:rsid w:val="00B054E0"/>
    <w:rsid w:val="00B058B4"/>
    <w:rsid w:val="00B14298"/>
    <w:rsid w:val="00B176C1"/>
    <w:rsid w:val="00B17770"/>
    <w:rsid w:val="00B25AD7"/>
    <w:rsid w:val="00B352D0"/>
    <w:rsid w:val="00B35E18"/>
    <w:rsid w:val="00B364F4"/>
    <w:rsid w:val="00B36A65"/>
    <w:rsid w:val="00B418C1"/>
    <w:rsid w:val="00B46A66"/>
    <w:rsid w:val="00B52182"/>
    <w:rsid w:val="00B53AD0"/>
    <w:rsid w:val="00B6397C"/>
    <w:rsid w:val="00B71BDD"/>
    <w:rsid w:val="00B7475E"/>
    <w:rsid w:val="00B84FFC"/>
    <w:rsid w:val="00B9201E"/>
    <w:rsid w:val="00B92C15"/>
    <w:rsid w:val="00B94B52"/>
    <w:rsid w:val="00B9613A"/>
    <w:rsid w:val="00B96FAE"/>
    <w:rsid w:val="00BB02E6"/>
    <w:rsid w:val="00BC073B"/>
    <w:rsid w:val="00BC0F4D"/>
    <w:rsid w:val="00BC159A"/>
    <w:rsid w:val="00BC1C5F"/>
    <w:rsid w:val="00BC38D5"/>
    <w:rsid w:val="00BC5CA8"/>
    <w:rsid w:val="00BD54F0"/>
    <w:rsid w:val="00BD6307"/>
    <w:rsid w:val="00BE2935"/>
    <w:rsid w:val="00BE38AF"/>
    <w:rsid w:val="00C0324C"/>
    <w:rsid w:val="00C262FB"/>
    <w:rsid w:val="00C314C5"/>
    <w:rsid w:val="00C316DC"/>
    <w:rsid w:val="00C3205F"/>
    <w:rsid w:val="00C34B2F"/>
    <w:rsid w:val="00C35C0A"/>
    <w:rsid w:val="00C409D4"/>
    <w:rsid w:val="00C43814"/>
    <w:rsid w:val="00C52664"/>
    <w:rsid w:val="00C64F0C"/>
    <w:rsid w:val="00C66AAD"/>
    <w:rsid w:val="00C83A01"/>
    <w:rsid w:val="00C85A4D"/>
    <w:rsid w:val="00C93164"/>
    <w:rsid w:val="00C95DF4"/>
    <w:rsid w:val="00CA17C1"/>
    <w:rsid w:val="00CB6FD6"/>
    <w:rsid w:val="00CC4E26"/>
    <w:rsid w:val="00CD25BC"/>
    <w:rsid w:val="00CD5F9A"/>
    <w:rsid w:val="00CF3D66"/>
    <w:rsid w:val="00D00E71"/>
    <w:rsid w:val="00D04DC0"/>
    <w:rsid w:val="00D1432B"/>
    <w:rsid w:val="00D14901"/>
    <w:rsid w:val="00D17930"/>
    <w:rsid w:val="00D21526"/>
    <w:rsid w:val="00D21841"/>
    <w:rsid w:val="00D23EF0"/>
    <w:rsid w:val="00D27815"/>
    <w:rsid w:val="00D362AF"/>
    <w:rsid w:val="00D37E78"/>
    <w:rsid w:val="00D4187A"/>
    <w:rsid w:val="00D4317A"/>
    <w:rsid w:val="00D610EB"/>
    <w:rsid w:val="00D66E2D"/>
    <w:rsid w:val="00D710A4"/>
    <w:rsid w:val="00D7626D"/>
    <w:rsid w:val="00D77089"/>
    <w:rsid w:val="00D805A6"/>
    <w:rsid w:val="00D81E88"/>
    <w:rsid w:val="00D95C27"/>
    <w:rsid w:val="00DA2D6C"/>
    <w:rsid w:val="00DA36E4"/>
    <w:rsid w:val="00DA3F16"/>
    <w:rsid w:val="00DA52D7"/>
    <w:rsid w:val="00DB08BF"/>
    <w:rsid w:val="00DB4154"/>
    <w:rsid w:val="00DB73AE"/>
    <w:rsid w:val="00DC2C94"/>
    <w:rsid w:val="00DE244C"/>
    <w:rsid w:val="00DE68DD"/>
    <w:rsid w:val="00DF4BD8"/>
    <w:rsid w:val="00DF5313"/>
    <w:rsid w:val="00DF568B"/>
    <w:rsid w:val="00DF7BD6"/>
    <w:rsid w:val="00E04C70"/>
    <w:rsid w:val="00E10EB8"/>
    <w:rsid w:val="00E12ADB"/>
    <w:rsid w:val="00E149D9"/>
    <w:rsid w:val="00E208EA"/>
    <w:rsid w:val="00E21AC6"/>
    <w:rsid w:val="00E33E40"/>
    <w:rsid w:val="00E35935"/>
    <w:rsid w:val="00E362FE"/>
    <w:rsid w:val="00E43030"/>
    <w:rsid w:val="00E55D4C"/>
    <w:rsid w:val="00E60CE3"/>
    <w:rsid w:val="00E63D20"/>
    <w:rsid w:val="00E64DA3"/>
    <w:rsid w:val="00E71388"/>
    <w:rsid w:val="00E731FB"/>
    <w:rsid w:val="00E7334C"/>
    <w:rsid w:val="00E762ED"/>
    <w:rsid w:val="00E767B4"/>
    <w:rsid w:val="00E83923"/>
    <w:rsid w:val="00E9085A"/>
    <w:rsid w:val="00E90A58"/>
    <w:rsid w:val="00E91AD0"/>
    <w:rsid w:val="00E93163"/>
    <w:rsid w:val="00EA1DDA"/>
    <w:rsid w:val="00EA6909"/>
    <w:rsid w:val="00EB58B2"/>
    <w:rsid w:val="00EB7402"/>
    <w:rsid w:val="00EC294E"/>
    <w:rsid w:val="00EC36C4"/>
    <w:rsid w:val="00ED7B1C"/>
    <w:rsid w:val="00EE2F25"/>
    <w:rsid w:val="00EE31C7"/>
    <w:rsid w:val="00EE4835"/>
    <w:rsid w:val="00EE57B8"/>
    <w:rsid w:val="00EF2CEE"/>
    <w:rsid w:val="00EF6A47"/>
    <w:rsid w:val="00EF7BAD"/>
    <w:rsid w:val="00F005E9"/>
    <w:rsid w:val="00F07936"/>
    <w:rsid w:val="00F218AC"/>
    <w:rsid w:val="00F22232"/>
    <w:rsid w:val="00F2227F"/>
    <w:rsid w:val="00F23F84"/>
    <w:rsid w:val="00F27269"/>
    <w:rsid w:val="00F3249E"/>
    <w:rsid w:val="00F36B55"/>
    <w:rsid w:val="00F37930"/>
    <w:rsid w:val="00F438FC"/>
    <w:rsid w:val="00F43D75"/>
    <w:rsid w:val="00F44434"/>
    <w:rsid w:val="00F50C05"/>
    <w:rsid w:val="00F5334F"/>
    <w:rsid w:val="00F57823"/>
    <w:rsid w:val="00F61184"/>
    <w:rsid w:val="00F62711"/>
    <w:rsid w:val="00F62B69"/>
    <w:rsid w:val="00F758E9"/>
    <w:rsid w:val="00F939C5"/>
    <w:rsid w:val="00F94D00"/>
    <w:rsid w:val="00FA3FA7"/>
    <w:rsid w:val="00FD47F7"/>
    <w:rsid w:val="00FD4A34"/>
    <w:rsid w:val="00FD57C5"/>
    <w:rsid w:val="00FE35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B5C"/>
  </w:style>
  <w:style w:type="paragraph" w:styleId="Heading1">
    <w:name w:val="heading 1"/>
    <w:basedOn w:val="Normal"/>
    <w:next w:val="Normal"/>
    <w:link w:val="Heading1Char"/>
    <w:uiPriority w:val="9"/>
    <w:qFormat/>
    <w:rsid w:val="00271A0A"/>
    <w:pPr>
      <w:keepNext/>
      <w:keepLines/>
      <w:spacing w:before="240" w:after="0"/>
      <w:outlineLvl w:val="0"/>
    </w:pPr>
    <w:rPr>
      <w:rFonts w:asciiTheme="majorHAnsi" w:eastAsiaTheme="majorEastAsia" w:hAnsiTheme="majorHAnsi" w:cstheme="majorBidi"/>
      <w:b/>
      <w:color w:val="2F5496" w:themeColor="accent1" w:themeShade="BF"/>
      <w:sz w:val="44"/>
      <w:szCs w:val="32"/>
    </w:rPr>
  </w:style>
  <w:style w:type="paragraph" w:styleId="Heading2">
    <w:name w:val="heading 2"/>
    <w:basedOn w:val="Normal"/>
    <w:link w:val="Heading2Char"/>
    <w:uiPriority w:val="9"/>
    <w:qFormat/>
    <w:rsid w:val="00271A0A"/>
    <w:pPr>
      <w:spacing w:before="100" w:beforeAutospacing="1" w:after="100" w:afterAutospacing="1" w:line="240" w:lineRule="auto"/>
      <w:outlineLvl w:val="1"/>
    </w:pPr>
    <w:rPr>
      <w:rFonts w:ascii="Times New Roman" w:eastAsia="Times New Roman" w:hAnsi="Times New Roman" w:cs="Times New Roman"/>
      <w:b/>
      <w:bCs/>
      <w:color w:val="4472C4" w:themeColor="accent1"/>
      <w:sz w:val="28"/>
      <w:szCs w:val="36"/>
    </w:rPr>
  </w:style>
  <w:style w:type="paragraph" w:styleId="Heading3">
    <w:name w:val="heading 3"/>
    <w:basedOn w:val="Normal"/>
    <w:link w:val="Heading3Char"/>
    <w:uiPriority w:val="9"/>
    <w:qFormat/>
    <w:rsid w:val="00DF5313"/>
    <w:pPr>
      <w:spacing w:before="100" w:beforeAutospacing="1" w:after="100" w:afterAutospacing="1" w:line="240" w:lineRule="auto"/>
      <w:outlineLvl w:val="2"/>
    </w:pPr>
    <w:rPr>
      <w:rFonts w:ascii="Times New Roman" w:eastAsia="Times New Roman" w:hAnsi="Times New Roman" w:cs="Times New Roman"/>
      <w:b/>
      <w:bCs/>
      <w:i/>
      <w:sz w:val="27"/>
      <w:szCs w:val="27"/>
    </w:rPr>
  </w:style>
  <w:style w:type="paragraph" w:styleId="Heading4">
    <w:name w:val="heading 4"/>
    <w:basedOn w:val="Normal"/>
    <w:next w:val="Normal"/>
    <w:link w:val="Heading4Char"/>
    <w:uiPriority w:val="9"/>
    <w:unhideWhenUsed/>
    <w:qFormat/>
    <w:rsid w:val="00735C61"/>
    <w:pPr>
      <w:keepNext/>
      <w:keepLines/>
      <w:spacing w:before="40" w:after="0"/>
      <w:outlineLvl w:val="3"/>
    </w:pPr>
    <w:rPr>
      <w:rFonts w:asciiTheme="majorHAnsi" w:eastAsiaTheme="majorEastAsia" w:hAnsiTheme="majorHAnsi" w:cstheme="majorBidi"/>
      <w:i/>
      <w:iCs/>
      <w:color w:val="4472C4" w:themeColor="accen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1A0A"/>
    <w:rPr>
      <w:rFonts w:ascii="Times New Roman" w:eastAsia="Times New Roman" w:hAnsi="Times New Roman" w:cs="Times New Roman"/>
      <w:b/>
      <w:bCs/>
      <w:color w:val="4472C4" w:themeColor="accent1"/>
      <w:sz w:val="28"/>
      <w:szCs w:val="36"/>
    </w:rPr>
  </w:style>
  <w:style w:type="character" w:customStyle="1" w:styleId="Heading3Char">
    <w:name w:val="Heading 3 Char"/>
    <w:basedOn w:val="DefaultParagraphFont"/>
    <w:link w:val="Heading3"/>
    <w:uiPriority w:val="9"/>
    <w:rsid w:val="00DF5313"/>
    <w:rPr>
      <w:rFonts w:ascii="Times New Roman" w:eastAsia="Times New Roman" w:hAnsi="Times New Roman" w:cs="Times New Roman"/>
      <w:b/>
      <w:bCs/>
      <w:i/>
      <w:sz w:val="27"/>
      <w:szCs w:val="27"/>
    </w:rPr>
  </w:style>
  <w:style w:type="paragraph" w:styleId="NormalWeb">
    <w:name w:val="Normal (Web)"/>
    <w:basedOn w:val="Normal"/>
    <w:uiPriority w:val="99"/>
    <w:unhideWhenUsed/>
    <w:rsid w:val="002D06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D0636"/>
  </w:style>
  <w:style w:type="paragraph" w:styleId="NoSpacing">
    <w:name w:val="No Spacing"/>
    <w:uiPriority w:val="1"/>
    <w:qFormat/>
    <w:rsid w:val="002D1478"/>
    <w:pPr>
      <w:spacing w:after="0" w:line="240" w:lineRule="auto"/>
    </w:pPr>
    <w:rPr>
      <w:color w:val="44546A" w:themeColor="text2"/>
      <w:sz w:val="20"/>
      <w:szCs w:val="20"/>
    </w:rPr>
  </w:style>
  <w:style w:type="character" w:styleId="Strong">
    <w:name w:val="Strong"/>
    <w:basedOn w:val="DefaultParagraphFont"/>
    <w:uiPriority w:val="22"/>
    <w:qFormat/>
    <w:rsid w:val="00BE38AF"/>
    <w:rPr>
      <w:b/>
      <w:bCs/>
    </w:rPr>
  </w:style>
  <w:style w:type="character" w:customStyle="1" w:styleId="Heading1Char">
    <w:name w:val="Heading 1 Char"/>
    <w:basedOn w:val="DefaultParagraphFont"/>
    <w:link w:val="Heading1"/>
    <w:uiPriority w:val="9"/>
    <w:rsid w:val="00271A0A"/>
    <w:rPr>
      <w:rFonts w:asciiTheme="majorHAnsi" w:eastAsiaTheme="majorEastAsia" w:hAnsiTheme="majorHAnsi" w:cstheme="majorBidi"/>
      <w:b/>
      <w:color w:val="2F5496" w:themeColor="accent1" w:themeShade="BF"/>
      <w:sz w:val="44"/>
      <w:szCs w:val="32"/>
    </w:rPr>
  </w:style>
  <w:style w:type="paragraph" w:customStyle="1" w:styleId="Default">
    <w:name w:val="Default"/>
    <w:rsid w:val="000619D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619D7"/>
    <w:pPr>
      <w:spacing w:after="200" w:line="276" w:lineRule="auto"/>
      <w:ind w:left="720"/>
      <w:contextualSpacing/>
    </w:pPr>
    <w:rPr>
      <w:rFonts w:ascii="Calibri" w:eastAsia="Calibri" w:hAnsi="Calibri" w:cs="Times New Roman"/>
    </w:rPr>
  </w:style>
  <w:style w:type="character" w:customStyle="1" w:styleId="gd">
    <w:name w:val="gd"/>
    <w:basedOn w:val="DefaultParagraphFont"/>
    <w:rsid w:val="00AD6D35"/>
  </w:style>
  <w:style w:type="paragraph" w:styleId="TOCHeading">
    <w:name w:val="TOC Heading"/>
    <w:basedOn w:val="Heading1"/>
    <w:next w:val="Normal"/>
    <w:uiPriority w:val="39"/>
    <w:unhideWhenUsed/>
    <w:qFormat/>
    <w:rsid w:val="00A139EF"/>
    <w:pPr>
      <w:outlineLvl w:val="9"/>
    </w:pPr>
  </w:style>
  <w:style w:type="paragraph" w:styleId="TOC3">
    <w:name w:val="toc 3"/>
    <w:basedOn w:val="Normal"/>
    <w:next w:val="Normal"/>
    <w:autoRedefine/>
    <w:uiPriority w:val="39"/>
    <w:unhideWhenUsed/>
    <w:rsid w:val="00A139EF"/>
    <w:pPr>
      <w:spacing w:after="100"/>
      <w:ind w:left="440"/>
    </w:pPr>
  </w:style>
  <w:style w:type="paragraph" w:styleId="TOC1">
    <w:name w:val="toc 1"/>
    <w:basedOn w:val="Normal"/>
    <w:next w:val="Normal"/>
    <w:autoRedefine/>
    <w:uiPriority w:val="39"/>
    <w:unhideWhenUsed/>
    <w:rsid w:val="00A139EF"/>
    <w:pPr>
      <w:spacing w:after="100"/>
    </w:pPr>
  </w:style>
  <w:style w:type="paragraph" w:styleId="TOC2">
    <w:name w:val="toc 2"/>
    <w:basedOn w:val="Normal"/>
    <w:next w:val="Normal"/>
    <w:autoRedefine/>
    <w:uiPriority w:val="39"/>
    <w:unhideWhenUsed/>
    <w:rsid w:val="00A139EF"/>
    <w:pPr>
      <w:spacing w:after="100"/>
      <w:ind w:left="220"/>
    </w:pPr>
  </w:style>
  <w:style w:type="character" w:styleId="Hyperlink">
    <w:name w:val="Hyperlink"/>
    <w:basedOn w:val="DefaultParagraphFont"/>
    <w:uiPriority w:val="99"/>
    <w:unhideWhenUsed/>
    <w:rsid w:val="00A139EF"/>
    <w:rPr>
      <w:color w:val="0563C1" w:themeColor="hyperlink"/>
      <w:u w:val="single"/>
    </w:rPr>
  </w:style>
  <w:style w:type="paragraph" w:styleId="z-TopofForm">
    <w:name w:val="HTML Top of Form"/>
    <w:basedOn w:val="Normal"/>
    <w:next w:val="Normal"/>
    <w:link w:val="z-TopofFormChar"/>
    <w:hidden/>
    <w:uiPriority w:val="99"/>
    <w:semiHidden/>
    <w:unhideWhenUsed/>
    <w:rsid w:val="004041E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041E0"/>
    <w:rPr>
      <w:rFonts w:ascii="Arial" w:eastAsia="Times New Roman" w:hAnsi="Arial" w:cs="Arial"/>
      <w:vanish/>
      <w:sz w:val="16"/>
      <w:szCs w:val="16"/>
    </w:rPr>
  </w:style>
  <w:style w:type="paragraph" w:styleId="Caption">
    <w:name w:val="caption"/>
    <w:basedOn w:val="Normal"/>
    <w:next w:val="Normal"/>
    <w:uiPriority w:val="35"/>
    <w:unhideWhenUsed/>
    <w:qFormat/>
    <w:rsid w:val="00267F5B"/>
    <w:pPr>
      <w:spacing w:after="200" w:line="240" w:lineRule="auto"/>
    </w:pPr>
    <w:rPr>
      <w:i/>
      <w:iCs/>
      <w:color w:val="44546A" w:themeColor="text2"/>
      <w:sz w:val="18"/>
      <w:szCs w:val="18"/>
    </w:rPr>
  </w:style>
  <w:style w:type="character" w:customStyle="1" w:styleId="Heading4Char">
    <w:name w:val="Heading 4 Char"/>
    <w:basedOn w:val="DefaultParagraphFont"/>
    <w:link w:val="Heading4"/>
    <w:uiPriority w:val="9"/>
    <w:rsid w:val="00735C61"/>
    <w:rPr>
      <w:rFonts w:asciiTheme="majorHAnsi" w:eastAsiaTheme="majorEastAsia" w:hAnsiTheme="majorHAnsi" w:cstheme="majorBidi"/>
      <w:i/>
      <w:iCs/>
      <w:color w:val="4472C4" w:themeColor="accent1"/>
      <w:sz w:val="28"/>
    </w:rPr>
  </w:style>
  <w:style w:type="character" w:customStyle="1" w:styleId="UnresolvedMention">
    <w:name w:val="Unresolved Mention"/>
    <w:basedOn w:val="DefaultParagraphFont"/>
    <w:uiPriority w:val="99"/>
    <w:semiHidden/>
    <w:unhideWhenUsed/>
    <w:rsid w:val="00071072"/>
    <w:rPr>
      <w:color w:val="605E5C"/>
      <w:shd w:val="clear" w:color="auto" w:fill="E1DFDD"/>
    </w:rPr>
  </w:style>
  <w:style w:type="paragraph" w:styleId="Header">
    <w:name w:val="header"/>
    <w:basedOn w:val="Normal"/>
    <w:link w:val="HeaderChar"/>
    <w:uiPriority w:val="99"/>
    <w:unhideWhenUsed/>
    <w:rsid w:val="009A7D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DCD"/>
  </w:style>
  <w:style w:type="paragraph" w:styleId="Footer">
    <w:name w:val="footer"/>
    <w:basedOn w:val="Normal"/>
    <w:link w:val="FooterChar"/>
    <w:uiPriority w:val="99"/>
    <w:unhideWhenUsed/>
    <w:rsid w:val="009A7D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DCD"/>
  </w:style>
  <w:style w:type="paragraph" w:styleId="EndnoteText">
    <w:name w:val="endnote text"/>
    <w:basedOn w:val="Normal"/>
    <w:link w:val="EndnoteTextChar"/>
    <w:uiPriority w:val="99"/>
    <w:semiHidden/>
    <w:unhideWhenUsed/>
    <w:rsid w:val="00A179D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179D5"/>
    <w:rPr>
      <w:sz w:val="20"/>
      <w:szCs w:val="20"/>
    </w:rPr>
  </w:style>
  <w:style w:type="character" w:styleId="EndnoteReference">
    <w:name w:val="endnote reference"/>
    <w:basedOn w:val="DefaultParagraphFont"/>
    <w:uiPriority w:val="99"/>
    <w:semiHidden/>
    <w:unhideWhenUsed/>
    <w:rsid w:val="00A179D5"/>
    <w:rPr>
      <w:vertAlign w:val="superscript"/>
    </w:rPr>
  </w:style>
  <w:style w:type="paragraph" w:styleId="Bibliography">
    <w:name w:val="Bibliography"/>
    <w:basedOn w:val="Normal"/>
    <w:next w:val="Normal"/>
    <w:uiPriority w:val="37"/>
    <w:unhideWhenUsed/>
    <w:rsid w:val="00A179D5"/>
  </w:style>
  <w:style w:type="paragraph" w:styleId="TOC4">
    <w:name w:val="toc 4"/>
    <w:basedOn w:val="Normal"/>
    <w:next w:val="Normal"/>
    <w:autoRedefine/>
    <w:uiPriority w:val="39"/>
    <w:unhideWhenUsed/>
    <w:rsid w:val="00373A1D"/>
    <w:pPr>
      <w:spacing w:after="100"/>
      <w:ind w:left="660"/>
    </w:pPr>
    <w:rPr>
      <w:rFonts w:eastAsiaTheme="minorEastAsia"/>
      <w:kern w:val="2"/>
    </w:rPr>
  </w:style>
  <w:style w:type="paragraph" w:styleId="TOC5">
    <w:name w:val="toc 5"/>
    <w:basedOn w:val="Normal"/>
    <w:next w:val="Normal"/>
    <w:autoRedefine/>
    <w:uiPriority w:val="39"/>
    <w:unhideWhenUsed/>
    <w:rsid w:val="00373A1D"/>
    <w:pPr>
      <w:spacing w:after="100"/>
      <w:ind w:left="880"/>
    </w:pPr>
    <w:rPr>
      <w:rFonts w:eastAsiaTheme="minorEastAsia"/>
      <w:kern w:val="2"/>
    </w:rPr>
  </w:style>
  <w:style w:type="paragraph" w:styleId="TOC6">
    <w:name w:val="toc 6"/>
    <w:basedOn w:val="Normal"/>
    <w:next w:val="Normal"/>
    <w:autoRedefine/>
    <w:uiPriority w:val="39"/>
    <w:unhideWhenUsed/>
    <w:rsid w:val="00373A1D"/>
    <w:pPr>
      <w:spacing w:after="100"/>
      <w:ind w:left="1100"/>
    </w:pPr>
    <w:rPr>
      <w:rFonts w:eastAsiaTheme="minorEastAsia"/>
      <w:kern w:val="2"/>
    </w:rPr>
  </w:style>
  <w:style w:type="paragraph" w:styleId="TOC7">
    <w:name w:val="toc 7"/>
    <w:basedOn w:val="Normal"/>
    <w:next w:val="Normal"/>
    <w:autoRedefine/>
    <w:uiPriority w:val="39"/>
    <w:unhideWhenUsed/>
    <w:rsid w:val="00373A1D"/>
    <w:pPr>
      <w:spacing w:after="100"/>
      <w:ind w:left="1320"/>
    </w:pPr>
    <w:rPr>
      <w:rFonts w:eastAsiaTheme="minorEastAsia"/>
      <w:kern w:val="2"/>
    </w:rPr>
  </w:style>
  <w:style w:type="paragraph" w:styleId="TOC8">
    <w:name w:val="toc 8"/>
    <w:basedOn w:val="Normal"/>
    <w:next w:val="Normal"/>
    <w:autoRedefine/>
    <w:uiPriority w:val="39"/>
    <w:unhideWhenUsed/>
    <w:rsid w:val="00373A1D"/>
    <w:pPr>
      <w:spacing w:after="100"/>
      <w:ind w:left="1540"/>
    </w:pPr>
    <w:rPr>
      <w:rFonts w:eastAsiaTheme="minorEastAsia"/>
      <w:kern w:val="2"/>
    </w:rPr>
  </w:style>
  <w:style w:type="paragraph" w:styleId="TOC9">
    <w:name w:val="toc 9"/>
    <w:basedOn w:val="Normal"/>
    <w:next w:val="Normal"/>
    <w:autoRedefine/>
    <w:uiPriority w:val="39"/>
    <w:unhideWhenUsed/>
    <w:rsid w:val="00373A1D"/>
    <w:pPr>
      <w:spacing w:after="100"/>
      <w:ind w:left="1760"/>
    </w:pPr>
    <w:rPr>
      <w:rFonts w:eastAsiaTheme="minorEastAsia"/>
      <w:kern w:val="2"/>
    </w:rPr>
  </w:style>
  <w:style w:type="paragraph" w:styleId="TableofFigures">
    <w:name w:val="table of figures"/>
    <w:basedOn w:val="Normal"/>
    <w:next w:val="Normal"/>
    <w:uiPriority w:val="99"/>
    <w:unhideWhenUsed/>
    <w:rsid w:val="00373A1D"/>
    <w:pPr>
      <w:spacing w:after="0"/>
    </w:pPr>
  </w:style>
  <w:style w:type="paragraph" w:styleId="BalloonText">
    <w:name w:val="Balloon Text"/>
    <w:basedOn w:val="Normal"/>
    <w:link w:val="BalloonTextChar"/>
    <w:uiPriority w:val="99"/>
    <w:semiHidden/>
    <w:unhideWhenUsed/>
    <w:rsid w:val="006269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9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551014">
      <w:bodyDiv w:val="1"/>
      <w:marLeft w:val="0"/>
      <w:marRight w:val="0"/>
      <w:marTop w:val="0"/>
      <w:marBottom w:val="0"/>
      <w:divBdr>
        <w:top w:val="none" w:sz="0" w:space="0" w:color="auto"/>
        <w:left w:val="none" w:sz="0" w:space="0" w:color="auto"/>
        <w:bottom w:val="none" w:sz="0" w:space="0" w:color="auto"/>
        <w:right w:val="none" w:sz="0" w:space="0" w:color="auto"/>
      </w:divBdr>
    </w:div>
    <w:div w:id="36319504">
      <w:bodyDiv w:val="1"/>
      <w:marLeft w:val="0"/>
      <w:marRight w:val="0"/>
      <w:marTop w:val="0"/>
      <w:marBottom w:val="0"/>
      <w:divBdr>
        <w:top w:val="none" w:sz="0" w:space="0" w:color="auto"/>
        <w:left w:val="none" w:sz="0" w:space="0" w:color="auto"/>
        <w:bottom w:val="none" w:sz="0" w:space="0" w:color="auto"/>
        <w:right w:val="none" w:sz="0" w:space="0" w:color="auto"/>
      </w:divBdr>
    </w:div>
    <w:div w:id="55663220">
      <w:bodyDiv w:val="1"/>
      <w:marLeft w:val="0"/>
      <w:marRight w:val="0"/>
      <w:marTop w:val="0"/>
      <w:marBottom w:val="0"/>
      <w:divBdr>
        <w:top w:val="none" w:sz="0" w:space="0" w:color="auto"/>
        <w:left w:val="none" w:sz="0" w:space="0" w:color="auto"/>
        <w:bottom w:val="none" w:sz="0" w:space="0" w:color="auto"/>
        <w:right w:val="none" w:sz="0" w:space="0" w:color="auto"/>
      </w:divBdr>
    </w:div>
    <w:div w:id="130565046">
      <w:bodyDiv w:val="1"/>
      <w:marLeft w:val="0"/>
      <w:marRight w:val="0"/>
      <w:marTop w:val="0"/>
      <w:marBottom w:val="0"/>
      <w:divBdr>
        <w:top w:val="none" w:sz="0" w:space="0" w:color="auto"/>
        <w:left w:val="none" w:sz="0" w:space="0" w:color="auto"/>
        <w:bottom w:val="none" w:sz="0" w:space="0" w:color="auto"/>
        <w:right w:val="none" w:sz="0" w:space="0" w:color="auto"/>
      </w:divBdr>
    </w:div>
    <w:div w:id="139078894">
      <w:bodyDiv w:val="1"/>
      <w:marLeft w:val="0"/>
      <w:marRight w:val="0"/>
      <w:marTop w:val="0"/>
      <w:marBottom w:val="0"/>
      <w:divBdr>
        <w:top w:val="none" w:sz="0" w:space="0" w:color="auto"/>
        <w:left w:val="none" w:sz="0" w:space="0" w:color="auto"/>
        <w:bottom w:val="none" w:sz="0" w:space="0" w:color="auto"/>
        <w:right w:val="none" w:sz="0" w:space="0" w:color="auto"/>
      </w:divBdr>
    </w:div>
    <w:div w:id="140387482">
      <w:bodyDiv w:val="1"/>
      <w:marLeft w:val="0"/>
      <w:marRight w:val="0"/>
      <w:marTop w:val="0"/>
      <w:marBottom w:val="0"/>
      <w:divBdr>
        <w:top w:val="none" w:sz="0" w:space="0" w:color="auto"/>
        <w:left w:val="none" w:sz="0" w:space="0" w:color="auto"/>
        <w:bottom w:val="none" w:sz="0" w:space="0" w:color="auto"/>
        <w:right w:val="none" w:sz="0" w:space="0" w:color="auto"/>
      </w:divBdr>
      <w:divsChild>
        <w:div w:id="786579818">
          <w:marLeft w:val="0"/>
          <w:marRight w:val="0"/>
          <w:marTop w:val="0"/>
          <w:marBottom w:val="0"/>
          <w:divBdr>
            <w:top w:val="single" w:sz="2" w:space="0" w:color="D9D9E3"/>
            <w:left w:val="single" w:sz="2" w:space="0" w:color="D9D9E3"/>
            <w:bottom w:val="single" w:sz="2" w:space="0" w:color="D9D9E3"/>
            <w:right w:val="single" w:sz="2" w:space="0" w:color="D9D9E3"/>
          </w:divBdr>
          <w:divsChild>
            <w:div w:id="1048185641">
              <w:marLeft w:val="0"/>
              <w:marRight w:val="0"/>
              <w:marTop w:val="0"/>
              <w:marBottom w:val="0"/>
              <w:divBdr>
                <w:top w:val="single" w:sz="2" w:space="0" w:color="D9D9E3"/>
                <w:left w:val="single" w:sz="2" w:space="0" w:color="D9D9E3"/>
                <w:bottom w:val="single" w:sz="2" w:space="0" w:color="D9D9E3"/>
                <w:right w:val="single" w:sz="2" w:space="0" w:color="D9D9E3"/>
              </w:divBdr>
              <w:divsChild>
                <w:div w:id="1556163198">
                  <w:marLeft w:val="0"/>
                  <w:marRight w:val="0"/>
                  <w:marTop w:val="0"/>
                  <w:marBottom w:val="0"/>
                  <w:divBdr>
                    <w:top w:val="single" w:sz="2" w:space="0" w:color="D9D9E3"/>
                    <w:left w:val="single" w:sz="2" w:space="0" w:color="D9D9E3"/>
                    <w:bottom w:val="single" w:sz="2" w:space="0" w:color="D9D9E3"/>
                    <w:right w:val="single" w:sz="2" w:space="0" w:color="D9D9E3"/>
                  </w:divBdr>
                  <w:divsChild>
                    <w:div w:id="1470854148">
                      <w:marLeft w:val="0"/>
                      <w:marRight w:val="0"/>
                      <w:marTop w:val="0"/>
                      <w:marBottom w:val="0"/>
                      <w:divBdr>
                        <w:top w:val="single" w:sz="2" w:space="0" w:color="D9D9E3"/>
                        <w:left w:val="single" w:sz="2" w:space="0" w:color="D9D9E3"/>
                        <w:bottom w:val="single" w:sz="2" w:space="0" w:color="D9D9E3"/>
                        <w:right w:val="single" w:sz="2" w:space="0" w:color="D9D9E3"/>
                      </w:divBdr>
                      <w:divsChild>
                        <w:div w:id="333529288">
                          <w:marLeft w:val="0"/>
                          <w:marRight w:val="0"/>
                          <w:marTop w:val="0"/>
                          <w:marBottom w:val="0"/>
                          <w:divBdr>
                            <w:top w:val="single" w:sz="2" w:space="0" w:color="auto"/>
                            <w:left w:val="single" w:sz="2" w:space="0" w:color="auto"/>
                            <w:bottom w:val="single" w:sz="6" w:space="0" w:color="auto"/>
                            <w:right w:val="single" w:sz="2" w:space="0" w:color="auto"/>
                          </w:divBdr>
                          <w:divsChild>
                            <w:div w:id="2117945243">
                              <w:marLeft w:val="0"/>
                              <w:marRight w:val="0"/>
                              <w:marTop w:val="100"/>
                              <w:marBottom w:val="100"/>
                              <w:divBdr>
                                <w:top w:val="single" w:sz="2" w:space="0" w:color="D9D9E3"/>
                                <w:left w:val="single" w:sz="2" w:space="0" w:color="D9D9E3"/>
                                <w:bottom w:val="single" w:sz="2" w:space="0" w:color="D9D9E3"/>
                                <w:right w:val="single" w:sz="2" w:space="0" w:color="D9D9E3"/>
                              </w:divBdr>
                              <w:divsChild>
                                <w:div w:id="261764873">
                                  <w:marLeft w:val="0"/>
                                  <w:marRight w:val="0"/>
                                  <w:marTop w:val="0"/>
                                  <w:marBottom w:val="0"/>
                                  <w:divBdr>
                                    <w:top w:val="single" w:sz="2" w:space="0" w:color="D9D9E3"/>
                                    <w:left w:val="single" w:sz="2" w:space="0" w:color="D9D9E3"/>
                                    <w:bottom w:val="single" w:sz="2" w:space="0" w:color="D9D9E3"/>
                                    <w:right w:val="single" w:sz="2" w:space="0" w:color="D9D9E3"/>
                                  </w:divBdr>
                                  <w:divsChild>
                                    <w:div w:id="300382760">
                                      <w:marLeft w:val="0"/>
                                      <w:marRight w:val="0"/>
                                      <w:marTop w:val="0"/>
                                      <w:marBottom w:val="0"/>
                                      <w:divBdr>
                                        <w:top w:val="single" w:sz="2" w:space="0" w:color="D9D9E3"/>
                                        <w:left w:val="single" w:sz="2" w:space="0" w:color="D9D9E3"/>
                                        <w:bottom w:val="single" w:sz="2" w:space="0" w:color="D9D9E3"/>
                                        <w:right w:val="single" w:sz="2" w:space="0" w:color="D9D9E3"/>
                                      </w:divBdr>
                                      <w:divsChild>
                                        <w:div w:id="613753699">
                                          <w:marLeft w:val="0"/>
                                          <w:marRight w:val="0"/>
                                          <w:marTop w:val="0"/>
                                          <w:marBottom w:val="0"/>
                                          <w:divBdr>
                                            <w:top w:val="single" w:sz="2" w:space="0" w:color="D9D9E3"/>
                                            <w:left w:val="single" w:sz="2" w:space="0" w:color="D9D9E3"/>
                                            <w:bottom w:val="single" w:sz="2" w:space="0" w:color="D9D9E3"/>
                                            <w:right w:val="single" w:sz="2" w:space="0" w:color="D9D9E3"/>
                                          </w:divBdr>
                                          <w:divsChild>
                                            <w:div w:id="7964088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03140689">
          <w:marLeft w:val="0"/>
          <w:marRight w:val="0"/>
          <w:marTop w:val="0"/>
          <w:marBottom w:val="0"/>
          <w:divBdr>
            <w:top w:val="none" w:sz="0" w:space="0" w:color="auto"/>
            <w:left w:val="none" w:sz="0" w:space="0" w:color="auto"/>
            <w:bottom w:val="none" w:sz="0" w:space="0" w:color="auto"/>
            <w:right w:val="none" w:sz="0" w:space="0" w:color="auto"/>
          </w:divBdr>
        </w:div>
      </w:divsChild>
    </w:div>
    <w:div w:id="186063299">
      <w:bodyDiv w:val="1"/>
      <w:marLeft w:val="0"/>
      <w:marRight w:val="0"/>
      <w:marTop w:val="0"/>
      <w:marBottom w:val="0"/>
      <w:divBdr>
        <w:top w:val="none" w:sz="0" w:space="0" w:color="auto"/>
        <w:left w:val="none" w:sz="0" w:space="0" w:color="auto"/>
        <w:bottom w:val="none" w:sz="0" w:space="0" w:color="auto"/>
        <w:right w:val="none" w:sz="0" w:space="0" w:color="auto"/>
      </w:divBdr>
    </w:div>
    <w:div w:id="223488099">
      <w:bodyDiv w:val="1"/>
      <w:marLeft w:val="0"/>
      <w:marRight w:val="0"/>
      <w:marTop w:val="0"/>
      <w:marBottom w:val="0"/>
      <w:divBdr>
        <w:top w:val="none" w:sz="0" w:space="0" w:color="auto"/>
        <w:left w:val="none" w:sz="0" w:space="0" w:color="auto"/>
        <w:bottom w:val="none" w:sz="0" w:space="0" w:color="auto"/>
        <w:right w:val="none" w:sz="0" w:space="0" w:color="auto"/>
      </w:divBdr>
    </w:div>
    <w:div w:id="234628202">
      <w:bodyDiv w:val="1"/>
      <w:marLeft w:val="0"/>
      <w:marRight w:val="0"/>
      <w:marTop w:val="0"/>
      <w:marBottom w:val="0"/>
      <w:divBdr>
        <w:top w:val="none" w:sz="0" w:space="0" w:color="auto"/>
        <w:left w:val="none" w:sz="0" w:space="0" w:color="auto"/>
        <w:bottom w:val="none" w:sz="0" w:space="0" w:color="auto"/>
        <w:right w:val="none" w:sz="0" w:space="0" w:color="auto"/>
      </w:divBdr>
    </w:div>
    <w:div w:id="255331273">
      <w:bodyDiv w:val="1"/>
      <w:marLeft w:val="0"/>
      <w:marRight w:val="0"/>
      <w:marTop w:val="0"/>
      <w:marBottom w:val="0"/>
      <w:divBdr>
        <w:top w:val="none" w:sz="0" w:space="0" w:color="auto"/>
        <w:left w:val="none" w:sz="0" w:space="0" w:color="auto"/>
        <w:bottom w:val="none" w:sz="0" w:space="0" w:color="auto"/>
        <w:right w:val="none" w:sz="0" w:space="0" w:color="auto"/>
      </w:divBdr>
    </w:div>
    <w:div w:id="330717535">
      <w:bodyDiv w:val="1"/>
      <w:marLeft w:val="0"/>
      <w:marRight w:val="0"/>
      <w:marTop w:val="0"/>
      <w:marBottom w:val="0"/>
      <w:divBdr>
        <w:top w:val="none" w:sz="0" w:space="0" w:color="auto"/>
        <w:left w:val="none" w:sz="0" w:space="0" w:color="auto"/>
        <w:bottom w:val="none" w:sz="0" w:space="0" w:color="auto"/>
        <w:right w:val="none" w:sz="0" w:space="0" w:color="auto"/>
      </w:divBdr>
    </w:div>
    <w:div w:id="364523128">
      <w:bodyDiv w:val="1"/>
      <w:marLeft w:val="0"/>
      <w:marRight w:val="0"/>
      <w:marTop w:val="0"/>
      <w:marBottom w:val="0"/>
      <w:divBdr>
        <w:top w:val="none" w:sz="0" w:space="0" w:color="auto"/>
        <w:left w:val="none" w:sz="0" w:space="0" w:color="auto"/>
        <w:bottom w:val="none" w:sz="0" w:space="0" w:color="auto"/>
        <w:right w:val="none" w:sz="0" w:space="0" w:color="auto"/>
      </w:divBdr>
    </w:div>
    <w:div w:id="379326940">
      <w:bodyDiv w:val="1"/>
      <w:marLeft w:val="0"/>
      <w:marRight w:val="0"/>
      <w:marTop w:val="0"/>
      <w:marBottom w:val="0"/>
      <w:divBdr>
        <w:top w:val="none" w:sz="0" w:space="0" w:color="auto"/>
        <w:left w:val="none" w:sz="0" w:space="0" w:color="auto"/>
        <w:bottom w:val="none" w:sz="0" w:space="0" w:color="auto"/>
        <w:right w:val="none" w:sz="0" w:space="0" w:color="auto"/>
      </w:divBdr>
    </w:div>
    <w:div w:id="484905862">
      <w:bodyDiv w:val="1"/>
      <w:marLeft w:val="0"/>
      <w:marRight w:val="0"/>
      <w:marTop w:val="0"/>
      <w:marBottom w:val="0"/>
      <w:divBdr>
        <w:top w:val="none" w:sz="0" w:space="0" w:color="auto"/>
        <w:left w:val="none" w:sz="0" w:space="0" w:color="auto"/>
        <w:bottom w:val="none" w:sz="0" w:space="0" w:color="auto"/>
        <w:right w:val="none" w:sz="0" w:space="0" w:color="auto"/>
      </w:divBdr>
    </w:div>
    <w:div w:id="561908675">
      <w:bodyDiv w:val="1"/>
      <w:marLeft w:val="0"/>
      <w:marRight w:val="0"/>
      <w:marTop w:val="0"/>
      <w:marBottom w:val="0"/>
      <w:divBdr>
        <w:top w:val="none" w:sz="0" w:space="0" w:color="auto"/>
        <w:left w:val="none" w:sz="0" w:space="0" w:color="auto"/>
        <w:bottom w:val="none" w:sz="0" w:space="0" w:color="auto"/>
        <w:right w:val="none" w:sz="0" w:space="0" w:color="auto"/>
      </w:divBdr>
    </w:div>
    <w:div w:id="572398719">
      <w:bodyDiv w:val="1"/>
      <w:marLeft w:val="0"/>
      <w:marRight w:val="0"/>
      <w:marTop w:val="0"/>
      <w:marBottom w:val="0"/>
      <w:divBdr>
        <w:top w:val="none" w:sz="0" w:space="0" w:color="auto"/>
        <w:left w:val="none" w:sz="0" w:space="0" w:color="auto"/>
        <w:bottom w:val="none" w:sz="0" w:space="0" w:color="auto"/>
        <w:right w:val="none" w:sz="0" w:space="0" w:color="auto"/>
      </w:divBdr>
    </w:div>
    <w:div w:id="591164677">
      <w:bodyDiv w:val="1"/>
      <w:marLeft w:val="0"/>
      <w:marRight w:val="0"/>
      <w:marTop w:val="0"/>
      <w:marBottom w:val="0"/>
      <w:divBdr>
        <w:top w:val="none" w:sz="0" w:space="0" w:color="auto"/>
        <w:left w:val="none" w:sz="0" w:space="0" w:color="auto"/>
        <w:bottom w:val="none" w:sz="0" w:space="0" w:color="auto"/>
        <w:right w:val="none" w:sz="0" w:space="0" w:color="auto"/>
      </w:divBdr>
    </w:div>
    <w:div w:id="661278286">
      <w:bodyDiv w:val="1"/>
      <w:marLeft w:val="0"/>
      <w:marRight w:val="0"/>
      <w:marTop w:val="0"/>
      <w:marBottom w:val="0"/>
      <w:divBdr>
        <w:top w:val="none" w:sz="0" w:space="0" w:color="auto"/>
        <w:left w:val="none" w:sz="0" w:space="0" w:color="auto"/>
        <w:bottom w:val="none" w:sz="0" w:space="0" w:color="auto"/>
        <w:right w:val="none" w:sz="0" w:space="0" w:color="auto"/>
      </w:divBdr>
    </w:div>
    <w:div w:id="673844926">
      <w:bodyDiv w:val="1"/>
      <w:marLeft w:val="0"/>
      <w:marRight w:val="0"/>
      <w:marTop w:val="0"/>
      <w:marBottom w:val="0"/>
      <w:divBdr>
        <w:top w:val="none" w:sz="0" w:space="0" w:color="auto"/>
        <w:left w:val="none" w:sz="0" w:space="0" w:color="auto"/>
        <w:bottom w:val="none" w:sz="0" w:space="0" w:color="auto"/>
        <w:right w:val="none" w:sz="0" w:space="0" w:color="auto"/>
      </w:divBdr>
      <w:divsChild>
        <w:div w:id="895431975">
          <w:marLeft w:val="0"/>
          <w:marRight w:val="0"/>
          <w:marTop w:val="0"/>
          <w:marBottom w:val="0"/>
          <w:divBdr>
            <w:top w:val="single" w:sz="2" w:space="0" w:color="auto"/>
            <w:left w:val="single" w:sz="2" w:space="0" w:color="auto"/>
            <w:bottom w:val="single" w:sz="6" w:space="0" w:color="auto"/>
            <w:right w:val="single" w:sz="2" w:space="0" w:color="auto"/>
          </w:divBdr>
          <w:divsChild>
            <w:div w:id="199979528">
              <w:marLeft w:val="0"/>
              <w:marRight w:val="0"/>
              <w:marTop w:val="100"/>
              <w:marBottom w:val="100"/>
              <w:divBdr>
                <w:top w:val="single" w:sz="2" w:space="0" w:color="D9D9E3"/>
                <w:left w:val="single" w:sz="2" w:space="0" w:color="D9D9E3"/>
                <w:bottom w:val="single" w:sz="2" w:space="0" w:color="D9D9E3"/>
                <w:right w:val="single" w:sz="2" w:space="0" w:color="D9D9E3"/>
              </w:divBdr>
              <w:divsChild>
                <w:div w:id="2047026592">
                  <w:marLeft w:val="0"/>
                  <w:marRight w:val="0"/>
                  <w:marTop w:val="0"/>
                  <w:marBottom w:val="0"/>
                  <w:divBdr>
                    <w:top w:val="single" w:sz="2" w:space="0" w:color="D9D9E3"/>
                    <w:left w:val="single" w:sz="2" w:space="0" w:color="D9D9E3"/>
                    <w:bottom w:val="single" w:sz="2" w:space="0" w:color="D9D9E3"/>
                    <w:right w:val="single" w:sz="2" w:space="0" w:color="D9D9E3"/>
                  </w:divBdr>
                  <w:divsChild>
                    <w:div w:id="1212234783">
                      <w:marLeft w:val="0"/>
                      <w:marRight w:val="0"/>
                      <w:marTop w:val="0"/>
                      <w:marBottom w:val="0"/>
                      <w:divBdr>
                        <w:top w:val="single" w:sz="2" w:space="0" w:color="D9D9E3"/>
                        <w:left w:val="single" w:sz="2" w:space="0" w:color="D9D9E3"/>
                        <w:bottom w:val="single" w:sz="2" w:space="0" w:color="D9D9E3"/>
                        <w:right w:val="single" w:sz="2" w:space="0" w:color="D9D9E3"/>
                      </w:divBdr>
                      <w:divsChild>
                        <w:div w:id="76633880">
                          <w:marLeft w:val="0"/>
                          <w:marRight w:val="0"/>
                          <w:marTop w:val="0"/>
                          <w:marBottom w:val="0"/>
                          <w:divBdr>
                            <w:top w:val="single" w:sz="2" w:space="0" w:color="D9D9E3"/>
                            <w:left w:val="single" w:sz="2" w:space="0" w:color="D9D9E3"/>
                            <w:bottom w:val="single" w:sz="2" w:space="0" w:color="D9D9E3"/>
                            <w:right w:val="single" w:sz="2" w:space="0" w:color="D9D9E3"/>
                          </w:divBdr>
                          <w:divsChild>
                            <w:div w:id="8644395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81123914">
      <w:bodyDiv w:val="1"/>
      <w:marLeft w:val="0"/>
      <w:marRight w:val="0"/>
      <w:marTop w:val="0"/>
      <w:marBottom w:val="0"/>
      <w:divBdr>
        <w:top w:val="none" w:sz="0" w:space="0" w:color="auto"/>
        <w:left w:val="none" w:sz="0" w:space="0" w:color="auto"/>
        <w:bottom w:val="none" w:sz="0" w:space="0" w:color="auto"/>
        <w:right w:val="none" w:sz="0" w:space="0" w:color="auto"/>
      </w:divBdr>
    </w:div>
    <w:div w:id="741367698">
      <w:bodyDiv w:val="1"/>
      <w:marLeft w:val="0"/>
      <w:marRight w:val="0"/>
      <w:marTop w:val="0"/>
      <w:marBottom w:val="0"/>
      <w:divBdr>
        <w:top w:val="none" w:sz="0" w:space="0" w:color="auto"/>
        <w:left w:val="none" w:sz="0" w:space="0" w:color="auto"/>
        <w:bottom w:val="none" w:sz="0" w:space="0" w:color="auto"/>
        <w:right w:val="none" w:sz="0" w:space="0" w:color="auto"/>
      </w:divBdr>
    </w:div>
    <w:div w:id="782115965">
      <w:bodyDiv w:val="1"/>
      <w:marLeft w:val="0"/>
      <w:marRight w:val="0"/>
      <w:marTop w:val="0"/>
      <w:marBottom w:val="0"/>
      <w:divBdr>
        <w:top w:val="none" w:sz="0" w:space="0" w:color="auto"/>
        <w:left w:val="none" w:sz="0" w:space="0" w:color="auto"/>
        <w:bottom w:val="none" w:sz="0" w:space="0" w:color="auto"/>
        <w:right w:val="none" w:sz="0" w:space="0" w:color="auto"/>
      </w:divBdr>
    </w:div>
    <w:div w:id="805855996">
      <w:bodyDiv w:val="1"/>
      <w:marLeft w:val="0"/>
      <w:marRight w:val="0"/>
      <w:marTop w:val="0"/>
      <w:marBottom w:val="0"/>
      <w:divBdr>
        <w:top w:val="none" w:sz="0" w:space="0" w:color="auto"/>
        <w:left w:val="none" w:sz="0" w:space="0" w:color="auto"/>
        <w:bottom w:val="none" w:sz="0" w:space="0" w:color="auto"/>
        <w:right w:val="none" w:sz="0" w:space="0" w:color="auto"/>
      </w:divBdr>
    </w:div>
    <w:div w:id="846595902">
      <w:bodyDiv w:val="1"/>
      <w:marLeft w:val="0"/>
      <w:marRight w:val="0"/>
      <w:marTop w:val="0"/>
      <w:marBottom w:val="0"/>
      <w:divBdr>
        <w:top w:val="none" w:sz="0" w:space="0" w:color="auto"/>
        <w:left w:val="none" w:sz="0" w:space="0" w:color="auto"/>
        <w:bottom w:val="none" w:sz="0" w:space="0" w:color="auto"/>
        <w:right w:val="none" w:sz="0" w:space="0" w:color="auto"/>
      </w:divBdr>
    </w:div>
    <w:div w:id="883100566">
      <w:bodyDiv w:val="1"/>
      <w:marLeft w:val="0"/>
      <w:marRight w:val="0"/>
      <w:marTop w:val="0"/>
      <w:marBottom w:val="0"/>
      <w:divBdr>
        <w:top w:val="none" w:sz="0" w:space="0" w:color="auto"/>
        <w:left w:val="none" w:sz="0" w:space="0" w:color="auto"/>
        <w:bottom w:val="none" w:sz="0" w:space="0" w:color="auto"/>
        <w:right w:val="none" w:sz="0" w:space="0" w:color="auto"/>
      </w:divBdr>
    </w:div>
    <w:div w:id="930040660">
      <w:bodyDiv w:val="1"/>
      <w:marLeft w:val="0"/>
      <w:marRight w:val="0"/>
      <w:marTop w:val="0"/>
      <w:marBottom w:val="0"/>
      <w:divBdr>
        <w:top w:val="none" w:sz="0" w:space="0" w:color="auto"/>
        <w:left w:val="none" w:sz="0" w:space="0" w:color="auto"/>
        <w:bottom w:val="none" w:sz="0" w:space="0" w:color="auto"/>
        <w:right w:val="none" w:sz="0" w:space="0" w:color="auto"/>
      </w:divBdr>
    </w:div>
    <w:div w:id="991712967">
      <w:bodyDiv w:val="1"/>
      <w:marLeft w:val="0"/>
      <w:marRight w:val="0"/>
      <w:marTop w:val="0"/>
      <w:marBottom w:val="0"/>
      <w:divBdr>
        <w:top w:val="none" w:sz="0" w:space="0" w:color="auto"/>
        <w:left w:val="none" w:sz="0" w:space="0" w:color="auto"/>
        <w:bottom w:val="none" w:sz="0" w:space="0" w:color="auto"/>
        <w:right w:val="none" w:sz="0" w:space="0" w:color="auto"/>
      </w:divBdr>
    </w:div>
    <w:div w:id="1057896199">
      <w:bodyDiv w:val="1"/>
      <w:marLeft w:val="0"/>
      <w:marRight w:val="0"/>
      <w:marTop w:val="0"/>
      <w:marBottom w:val="0"/>
      <w:divBdr>
        <w:top w:val="none" w:sz="0" w:space="0" w:color="auto"/>
        <w:left w:val="none" w:sz="0" w:space="0" w:color="auto"/>
        <w:bottom w:val="none" w:sz="0" w:space="0" w:color="auto"/>
        <w:right w:val="none" w:sz="0" w:space="0" w:color="auto"/>
      </w:divBdr>
    </w:div>
    <w:div w:id="1061631827">
      <w:bodyDiv w:val="1"/>
      <w:marLeft w:val="0"/>
      <w:marRight w:val="0"/>
      <w:marTop w:val="0"/>
      <w:marBottom w:val="0"/>
      <w:divBdr>
        <w:top w:val="none" w:sz="0" w:space="0" w:color="auto"/>
        <w:left w:val="none" w:sz="0" w:space="0" w:color="auto"/>
        <w:bottom w:val="none" w:sz="0" w:space="0" w:color="auto"/>
        <w:right w:val="none" w:sz="0" w:space="0" w:color="auto"/>
      </w:divBdr>
    </w:div>
    <w:div w:id="1102844308">
      <w:bodyDiv w:val="1"/>
      <w:marLeft w:val="0"/>
      <w:marRight w:val="0"/>
      <w:marTop w:val="0"/>
      <w:marBottom w:val="0"/>
      <w:divBdr>
        <w:top w:val="none" w:sz="0" w:space="0" w:color="auto"/>
        <w:left w:val="none" w:sz="0" w:space="0" w:color="auto"/>
        <w:bottom w:val="none" w:sz="0" w:space="0" w:color="auto"/>
        <w:right w:val="none" w:sz="0" w:space="0" w:color="auto"/>
      </w:divBdr>
    </w:div>
    <w:div w:id="1242132949">
      <w:bodyDiv w:val="1"/>
      <w:marLeft w:val="0"/>
      <w:marRight w:val="0"/>
      <w:marTop w:val="0"/>
      <w:marBottom w:val="0"/>
      <w:divBdr>
        <w:top w:val="none" w:sz="0" w:space="0" w:color="auto"/>
        <w:left w:val="none" w:sz="0" w:space="0" w:color="auto"/>
        <w:bottom w:val="none" w:sz="0" w:space="0" w:color="auto"/>
        <w:right w:val="none" w:sz="0" w:space="0" w:color="auto"/>
      </w:divBdr>
    </w:div>
    <w:div w:id="1246841603">
      <w:bodyDiv w:val="1"/>
      <w:marLeft w:val="0"/>
      <w:marRight w:val="0"/>
      <w:marTop w:val="0"/>
      <w:marBottom w:val="0"/>
      <w:divBdr>
        <w:top w:val="none" w:sz="0" w:space="0" w:color="auto"/>
        <w:left w:val="none" w:sz="0" w:space="0" w:color="auto"/>
        <w:bottom w:val="none" w:sz="0" w:space="0" w:color="auto"/>
        <w:right w:val="none" w:sz="0" w:space="0" w:color="auto"/>
      </w:divBdr>
    </w:div>
    <w:div w:id="1258367753">
      <w:bodyDiv w:val="1"/>
      <w:marLeft w:val="0"/>
      <w:marRight w:val="0"/>
      <w:marTop w:val="0"/>
      <w:marBottom w:val="0"/>
      <w:divBdr>
        <w:top w:val="none" w:sz="0" w:space="0" w:color="auto"/>
        <w:left w:val="none" w:sz="0" w:space="0" w:color="auto"/>
        <w:bottom w:val="none" w:sz="0" w:space="0" w:color="auto"/>
        <w:right w:val="none" w:sz="0" w:space="0" w:color="auto"/>
      </w:divBdr>
    </w:div>
    <w:div w:id="1294480432">
      <w:bodyDiv w:val="1"/>
      <w:marLeft w:val="0"/>
      <w:marRight w:val="0"/>
      <w:marTop w:val="0"/>
      <w:marBottom w:val="0"/>
      <w:divBdr>
        <w:top w:val="none" w:sz="0" w:space="0" w:color="auto"/>
        <w:left w:val="none" w:sz="0" w:space="0" w:color="auto"/>
        <w:bottom w:val="none" w:sz="0" w:space="0" w:color="auto"/>
        <w:right w:val="none" w:sz="0" w:space="0" w:color="auto"/>
      </w:divBdr>
    </w:div>
    <w:div w:id="1331717999">
      <w:bodyDiv w:val="1"/>
      <w:marLeft w:val="0"/>
      <w:marRight w:val="0"/>
      <w:marTop w:val="0"/>
      <w:marBottom w:val="0"/>
      <w:divBdr>
        <w:top w:val="none" w:sz="0" w:space="0" w:color="auto"/>
        <w:left w:val="none" w:sz="0" w:space="0" w:color="auto"/>
        <w:bottom w:val="none" w:sz="0" w:space="0" w:color="auto"/>
        <w:right w:val="none" w:sz="0" w:space="0" w:color="auto"/>
      </w:divBdr>
      <w:divsChild>
        <w:div w:id="1677683148">
          <w:marLeft w:val="0"/>
          <w:marRight w:val="0"/>
          <w:marTop w:val="0"/>
          <w:marBottom w:val="0"/>
          <w:divBdr>
            <w:top w:val="single" w:sz="2" w:space="0" w:color="D9D9E3"/>
            <w:left w:val="single" w:sz="2" w:space="0" w:color="D9D9E3"/>
            <w:bottom w:val="single" w:sz="2" w:space="0" w:color="D9D9E3"/>
            <w:right w:val="single" w:sz="2" w:space="0" w:color="D9D9E3"/>
          </w:divBdr>
          <w:divsChild>
            <w:div w:id="774252579">
              <w:marLeft w:val="0"/>
              <w:marRight w:val="0"/>
              <w:marTop w:val="0"/>
              <w:marBottom w:val="0"/>
              <w:divBdr>
                <w:top w:val="single" w:sz="2" w:space="0" w:color="D9D9E3"/>
                <w:left w:val="single" w:sz="2" w:space="0" w:color="D9D9E3"/>
                <w:bottom w:val="single" w:sz="2" w:space="0" w:color="D9D9E3"/>
                <w:right w:val="single" w:sz="2" w:space="0" w:color="D9D9E3"/>
              </w:divBdr>
              <w:divsChild>
                <w:div w:id="423846913">
                  <w:marLeft w:val="0"/>
                  <w:marRight w:val="0"/>
                  <w:marTop w:val="0"/>
                  <w:marBottom w:val="0"/>
                  <w:divBdr>
                    <w:top w:val="single" w:sz="2" w:space="0" w:color="D9D9E3"/>
                    <w:left w:val="single" w:sz="2" w:space="0" w:color="D9D9E3"/>
                    <w:bottom w:val="single" w:sz="2" w:space="0" w:color="D9D9E3"/>
                    <w:right w:val="single" w:sz="2" w:space="0" w:color="D9D9E3"/>
                  </w:divBdr>
                  <w:divsChild>
                    <w:div w:id="1161119092">
                      <w:marLeft w:val="0"/>
                      <w:marRight w:val="0"/>
                      <w:marTop w:val="0"/>
                      <w:marBottom w:val="0"/>
                      <w:divBdr>
                        <w:top w:val="single" w:sz="2" w:space="0" w:color="D9D9E3"/>
                        <w:left w:val="single" w:sz="2" w:space="0" w:color="D9D9E3"/>
                        <w:bottom w:val="single" w:sz="2" w:space="0" w:color="D9D9E3"/>
                        <w:right w:val="single" w:sz="2" w:space="0" w:color="D9D9E3"/>
                      </w:divBdr>
                      <w:divsChild>
                        <w:div w:id="436676159">
                          <w:marLeft w:val="0"/>
                          <w:marRight w:val="0"/>
                          <w:marTop w:val="0"/>
                          <w:marBottom w:val="0"/>
                          <w:divBdr>
                            <w:top w:val="single" w:sz="2" w:space="0" w:color="auto"/>
                            <w:left w:val="single" w:sz="2" w:space="0" w:color="auto"/>
                            <w:bottom w:val="single" w:sz="6" w:space="0" w:color="auto"/>
                            <w:right w:val="single" w:sz="2" w:space="0" w:color="auto"/>
                          </w:divBdr>
                          <w:divsChild>
                            <w:div w:id="790588221">
                              <w:marLeft w:val="0"/>
                              <w:marRight w:val="0"/>
                              <w:marTop w:val="100"/>
                              <w:marBottom w:val="100"/>
                              <w:divBdr>
                                <w:top w:val="single" w:sz="2" w:space="0" w:color="D9D9E3"/>
                                <w:left w:val="single" w:sz="2" w:space="0" w:color="D9D9E3"/>
                                <w:bottom w:val="single" w:sz="2" w:space="0" w:color="D9D9E3"/>
                                <w:right w:val="single" w:sz="2" w:space="0" w:color="D9D9E3"/>
                              </w:divBdr>
                              <w:divsChild>
                                <w:div w:id="1719473825">
                                  <w:marLeft w:val="0"/>
                                  <w:marRight w:val="0"/>
                                  <w:marTop w:val="0"/>
                                  <w:marBottom w:val="0"/>
                                  <w:divBdr>
                                    <w:top w:val="single" w:sz="2" w:space="0" w:color="D9D9E3"/>
                                    <w:left w:val="single" w:sz="2" w:space="0" w:color="D9D9E3"/>
                                    <w:bottom w:val="single" w:sz="2" w:space="0" w:color="D9D9E3"/>
                                    <w:right w:val="single" w:sz="2" w:space="0" w:color="D9D9E3"/>
                                  </w:divBdr>
                                  <w:divsChild>
                                    <w:div w:id="1375036596">
                                      <w:marLeft w:val="0"/>
                                      <w:marRight w:val="0"/>
                                      <w:marTop w:val="0"/>
                                      <w:marBottom w:val="0"/>
                                      <w:divBdr>
                                        <w:top w:val="single" w:sz="2" w:space="0" w:color="D9D9E3"/>
                                        <w:left w:val="single" w:sz="2" w:space="0" w:color="D9D9E3"/>
                                        <w:bottom w:val="single" w:sz="2" w:space="0" w:color="D9D9E3"/>
                                        <w:right w:val="single" w:sz="2" w:space="0" w:color="D9D9E3"/>
                                      </w:divBdr>
                                      <w:divsChild>
                                        <w:div w:id="88433573">
                                          <w:marLeft w:val="0"/>
                                          <w:marRight w:val="0"/>
                                          <w:marTop w:val="0"/>
                                          <w:marBottom w:val="0"/>
                                          <w:divBdr>
                                            <w:top w:val="single" w:sz="2" w:space="0" w:color="D9D9E3"/>
                                            <w:left w:val="single" w:sz="2" w:space="0" w:color="D9D9E3"/>
                                            <w:bottom w:val="single" w:sz="2" w:space="0" w:color="D9D9E3"/>
                                            <w:right w:val="single" w:sz="2" w:space="0" w:color="D9D9E3"/>
                                          </w:divBdr>
                                          <w:divsChild>
                                            <w:div w:id="3269785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3873887">
          <w:marLeft w:val="0"/>
          <w:marRight w:val="0"/>
          <w:marTop w:val="0"/>
          <w:marBottom w:val="0"/>
          <w:divBdr>
            <w:top w:val="none" w:sz="0" w:space="0" w:color="auto"/>
            <w:left w:val="none" w:sz="0" w:space="0" w:color="auto"/>
            <w:bottom w:val="none" w:sz="0" w:space="0" w:color="auto"/>
            <w:right w:val="none" w:sz="0" w:space="0" w:color="auto"/>
          </w:divBdr>
        </w:div>
      </w:divsChild>
    </w:div>
    <w:div w:id="1460876828">
      <w:bodyDiv w:val="1"/>
      <w:marLeft w:val="0"/>
      <w:marRight w:val="0"/>
      <w:marTop w:val="0"/>
      <w:marBottom w:val="0"/>
      <w:divBdr>
        <w:top w:val="none" w:sz="0" w:space="0" w:color="auto"/>
        <w:left w:val="none" w:sz="0" w:space="0" w:color="auto"/>
        <w:bottom w:val="none" w:sz="0" w:space="0" w:color="auto"/>
        <w:right w:val="none" w:sz="0" w:space="0" w:color="auto"/>
      </w:divBdr>
    </w:div>
    <w:div w:id="1487630316">
      <w:bodyDiv w:val="1"/>
      <w:marLeft w:val="0"/>
      <w:marRight w:val="0"/>
      <w:marTop w:val="0"/>
      <w:marBottom w:val="0"/>
      <w:divBdr>
        <w:top w:val="none" w:sz="0" w:space="0" w:color="auto"/>
        <w:left w:val="none" w:sz="0" w:space="0" w:color="auto"/>
        <w:bottom w:val="none" w:sz="0" w:space="0" w:color="auto"/>
        <w:right w:val="none" w:sz="0" w:space="0" w:color="auto"/>
      </w:divBdr>
    </w:div>
    <w:div w:id="1523393988">
      <w:bodyDiv w:val="1"/>
      <w:marLeft w:val="0"/>
      <w:marRight w:val="0"/>
      <w:marTop w:val="0"/>
      <w:marBottom w:val="0"/>
      <w:divBdr>
        <w:top w:val="none" w:sz="0" w:space="0" w:color="auto"/>
        <w:left w:val="none" w:sz="0" w:space="0" w:color="auto"/>
        <w:bottom w:val="none" w:sz="0" w:space="0" w:color="auto"/>
        <w:right w:val="none" w:sz="0" w:space="0" w:color="auto"/>
      </w:divBdr>
    </w:div>
    <w:div w:id="1529642321">
      <w:bodyDiv w:val="1"/>
      <w:marLeft w:val="0"/>
      <w:marRight w:val="0"/>
      <w:marTop w:val="0"/>
      <w:marBottom w:val="0"/>
      <w:divBdr>
        <w:top w:val="none" w:sz="0" w:space="0" w:color="auto"/>
        <w:left w:val="none" w:sz="0" w:space="0" w:color="auto"/>
        <w:bottom w:val="none" w:sz="0" w:space="0" w:color="auto"/>
        <w:right w:val="none" w:sz="0" w:space="0" w:color="auto"/>
      </w:divBdr>
    </w:div>
    <w:div w:id="1533181064">
      <w:bodyDiv w:val="1"/>
      <w:marLeft w:val="0"/>
      <w:marRight w:val="0"/>
      <w:marTop w:val="0"/>
      <w:marBottom w:val="0"/>
      <w:divBdr>
        <w:top w:val="none" w:sz="0" w:space="0" w:color="auto"/>
        <w:left w:val="none" w:sz="0" w:space="0" w:color="auto"/>
        <w:bottom w:val="none" w:sz="0" w:space="0" w:color="auto"/>
        <w:right w:val="none" w:sz="0" w:space="0" w:color="auto"/>
      </w:divBdr>
    </w:div>
    <w:div w:id="1614630024">
      <w:bodyDiv w:val="1"/>
      <w:marLeft w:val="0"/>
      <w:marRight w:val="0"/>
      <w:marTop w:val="0"/>
      <w:marBottom w:val="0"/>
      <w:divBdr>
        <w:top w:val="none" w:sz="0" w:space="0" w:color="auto"/>
        <w:left w:val="none" w:sz="0" w:space="0" w:color="auto"/>
        <w:bottom w:val="none" w:sz="0" w:space="0" w:color="auto"/>
        <w:right w:val="none" w:sz="0" w:space="0" w:color="auto"/>
      </w:divBdr>
    </w:div>
    <w:div w:id="1643541052">
      <w:bodyDiv w:val="1"/>
      <w:marLeft w:val="0"/>
      <w:marRight w:val="0"/>
      <w:marTop w:val="0"/>
      <w:marBottom w:val="0"/>
      <w:divBdr>
        <w:top w:val="none" w:sz="0" w:space="0" w:color="auto"/>
        <w:left w:val="none" w:sz="0" w:space="0" w:color="auto"/>
        <w:bottom w:val="none" w:sz="0" w:space="0" w:color="auto"/>
        <w:right w:val="none" w:sz="0" w:space="0" w:color="auto"/>
      </w:divBdr>
    </w:div>
    <w:div w:id="1665745791">
      <w:bodyDiv w:val="1"/>
      <w:marLeft w:val="0"/>
      <w:marRight w:val="0"/>
      <w:marTop w:val="0"/>
      <w:marBottom w:val="0"/>
      <w:divBdr>
        <w:top w:val="none" w:sz="0" w:space="0" w:color="auto"/>
        <w:left w:val="none" w:sz="0" w:space="0" w:color="auto"/>
        <w:bottom w:val="none" w:sz="0" w:space="0" w:color="auto"/>
        <w:right w:val="none" w:sz="0" w:space="0" w:color="auto"/>
      </w:divBdr>
    </w:div>
    <w:div w:id="1667633385">
      <w:bodyDiv w:val="1"/>
      <w:marLeft w:val="0"/>
      <w:marRight w:val="0"/>
      <w:marTop w:val="0"/>
      <w:marBottom w:val="0"/>
      <w:divBdr>
        <w:top w:val="none" w:sz="0" w:space="0" w:color="auto"/>
        <w:left w:val="none" w:sz="0" w:space="0" w:color="auto"/>
        <w:bottom w:val="none" w:sz="0" w:space="0" w:color="auto"/>
        <w:right w:val="none" w:sz="0" w:space="0" w:color="auto"/>
      </w:divBdr>
      <w:divsChild>
        <w:div w:id="1052849382">
          <w:marLeft w:val="145"/>
          <w:marRight w:val="0"/>
          <w:marTop w:val="0"/>
          <w:marBottom w:val="0"/>
          <w:divBdr>
            <w:top w:val="none" w:sz="0" w:space="0" w:color="auto"/>
            <w:left w:val="none" w:sz="0" w:space="0" w:color="auto"/>
            <w:bottom w:val="none" w:sz="0" w:space="0" w:color="auto"/>
            <w:right w:val="none" w:sz="0" w:space="0" w:color="auto"/>
          </w:divBdr>
        </w:div>
      </w:divsChild>
    </w:div>
    <w:div w:id="1671330488">
      <w:bodyDiv w:val="1"/>
      <w:marLeft w:val="0"/>
      <w:marRight w:val="0"/>
      <w:marTop w:val="0"/>
      <w:marBottom w:val="0"/>
      <w:divBdr>
        <w:top w:val="none" w:sz="0" w:space="0" w:color="auto"/>
        <w:left w:val="none" w:sz="0" w:space="0" w:color="auto"/>
        <w:bottom w:val="none" w:sz="0" w:space="0" w:color="auto"/>
        <w:right w:val="none" w:sz="0" w:space="0" w:color="auto"/>
      </w:divBdr>
    </w:div>
    <w:div w:id="1762944236">
      <w:bodyDiv w:val="1"/>
      <w:marLeft w:val="0"/>
      <w:marRight w:val="0"/>
      <w:marTop w:val="0"/>
      <w:marBottom w:val="0"/>
      <w:divBdr>
        <w:top w:val="none" w:sz="0" w:space="0" w:color="auto"/>
        <w:left w:val="none" w:sz="0" w:space="0" w:color="auto"/>
        <w:bottom w:val="none" w:sz="0" w:space="0" w:color="auto"/>
        <w:right w:val="none" w:sz="0" w:space="0" w:color="auto"/>
      </w:divBdr>
    </w:div>
    <w:div w:id="1768967583">
      <w:bodyDiv w:val="1"/>
      <w:marLeft w:val="0"/>
      <w:marRight w:val="0"/>
      <w:marTop w:val="0"/>
      <w:marBottom w:val="0"/>
      <w:divBdr>
        <w:top w:val="none" w:sz="0" w:space="0" w:color="auto"/>
        <w:left w:val="none" w:sz="0" w:space="0" w:color="auto"/>
        <w:bottom w:val="none" w:sz="0" w:space="0" w:color="auto"/>
        <w:right w:val="none" w:sz="0" w:space="0" w:color="auto"/>
      </w:divBdr>
    </w:div>
    <w:div w:id="1784112044">
      <w:bodyDiv w:val="1"/>
      <w:marLeft w:val="0"/>
      <w:marRight w:val="0"/>
      <w:marTop w:val="0"/>
      <w:marBottom w:val="0"/>
      <w:divBdr>
        <w:top w:val="none" w:sz="0" w:space="0" w:color="auto"/>
        <w:left w:val="none" w:sz="0" w:space="0" w:color="auto"/>
        <w:bottom w:val="none" w:sz="0" w:space="0" w:color="auto"/>
        <w:right w:val="none" w:sz="0" w:space="0" w:color="auto"/>
      </w:divBdr>
    </w:div>
    <w:div w:id="1839806244">
      <w:bodyDiv w:val="1"/>
      <w:marLeft w:val="0"/>
      <w:marRight w:val="0"/>
      <w:marTop w:val="0"/>
      <w:marBottom w:val="0"/>
      <w:divBdr>
        <w:top w:val="none" w:sz="0" w:space="0" w:color="auto"/>
        <w:left w:val="none" w:sz="0" w:space="0" w:color="auto"/>
        <w:bottom w:val="none" w:sz="0" w:space="0" w:color="auto"/>
        <w:right w:val="none" w:sz="0" w:space="0" w:color="auto"/>
      </w:divBdr>
    </w:div>
    <w:div w:id="1906867234">
      <w:bodyDiv w:val="1"/>
      <w:marLeft w:val="0"/>
      <w:marRight w:val="0"/>
      <w:marTop w:val="0"/>
      <w:marBottom w:val="0"/>
      <w:divBdr>
        <w:top w:val="none" w:sz="0" w:space="0" w:color="auto"/>
        <w:left w:val="none" w:sz="0" w:space="0" w:color="auto"/>
        <w:bottom w:val="none" w:sz="0" w:space="0" w:color="auto"/>
        <w:right w:val="none" w:sz="0" w:space="0" w:color="auto"/>
      </w:divBdr>
    </w:div>
    <w:div w:id="1927884512">
      <w:bodyDiv w:val="1"/>
      <w:marLeft w:val="0"/>
      <w:marRight w:val="0"/>
      <w:marTop w:val="0"/>
      <w:marBottom w:val="0"/>
      <w:divBdr>
        <w:top w:val="none" w:sz="0" w:space="0" w:color="auto"/>
        <w:left w:val="none" w:sz="0" w:space="0" w:color="auto"/>
        <w:bottom w:val="none" w:sz="0" w:space="0" w:color="auto"/>
        <w:right w:val="none" w:sz="0" w:space="0" w:color="auto"/>
      </w:divBdr>
    </w:div>
    <w:div w:id="1996958589">
      <w:bodyDiv w:val="1"/>
      <w:marLeft w:val="0"/>
      <w:marRight w:val="0"/>
      <w:marTop w:val="0"/>
      <w:marBottom w:val="0"/>
      <w:divBdr>
        <w:top w:val="none" w:sz="0" w:space="0" w:color="auto"/>
        <w:left w:val="none" w:sz="0" w:space="0" w:color="auto"/>
        <w:bottom w:val="none" w:sz="0" w:space="0" w:color="auto"/>
        <w:right w:val="none" w:sz="0" w:space="0" w:color="auto"/>
      </w:divBdr>
    </w:div>
    <w:div w:id="2041011448">
      <w:bodyDiv w:val="1"/>
      <w:marLeft w:val="0"/>
      <w:marRight w:val="0"/>
      <w:marTop w:val="0"/>
      <w:marBottom w:val="0"/>
      <w:divBdr>
        <w:top w:val="none" w:sz="0" w:space="0" w:color="auto"/>
        <w:left w:val="none" w:sz="0" w:space="0" w:color="auto"/>
        <w:bottom w:val="none" w:sz="0" w:space="0" w:color="auto"/>
        <w:right w:val="none" w:sz="0" w:space="0" w:color="auto"/>
      </w:divBdr>
    </w:div>
    <w:div w:id="211073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G:\Downloads%20(Google%20Chrome)\New%20folder\INT%204399_The%20execution%20of%20accounting%20standards%20and%20policies%20in%20BPO%20Department%20of%20Data%20Path%20Ltd_111%20172%20079_Mohtasir%20Shahriar%20Hafiz.docx" TargetMode="External"/><Relationship Id="rId18" Type="http://schemas.openxmlformats.org/officeDocument/2006/relationships/diagramQuickStyle" Target="diagrams/quickStyle1.xm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hyperlink" Target="file:///G:\Downloads%20(Google%20Chrome)\New%20folder\INT%204399_The%20execution%20of%20accounting%20standards%20and%20policies%20in%20BPO%20Department%20of%20Data%20Path%20Ltd_111%20172%20079_Mohtasir%20Shahriar%20Hafiz.docx" TargetMode="External"/><Relationship Id="rId17" Type="http://schemas.openxmlformats.org/officeDocument/2006/relationships/diagramLayout" Target="diagrams/layout1.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Data" Target="diagrams/data1.xml"/><Relationship Id="rId20" Type="http://schemas.openxmlformats.org/officeDocument/2006/relationships/image" Target="media/image5.jpeg"/><Relationship Id="rId29"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G:\Downloads%20(Google%20Chrome)\New%20folder\INT%204399_The%20execution%20of%20accounting%20standards%20and%20policies%20in%20BPO%20Department%20of%20Data%20Path%20Ltd_111%20172%20079_Mohtasir%20Shahriar%20Hafiz.docx" TargetMode="External"/><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diagramColors" Target="diagrams/colors1.xm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hyperlink" Target="file:///G:\Downloads%20(Google%20Chrome)\New%20folder\INT%204399_The%20execution%20of%20accounting%20standards%20and%20policies%20in%20BPO%20Department%20of%20Data%20Path%20Ltd_111%20172%20079_Mohtasir%20Shahriar%20Hafiz.docx" TargetMode="External"/><Relationship Id="rId22" Type="http://schemas.openxmlformats.org/officeDocument/2006/relationships/image" Target="media/image7.jpe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7193E37-C888-41A5-ACD3-12F1E5F6C1B3}"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FC2EB7DC-31FA-4E1D-805E-6A8FFDFFCC3B}">
      <dgm:prSet phldrT="[Text]"/>
      <dgm:spPr>
        <a:xfrm>
          <a:off x="2234700" y="1706973"/>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General Manager</a:t>
          </a:r>
        </a:p>
      </dgm:t>
    </dgm:pt>
    <dgm:pt modelId="{A63490E2-75E6-44DC-833A-82D08D88E49F}" type="parTrans" cxnId="{DECCD120-8BAB-465C-B63F-E6C0783F80AF}">
      <dgm:prSet/>
      <dgm:spPr/>
      <dgm:t>
        <a:bodyPr/>
        <a:lstStyle/>
        <a:p>
          <a:endParaRPr lang="en-US"/>
        </a:p>
      </dgm:t>
    </dgm:pt>
    <dgm:pt modelId="{500F4D52-DDD8-4E11-8C1E-359665C6CC15}" type="sibTrans" cxnId="{DECCD120-8BAB-465C-B63F-E6C0783F80AF}">
      <dgm:prSet/>
      <dgm:spPr/>
      <dgm:t>
        <a:bodyPr/>
        <a:lstStyle/>
        <a:p>
          <a:endParaRPr lang="en-US"/>
        </a:p>
      </dgm:t>
    </dgm:pt>
    <dgm:pt modelId="{065EB3C2-5F6F-4AA0-9C5F-3CED0D7D6EC1}">
      <dgm:prSet phldrT="[Text]"/>
      <dgm:spPr>
        <a:xfrm>
          <a:off x="79010" y="2360147"/>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Plan Documents</a:t>
          </a:r>
        </a:p>
      </dgm:t>
    </dgm:pt>
    <dgm:pt modelId="{6C1FAEC5-223A-441A-B0F2-08AE67BF0E30}" type="parTrans" cxnId="{5229B29F-5343-4A3F-B327-A8EC4B4D1FFE}">
      <dgm:prSet/>
      <dgm:spPr>
        <a:xfrm>
          <a:off x="353371" y="2080495"/>
          <a:ext cx="2155689" cy="205182"/>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1F2C8C4E-4284-48AB-BEC2-9E5C176D6E33}" type="sibTrans" cxnId="{5229B29F-5343-4A3F-B327-A8EC4B4D1FFE}">
      <dgm:prSet/>
      <dgm:spPr/>
      <dgm:t>
        <a:bodyPr/>
        <a:lstStyle/>
        <a:p>
          <a:endParaRPr lang="en-US"/>
        </a:p>
      </dgm:t>
    </dgm:pt>
    <dgm:pt modelId="{BB70B261-B772-4238-BCFE-680ACF4D675C}">
      <dgm:prSet phldrT="[Text]"/>
      <dgm:spPr>
        <a:xfrm>
          <a:off x="79010" y="3013321"/>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Team Leader</a:t>
          </a:r>
        </a:p>
      </dgm:t>
    </dgm:pt>
    <dgm:pt modelId="{971EB908-CA00-408B-85F8-00E5621318E5}" type="parTrans" cxnId="{2EF18AD2-A18A-4127-A5DC-FFC16630FCC8}">
      <dgm:prSet/>
      <dgm:spPr>
        <a:xfrm>
          <a:off x="307651" y="2733669"/>
          <a:ext cx="91440" cy="205182"/>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7C9EA97C-6884-42A1-AB8A-705D0AF1EF42}" type="sibTrans" cxnId="{2EF18AD2-A18A-4127-A5DC-FFC16630FCC8}">
      <dgm:prSet/>
      <dgm:spPr/>
      <dgm:t>
        <a:bodyPr/>
        <a:lstStyle/>
        <a:p>
          <a:endParaRPr lang="en-US"/>
        </a:p>
      </dgm:t>
    </dgm:pt>
    <dgm:pt modelId="{8EC301BB-97D7-41AC-8D40-5CFBE6263E93}">
      <dgm:prSet phldrT="[Text]"/>
      <dgm:spPr>
        <a:xfrm>
          <a:off x="3528113" y="2360147"/>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IT</a:t>
          </a:r>
        </a:p>
      </dgm:t>
    </dgm:pt>
    <dgm:pt modelId="{5714D5C1-4861-4B6F-9FB3-9F6BDA9AA185}" type="parTrans" cxnId="{6A417899-2106-4CA2-AD76-770DBD7312B4}">
      <dgm:prSet/>
      <dgm:spPr>
        <a:xfrm>
          <a:off x="2509060" y="2080495"/>
          <a:ext cx="1293413" cy="205182"/>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847B2F39-4F5D-4698-9D56-948CD9E0128A}" type="sibTrans" cxnId="{6A417899-2106-4CA2-AD76-770DBD7312B4}">
      <dgm:prSet/>
      <dgm:spPr/>
      <dgm:t>
        <a:bodyPr/>
        <a:lstStyle/>
        <a:p>
          <a:endParaRPr lang="en-US"/>
        </a:p>
      </dgm:t>
    </dgm:pt>
    <dgm:pt modelId="{C7485CC8-3975-48F6-BA0D-17DE7AC46954}">
      <dgm:prSet phldrT="[Text]"/>
      <dgm:spPr>
        <a:xfrm>
          <a:off x="4390389" y="3013321"/>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Team Leader</a:t>
          </a:r>
        </a:p>
      </dgm:t>
    </dgm:pt>
    <dgm:pt modelId="{E5B00798-84F2-4016-914C-E28AC101F0C5}" type="parTrans" cxnId="{852CC815-8BCE-42D0-A637-F03D8B4A4D4C}">
      <dgm:prSet/>
      <dgm:spPr>
        <a:xfrm>
          <a:off x="4619029" y="2733669"/>
          <a:ext cx="91440" cy="205182"/>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5F173378-D8A5-4861-BF08-F05DEAEEC600}" type="sibTrans" cxnId="{852CC815-8BCE-42D0-A637-F03D8B4A4D4C}">
      <dgm:prSet/>
      <dgm:spPr/>
      <dgm:t>
        <a:bodyPr/>
        <a:lstStyle/>
        <a:p>
          <a:endParaRPr lang="en-US"/>
        </a:p>
      </dgm:t>
    </dgm:pt>
    <dgm:pt modelId="{E7E4DE3B-B117-49BF-8C8A-4D153FF9E4F8}">
      <dgm:prSet/>
      <dgm:spPr>
        <a:xfrm>
          <a:off x="941286" y="2360147"/>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Allocation</a:t>
          </a:r>
        </a:p>
      </dgm:t>
    </dgm:pt>
    <dgm:pt modelId="{CDA1B5FF-56A9-429C-A698-98E86B443EAA}" type="parTrans" cxnId="{BBB9BF22-5FD7-43E0-8CDC-BAC92600C3BB}">
      <dgm:prSet/>
      <dgm:spPr>
        <a:xfrm>
          <a:off x="1215647" y="2080495"/>
          <a:ext cx="1293413" cy="205182"/>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EB523615-02F1-41A5-8F76-7899658AC7C4}" type="sibTrans" cxnId="{BBB9BF22-5FD7-43E0-8CDC-BAC92600C3BB}">
      <dgm:prSet/>
      <dgm:spPr/>
      <dgm:t>
        <a:bodyPr/>
        <a:lstStyle/>
        <a:p>
          <a:endParaRPr lang="en-US"/>
        </a:p>
      </dgm:t>
    </dgm:pt>
    <dgm:pt modelId="{E0BC2795-4277-4F17-99DE-5B482B27C9D9}">
      <dgm:prSet/>
      <dgm:spPr>
        <a:xfrm>
          <a:off x="1803562" y="2360147"/>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Tax Return: 5500</a:t>
          </a:r>
        </a:p>
      </dgm:t>
    </dgm:pt>
    <dgm:pt modelId="{D03C672D-A564-4B56-8A7E-FEF85ED50582}" type="parTrans" cxnId="{D48E7811-B1B4-4B3E-96BD-F8E430E47EED}">
      <dgm:prSet/>
      <dgm:spPr>
        <a:xfrm>
          <a:off x="2077922" y="2080495"/>
          <a:ext cx="431137" cy="205182"/>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4608C80A-84CA-473D-9D5E-E5A8F4CE534B}" type="sibTrans" cxnId="{D48E7811-B1B4-4B3E-96BD-F8E430E47EED}">
      <dgm:prSet/>
      <dgm:spPr/>
      <dgm:t>
        <a:bodyPr/>
        <a:lstStyle/>
        <a:p>
          <a:endParaRPr lang="en-US"/>
        </a:p>
      </dgm:t>
    </dgm:pt>
    <dgm:pt modelId="{5E5DB8F2-1DBB-4BF0-BAE6-76E629DCD3E6}">
      <dgm:prSet/>
      <dgm:spPr>
        <a:xfrm>
          <a:off x="2665838" y="2360147"/>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Distribution</a:t>
          </a:r>
        </a:p>
      </dgm:t>
    </dgm:pt>
    <dgm:pt modelId="{D526EAD0-B78A-4BF2-9241-51D37223E3D5}" type="parTrans" cxnId="{4D45670A-CBDA-4864-973D-41FBD0D02B5B}">
      <dgm:prSet/>
      <dgm:spPr>
        <a:xfrm>
          <a:off x="2509060" y="2080495"/>
          <a:ext cx="431137" cy="205182"/>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44151074-C9FD-4BEA-8CF2-AB44C51F6158}" type="sibTrans" cxnId="{4D45670A-CBDA-4864-973D-41FBD0D02B5B}">
      <dgm:prSet/>
      <dgm:spPr/>
      <dgm:t>
        <a:bodyPr/>
        <a:lstStyle/>
        <a:p>
          <a:endParaRPr lang="en-US"/>
        </a:p>
      </dgm:t>
    </dgm:pt>
    <dgm:pt modelId="{7E2AB96B-256B-4081-9748-B33043335167}">
      <dgm:prSet phldrT="[Text]"/>
      <dgm:spPr>
        <a:xfrm>
          <a:off x="4390389" y="2360147"/>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Record Keeper</a:t>
          </a:r>
        </a:p>
      </dgm:t>
    </dgm:pt>
    <dgm:pt modelId="{64FAF13A-9C36-45FF-BAB1-57170C2E53EC}" type="parTrans" cxnId="{BF25A87C-0B4E-432C-AE30-09311FD7817E}">
      <dgm:prSet/>
      <dgm:spPr>
        <a:xfrm>
          <a:off x="2509060" y="2080495"/>
          <a:ext cx="2155689" cy="205182"/>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352D05E3-3203-4812-959E-A7211875E325}" type="sibTrans" cxnId="{BF25A87C-0B4E-432C-AE30-09311FD7817E}">
      <dgm:prSet/>
      <dgm:spPr/>
      <dgm:t>
        <a:bodyPr/>
        <a:lstStyle/>
        <a:p>
          <a:endParaRPr lang="en-US"/>
        </a:p>
      </dgm:t>
    </dgm:pt>
    <dgm:pt modelId="{E2BBA3DE-3BEE-42D3-8F12-0C09234D7721}">
      <dgm:prSet/>
      <dgm:spPr>
        <a:xfrm>
          <a:off x="941286" y="3013321"/>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Team Leader</a:t>
          </a:r>
        </a:p>
      </dgm:t>
    </dgm:pt>
    <dgm:pt modelId="{32BA84A2-E31B-4831-B8E5-E697AACF152C}" type="parTrans" cxnId="{E9E6FC39-45F3-4F61-8112-206CB5886C8C}">
      <dgm:prSet/>
      <dgm:spPr>
        <a:xfrm>
          <a:off x="1169927" y="2733669"/>
          <a:ext cx="91440" cy="205182"/>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EE78FC90-AEE4-4393-8940-930A7D776C43}" type="sibTrans" cxnId="{E9E6FC39-45F3-4F61-8112-206CB5886C8C}">
      <dgm:prSet/>
      <dgm:spPr/>
      <dgm:t>
        <a:bodyPr/>
        <a:lstStyle/>
        <a:p>
          <a:endParaRPr lang="en-US"/>
        </a:p>
      </dgm:t>
    </dgm:pt>
    <dgm:pt modelId="{9C50F3CF-22B4-42DD-B000-F2D92AF918CA}">
      <dgm:prSet/>
      <dgm:spPr>
        <a:xfrm>
          <a:off x="1803562" y="3013321"/>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Team Leader</a:t>
          </a:r>
        </a:p>
      </dgm:t>
    </dgm:pt>
    <dgm:pt modelId="{AAD8EDDB-F730-4CEB-BA21-5114E957E7C6}" type="parTrans" cxnId="{98337ABB-01A7-4F08-BE3B-9867D2C07FA2}">
      <dgm:prSet/>
      <dgm:spPr>
        <a:xfrm>
          <a:off x="2032202" y="2733669"/>
          <a:ext cx="91440" cy="205182"/>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5DC77C4F-4652-4E30-BF08-FB007E58E6F3}" type="sibTrans" cxnId="{98337ABB-01A7-4F08-BE3B-9867D2C07FA2}">
      <dgm:prSet/>
      <dgm:spPr/>
      <dgm:t>
        <a:bodyPr/>
        <a:lstStyle/>
        <a:p>
          <a:endParaRPr lang="en-US"/>
        </a:p>
      </dgm:t>
    </dgm:pt>
    <dgm:pt modelId="{11A7224A-CE78-4816-A90B-EA021DA512FA}">
      <dgm:prSet/>
      <dgm:spPr>
        <a:xfrm>
          <a:off x="2665838" y="3013321"/>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Team Leader</a:t>
          </a:r>
        </a:p>
      </dgm:t>
    </dgm:pt>
    <dgm:pt modelId="{3D805227-11DE-492F-A8B0-AB7ADEAB62F4}" type="parTrans" cxnId="{80A5FD9E-DB4F-4113-8F8E-24079258402D}">
      <dgm:prSet/>
      <dgm:spPr>
        <a:xfrm>
          <a:off x="2894478" y="2733669"/>
          <a:ext cx="91440" cy="205182"/>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1C7F79B7-3C6D-4C9F-B945-03FC879ADED1}" type="sibTrans" cxnId="{80A5FD9E-DB4F-4113-8F8E-24079258402D}">
      <dgm:prSet/>
      <dgm:spPr/>
      <dgm:t>
        <a:bodyPr/>
        <a:lstStyle/>
        <a:p>
          <a:endParaRPr lang="en-US"/>
        </a:p>
      </dgm:t>
    </dgm:pt>
    <dgm:pt modelId="{411ED67F-9C80-4123-8A2F-31F690903D33}">
      <dgm:prSet/>
      <dgm:spPr>
        <a:xfrm>
          <a:off x="3528113" y="3013321"/>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Team Leader</a:t>
          </a:r>
        </a:p>
      </dgm:t>
    </dgm:pt>
    <dgm:pt modelId="{2FAF5C2E-A8E4-47DE-9993-61126C2B84B4}" type="parTrans" cxnId="{818A4197-A7A2-44CB-BF3C-06A6DA739AE5}">
      <dgm:prSet/>
      <dgm:spPr>
        <a:xfrm>
          <a:off x="3756754" y="2733669"/>
          <a:ext cx="91440" cy="205182"/>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D26EFA01-0942-48D9-828F-0D06A1B94BED}" type="sibTrans" cxnId="{818A4197-A7A2-44CB-BF3C-06A6DA739AE5}">
      <dgm:prSet/>
      <dgm:spPr/>
      <dgm:t>
        <a:bodyPr/>
        <a:lstStyle/>
        <a:p>
          <a:endParaRPr lang="en-US"/>
        </a:p>
      </dgm:t>
    </dgm:pt>
    <dgm:pt modelId="{10E09A71-5D94-4E17-8932-DC0247A5331B}">
      <dgm:prSet/>
      <dgm:spPr>
        <a:xfrm>
          <a:off x="79010" y="3666495"/>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Sr. Executive</a:t>
          </a:r>
        </a:p>
      </dgm:t>
    </dgm:pt>
    <dgm:pt modelId="{D7D54DD6-E545-45DB-B51B-3CAF3C269A1F}" type="parTrans" cxnId="{6A62B61B-A217-4F5D-9F28-0F35EE98E492}">
      <dgm:prSet/>
      <dgm:spPr>
        <a:xfrm>
          <a:off x="307651" y="3386843"/>
          <a:ext cx="91440" cy="205182"/>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094FF638-7675-48F6-9E22-E7E79BC6D2E8}" type="sibTrans" cxnId="{6A62B61B-A217-4F5D-9F28-0F35EE98E492}">
      <dgm:prSet/>
      <dgm:spPr/>
      <dgm:t>
        <a:bodyPr/>
        <a:lstStyle/>
        <a:p>
          <a:endParaRPr lang="en-US"/>
        </a:p>
      </dgm:t>
    </dgm:pt>
    <dgm:pt modelId="{B98F6C80-8C93-405C-9681-683935F48DBA}">
      <dgm:prSet/>
      <dgm:spPr>
        <a:xfrm>
          <a:off x="79010" y="4319669"/>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Executive</a:t>
          </a:r>
        </a:p>
      </dgm:t>
    </dgm:pt>
    <dgm:pt modelId="{7D37DE28-1590-4E30-9E22-18BEF19BC0AF}" type="parTrans" cxnId="{FB4FF16C-48F8-4426-BD1C-5F027706A819}">
      <dgm:prSet/>
      <dgm:spPr>
        <a:xfrm>
          <a:off x="307651" y="4040017"/>
          <a:ext cx="91440" cy="205182"/>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C454E0DC-DA57-42A7-BBC1-A3BAE0CA6814}" type="sibTrans" cxnId="{FB4FF16C-48F8-4426-BD1C-5F027706A819}">
      <dgm:prSet/>
      <dgm:spPr/>
      <dgm:t>
        <a:bodyPr/>
        <a:lstStyle/>
        <a:p>
          <a:endParaRPr lang="en-US"/>
        </a:p>
      </dgm:t>
    </dgm:pt>
    <dgm:pt modelId="{29C9E638-AA3D-4576-BE94-6B8609D21989}">
      <dgm:prSet/>
      <dgm:spPr>
        <a:xfrm>
          <a:off x="941286" y="3666495"/>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Sr. Executive</a:t>
          </a:r>
        </a:p>
      </dgm:t>
    </dgm:pt>
    <dgm:pt modelId="{B617229F-2C69-472B-BB25-955A0158F17E}" type="parTrans" cxnId="{D44B411B-8FD6-4674-AE0D-6B396633B223}">
      <dgm:prSet/>
      <dgm:spPr>
        <a:xfrm>
          <a:off x="1169927" y="3386843"/>
          <a:ext cx="91440" cy="205182"/>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49A528D5-5CA6-4CDF-BAC5-12C4BFC28834}" type="sibTrans" cxnId="{D44B411B-8FD6-4674-AE0D-6B396633B223}">
      <dgm:prSet/>
      <dgm:spPr/>
      <dgm:t>
        <a:bodyPr/>
        <a:lstStyle/>
        <a:p>
          <a:endParaRPr lang="en-US"/>
        </a:p>
      </dgm:t>
    </dgm:pt>
    <dgm:pt modelId="{03398B1A-8D5D-4DCF-8742-5072272C4A1B}">
      <dgm:prSet/>
      <dgm:spPr>
        <a:xfrm>
          <a:off x="941286" y="4319669"/>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Executive</a:t>
          </a:r>
        </a:p>
      </dgm:t>
    </dgm:pt>
    <dgm:pt modelId="{E6223669-E494-4EDF-8EDF-28C714B42457}" type="parTrans" cxnId="{B6AEE73D-2160-4ACE-9F87-90D8B1D5D806}">
      <dgm:prSet/>
      <dgm:spPr>
        <a:xfrm>
          <a:off x="1169927" y="4040017"/>
          <a:ext cx="91440" cy="205182"/>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6957DF20-2761-472A-9070-1F5E72231947}" type="sibTrans" cxnId="{B6AEE73D-2160-4ACE-9F87-90D8B1D5D806}">
      <dgm:prSet/>
      <dgm:spPr/>
      <dgm:t>
        <a:bodyPr/>
        <a:lstStyle/>
        <a:p>
          <a:endParaRPr lang="en-US"/>
        </a:p>
      </dgm:t>
    </dgm:pt>
    <dgm:pt modelId="{889C9700-BEE3-4011-8E6A-09D4C5AD61DD}">
      <dgm:prSet/>
      <dgm:spPr>
        <a:xfrm>
          <a:off x="1803562" y="3666495"/>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Sr. Executive</a:t>
          </a:r>
        </a:p>
      </dgm:t>
    </dgm:pt>
    <dgm:pt modelId="{008CBF88-6CF7-4626-8D55-8943D33DA4F6}" type="parTrans" cxnId="{B68A0B29-29F0-41B7-B748-4B0B5C2BD8CC}">
      <dgm:prSet/>
      <dgm:spPr>
        <a:xfrm>
          <a:off x="2032202" y="3386843"/>
          <a:ext cx="91440" cy="205182"/>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B19D19A1-D0E0-4075-887F-B7BFDD940FBE}" type="sibTrans" cxnId="{B68A0B29-29F0-41B7-B748-4B0B5C2BD8CC}">
      <dgm:prSet/>
      <dgm:spPr/>
      <dgm:t>
        <a:bodyPr/>
        <a:lstStyle/>
        <a:p>
          <a:endParaRPr lang="en-US"/>
        </a:p>
      </dgm:t>
    </dgm:pt>
    <dgm:pt modelId="{CBFE39AA-183A-4428-AB42-2EBA4FD0D53F}">
      <dgm:prSet/>
      <dgm:spPr>
        <a:xfrm>
          <a:off x="1803562" y="4319669"/>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Executive</a:t>
          </a:r>
        </a:p>
      </dgm:t>
    </dgm:pt>
    <dgm:pt modelId="{FE81AEED-7A4C-48A7-9B7A-BCDC78BE94BD}" type="parTrans" cxnId="{2D7F9AD4-4FD2-43C3-992E-314FB56DFFEF}">
      <dgm:prSet/>
      <dgm:spPr>
        <a:xfrm>
          <a:off x="2032202" y="4040017"/>
          <a:ext cx="91440" cy="205182"/>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AFCC2B2F-B4EA-44A5-A964-63E5EB604193}" type="sibTrans" cxnId="{2D7F9AD4-4FD2-43C3-992E-314FB56DFFEF}">
      <dgm:prSet/>
      <dgm:spPr/>
      <dgm:t>
        <a:bodyPr/>
        <a:lstStyle/>
        <a:p>
          <a:endParaRPr lang="en-US"/>
        </a:p>
      </dgm:t>
    </dgm:pt>
    <dgm:pt modelId="{7A395530-3591-412F-AA90-AE2081F509BF}">
      <dgm:prSet/>
      <dgm:spPr>
        <a:xfrm>
          <a:off x="2665838" y="3666495"/>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Sr. Executive</a:t>
          </a:r>
        </a:p>
      </dgm:t>
    </dgm:pt>
    <dgm:pt modelId="{C32F8CF8-2AAB-41AE-8A82-873CF24DF78F}" type="parTrans" cxnId="{EEBA2BDA-61F6-488A-9F9F-E1E0E0441F87}">
      <dgm:prSet/>
      <dgm:spPr>
        <a:xfrm>
          <a:off x="2894478" y="3386843"/>
          <a:ext cx="91440" cy="205182"/>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19B62DBC-D1D4-477A-AA57-70F533E5EE98}" type="sibTrans" cxnId="{EEBA2BDA-61F6-488A-9F9F-E1E0E0441F87}">
      <dgm:prSet/>
      <dgm:spPr/>
      <dgm:t>
        <a:bodyPr/>
        <a:lstStyle/>
        <a:p>
          <a:endParaRPr lang="en-US"/>
        </a:p>
      </dgm:t>
    </dgm:pt>
    <dgm:pt modelId="{1A14C94F-6B20-49E2-9DF7-EAC7B8573A2F}">
      <dgm:prSet/>
      <dgm:spPr>
        <a:xfrm>
          <a:off x="2665838" y="4319669"/>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Executive</a:t>
          </a:r>
        </a:p>
      </dgm:t>
    </dgm:pt>
    <dgm:pt modelId="{2115D62A-AAF7-4E06-BF35-053FD1798A3E}" type="parTrans" cxnId="{65DF8490-4E3A-4DC1-9EA7-D5CD896EB7D4}">
      <dgm:prSet/>
      <dgm:spPr>
        <a:xfrm>
          <a:off x="2894478" y="4040017"/>
          <a:ext cx="91440" cy="205182"/>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FB61AD37-8392-4BCF-9FC6-FE9EFFB01520}" type="sibTrans" cxnId="{65DF8490-4E3A-4DC1-9EA7-D5CD896EB7D4}">
      <dgm:prSet/>
      <dgm:spPr/>
      <dgm:t>
        <a:bodyPr/>
        <a:lstStyle/>
        <a:p>
          <a:endParaRPr lang="en-US"/>
        </a:p>
      </dgm:t>
    </dgm:pt>
    <dgm:pt modelId="{78B64524-540A-429A-93A9-D4420B9DACA5}">
      <dgm:prSet/>
      <dgm:spPr>
        <a:xfrm>
          <a:off x="3528113" y="3666495"/>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Sr. Executive</a:t>
          </a:r>
        </a:p>
      </dgm:t>
    </dgm:pt>
    <dgm:pt modelId="{9C973F18-E80F-4DA5-8E3D-093280D58EFC}" type="parTrans" cxnId="{5FD92E9A-7C28-4C11-AE64-77365CEA5A53}">
      <dgm:prSet/>
      <dgm:spPr>
        <a:xfrm>
          <a:off x="3756754" y="3386843"/>
          <a:ext cx="91440" cy="205182"/>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AC698651-CE49-4E21-B464-AF79CB9D36FC}" type="sibTrans" cxnId="{5FD92E9A-7C28-4C11-AE64-77365CEA5A53}">
      <dgm:prSet/>
      <dgm:spPr/>
      <dgm:t>
        <a:bodyPr/>
        <a:lstStyle/>
        <a:p>
          <a:endParaRPr lang="en-US"/>
        </a:p>
      </dgm:t>
    </dgm:pt>
    <dgm:pt modelId="{6EA29E9B-198C-40DB-8378-A792439D7C77}">
      <dgm:prSet/>
      <dgm:spPr>
        <a:xfrm>
          <a:off x="3528113" y="4319669"/>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Executive</a:t>
          </a:r>
        </a:p>
      </dgm:t>
    </dgm:pt>
    <dgm:pt modelId="{CE6D78A4-2712-4E52-A606-88905AE19C24}" type="parTrans" cxnId="{2F1E55E8-AE7F-43B6-B732-9C1DA3BADBED}">
      <dgm:prSet/>
      <dgm:spPr>
        <a:xfrm>
          <a:off x="3756754" y="4040017"/>
          <a:ext cx="91440" cy="205182"/>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657E998B-15F2-4C84-BFB5-9A8CDCE053FB}" type="sibTrans" cxnId="{2F1E55E8-AE7F-43B6-B732-9C1DA3BADBED}">
      <dgm:prSet/>
      <dgm:spPr/>
      <dgm:t>
        <a:bodyPr/>
        <a:lstStyle/>
        <a:p>
          <a:endParaRPr lang="en-US"/>
        </a:p>
      </dgm:t>
    </dgm:pt>
    <dgm:pt modelId="{E1BFEF82-59CA-47B4-BC69-48C22AB6FA73}">
      <dgm:prSet/>
      <dgm:spPr>
        <a:xfrm>
          <a:off x="4390389" y="3666495"/>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Sr. Executive</a:t>
          </a:r>
        </a:p>
      </dgm:t>
    </dgm:pt>
    <dgm:pt modelId="{AD61FE81-B87F-4462-A76A-9BE40BBB9E01}" type="parTrans" cxnId="{AD804754-6730-4EB1-A13E-84B031B05555}">
      <dgm:prSet/>
      <dgm:spPr>
        <a:xfrm>
          <a:off x="4619029" y="3386843"/>
          <a:ext cx="91440" cy="205182"/>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27478FC2-AECA-45D4-86BC-1494816BA1E2}" type="sibTrans" cxnId="{AD804754-6730-4EB1-A13E-84B031B05555}">
      <dgm:prSet/>
      <dgm:spPr/>
      <dgm:t>
        <a:bodyPr/>
        <a:lstStyle/>
        <a:p>
          <a:endParaRPr lang="en-US"/>
        </a:p>
      </dgm:t>
    </dgm:pt>
    <dgm:pt modelId="{9F749B9B-F48F-4FC0-A1EE-D2A87B6F06D3}">
      <dgm:prSet/>
      <dgm:spPr>
        <a:xfrm>
          <a:off x="4390389" y="4319669"/>
          <a:ext cx="705498" cy="447991"/>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Executive</a:t>
          </a:r>
        </a:p>
      </dgm:t>
    </dgm:pt>
    <dgm:pt modelId="{CF5DBF25-7970-48BC-853C-A8A4C2AAC401}" type="parTrans" cxnId="{2F5F0EBA-5E10-47CA-9B05-4E45DAD385DB}">
      <dgm:prSet/>
      <dgm:spPr>
        <a:xfrm>
          <a:off x="4619029" y="4040017"/>
          <a:ext cx="91440" cy="205182"/>
        </a:xfrm>
        <a:noFill/>
        <a:ln w="12700" cap="flat" cmpd="sng" algn="ctr">
          <a:solidFill>
            <a:srgbClr val="4472C4">
              <a:shade val="80000"/>
              <a:hueOff val="0"/>
              <a:satOff val="0"/>
              <a:lumOff val="0"/>
              <a:alphaOff val="0"/>
            </a:srgbClr>
          </a:solidFill>
          <a:prstDash val="solid"/>
          <a:miter lim="800000"/>
        </a:ln>
        <a:effectLst/>
      </dgm:spPr>
      <dgm:t>
        <a:bodyPr/>
        <a:lstStyle/>
        <a:p>
          <a:endParaRPr lang="en-US"/>
        </a:p>
      </dgm:t>
    </dgm:pt>
    <dgm:pt modelId="{B7F237BC-05EB-43AF-975C-A1E924EA1F6F}" type="sibTrans" cxnId="{2F5F0EBA-5E10-47CA-9B05-4E45DAD385DB}">
      <dgm:prSet/>
      <dgm:spPr/>
      <dgm:t>
        <a:bodyPr/>
        <a:lstStyle/>
        <a:p>
          <a:endParaRPr lang="en-US"/>
        </a:p>
      </dgm:t>
    </dgm:pt>
    <dgm:pt modelId="{BAFDDE08-206B-4DDD-A5BF-3945922AFA13}" type="pres">
      <dgm:prSet presAssocID="{67193E37-C888-41A5-ACD3-12F1E5F6C1B3}" presName="hierChild1" presStyleCnt="0">
        <dgm:presLayoutVars>
          <dgm:chPref val="1"/>
          <dgm:dir/>
          <dgm:animOne val="branch"/>
          <dgm:animLvl val="lvl"/>
          <dgm:resizeHandles/>
        </dgm:presLayoutVars>
      </dgm:prSet>
      <dgm:spPr/>
      <dgm:t>
        <a:bodyPr/>
        <a:lstStyle/>
        <a:p>
          <a:endParaRPr lang="en-US"/>
        </a:p>
      </dgm:t>
    </dgm:pt>
    <dgm:pt modelId="{91390BF9-7FFC-4ADD-B636-911F0250E31F}" type="pres">
      <dgm:prSet presAssocID="{FC2EB7DC-31FA-4E1D-805E-6A8FFDFFCC3B}" presName="hierRoot1" presStyleCnt="0"/>
      <dgm:spPr/>
    </dgm:pt>
    <dgm:pt modelId="{3D872280-12C2-4F5E-9F37-3C81CCD81C60}" type="pres">
      <dgm:prSet presAssocID="{FC2EB7DC-31FA-4E1D-805E-6A8FFDFFCC3B}" presName="composite" presStyleCnt="0"/>
      <dgm:spPr/>
    </dgm:pt>
    <dgm:pt modelId="{5EF6345B-1B07-494C-B9DA-A4BBDFB4CA62}" type="pres">
      <dgm:prSet presAssocID="{FC2EB7DC-31FA-4E1D-805E-6A8FFDFFCC3B}" presName="background" presStyleLbl="node0" presStyleIdx="0" presStyleCnt="1"/>
      <dgm:spPr>
        <a:xfrm>
          <a:off x="2156311" y="1632504"/>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5F8416B2-0BDA-4C4A-B413-4F8CDBC38152}" type="pres">
      <dgm:prSet presAssocID="{FC2EB7DC-31FA-4E1D-805E-6A8FFDFFCC3B}" presName="text" presStyleLbl="fgAcc0" presStyleIdx="0" presStyleCnt="1">
        <dgm:presLayoutVars>
          <dgm:chPref val="3"/>
        </dgm:presLayoutVars>
      </dgm:prSet>
      <dgm:spPr>
        <a:prstGeom prst="roundRect">
          <a:avLst>
            <a:gd name="adj" fmla="val 10000"/>
          </a:avLst>
        </a:prstGeom>
      </dgm:spPr>
      <dgm:t>
        <a:bodyPr/>
        <a:lstStyle/>
        <a:p>
          <a:endParaRPr lang="en-US"/>
        </a:p>
      </dgm:t>
    </dgm:pt>
    <dgm:pt modelId="{29E5365F-8902-4797-A7AF-2C466731EB0B}" type="pres">
      <dgm:prSet presAssocID="{FC2EB7DC-31FA-4E1D-805E-6A8FFDFFCC3B}" presName="hierChild2" presStyleCnt="0"/>
      <dgm:spPr/>
    </dgm:pt>
    <dgm:pt modelId="{28E17395-1BFB-4383-9844-65567CE10E98}" type="pres">
      <dgm:prSet presAssocID="{6C1FAEC5-223A-441A-B0F2-08AE67BF0E30}" presName="Name10" presStyleLbl="parChTrans1D2" presStyleIdx="0" presStyleCnt="6"/>
      <dgm:spPr>
        <a:custGeom>
          <a:avLst/>
          <a:gdLst/>
          <a:ahLst/>
          <a:cxnLst/>
          <a:rect l="0" t="0" r="0" b="0"/>
          <a:pathLst>
            <a:path>
              <a:moveTo>
                <a:pt x="2155689" y="0"/>
              </a:moveTo>
              <a:lnTo>
                <a:pt x="2155689" y="139825"/>
              </a:lnTo>
              <a:lnTo>
                <a:pt x="0" y="139825"/>
              </a:lnTo>
              <a:lnTo>
                <a:pt x="0" y="205182"/>
              </a:lnTo>
            </a:path>
          </a:pathLst>
        </a:custGeom>
      </dgm:spPr>
      <dgm:t>
        <a:bodyPr/>
        <a:lstStyle/>
        <a:p>
          <a:endParaRPr lang="en-US"/>
        </a:p>
      </dgm:t>
    </dgm:pt>
    <dgm:pt modelId="{6BC7E36C-4807-4358-8A34-DFF91E5077DC}" type="pres">
      <dgm:prSet presAssocID="{065EB3C2-5F6F-4AA0-9C5F-3CED0D7D6EC1}" presName="hierRoot2" presStyleCnt="0"/>
      <dgm:spPr/>
    </dgm:pt>
    <dgm:pt modelId="{04FA3C0D-CAC3-4A9B-B457-784C9C9DC0F4}" type="pres">
      <dgm:prSet presAssocID="{065EB3C2-5F6F-4AA0-9C5F-3CED0D7D6EC1}" presName="composite2" presStyleCnt="0"/>
      <dgm:spPr/>
    </dgm:pt>
    <dgm:pt modelId="{B524CCF8-09F9-4A05-AD00-530CE81140ED}" type="pres">
      <dgm:prSet presAssocID="{065EB3C2-5F6F-4AA0-9C5F-3CED0D7D6EC1}" presName="background2" presStyleLbl="node2" presStyleIdx="0" presStyleCnt="6"/>
      <dgm:spPr>
        <a:xfrm>
          <a:off x="622" y="2285678"/>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1E466F07-E2A9-43E3-A416-B659BBB9EAC5}" type="pres">
      <dgm:prSet presAssocID="{065EB3C2-5F6F-4AA0-9C5F-3CED0D7D6EC1}" presName="text2" presStyleLbl="fgAcc2" presStyleIdx="0" presStyleCnt="6">
        <dgm:presLayoutVars>
          <dgm:chPref val="3"/>
        </dgm:presLayoutVars>
      </dgm:prSet>
      <dgm:spPr>
        <a:prstGeom prst="roundRect">
          <a:avLst>
            <a:gd name="adj" fmla="val 10000"/>
          </a:avLst>
        </a:prstGeom>
      </dgm:spPr>
      <dgm:t>
        <a:bodyPr/>
        <a:lstStyle/>
        <a:p>
          <a:endParaRPr lang="en-US"/>
        </a:p>
      </dgm:t>
    </dgm:pt>
    <dgm:pt modelId="{7FC2D369-C154-43CB-91E3-2BF0B792FF05}" type="pres">
      <dgm:prSet presAssocID="{065EB3C2-5F6F-4AA0-9C5F-3CED0D7D6EC1}" presName="hierChild3" presStyleCnt="0"/>
      <dgm:spPr/>
    </dgm:pt>
    <dgm:pt modelId="{92B96C15-DA54-4A88-B557-AA26FD39BD67}" type="pres">
      <dgm:prSet presAssocID="{971EB908-CA00-408B-85F8-00E5621318E5}" presName="Name17" presStyleLbl="parChTrans1D3" presStyleIdx="0" presStyleCnt="6"/>
      <dgm:spPr>
        <a:custGeom>
          <a:avLst/>
          <a:gdLst/>
          <a:ahLst/>
          <a:cxnLst/>
          <a:rect l="0" t="0" r="0" b="0"/>
          <a:pathLst>
            <a:path>
              <a:moveTo>
                <a:pt x="45720" y="0"/>
              </a:moveTo>
              <a:lnTo>
                <a:pt x="45720" y="205182"/>
              </a:lnTo>
            </a:path>
          </a:pathLst>
        </a:custGeom>
      </dgm:spPr>
      <dgm:t>
        <a:bodyPr/>
        <a:lstStyle/>
        <a:p>
          <a:endParaRPr lang="en-US"/>
        </a:p>
      </dgm:t>
    </dgm:pt>
    <dgm:pt modelId="{99647DA2-B30C-4F2B-B14B-B74ACD6D967F}" type="pres">
      <dgm:prSet presAssocID="{BB70B261-B772-4238-BCFE-680ACF4D675C}" presName="hierRoot3" presStyleCnt="0"/>
      <dgm:spPr/>
    </dgm:pt>
    <dgm:pt modelId="{84BAF0D4-2F78-438B-954C-155300E223E7}" type="pres">
      <dgm:prSet presAssocID="{BB70B261-B772-4238-BCFE-680ACF4D675C}" presName="composite3" presStyleCnt="0"/>
      <dgm:spPr/>
    </dgm:pt>
    <dgm:pt modelId="{BCCA0BCD-F22D-4544-BDDB-F8F998371DDB}" type="pres">
      <dgm:prSet presAssocID="{BB70B261-B772-4238-BCFE-680ACF4D675C}" presName="background3" presStyleLbl="node3" presStyleIdx="0" presStyleCnt="6"/>
      <dgm:spPr>
        <a:xfrm>
          <a:off x="622" y="2938852"/>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D61010EE-4157-4095-8245-53FA340883B1}" type="pres">
      <dgm:prSet presAssocID="{BB70B261-B772-4238-BCFE-680ACF4D675C}" presName="text3" presStyleLbl="fgAcc3" presStyleIdx="0" presStyleCnt="6">
        <dgm:presLayoutVars>
          <dgm:chPref val="3"/>
        </dgm:presLayoutVars>
      </dgm:prSet>
      <dgm:spPr>
        <a:prstGeom prst="roundRect">
          <a:avLst>
            <a:gd name="adj" fmla="val 10000"/>
          </a:avLst>
        </a:prstGeom>
      </dgm:spPr>
      <dgm:t>
        <a:bodyPr/>
        <a:lstStyle/>
        <a:p>
          <a:endParaRPr lang="en-US"/>
        </a:p>
      </dgm:t>
    </dgm:pt>
    <dgm:pt modelId="{08C0E65E-F8A2-41E2-A767-3538A12900A1}" type="pres">
      <dgm:prSet presAssocID="{BB70B261-B772-4238-BCFE-680ACF4D675C}" presName="hierChild4" presStyleCnt="0"/>
      <dgm:spPr/>
    </dgm:pt>
    <dgm:pt modelId="{DE83BAB2-BED9-4A20-9CE9-8BB8D1E476A0}" type="pres">
      <dgm:prSet presAssocID="{D7D54DD6-E545-45DB-B51B-3CAF3C269A1F}" presName="Name23" presStyleLbl="parChTrans1D4" presStyleIdx="0" presStyleCnt="12"/>
      <dgm:spPr>
        <a:custGeom>
          <a:avLst/>
          <a:gdLst/>
          <a:ahLst/>
          <a:cxnLst/>
          <a:rect l="0" t="0" r="0" b="0"/>
          <a:pathLst>
            <a:path>
              <a:moveTo>
                <a:pt x="45720" y="0"/>
              </a:moveTo>
              <a:lnTo>
                <a:pt x="45720" y="205182"/>
              </a:lnTo>
            </a:path>
          </a:pathLst>
        </a:custGeom>
      </dgm:spPr>
      <dgm:t>
        <a:bodyPr/>
        <a:lstStyle/>
        <a:p>
          <a:endParaRPr lang="en-US"/>
        </a:p>
      </dgm:t>
    </dgm:pt>
    <dgm:pt modelId="{C5023103-A935-4E93-9469-D5F5C77E8D3C}" type="pres">
      <dgm:prSet presAssocID="{10E09A71-5D94-4E17-8932-DC0247A5331B}" presName="hierRoot4" presStyleCnt="0"/>
      <dgm:spPr/>
    </dgm:pt>
    <dgm:pt modelId="{55728008-281E-4A2A-A676-2791F38C6CB1}" type="pres">
      <dgm:prSet presAssocID="{10E09A71-5D94-4E17-8932-DC0247A5331B}" presName="composite4" presStyleCnt="0"/>
      <dgm:spPr/>
    </dgm:pt>
    <dgm:pt modelId="{2E7ED24F-00D9-4BE8-A3F3-62408BCE0F63}" type="pres">
      <dgm:prSet presAssocID="{10E09A71-5D94-4E17-8932-DC0247A5331B}" presName="background4" presStyleLbl="node4" presStyleIdx="0" presStyleCnt="12"/>
      <dgm:spPr>
        <a:xfrm>
          <a:off x="622" y="3592026"/>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42356986-1215-48C3-A041-AF93CDEE180F}" type="pres">
      <dgm:prSet presAssocID="{10E09A71-5D94-4E17-8932-DC0247A5331B}" presName="text4" presStyleLbl="fgAcc4" presStyleIdx="0" presStyleCnt="12">
        <dgm:presLayoutVars>
          <dgm:chPref val="3"/>
        </dgm:presLayoutVars>
      </dgm:prSet>
      <dgm:spPr>
        <a:prstGeom prst="roundRect">
          <a:avLst>
            <a:gd name="adj" fmla="val 10000"/>
          </a:avLst>
        </a:prstGeom>
      </dgm:spPr>
      <dgm:t>
        <a:bodyPr/>
        <a:lstStyle/>
        <a:p>
          <a:endParaRPr lang="en-US"/>
        </a:p>
      </dgm:t>
    </dgm:pt>
    <dgm:pt modelId="{43F462A0-ADE7-42A6-BEDD-9676E3C30B83}" type="pres">
      <dgm:prSet presAssocID="{10E09A71-5D94-4E17-8932-DC0247A5331B}" presName="hierChild5" presStyleCnt="0"/>
      <dgm:spPr/>
    </dgm:pt>
    <dgm:pt modelId="{B996C997-B2E0-4401-9FB4-2098DE07DFEB}" type="pres">
      <dgm:prSet presAssocID="{7D37DE28-1590-4E30-9E22-18BEF19BC0AF}" presName="Name23" presStyleLbl="parChTrans1D4" presStyleIdx="1" presStyleCnt="12"/>
      <dgm:spPr>
        <a:custGeom>
          <a:avLst/>
          <a:gdLst/>
          <a:ahLst/>
          <a:cxnLst/>
          <a:rect l="0" t="0" r="0" b="0"/>
          <a:pathLst>
            <a:path>
              <a:moveTo>
                <a:pt x="45720" y="0"/>
              </a:moveTo>
              <a:lnTo>
                <a:pt x="45720" y="205182"/>
              </a:lnTo>
            </a:path>
          </a:pathLst>
        </a:custGeom>
      </dgm:spPr>
      <dgm:t>
        <a:bodyPr/>
        <a:lstStyle/>
        <a:p>
          <a:endParaRPr lang="en-US"/>
        </a:p>
      </dgm:t>
    </dgm:pt>
    <dgm:pt modelId="{1B49A8B2-3D40-4247-A688-E7FAFDDDD311}" type="pres">
      <dgm:prSet presAssocID="{B98F6C80-8C93-405C-9681-683935F48DBA}" presName="hierRoot4" presStyleCnt="0"/>
      <dgm:spPr/>
    </dgm:pt>
    <dgm:pt modelId="{27DC5D68-D62B-4383-B273-2FA9FC0591EC}" type="pres">
      <dgm:prSet presAssocID="{B98F6C80-8C93-405C-9681-683935F48DBA}" presName="composite4" presStyleCnt="0"/>
      <dgm:spPr/>
    </dgm:pt>
    <dgm:pt modelId="{60AFD1C7-D0AF-4955-BF88-1F57DE04145F}" type="pres">
      <dgm:prSet presAssocID="{B98F6C80-8C93-405C-9681-683935F48DBA}" presName="background4" presStyleLbl="node4" presStyleIdx="1" presStyleCnt="12"/>
      <dgm:spPr>
        <a:xfrm>
          <a:off x="622" y="4245199"/>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D39B4857-6F72-4336-AB6A-09187ACED27A}" type="pres">
      <dgm:prSet presAssocID="{B98F6C80-8C93-405C-9681-683935F48DBA}" presName="text4" presStyleLbl="fgAcc4" presStyleIdx="1" presStyleCnt="12">
        <dgm:presLayoutVars>
          <dgm:chPref val="3"/>
        </dgm:presLayoutVars>
      </dgm:prSet>
      <dgm:spPr>
        <a:prstGeom prst="roundRect">
          <a:avLst>
            <a:gd name="adj" fmla="val 10000"/>
          </a:avLst>
        </a:prstGeom>
      </dgm:spPr>
      <dgm:t>
        <a:bodyPr/>
        <a:lstStyle/>
        <a:p>
          <a:endParaRPr lang="en-US"/>
        </a:p>
      </dgm:t>
    </dgm:pt>
    <dgm:pt modelId="{E18671D5-F33D-4F9F-8C1F-AB78076187AC}" type="pres">
      <dgm:prSet presAssocID="{B98F6C80-8C93-405C-9681-683935F48DBA}" presName="hierChild5" presStyleCnt="0"/>
      <dgm:spPr/>
    </dgm:pt>
    <dgm:pt modelId="{1C739B07-765A-487E-8BB8-C3028FE04668}" type="pres">
      <dgm:prSet presAssocID="{CDA1B5FF-56A9-429C-A698-98E86B443EAA}" presName="Name10" presStyleLbl="parChTrans1D2" presStyleIdx="1" presStyleCnt="6"/>
      <dgm:spPr>
        <a:custGeom>
          <a:avLst/>
          <a:gdLst/>
          <a:ahLst/>
          <a:cxnLst/>
          <a:rect l="0" t="0" r="0" b="0"/>
          <a:pathLst>
            <a:path>
              <a:moveTo>
                <a:pt x="1293413" y="0"/>
              </a:moveTo>
              <a:lnTo>
                <a:pt x="1293413" y="139825"/>
              </a:lnTo>
              <a:lnTo>
                <a:pt x="0" y="139825"/>
              </a:lnTo>
              <a:lnTo>
                <a:pt x="0" y="205182"/>
              </a:lnTo>
            </a:path>
          </a:pathLst>
        </a:custGeom>
      </dgm:spPr>
      <dgm:t>
        <a:bodyPr/>
        <a:lstStyle/>
        <a:p>
          <a:endParaRPr lang="en-US"/>
        </a:p>
      </dgm:t>
    </dgm:pt>
    <dgm:pt modelId="{930280E2-BDBC-472A-828B-642B2B1562D9}" type="pres">
      <dgm:prSet presAssocID="{E7E4DE3B-B117-49BF-8C8A-4D153FF9E4F8}" presName="hierRoot2" presStyleCnt="0"/>
      <dgm:spPr/>
    </dgm:pt>
    <dgm:pt modelId="{903E51CF-D232-4AF5-803B-C5636F4E0D61}" type="pres">
      <dgm:prSet presAssocID="{E7E4DE3B-B117-49BF-8C8A-4D153FF9E4F8}" presName="composite2" presStyleCnt="0"/>
      <dgm:spPr/>
    </dgm:pt>
    <dgm:pt modelId="{96B2ADB4-DB88-4BBB-AB6B-61AFB1E60BBE}" type="pres">
      <dgm:prSet presAssocID="{E7E4DE3B-B117-49BF-8C8A-4D153FF9E4F8}" presName="background2" presStyleLbl="node2" presStyleIdx="1" presStyleCnt="6"/>
      <dgm:spPr>
        <a:xfrm>
          <a:off x="862897" y="2285678"/>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5BB55ECE-A6B9-4FF4-99C8-82E8A3B66D89}" type="pres">
      <dgm:prSet presAssocID="{E7E4DE3B-B117-49BF-8C8A-4D153FF9E4F8}" presName="text2" presStyleLbl="fgAcc2" presStyleIdx="1" presStyleCnt="6">
        <dgm:presLayoutVars>
          <dgm:chPref val="3"/>
        </dgm:presLayoutVars>
      </dgm:prSet>
      <dgm:spPr>
        <a:prstGeom prst="roundRect">
          <a:avLst>
            <a:gd name="adj" fmla="val 10000"/>
          </a:avLst>
        </a:prstGeom>
      </dgm:spPr>
      <dgm:t>
        <a:bodyPr/>
        <a:lstStyle/>
        <a:p>
          <a:endParaRPr lang="en-US"/>
        </a:p>
      </dgm:t>
    </dgm:pt>
    <dgm:pt modelId="{F1C9E930-A7B2-4143-90A2-3E17CFF02B36}" type="pres">
      <dgm:prSet presAssocID="{E7E4DE3B-B117-49BF-8C8A-4D153FF9E4F8}" presName="hierChild3" presStyleCnt="0"/>
      <dgm:spPr/>
    </dgm:pt>
    <dgm:pt modelId="{ED91D53B-9AA1-46E2-BBAB-4F9516F752FB}" type="pres">
      <dgm:prSet presAssocID="{32BA84A2-E31B-4831-B8E5-E697AACF152C}" presName="Name17" presStyleLbl="parChTrans1D3" presStyleIdx="1" presStyleCnt="6"/>
      <dgm:spPr>
        <a:custGeom>
          <a:avLst/>
          <a:gdLst/>
          <a:ahLst/>
          <a:cxnLst/>
          <a:rect l="0" t="0" r="0" b="0"/>
          <a:pathLst>
            <a:path>
              <a:moveTo>
                <a:pt x="45720" y="0"/>
              </a:moveTo>
              <a:lnTo>
                <a:pt x="45720" y="205182"/>
              </a:lnTo>
            </a:path>
          </a:pathLst>
        </a:custGeom>
      </dgm:spPr>
      <dgm:t>
        <a:bodyPr/>
        <a:lstStyle/>
        <a:p>
          <a:endParaRPr lang="en-US"/>
        </a:p>
      </dgm:t>
    </dgm:pt>
    <dgm:pt modelId="{B1CE5640-EE96-46DF-9348-6682D5CB8623}" type="pres">
      <dgm:prSet presAssocID="{E2BBA3DE-3BEE-42D3-8F12-0C09234D7721}" presName="hierRoot3" presStyleCnt="0"/>
      <dgm:spPr/>
    </dgm:pt>
    <dgm:pt modelId="{F45DF5A8-C525-4BCF-9828-F8110B552128}" type="pres">
      <dgm:prSet presAssocID="{E2BBA3DE-3BEE-42D3-8F12-0C09234D7721}" presName="composite3" presStyleCnt="0"/>
      <dgm:spPr/>
    </dgm:pt>
    <dgm:pt modelId="{BFC2310A-7A89-4A7C-B963-CF8182622648}" type="pres">
      <dgm:prSet presAssocID="{E2BBA3DE-3BEE-42D3-8F12-0C09234D7721}" presName="background3" presStyleLbl="node3" presStyleIdx="1" presStyleCnt="6"/>
      <dgm:spPr>
        <a:xfrm>
          <a:off x="862897" y="2938852"/>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9849DD6C-E3EC-43B3-B823-018F0E3B3070}" type="pres">
      <dgm:prSet presAssocID="{E2BBA3DE-3BEE-42D3-8F12-0C09234D7721}" presName="text3" presStyleLbl="fgAcc3" presStyleIdx="1" presStyleCnt="6">
        <dgm:presLayoutVars>
          <dgm:chPref val="3"/>
        </dgm:presLayoutVars>
      </dgm:prSet>
      <dgm:spPr>
        <a:prstGeom prst="roundRect">
          <a:avLst>
            <a:gd name="adj" fmla="val 10000"/>
          </a:avLst>
        </a:prstGeom>
      </dgm:spPr>
      <dgm:t>
        <a:bodyPr/>
        <a:lstStyle/>
        <a:p>
          <a:endParaRPr lang="en-US"/>
        </a:p>
      </dgm:t>
    </dgm:pt>
    <dgm:pt modelId="{DC932999-5BE7-4B2F-AC44-28C3C5A947E4}" type="pres">
      <dgm:prSet presAssocID="{E2BBA3DE-3BEE-42D3-8F12-0C09234D7721}" presName="hierChild4" presStyleCnt="0"/>
      <dgm:spPr/>
    </dgm:pt>
    <dgm:pt modelId="{4B201FA3-AEAB-4162-86BC-C72DB5ECF311}" type="pres">
      <dgm:prSet presAssocID="{B617229F-2C69-472B-BB25-955A0158F17E}" presName="Name23" presStyleLbl="parChTrans1D4" presStyleIdx="2" presStyleCnt="12"/>
      <dgm:spPr>
        <a:custGeom>
          <a:avLst/>
          <a:gdLst/>
          <a:ahLst/>
          <a:cxnLst/>
          <a:rect l="0" t="0" r="0" b="0"/>
          <a:pathLst>
            <a:path>
              <a:moveTo>
                <a:pt x="45720" y="0"/>
              </a:moveTo>
              <a:lnTo>
                <a:pt x="45720" y="205182"/>
              </a:lnTo>
            </a:path>
          </a:pathLst>
        </a:custGeom>
      </dgm:spPr>
      <dgm:t>
        <a:bodyPr/>
        <a:lstStyle/>
        <a:p>
          <a:endParaRPr lang="en-US"/>
        </a:p>
      </dgm:t>
    </dgm:pt>
    <dgm:pt modelId="{B35E1CD6-A810-4178-9252-C26A655C4428}" type="pres">
      <dgm:prSet presAssocID="{29C9E638-AA3D-4576-BE94-6B8609D21989}" presName="hierRoot4" presStyleCnt="0"/>
      <dgm:spPr/>
    </dgm:pt>
    <dgm:pt modelId="{93040F09-2466-49CE-9622-B0F752537154}" type="pres">
      <dgm:prSet presAssocID="{29C9E638-AA3D-4576-BE94-6B8609D21989}" presName="composite4" presStyleCnt="0"/>
      <dgm:spPr/>
    </dgm:pt>
    <dgm:pt modelId="{3025AF99-893F-446B-8F5A-822D019838CF}" type="pres">
      <dgm:prSet presAssocID="{29C9E638-AA3D-4576-BE94-6B8609D21989}" presName="background4" presStyleLbl="node4" presStyleIdx="2" presStyleCnt="12"/>
      <dgm:spPr>
        <a:xfrm>
          <a:off x="862897" y="3592026"/>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A2E590C8-D06F-42E7-8AA9-CF4C6C2F3A3B}" type="pres">
      <dgm:prSet presAssocID="{29C9E638-AA3D-4576-BE94-6B8609D21989}" presName="text4" presStyleLbl="fgAcc4" presStyleIdx="2" presStyleCnt="12">
        <dgm:presLayoutVars>
          <dgm:chPref val="3"/>
        </dgm:presLayoutVars>
      </dgm:prSet>
      <dgm:spPr>
        <a:prstGeom prst="roundRect">
          <a:avLst>
            <a:gd name="adj" fmla="val 10000"/>
          </a:avLst>
        </a:prstGeom>
      </dgm:spPr>
      <dgm:t>
        <a:bodyPr/>
        <a:lstStyle/>
        <a:p>
          <a:endParaRPr lang="en-US"/>
        </a:p>
      </dgm:t>
    </dgm:pt>
    <dgm:pt modelId="{10E00CF9-1ECA-4A20-A5F4-7377C06E700C}" type="pres">
      <dgm:prSet presAssocID="{29C9E638-AA3D-4576-BE94-6B8609D21989}" presName="hierChild5" presStyleCnt="0"/>
      <dgm:spPr/>
    </dgm:pt>
    <dgm:pt modelId="{CF9B545A-E1F6-4043-83E0-EB5D7EBB51C6}" type="pres">
      <dgm:prSet presAssocID="{E6223669-E494-4EDF-8EDF-28C714B42457}" presName="Name23" presStyleLbl="parChTrans1D4" presStyleIdx="3" presStyleCnt="12"/>
      <dgm:spPr>
        <a:custGeom>
          <a:avLst/>
          <a:gdLst/>
          <a:ahLst/>
          <a:cxnLst/>
          <a:rect l="0" t="0" r="0" b="0"/>
          <a:pathLst>
            <a:path>
              <a:moveTo>
                <a:pt x="45720" y="0"/>
              </a:moveTo>
              <a:lnTo>
                <a:pt x="45720" y="205182"/>
              </a:lnTo>
            </a:path>
          </a:pathLst>
        </a:custGeom>
      </dgm:spPr>
      <dgm:t>
        <a:bodyPr/>
        <a:lstStyle/>
        <a:p>
          <a:endParaRPr lang="en-US"/>
        </a:p>
      </dgm:t>
    </dgm:pt>
    <dgm:pt modelId="{CF55424F-461F-4F2A-B2E0-460A99A03A39}" type="pres">
      <dgm:prSet presAssocID="{03398B1A-8D5D-4DCF-8742-5072272C4A1B}" presName="hierRoot4" presStyleCnt="0"/>
      <dgm:spPr/>
    </dgm:pt>
    <dgm:pt modelId="{21D4B173-694A-4DD8-BFC5-5011B68845FE}" type="pres">
      <dgm:prSet presAssocID="{03398B1A-8D5D-4DCF-8742-5072272C4A1B}" presName="composite4" presStyleCnt="0"/>
      <dgm:spPr/>
    </dgm:pt>
    <dgm:pt modelId="{1B685DDA-0D0F-44C4-8F05-1C5547C3F7D7}" type="pres">
      <dgm:prSet presAssocID="{03398B1A-8D5D-4DCF-8742-5072272C4A1B}" presName="background4" presStyleLbl="node4" presStyleIdx="3" presStyleCnt="12"/>
      <dgm:spPr>
        <a:xfrm>
          <a:off x="862897" y="4245199"/>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E3466FAA-ECF3-4D77-8D41-5D4CFBF63695}" type="pres">
      <dgm:prSet presAssocID="{03398B1A-8D5D-4DCF-8742-5072272C4A1B}" presName="text4" presStyleLbl="fgAcc4" presStyleIdx="3" presStyleCnt="12">
        <dgm:presLayoutVars>
          <dgm:chPref val="3"/>
        </dgm:presLayoutVars>
      </dgm:prSet>
      <dgm:spPr>
        <a:prstGeom prst="roundRect">
          <a:avLst>
            <a:gd name="adj" fmla="val 10000"/>
          </a:avLst>
        </a:prstGeom>
      </dgm:spPr>
      <dgm:t>
        <a:bodyPr/>
        <a:lstStyle/>
        <a:p>
          <a:endParaRPr lang="en-US"/>
        </a:p>
      </dgm:t>
    </dgm:pt>
    <dgm:pt modelId="{C84730B8-E4ED-425F-B2FC-6A5A589A2923}" type="pres">
      <dgm:prSet presAssocID="{03398B1A-8D5D-4DCF-8742-5072272C4A1B}" presName="hierChild5" presStyleCnt="0"/>
      <dgm:spPr/>
    </dgm:pt>
    <dgm:pt modelId="{C082E372-F481-4528-945B-D424CD0D296C}" type="pres">
      <dgm:prSet presAssocID="{D03C672D-A564-4B56-8A7E-FEF85ED50582}" presName="Name10" presStyleLbl="parChTrans1D2" presStyleIdx="2" presStyleCnt="6"/>
      <dgm:spPr>
        <a:custGeom>
          <a:avLst/>
          <a:gdLst/>
          <a:ahLst/>
          <a:cxnLst/>
          <a:rect l="0" t="0" r="0" b="0"/>
          <a:pathLst>
            <a:path>
              <a:moveTo>
                <a:pt x="431137" y="0"/>
              </a:moveTo>
              <a:lnTo>
                <a:pt x="431137" y="139825"/>
              </a:lnTo>
              <a:lnTo>
                <a:pt x="0" y="139825"/>
              </a:lnTo>
              <a:lnTo>
                <a:pt x="0" y="205182"/>
              </a:lnTo>
            </a:path>
          </a:pathLst>
        </a:custGeom>
      </dgm:spPr>
      <dgm:t>
        <a:bodyPr/>
        <a:lstStyle/>
        <a:p>
          <a:endParaRPr lang="en-US"/>
        </a:p>
      </dgm:t>
    </dgm:pt>
    <dgm:pt modelId="{2651F7CE-3D34-43F5-8AB8-6E3AA7B386F8}" type="pres">
      <dgm:prSet presAssocID="{E0BC2795-4277-4F17-99DE-5B482B27C9D9}" presName="hierRoot2" presStyleCnt="0"/>
      <dgm:spPr/>
    </dgm:pt>
    <dgm:pt modelId="{15C741E2-B70E-415F-B276-0B1DF796518F}" type="pres">
      <dgm:prSet presAssocID="{E0BC2795-4277-4F17-99DE-5B482B27C9D9}" presName="composite2" presStyleCnt="0"/>
      <dgm:spPr/>
    </dgm:pt>
    <dgm:pt modelId="{0B915114-FA0C-4FF2-B334-48B089F31F19}" type="pres">
      <dgm:prSet presAssocID="{E0BC2795-4277-4F17-99DE-5B482B27C9D9}" presName="background2" presStyleLbl="node2" presStyleIdx="2" presStyleCnt="6"/>
      <dgm:spPr>
        <a:xfrm>
          <a:off x="1725173" y="2285678"/>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4A20BE7-DD91-4049-ACE5-D03B9AA3B588}" type="pres">
      <dgm:prSet presAssocID="{E0BC2795-4277-4F17-99DE-5B482B27C9D9}" presName="text2" presStyleLbl="fgAcc2" presStyleIdx="2" presStyleCnt="6">
        <dgm:presLayoutVars>
          <dgm:chPref val="3"/>
        </dgm:presLayoutVars>
      </dgm:prSet>
      <dgm:spPr>
        <a:prstGeom prst="roundRect">
          <a:avLst>
            <a:gd name="adj" fmla="val 10000"/>
          </a:avLst>
        </a:prstGeom>
      </dgm:spPr>
      <dgm:t>
        <a:bodyPr/>
        <a:lstStyle/>
        <a:p>
          <a:endParaRPr lang="en-US"/>
        </a:p>
      </dgm:t>
    </dgm:pt>
    <dgm:pt modelId="{29CF9041-4189-4BB6-8B09-6B1741C697B7}" type="pres">
      <dgm:prSet presAssocID="{E0BC2795-4277-4F17-99DE-5B482B27C9D9}" presName="hierChild3" presStyleCnt="0"/>
      <dgm:spPr/>
    </dgm:pt>
    <dgm:pt modelId="{8473673E-A858-4010-804E-D6E4ABE278BD}" type="pres">
      <dgm:prSet presAssocID="{AAD8EDDB-F730-4CEB-BA21-5114E957E7C6}" presName="Name17" presStyleLbl="parChTrans1D3" presStyleIdx="2" presStyleCnt="6"/>
      <dgm:spPr>
        <a:custGeom>
          <a:avLst/>
          <a:gdLst/>
          <a:ahLst/>
          <a:cxnLst/>
          <a:rect l="0" t="0" r="0" b="0"/>
          <a:pathLst>
            <a:path>
              <a:moveTo>
                <a:pt x="45720" y="0"/>
              </a:moveTo>
              <a:lnTo>
                <a:pt x="45720" y="205182"/>
              </a:lnTo>
            </a:path>
          </a:pathLst>
        </a:custGeom>
      </dgm:spPr>
      <dgm:t>
        <a:bodyPr/>
        <a:lstStyle/>
        <a:p>
          <a:endParaRPr lang="en-US"/>
        </a:p>
      </dgm:t>
    </dgm:pt>
    <dgm:pt modelId="{4FCBF013-6FE4-4D29-B2AB-1E063B926813}" type="pres">
      <dgm:prSet presAssocID="{9C50F3CF-22B4-42DD-B000-F2D92AF918CA}" presName="hierRoot3" presStyleCnt="0"/>
      <dgm:spPr/>
    </dgm:pt>
    <dgm:pt modelId="{345E5CC9-773A-4E13-926E-9FBECA422EED}" type="pres">
      <dgm:prSet presAssocID="{9C50F3CF-22B4-42DD-B000-F2D92AF918CA}" presName="composite3" presStyleCnt="0"/>
      <dgm:spPr/>
    </dgm:pt>
    <dgm:pt modelId="{D2D363B7-B732-424E-83D8-F313483CBFE9}" type="pres">
      <dgm:prSet presAssocID="{9C50F3CF-22B4-42DD-B000-F2D92AF918CA}" presName="background3" presStyleLbl="node3" presStyleIdx="2" presStyleCnt="6"/>
      <dgm:spPr>
        <a:xfrm>
          <a:off x="1725173" y="2938852"/>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A56EC019-9AC8-48AB-80B5-96A1414CEA2C}" type="pres">
      <dgm:prSet presAssocID="{9C50F3CF-22B4-42DD-B000-F2D92AF918CA}" presName="text3" presStyleLbl="fgAcc3" presStyleIdx="2" presStyleCnt="6" custLinFactNeighborX="2202" custLinFactNeighborY="-2548">
        <dgm:presLayoutVars>
          <dgm:chPref val="3"/>
        </dgm:presLayoutVars>
      </dgm:prSet>
      <dgm:spPr>
        <a:prstGeom prst="roundRect">
          <a:avLst>
            <a:gd name="adj" fmla="val 10000"/>
          </a:avLst>
        </a:prstGeom>
      </dgm:spPr>
      <dgm:t>
        <a:bodyPr/>
        <a:lstStyle/>
        <a:p>
          <a:endParaRPr lang="en-US"/>
        </a:p>
      </dgm:t>
    </dgm:pt>
    <dgm:pt modelId="{378CB8FF-A94C-4730-837C-D7D27D3367C9}" type="pres">
      <dgm:prSet presAssocID="{9C50F3CF-22B4-42DD-B000-F2D92AF918CA}" presName="hierChild4" presStyleCnt="0"/>
      <dgm:spPr/>
    </dgm:pt>
    <dgm:pt modelId="{946C61BC-1545-4054-A8DE-E43EE16C2E64}" type="pres">
      <dgm:prSet presAssocID="{008CBF88-6CF7-4626-8D55-8943D33DA4F6}" presName="Name23" presStyleLbl="parChTrans1D4" presStyleIdx="4" presStyleCnt="12"/>
      <dgm:spPr>
        <a:custGeom>
          <a:avLst/>
          <a:gdLst/>
          <a:ahLst/>
          <a:cxnLst/>
          <a:rect l="0" t="0" r="0" b="0"/>
          <a:pathLst>
            <a:path>
              <a:moveTo>
                <a:pt x="45720" y="0"/>
              </a:moveTo>
              <a:lnTo>
                <a:pt x="45720" y="205182"/>
              </a:lnTo>
            </a:path>
          </a:pathLst>
        </a:custGeom>
      </dgm:spPr>
      <dgm:t>
        <a:bodyPr/>
        <a:lstStyle/>
        <a:p>
          <a:endParaRPr lang="en-US"/>
        </a:p>
      </dgm:t>
    </dgm:pt>
    <dgm:pt modelId="{2F6F91A4-B318-484E-B956-C9C58B371A28}" type="pres">
      <dgm:prSet presAssocID="{889C9700-BEE3-4011-8E6A-09D4C5AD61DD}" presName="hierRoot4" presStyleCnt="0"/>
      <dgm:spPr/>
    </dgm:pt>
    <dgm:pt modelId="{5C294D89-DB30-4E4F-AAEE-1361CA2FE2A5}" type="pres">
      <dgm:prSet presAssocID="{889C9700-BEE3-4011-8E6A-09D4C5AD61DD}" presName="composite4" presStyleCnt="0"/>
      <dgm:spPr/>
    </dgm:pt>
    <dgm:pt modelId="{6C2185DB-648F-49CF-83B9-1B7B4C447323}" type="pres">
      <dgm:prSet presAssocID="{889C9700-BEE3-4011-8E6A-09D4C5AD61DD}" presName="background4" presStyleLbl="node4" presStyleIdx="4" presStyleCnt="12"/>
      <dgm:spPr>
        <a:xfrm>
          <a:off x="1725173" y="3592026"/>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900BB259-0EC3-456C-BFA3-06DFF1F427FE}" type="pres">
      <dgm:prSet presAssocID="{889C9700-BEE3-4011-8E6A-09D4C5AD61DD}" presName="text4" presStyleLbl="fgAcc4" presStyleIdx="4" presStyleCnt="12">
        <dgm:presLayoutVars>
          <dgm:chPref val="3"/>
        </dgm:presLayoutVars>
      </dgm:prSet>
      <dgm:spPr>
        <a:prstGeom prst="roundRect">
          <a:avLst>
            <a:gd name="adj" fmla="val 10000"/>
          </a:avLst>
        </a:prstGeom>
      </dgm:spPr>
      <dgm:t>
        <a:bodyPr/>
        <a:lstStyle/>
        <a:p>
          <a:endParaRPr lang="en-US"/>
        </a:p>
      </dgm:t>
    </dgm:pt>
    <dgm:pt modelId="{77D0DBD3-694D-4FFB-8F1E-2CB641B9BADF}" type="pres">
      <dgm:prSet presAssocID="{889C9700-BEE3-4011-8E6A-09D4C5AD61DD}" presName="hierChild5" presStyleCnt="0"/>
      <dgm:spPr/>
    </dgm:pt>
    <dgm:pt modelId="{D139DCEC-C562-4AF2-BFA2-3C56ACD411D5}" type="pres">
      <dgm:prSet presAssocID="{FE81AEED-7A4C-48A7-9B7A-BCDC78BE94BD}" presName="Name23" presStyleLbl="parChTrans1D4" presStyleIdx="5" presStyleCnt="12"/>
      <dgm:spPr>
        <a:custGeom>
          <a:avLst/>
          <a:gdLst/>
          <a:ahLst/>
          <a:cxnLst/>
          <a:rect l="0" t="0" r="0" b="0"/>
          <a:pathLst>
            <a:path>
              <a:moveTo>
                <a:pt x="45720" y="0"/>
              </a:moveTo>
              <a:lnTo>
                <a:pt x="45720" y="205182"/>
              </a:lnTo>
            </a:path>
          </a:pathLst>
        </a:custGeom>
      </dgm:spPr>
      <dgm:t>
        <a:bodyPr/>
        <a:lstStyle/>
        <a:p>
          <a:endParaRPr lang="en-US"/>
        </a:p>
      </dgm:t>
    </dgm:pt>
    <dgm:pt modelId="{E8AB16CA-6370-43C7-8BDF-6C27F4AA22DC}" type="pres">
      <dgm:prSet presAssocID="{CBFE39AA-183A-4428-AB42-2EBA4FD0D53F}" presName="hierRoot4" presStyleCnt="0"/>
      <dgm:spPr/>
    </dgm:pt>
    <dgm:pt modelId="{40A1128E-87F3-420E-9F4C-5B2B3668DED1}" type="pres">
      <dgm:prSet presAssocID="{CBFE39AA-183A-4428-AB42-2EBA4FD0D53F}" presName="composite4" presStyleCnt="0"/>
      <dgm:spPr/>
    </dgm:pt>
    <dgm:pt modelId="{62292A01-2EF4-46B9-85F6-F91DF16688F8}" type="pres">
      <dgm:prSet presAssocID="{CBFE39AA-183A-4428-AB42-2EBA4FD0D53F}" presName="background4" presStyleLbl="node4" presStyleIdx="5" presStyleCnt="12"/>
      <dgm:spPr>
        <a:xfrm>
          <a:off x="1725173" y="4245199"/>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76D1DB1-52E4-4CC3-913C-00CE9AA31A17}" type="pres">
      <dgm:prSet presAssocID="{CBFE39AA-183A-4428-AB42-2EBA4FD0D53F}" presName="text4" presStyleLbl="fgAcc4" presStyleIdx="5" presStyleCnt="12">
        <dgm:presLayoutVars>
          <dgm:chPref val="3"/>
        </dgm:presLayoutVars>
      </dgm:prSet>
      <dgm:spPr>
        <a:prstGeom prst="roundRect">
          <a:avLst>
            <a:gd name="adj" fmla="val 10000"/>
          </a:avLst>
        </a:prstGeom>
      </dgm:spPr>
      <dgm:t>
        <a:bodyPr/>
        <a:lstStyle/>
        <a:p>
          <a:endParaRPr lang="en-US"/>
        </a:p>
      </dgm:t>
    </dgm:pt>
    <dgm:pt modelId="{24A76F69-2F72-4780-9CEE-3FC310CAA5D4}" type="pres">
      <dgm:prSet presAssocID="{CBFE39AA-183A-4428-AB42-2EBA4FD0D53F}" presName="hierChild5" presStyleCnt="0"/>
      <dgm:spPr/>
    </dgm:pt>
    <dgm:pt modelId="{8F24F48D-741B-4780-A894-1FB93001F6E1}" type="pres">
      <dgm:prSet presAssocID="{D526EAD0-B78A-4BF2-9241-51D37223E3D5}" presName="Name10" presStyleLbl="parChTrans1D2" presStyleIdx="3" presStyleCnt="6"/>
      <dgm:spPr>
        <a:custGeom>
          <a:avLst/>
          <a:gdLst/>
          <a:ahLst/>
          <a:cxnLst/>
          <a:rect l="0" t="0" r="0" b="0"/>
          <a:pathLst>
            <a:path>
              <a:moveTo>
                <a:pt x="0" y="0"/>
              </a:moveTo>
              <a:lnTo>
                <a:pt x="0" y="139825"/>
              </a:lnTo>
              <a:lnTo>
                <a:pt x="431137" y="139825"/>
              </a:lnTo>
              <a:lnTo>
                <a:pt x="431137" y="205182"/>
              </a:lnTo>
            </a:path>
          </a:pathLst>
        </a:custGeom>
      </dgm:spPr>
      <dgm:t>
        <a:bodyPr/>
        <a:lstStyle/>
        <a:p>
          <a:endParaRPr lang="en-US"/>
        </a:p>
      </dgm:t>
    </dgm:pt>
    <dgm:pt modelId="{22631B47-12AD-4B51-A04F-891239C04082}" type="pres">
      <dgm:prSet presAssocID="{5E5DB8F2-1DBB-4BF0-BAE6-76E629DCD3E6}" presName="hierRoot2" presStyleCnt="0"/>
      <dgm:spPr/>
    </dgm:pt>
    <dgm:pt modelId="{2A792C03-EE39-43E4-B3D8-3EEAA6FB60FC}" type="pres">
      <dgm:prSet presAssocID="{5E5DB8F2-1DBB-4BF0-BAE6-76E629DCD3E6}" presName="composite2" presStyleCnt="0"/>
      <dgm:spPr/>
    </dgm:pt>
    <dgm:pt modelId="{F02CC84B-EFEF-4C7E-B794-A8AA8CA05597}" type="pres">
      <dgm:prSet presAssocID="{5E5DB8F2-1DBB-4BF0-BAE6-76E629DCD3E6}" presName="background2" presStyleLbl="node2" presStyleIdx="3" presStyleCnt="6"/>
      <dgm:spPr>
        <a:xfrm>
          <a:off x="2587449" y="2285678"/>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7E41D6B3-4679-4CC0-9BC6-673242B67061}" type="pres">
      <dgm:prSet presAssocID="{5E5DB8F2-1DBB-4BF0-BAE6-76E629DCD3E6}" presName="text2" presStyleLbl="fgAcc2" presStyleIdx="3" presStyleCnt="6">
        <dgm:presLayoutVars>
          <dgm:chPref val="3"/>
        </dgm:presLayoutVars>
      </dgm:prSet>
      <dgm:spPr>
        <a:prstGeom prst="roundRect">
          <a:avLst>
            <a:gd name="adj" fmla="val 10000"/>
          </a:avLst>
        </a:prstGeom>
      </dgm:spPr>
      <dgm:t>
        <a:bodyPr/>
        <a:lstStyle/>
        <a:p>
          <a:endParaRPr lang="en-US"/>
        </a:p>
      </dgm:t>
    </dgm:pt>
    <dgm:pt modelId="{C485BA23-53F3-48A0-88AA-FD3004F9F5DD}" type="pres">
      <dgm:prSet presAssocID="{5E5DB8F2-1DBB-4BF0-BAE6-76E629DCD3E6}" presName="hierChild3" presStyleCnt="0"/>
      <dgm:spPr/>
    </dgm:pt>
    <dgm:pt modelId="{00D12DE6-E5A2-496F-98F8-C8FE9A569EB3}" type="pres">
      <dgm:prSet presAssocID="{3D805227-11DE-492F-A8B0-AB7ADEAB62F4}" presName="Name17" presStyleLbl="parChTrans1D3" presStyleIdx="3" presStyleCnt="6"/>
      <dgm:spPr>
        <a:custGeom>
          <a:avLst/>
          <a:gdLst/>
          <a:ahLst/>
          <a:cxnLst/>
          <a:rect l="0" t="0" r="0" b="0"/>
          <a:pathLst>
            <a:path>
              <a:moveTo>
                <a:pt x="45720" y="0"/>
              </a:moveTo>
              <a:lnTo>
                <a:pt x="45720" y="205182"/>
              </a:lnTo>
            </a:path>
          </a:pathLst>
        </a:custGeom>
      </dgm:spPr>
      <dgm:t>
        <a:bodyPr/>
        <a:lstStyle/>
        <a:p>
          <a:endParaRPr lang="en-US"/>
        </a:p>
      </dgm:t>
    </dgm:pt>
    <dgm:pt modelId="{011A0E83-784A-42E8-AFBF-40B8826443A6}" type="pres">
      <dgm:prSet presAssocID="{11A7224A-CE78-4816-A90B-EA021DA512FA}" presName="hierRoot3" presStyleCnt="0"/>
      <dgm:spPr/>
    </dgm:pt>
    <dgm:pt modelId="{DC9A13D6-6120-404F-9FEB-6C23FDCFB17D}" type="pres">
      <dgm:prSet presAssocID="{11A7224A-CE78-4816-A90B-EA021DA512FA}" presName="composite3" presStyleCnt="0"/>
      <dgm:spPr/>
    </dgm:pt>
    <dgm:pt modelId="{F039DB34-722A-414B-86B9-5C047A218A22}" type="pres">
      <dgm:prSet presAssocID="{11A7224A-CE78-4816-A90B-EA021DA512FA}" presName="background3" presStyleLbl="node3" presStyleIdx="3" presStyleCnt="6"/>
      <dgm:spPr>
        <a:xfrm>
          <a:off x="2587449" y="2938852"/>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6BCFDEC5-3855-427A-A538-5DC09E5AEB67}" type="pres">
      <dgm:prSet presAssocID="{11A7224A-CE78-4816-A90B-EA021DA512FA}" presName="text3" presStyleLbl="fgAcc3" presStyleIdx="3" presStyleCnt="6">
        <dgm:presLayoutVars>
          <dgm:chPref val="3"/>
        </dgm:presLayoutVars>
      </dgm:prSet>
      <dgm:spPr>
        <a:prstGeom prst="roundRect">
          <a:avLst>
            <a:gd name="adj" fmla="val 10000"/>
          </a:avLst>
        </a:prstGeom>
      </dgm:spPr>
      <dgm:t>
        <a:bodyPr/>
        <a:lstStyle/>
        <a:p>
          <a:endParaRPr lang="en-US"/>
        </a:p>
      </dgm:t>
    </dgm:pt>
    <dgm:pt modelId="{27111802-BA69-4B57-B66D-B788CE5BD396}" type="pres">
      <dgm:prSet presAssocID="{11A7224A-CE78-4816-A90B-EA021DA512FA}" presName="hierChild4" presStyleCnt="0"/>
      <dgm:spPr/>
    </dgm:pt>
    <dgm:pt modelId="{F31A8F49-B1A9-40A5-B663-BEF5C806C237}" type="pres">
      <dgm:prSet presAssocID="{C32F8CF8-2AAB-41AE-8A82-873CF24DF78F}" presName="Name23" presStyleLbl="parChTrans1D4" presStyleIdx="6" presStyleCnt="12"/>
      <dgm:spPr>
        <a:custGeom>
          <a:avLst/>
          <a:gdLst/>
          <a:ahLst/>
          <a:cxnLst/>
          <a:rect l="0" t="0" r="0" b="0"/>
          <a:pathLst>
            <a:path>
              <a:moveTo>
                <a:pt x="45720" y="0"/>
              </a:moveTo>
              <a:lnTo>
                <a:pt x="45720" y="205182"/>
              </a:lnTo>
            </a:path>
          </a:pathLst>
        </a:custGeom>
      </dgm:spPr>
      <dgm:t>
        <a:bodyPr/>
        <a:lstStyle/>
        <a:p>
          <a:endParaRPr lang="en-US"/>
        </a:p>
      </dgm:t>
    </dgm:pt>
    <dgm:pt modelId="{6AD6F1FD-7B7D-48DD-8406-B2E631B01647}" type="pres">
      <dgm:prSet presAssocID="{7A395530-3591-412F-AA90-AE2081F509BF}" presName="hierRoot4" presStyleCnt="0"/>
      <dgm:spPr/>
    </dgm:pt>
    <dgm:pt modelId="{C42AE41C-1CFE-44D2-8777-DA6C8DC35965}" type="pres">
      <dgm:prSet presAssocID="{7A395530-3591-412F-AA90-AE2081F509BF}" presName="composite4" presStyleCnt="0"/>
      <dgm:spPr/>
    </dgm:pt>
    <dgm:pt modelId="{8DF28EFA-D93A-49F2-9274-5C44D3313A05}" type="pres">
      <dgm:prSet presAssocID="{7A395530-3591-412F-AA90-AE2081F509BF}" presName="background4" presStyleLbl="node4" presStyleIdx="6" presStyleCnt="12"/>
      <dgm:spPr>
        <a:xfrm>
          <a:off x="2587449" y="3592026"/>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3C52E2D8-7FE8-4DA3-87D4-2867DA68E60B}" type="pres">
      <dgm:prSet presAssocID="{7A395530-3591-412F-AA90-AE2081F509BF}" presName="text4" presStyleLbl="fgAcc4" presStyleIdx="6" presStyleCnt="12">
        <dgm:presLayoutVars>
          <dgm:chPref val="3"/>
        </dgm:presLayoutVars>
      </dgm:prSet>
      <dgm:spPr>
        <a:prstGeom prst="roundRect">
          <a:avLst>
            <a:gd name="adj" fmla="val 10000"/>
          </a:avLst>
        </a:prstGeom>
      </dgm:spPr>
      <dgm:t>
        <a:bodyPr/>
        <a:lstStyle/>
        <a:p>
          <a:endParaRPr lang="en-US"/>
        </a:p>
      </dgm:t>
    </dgm:pt>
    <dgm:pt modelId="{E460CB42-39CA-47F1-992F-D726E733235B}" type="pres">
      <dgm:prSet presAssocID="{7A395530-3591-412F-AA90-AE2081F509BF}" presName="hierChild5" presStyleCnt="0"/>
      <dgm:spPr/>
    </dgm:pt>
    <dgm:pt modelId="{6CE17132-DF58-4337-86E2-8CE67C79AED3}" type="pres">
      <dgm:prSet presAssocID="{2115D62A-AAF7-4E06-BF35-053FD1798A3E}" presName="Name23" presStyleLbl="parChTrans1D4" presStyleIdx="7" presStyleCnt="12"/>
      <dgm:spPr>
        <a:custGeom>
          <a:avLst/>
          <a:gdLst/>
          <a:ahLst/>
          <a:cxnLst/>
          <a:rect l="0" t="0" r="0" b="0"/>
          <a:pathLst>
            <a:path>
              <a:moveTo>
                <a:pt x="45720" y="0"/>
              </a:moveTo>
              <a:lnTo>
                <a:pt x="45720" y="205182"/>
              </a:lnTo>
            </a:path>
          </a:pathLst>
        </a:custGeom>
      </dgm:spPr>
      <dgm:t>
        <a:bodyPr/>
        <a:lstStyle/>
        <a:p>
          <a:endParaRPr lang="en-US"/>
        </a:p>
      </dgm:t>
    </dgm:pt>
    <dgm:pt modelId="{D97A2643-2644-4CD4-AB26-4CAC796467AB}" type="pres">
      <dgm:prSet presAssocID="{1A14C94F-6B20-49E2-9DF7-EAC7B8573A2F}" presName="hierRoot4" presStyleCnt="0"/>
      <dgm:spPr/>
    </dgm:pt>
    <dgm:pt modelId="{BDC089E3-6C5E-479E-9E5B-B84C2BEC65EE}" type="pres">
      <dgm:prSet presAssocID="{1A14C94F-6B20-49E2-9DF7-EAC7B8573A2F}" presName="composite4" presStyleCnt="0"/>
      <dgm:spPr/>
    </dgm:pt>
    <dgm:pt modelId="{62DE77DB-CE17-4642-B059-0F00E59766C8}" type="pres">
      <dgm:prSet presAssocID="{1A14C94F-6B20-49E2-9DF7-EAC7B8573A2F}" presName="background4" presStyleLbl="node4" presStyleIdx="7" presStyleCnt="12"/>
      <dgm:spPr>
        <a:xfrm>
          <a:off x="2587449" y="4245199"/>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8BE1EFCE-5A6F-4C58-AE53-9AE6BFC3C76F}" type="pres">
      <dgm:prSet presAssocID="{1A14C94F-6B20-49E2-9DF7-EAC7B8573A2F}" presName="text4" presStyleLbl="fgAcc4" presStyleIdx="7" presStyleCnt="12">
        <dgm:presLayoutVars>
          <dgm:chPref val="3"/>
        </dgm:presLayoutVars>
      </dgm:prSet>
      <dgm:spPr>
        <a:prstGeom prst="roundRect">
          <a:avLst>
            <a:gd name="adj" fmla="val 10000"/>
          </a:avLst>
        </a:prstGeom>
      </dgm:spPr>
      <dgm:t>
        <a:bodyPr/>
        <a:lstStyle/>
        <a:p>
          <a:endParaRPr lang="en-US"/>
        </a:p>
      </dgm:t>
    </dgm:pt>
    <dgm:pt modelId="{AB73A6B5-DF32-4B48-A911-F16B5A8C352E}" type="pres">
      <dgm:prSet presAssocID="{1A14C94F-6B20-49E2-9DF7-EAC7B8573A2F}" presName="hierChild5" presStyleCnt="0"/>
      <dgm:spPr/>
    </dgm:pt>
    <dgm:pt modelId="{81F277BC-51FD-485D-B5C0-03507A041766}" type="pres">
      <dgm:prSet presAssocID="{5714D5C1-4861-4B6F-9FB3-9F6BDA9AA185}" presName="Name10" presStyleLbl="parChTrans1D2" presStyleIdx="4" presStyleCnt="6"/>
      <dgm:spPr>
        <a:custGeom>
          <a:avLst/>
          <a:gdLst/>
          <a:ahLst/>
          <a:cxnLst/>
          <a:rect l="0" t="0" r="0" b="0"/>
          <a:pathLst>
            <a:path>
              <a:moveTo>
                <a:pt x="0" y="0"/>
              </a:moveTo>
              <a:lnTo>
                <a:pt x="0" y="139825"/>
              </a:lnTo>
              <a:lnTo>
                <a:pt x="1293413" y="139825"/>
              </a:lnTo>
              <a:lnTo>
                <a:pt x="1293413" y="205182"/>
              </a:lnTo>
            </a:path>
          </a:pathLst>
        </a:custGeom>
      </dgm:spPr>
      <dgm:t>
        <a:bodyPr/>
        <a:lstStyle/>
        <a:p>
          <a:endParaRPr lang="en-US"/>
        </a:p>
      </dgm:t>
    </dgm:pt>
    <dgm:pt modelId="{0BF09D97-7480-408C-BD97-6E65BE1BB119}" type="pres">
      <dgm:prSet presAssocID="{8EC301BB-97D7-41AC-8D40-5CFBE6263E93}" presName="hierRoot2" presStyleCnt="0"/>
      <dgm:spPr/>
    </dgm:pt>
    <dgm:pt modelId="{4D6162EB-4856-448E-8207-BBB804DDE860}" type="pres">
      <dgm:prSet presAssocID="{8EC301BB-97D7-41AC-8D40-5CFBE6263E93}" presName="composite2" presStyleCnt="0"/>
      <dgm:spPr/>
    </dgm:pt>
    <dgm:pt modelId="{5ED3C41D-15C0-4602-94D2-E43C1B39366F}" type="pres">
      <dgm:prSet presAssocID="{8EC301BB-97D7-41AC-8D40-5CFBE6263E93}" presName="background2" presStyleLbl="node2" presStyleIdx="4" presStyleCnt="6"/>
      <dgm:spPr>
        <a:xfrm>
          <a:off x="3449725" y="2285678"/>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215E8715-5780-42C1-B253-A0EDBDBF0903}" type="pres">
      <dgm:prSet presAssocID="{8EC301BB-97D7-41AC-8D40-5CFBE6263E93}" presName="text2" presStyleLbl="fgAcc2" presStyleIdx="4" presStyleCnt="6">
        <dgm:presLayoutVars>
          <dgm:chPref val="3"/>
        </dgm:presLayoutVars>
      </dgm:prSet>
      <dgm:spPr>
        <a:prstGeom prst="roundRect">
          <a:avLst>
            <a:gd name="adj" fmla="val 10000"/>
          </a:avLst>
        </a:prstGeom>
      </dgm:spPr>
      <dgm:t>
        <a:bodyPr/>
        <a:lstStyle/>
        <a:p>
          <a:endParaRPr lang="en-US"/>
        </a:p>
      </dgm:t>
    </dgm:pt>
    <dgm:pt modelId="{B16B202C-1F29-43B8-9B4B-C652B5626EA2}" type="pres">
      <dgm:prSet presAssocID="{8EC301BB-97D7-41AC-8D40-5CFBE6263E93}" presName="hierChild3" presStyleCnt="0"/>
      <dgm:spPr/>
    </dgm:pt>
    <dgm:pt modelId="{9F04B138-ACE8-4BB8-AE0C-5A02B254E95B}" type="pres">
      <dgm:prSet presAssocID="{2FAF5C2E-A8E4-47DE-9993-61126C2B84B4}" presName="Name17" presStyleLbl="parChTrans1D3" presStyleIdx="4" presStyleCnt="6"/>
      <dgm:spPr>
        <a:custGeom>
          <a:avLst/>
          <a:gdLst/>
          <a:ahLst/>
          <a:cxnLst/>
          <a:rect l="0" t="0" r="0" b="0"/>
          <a:pathLst>
            <a:path>
              <a:moveTo>
                <a:pt x="45720" y="0"/>
              </a:moveTo>
              <a:lnTo>
                <a:pt x="45720" y="205182"/>
              </a:lnTo>
            </a:path>
          </a:pathLst>
        </a:custGeom>
      </dgm:spPr>
      <dgm:t>
        <a:bodyPr/>
        <a:lstStyle/>
        <a:p>
          <a:endParaRPr lang="en-US"/>
        </a:p>
      </dgm:t>
    </dgm:pt>
    <dgm:pt modelId="{15792680-434E-47F6-A059-A88EABEE120A}" type="pres">
      <dgm:prSet presAssocID="{411ED67F-9C80-4123-8A2F-31F690903D33}" presName="hierRoot3" presStyleCnt="0"/>
      <dgm:spPr/>
    </dgm:pt>
    <dgm:pt modelId="{2736C737-2644-4831-A590-1F19D62C233C}" type="pres">
      <dgm:prSet presAssocID="{411ED67F-9C80-4123-8A2F-31F690903D33}" presName="composite3" presStyleCnt="0"/>
      <dgm:spPr/>
    </dgm:pt>
    <dgm:pt modelId="{D2797BD0-2DA3-41A8-B9A2-A736839FF332}" type="pres">
      <dgm:prSet presAssocID="{411ED67F-9C80-4123-8A2F-31F690903D33}" presName="background3" presStyleLbl="node3" presStyleIdx="4" presStyleCnt="6"/>
      <dgm:spPr>
        <a:xfrm>
          <a:off x="3449725" y="2938852"/>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17D0864A-2841-4849-B4A9-4681A87CB0C4}" type="pres">
      <dgm:prSet presAssocID="{411ED67F-9C80-4123-8A2F-31F690903D33}" presName="text3" presStyleLbl="fgAcc3" presStyleIdx="4" presStyleCnt="6">
        <dgm:presLayoutVars>
          <dgm:chPref val="3"/>
        </dgm:presLayoutVars>
      </dgm:prSet>
      <dgm:spPr>
        <a:prstGeom prst="roundRect">
          <a:avLst>
            <a:gd name="adj" fmla="val 10000"/>
          </a:avLst>
        </a:prstGeom>
      </dgm:spPr>
      <dgm:t>
        <a:bodyPr/>
        <a:lstStyle/>
        <a:p>
          <a:endParaRPr lang="en-US"/>
        </a:p>
      </dgm:t>
    </dgm:pt>
    <dgm:pt modelId="{5215054C-3E87-4169-90D9-D7C41F91FC66}" type="pres">
      <dgm:prSet presAssocID="{411ED67F-9C80-4123-8A2F-31F690903D33}" presName="hierChild4" presStyleCnt="0"/>
      <dgm:spPr/>
    </dgm:pt>
    <dgm:pt modelId="{7FC50C54-707D-430C-9387-E1FB2A66B468}" type="pres">
      <dgm:prSet presAssocID="{9C973F18-E80F-4DA5-8E3D-093280D58EFC}" presName="Name23" presStyleLbl="parChTrans1D4" presStyleIdx="8" presStyleCnt="12"/>
      <dgm:spPr>
        <a:custGeom>
          <a:avLst/>
          <a:gdLst/>
          <a:ahLst/>
          <a:cxnLst/>
          <a:rect l="0" t="0" r="0" b="0"/>
          <a:pathLst>
            <a:path>
              <a:moveTo>
                <a:pt x="45720" y="0"/>
              </a:moveTo>
              <a:lnTo>
                <a:pt x="45720" y="205182"/>
              </a:lnTo>
            </a:path>
          </a:pathLst>
        </a:custGeom>
      </dgm:spPr>
      <dgm:t>
        <a:bodyPr/>
        <a:lstStyle/>
        <a:p>
          <a:endParaRPr lang="en-US"/>
        </a:p>
      </dgm:t>
    </dgm:pt>
    <dgm:pt modelId="{1F6215F5-81C9-459B-8C56-0A1B096C8836}" type="pres">
      <dgm:prSet presAssocID="{78B64524-540A-429A-93A9-D4420B9DACA5}" presName="hierRoot4" presStyleCnt="0"/>
      <dgm:spPr/>
    </dgm:pt>
    <dgm:pt modelId="{1E58C6A5-FE3E-4E27-8935-A72FFD37F83D}" type="pres">
      <dgm:prSet presAssocID="{78B64524-540A-429A-93A9-D4420B9DACA5}" presName="composite4" presStyleCnt="0"/>
      <dgm:spPr/>
    </dgm:pt>
    <dgm:pt modelId="{4E914DB1-820A-4BB1-929B-DB0887714799}" type="pres">
      <dgm:prSet presAssocID="{78B64524-540A-429A-93A9-D4420B9DACA5}" presName="background4" presStyleLbl="node4" presStyleIdx="8" presStyleCnt="12"/>
      <dgm:spPr>
        <a:xfrm>
          <a:off x="3449725" y="3592026"/>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A0C16343-1094-4D6D-830A-AA5039C566E3}" type="pres">
      <dgm:prSet presAssocID="{78B64524-540A-429A-93A9-D4420B9DACA5}" presName="text4" presStyleLbl="fgAcc4" presStyleIdx="8" presStyleCnt="12">
        <dgm:presLayoutVars>
          <dgm:chPref val="3"/>
        </dgm:presLayoutVars>
      </dgm:prSet>
      <dgm:spPr>
        <a:prstGeom prst="roundRect">
          <a:avLst>
            <a:gd name="adj" fmla="val 10000"/>
          </a:avLst>
        </a:prstGeom>
      </dgm:spPr>
      <dgm:t>
        <a:bodyPr/>
        <a:lstStyle/>
        <a:p>
          <a:endParaRPr lang="en-US"/>
        </a:p>
      </dgm:t>
    </dgm:pt>
    <dgm:pt modelId="{F871CB53-EAD7-4EDA-B78A-797D26EEEDDB}" type="pres">
      <dgm:prSet presAssocID="{78B64524-540A-429A-93A9-D4420B9DACA5}" presName="hierChild5" presStyleCnt="0"/>
      <dgm:spPr/>
    </dgm:pt>
    <dgm:pt modelId="{6F7BA4A9-8763-49FD-A743-71467C08AFE4}" type="pres">
      <dgm:prSet presAssocID="{CE6D78A4-2712-4E52-A606-88905AE19C24}" presName="Name23" presStyleLbl="parChTrans1D4" presStyleIdx="9" presStyleCnt="12"/>
      <dgm:spPr>
        <a:custGeom>
          <a:avLst/>
          <a:gdLst/>
          <a:ahLst/>
          <a:cxnLst/>
          <a:rect l="0" t="0" r="0" b="0"/>
          <a:pathLst>
            <a:path>
              <a:moveTo>
                <a:pt x="45720" y="0"/>
              </a:moveTo>
              <a:lnTo>
                <a:pt x="45720" y="205182"/>
              </a:lnTo>
            </a:path>
          </a:pathLst>
        </a:custGeom>
      </dgm:spPr>
      <dgm:t>
        <a:bodyPr/>
        <a:lstStyle/>
        <a:p>
          <a:endParaRPr lang="en-US"/>
        </a:p>
      </dgm:t>
    </dgm:pt>
    <dgm:pt modelId="{EA8CF1BA-E632-4E29-81C2-B5215C4B1272}" type="pres">
      <dgm:prSet presAssocID="{6EA29E9B-198C-40DB-8378-A792439D7C77}" presName="hierRoot4" presStyleCnt="0"/>
      <dgm:spPr/>
    </dgm:pt>
    <dgm:pt modelId="{B98E95B0-D619-444B-9379-E7688571DC3F}" type="pres">
      <dgm:prSet presAssocID="{6EA29E9B-198C-40DB-8378-A792439D7C77}" presName="composite4" presStyleCnt="0"/>
      <dgm:spPr/>
    </dgm:pt>
    <dgm:pt modelId="{53E48978-F7D8-4B95-9961-47B3D50CE0CE}" type="pres">
      <dgm:prSet presAssocID="{6EA29E9B-198C-40DB-8378-A792439D7C77}" presName="background4" presStyleLbl="node4" presStyleIdx="9" presStyleCnt="12"/>
      <dgm:spPr>
        <a:xfrm>
          <a:off x="3449725" y="4245199"/>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BA14B4E3-AC57-4BE5-847B-F7953E80A87C}" type="pres">
      <dgm:prSet presAssocID="{6EA29E9B-198C-40DB-8378-A792439D7C77}" presName="text4" presStyleLbl="fgAcc4" presStyleIdx="9" presStyleCnt="12">
        <dgm:presLayoutVars>
          <dgm:chPref val="3"/>
        </dgm:presLayoutVars>
      </dgm:prSet>
      <dgm:spPr>
        <a:prstGeom prst="roundRect">
          <a:avLst>
            <a:gd name="adj" fmla="val 10000"/>
          </a:avLst>
        </a:prstGeom>
      </dgm:spPr>
      <dgm:t>
        <a:bodyPr/>
        <a:lstStyle/>
        <a:p>
          <a:endParaRPr lang="en-US"/>
        </a:p>
      </dgm:t>
    </dgm:pt>
    <dgm:pt modelId="{5FB144F2-BC97-48D2-AF20-9F8B0ABC5A61}" type="pres">
      <dgm:prSet presAssocID="{6EA29E9B-198C-40DB-8378-A792439D7C77}" presName="hierChild5" presStyleCnt="0"/>
      <dgm:spPr/>
    </dgm:pt>
    <dgm:pt modelId="{77202C8F-97C2-4B29-9850-43E9FFFCB6D9}" type="pres">
      <dgm:prSet presAssocID="{64FAF13A-9C36-45FF-BAB1-57170C2E53EC}" presName="Name10" presStyleLbl="parChTrans1D2" presStyleIdx="5" presStyleCnt="6"/>
      <dgm:spPr>
        <a:custGeom>
          <a:avLst/>
          <a:gdLst/>
          <a:ahLst/>
          <a:cxnLst/>
          <a:rect l="0" t="0" r="0" b="0"/>
          <a:pathLst>
            <a:path>
              <a:moveTo>
                <a:pt x="0" y="0"/>
              </a:moveTo>
              <a:lnTo>
                <a:pt x="0" y="139825"/>
              </a:lnTo>
              <a:lnTo>
                <a:pt x="2155689" y="139825"/>
              </a:lnTo>
              <a:lnTo>
                <a:pt x="2155689" y="205182"/>
              </a:lnTo>
            </a:path>
          </a:pathLst>
        </a:custGeom>
      </dgm:spPr>
      <dgm:t>
        <a:bodyPr/>
        <a:lstStyle/>
        <a:p>
          <a:endParaRPr lang="en-US"/>
        </a:p>
      </dgm:t>
    </dgm:pt>
    <dgm:pt modelId="{95C16F76-309F-4A6D-A3AB-C0305BE4BDBA}" type="pres">
      <dgm:prSet presAssocID="{7E2AB96B-256B-4081-9748-B33043335167}" presName="hierRoot2" presStyleCnt="0"/>
      <dgm:spPr/>
    </dgm:pt>
    <dgm:pt modelId="{CA5D3445-0706-4893-BCBC-FE768C78DC08}" type="pres">
      <dgm:prSet presAssocID="{7E2AB96B-256B-4081-9748-B33043335167}" presName="composite2" presStyleCnt="0"/>
      <dgm:spPr/>
    </dgm:pt>
    <dgm:pt modelId="{D4FDF1EA-9D73-4CD4-A892-A21A7ACF651A}" type="pres">
      <dgm:prSet presAssocID="{7E2AB96B-256B-4081-9748-B33043335167}" presName="background2" presStyleLbl="node2" presStyleIdx="5" presStyleCnt="6"/>
      <dgm:spPr>
        <a:xfrm>
          <a:off x="4312000" y="2285678"/>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4C2203C1-AC0C-4D90-8344-9FE8CF193CC3}" type="pres">
      <dgm:prSet presAssocID="{7E2AB96B-256B-4081-9748-B33043335167}" presName="text2" presStyleLbl="fgAcc2" presStyleIdx="5" presStyleCnt="6">
        <dgm:presLayoutVars>
          <dgm:chPref val="3"/>
        </dgm:presLayoutVars>
      </dgm:prSet>
      <dgm:spPr>
        <a:prstGeom prst="roundRect">
          <a:avLst>
            <a:gd name="adj" fmla="val 10000"/>
          </a:avLst>
        </a:prstGeom>
      </dgm:spPr>
      <dgm:t>
        <a:bodyPr/>
        <a:lstStyle/>
        <a:p>
          <a:endParaRPr lang="en-US"/>
        </a:p>
      </dgm:t>
    </dgm:pt>
    <dgm:pt modelId="{933D1119-C086-4111-953C-F767CB1024D2}" type="pres">
      <dgm:prSet presAssocID="{7E2AB96B-256B-4081-9748-B33043335167}" presName="hierChild3" presStyleCnt="0"/>
      <dgm:spPr/>
    </dgm:pt>
    <dgm:pt modelId="{308F0D0B-F3CB-41BD-A880-92E5FD4DB245}" type="pres">
      <dgm:prSet presAssocID="{E5B00798-84F2-4016-914C-E28AC101F0C5}" presName="Name17" presStyleLbl="parChTrans1D3" presStyleIdx="5" presStyleCnt="6"/>
      <dgm:spPr>
        <a:custGeom>
          <a:avLst/>
          <a:gdLst/>
          <a:ahLst/>
          <a:cxnLst/>
          <a:rect l="0" t="0" r="0" b="0"/>
          <a:pathLst>
            <a:path>
              <a:moveTo>
                <a:pt x="45720" y="0"/>
              </a:moveTo>
              <a:lnTo>
                <a:pt x="45720" y="205182"/>
              </a:lnTo>
            </a:path>
          </a:pathLst>
        </a:custGeom>
      </dgm:spPr>
      <dgm:t>
        <a:bodyPr/>
        <a:lstStyle/>
        <a:p>
          <a:endParaRPr lang="en-US"/>
        </a:p>
      </dgm:t>
    </dgm:pt>
    <dgm:pt modelId="{504CC126-AE88-4131-B29A-33ABB7BF5349}" type="pres">
      <dgm:prSet presAssocID="{C7485CC8-3975-48F6-BA0D-17DE7AC46954}" presName="hierRoot3" presStyleCnt="0"/>
      <dgm:spPr/>
    </dgm:pt>
    <dgm:pt modelId="{AB373088-F90E-4B90-82B5-65E5ACD796E4}" type="pres">
      <dgm:prSet presAssocID="{C7485CC8-3975-48F6-BA0D-17DE7AC46954}" presName="composite3" presStyleCnt="0"/>
      <dgm:spPr/>
    </dgm:pt>
    <dgm:pt modelId="{7D960E7C-7C3A-4418-989A-4136480F9DAC}" type="pres">
      <dgm:prSet presAssocID="{C7485CC8-3975-48F6-BA0D-17DE7AC46954}" presName="background3" presStyleLbl="node3" presStyleIdx="5" presStyleCnt="6"/>
      <dgm:spPr>
        <a:xfrm>
          <a:off x="4312000" y="2938852"/>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1CC17D14-B70C-49EC-86B9-CFF40507A4B5}" type="pres">
      <dgm:prSet presAssocID="{C7485CC8-3975-48F6-BA0D-17DE7AC46954}" presName="text3" presStyleLbl="fgAcc3" presStyleIdx="5" presStyleCnt="6">
        <dgm:presLayoutVars>
          <dgm:chPref val="3"/>
        </dgm:presLayoutVars>
      </dgm:prSet>
      <dgm:spPr>
        <a:prstGeom prst="roundRect">
          <a:avLst>
            <a:gd name="adj" fmla="val 10000"/>
          </a:avLst>
        </a:prstGeom>
      </dgm:spPr>
      <dgm:t>
        <a:bodyPr/>
        <a:lstStyle/>
        <a:p>
          <a:endParaRPr lang="en-US"/>
        </a:p>
      </dgm:t>
    </dgm:pt>
    <dgm:pt modelId="{525891A5-B2FE-4E1A-BC33-953BB2AF96F3}" type="pres">
      <dgm:prSet presAssocID="{C7485CC8-3975-48F6-BA0D-17DE7AC46954}" presName="hierChild4" presStyleCnt="0"/>
      <dgm:spPr/>
    </dgm:pt>
    <dgm:pt modelId="{1C8D5228-06C5-4FDD-982E-61C85F5F69D7}" type="pres">
      <dgm:prSet presAssocID="{AD61FE81-B87F-4462-A76A-9BE40BBB9E01}" presName="Name23" presStyleLbl="parChTrans1D4" presStyleIdx="10" presStyleCnt="12"/>
      <dgm:spPr>
        <a:custGeom>
          <a:avLst/>
          <a:gdLst/>
          <a:ahLst/>
          <a:cxnLst/>
          <a:rect l="0" t="0" r="0" b="0"/>
          <a:pathLst>
            <a:path>
              <a:moveTo>
                <a:pt x="45720" y="0"/>
              </a:moveTo>
              <a:lnTo>
                <a:pt x="45720" y="205182"/>
              </a:lnTo>
            </a:path>
          </a:pathLst>
        </a:custGeom>
      </dgm:spPr>
      <dgm:t>
        <a:bodyPr/>
        <a:lstStyle/>
        <a:p>
          <a:endParaRPr lang="en-US"/>
        </a:p>
      </dgm:t>
    </dgm:pt>
    <dgm:pt modelId="{4ECA03DF-92CA-4B51-898A-724D36406C1C}" type="pres">
      <dgm:prSet presAssocID="{E1BFEF82-59CA-47B4-BC69-48C22AB6FA73}" presName="hierRoot4" presStyleCnt="0"/>
      <dgm:spPr/>
    </dgm:pt>
    <dgm:pt modelId="{88EA5B6B-70F4-400C-A7FD-289949680550}" type="pres">
      <dgm:prSet presAssocID="{E1BFEF82-59CA-47B4-BC69-48C22AB6FA73}" presName="composite4" presStyleCnt="0"/>
      <dgm:spPr/>
    </dgm:pt>
    <dgm:pt modelId="{7312C8DF-85A6-4FCC-806A-69ABEC54EC27}" type="pres">
      <dgm:prSet presAssocID="{E1BFEF82-59CA-47B4-BC69-48C22AB6FA73}" presName="background4" presStyleLbl="node4" presStyleIdx="10" presStyleCnt="12"/>
      <dgm:spPr>
        <a:xfrm>
          <a:off x="4312000" y="3592026"/>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5973A3FB-B668-4348-AD75-D4B5784C3EB0}" type="pres">
      <dgm:prSet presAssocID="{E1BFEF82-59CA-47B4-BC69-48C22AB6FA73}" presName="text4" presStyleLbl="fgAcc4" presStyleIdx="10" presStyleCnt="12">
        <dgm:presLayoutVars>
          <dgm:chPref val="3"/>
        </dgm:presLayoutVars>
      </dgm:prSet>
      <dgm:spPr>
        <a:prstGeom prst="roundRect">
          <a:avLst>
            <a:gd name="adj" fmla="val 10000"/>
          </a:avLst>
        </a:prstGeom>
      </dgm:spPr>
      <dgm:t>
        <a:bodyPr/>
        <a:lstStyle/>
        <a:p>
          <a:endParaRPr lang="en-US"/>
        </a:p>
      </dgm:t>
    </dgm:pt>
    <dgm:pt modelId="{660BD0B6-D164-4109-BEDD-CF2851FCC20F}" type="pres">
      <dgm:prSet presAssocID="{E1BFEF82-59CA-47B4-BC69-48C22AB6FA73}" presName="hierChild5" presStyleCnt="0"/>
      <dgm:spPr/>
    </dgm:pt>
    <dgm:pt modelId="{124C9494-57A3-49EB-9A27-0907FA2273C5}" type="pres">
      <dgm:prSet presAssocID="{CF5DBF25-7970-48BC-853C-A8A4C2AAC401}" presName="Name23" presStyleLbl="parChTrans1D4" presStyleIdx="11" presStyleCnt="12"/>
      <dgm:spPr>
        <a:custGeom>
          <a:avLst/>
          <a:gdLst/>
          <a:ahLst/>
          <a:cxnLst/>
          <a:rect l="0" t="0" r="0" b="0"/>
          <a:pathLst>
            <a:path>
              <a:moveTo>
                <a:pt x="45720" y="0"/>
              </a:moveTo>
              <a:lnTo>
                <a:pt x="45720" y="205182"/>
              </a:lnTo>
            </a:path>
          </a:pathLst>
        </a:custGeom>
      </dgm:spPr>
      <dgm:t>
        <a:bodyPr/>
        <a:lstStyle/>
        <a:p>
          <a:endParaRPr lang="en-US"/>
        </a:p>
      </dgm:t>
    </dgm:pt>
    <dgm:pt modelId="{056EC430-B3D7-4316-B736-A41FEEEF9B10}" type="pres">
      <dgm:prSet presAssocID="{9F749B9B-F48F-4FC0-A1EE-D2A87B6F06D3}" presName="hierRoot4" presStyleCnt="0"/>
      <dgm:spPr/>
    </dgm:pt>
    <dgm:pt modelId="{056731D7-EBC9-4D5C-B4B5-B63A2352A38F}" type="pres">
      <dgm:prSet presAssocID="{9F749B9B-F48F-4FC0-A1EE-D2A87B6F06D3}" presName="composite4" presStyleCnt="0"/>
      <dgm:spPr/>
    </dgm:pt>
    <dgm:pt modelId="{10C91555-0D33-4E08-8AE5-1EFC86AB4CDF}" type="pres">
      <dgm:prSet presAssocID="{9F749B9B-F48F-4FC0-A1EE-D2A87B6F06D3}" presName="background4" presStyleLbl="node4" presStyleIdx="11" presStyleCnt="12"/>
      <dgm:spPr>
        <a:xfrm>
          <a:off x="4312000" y="4245199"/>
          <a:ext cx="705498" cy="447991"/>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00413A71-E324-4C32-A56A-0198769EC68C}" type="pres">
      <dgm:prSet presAssocID="{9F749B9B-F48F-4FC0-A1EE-D2A87B6F06D3}" presName="text4" presStyleLbl="fgAcc4" presStyleIdx="11" presStyleCnt="12">
        <dgm:presLayoutVars>
          <dgm:chPref val="3"/>
        </dgm:presLayoutVars>
      </dgm:prSet>
      <dgm:spPr>
        <a:prstGeom prst="roundRect">
          <a:avLst>
            <a:gd name="adj" fmla="val 10000"/>
          </a:avLst>
        </a:prstGeom>
      </dgm:spPr>
      <dgm:t>
        <a:bodyPr/>
        <a:lstStyle/>
        <a:p>
          <a:endParaRPr lang="en-US"/>
        </a:p>
      </dgm:t>
    </dgm:pt>
    <dgm:pt modelId="{FADC44E5-6009-4AC3-8F10-864DD5D23955}" type="pres">
      <dgm:prSet presAssocID="{9F749B9B-F48F-4FC0-A1EE-D2A87B6F06D3}" presName="hierChild5" presStyleCnt="0"/>
      <dgm:spPr/>
    </dgm:pt>
  </dgm:ptLst>
  <dgm:cxnLst>
    <dgm:cxn modelId="{852CC815-8BCE-42D0-A637-F03D8B4A4D4C}" srcId="{7E2AB96B-256B-4081-9748-B33043335167}" destId="{C7485CC8-3975-48F6-BA0D-17DE7AC46954}" srcOrd="0" destOrd="0" parTransId="{E5B00798-84F2-4016-914C-E28AC101F0C5}" sibTransId="{5F173378-D8A5-4861-BF08-F05DEAEEC600}"/>
    <dgm:cxn modelId="{F7B1D077-E246-4A26-B079-EE5D42D870B9}" type="presOf" srcId="{D7D54DD6-E545-45DB-B51B-3CAF3C269A1F}" destId="{DE83BAB2-BED9-4A20-9CE9-8BB8D1E476A0}" srcOrd="0" destOrd="0" presId="urn:microsoft.com/office/officeart/2005/8/layout/hierarchy1"/>
    <dgm:cxn modelId="{F495BF72-9615-45B9-9514-170B07FF1173}" type="presOf" srcId="{7E2AB96B-256B-4081-9748-B33043335167}" destId="{4C2203C1-AC0C-4D90-8344-9FE8CF193CC3}" srcOrd="0" destOrd="0" presId="urn:microsoft.com/office/officeart/2005/8/layout/hierarchy1"/>
    <dgm:cxn modelId="{E7625913-75CA-4609-B8FD-6E9C256687B8}" type="presOf" srcId="{9F749B9B-F48F-4FC0-A1EE-D2A87B6F06D3}" destId="{00413A71-E324-4C32-A56A-0198769EC68C}" srcOrd="0" destOrd="0" presId="urn:microsoft.com/office/officeart/2005/8/layout/hierarchy1"/>
    <dgm:cxn modelId="{DF50D7CB-8505-405A-B8A8-5C22DF8CF423}" type="presOf" srcId="{C32F8CF8-2AAB-41AE-8A82-873CF24DF78F}" destId="{F31A8F49-B1A9-40A5-B663-BEF5C806C237}" srcOrd="0" destOrd="0" presId="urn:microsoft.com/office/officeart/2005/8/layout/hierarchy1"/>
    <dgm:cxn modelId="{9C0F7370-3D01-4A81-B288-C669595BC155}" type="presOf" srcId="{AAD8EDDB-F730-4CEB-BA21-5114E957E7C6}" destId="{8473673E-A858-4010-804E-D6E4ABE278BD}" srcOrd="0" destOrd="0" presId="urn:microsoft.com/office/officeart/2005/8/layout/hierarchy1"/>
    <dgm:cxn modelId="{BF25A87C-0B4E-432C-AE30-09311FD7817E}" srcId="{FC2EB7DC-31FA-4E1D-805E-6A8FFDFFCC3B}" destId="{7E2AB96B-256B-4081-9748-B33043335167}" srcOrd="5" destOrd="0" parTransId="{64FAF13A-9C36-45FF-BAB1-57170C2E53EC}" sibTransId="{352D05E3-3203-4812-959E-A7211875E325}"/>
    <dgm:cxn modelId="{65DF8490-4E3A-4DC1-9EA7-D5CD896EB7D4}" srcId="{7A395530-3591-412F-AA90-AE2081F509BF}" destId="{1A14C94F-6B20-49E2-9DF7-EAC7B8573A2F}" srcOrd="0" destOrd="0" parTransId="{2115D62A-AAF7-4E06-BF35-053FD1798A3E}" sibTransId="{FB61AD37-8392-4BCF-9FC6-FE9EFFB01520}"/>
    <dgm:cxn modelId="{D0C6F2B9-EC09-4B33-A158-413B96CDECCD}" type="presOf" srcId="{E2BBA3DE-3BEE-42D3-8F12-0C09234D7721}" destId="{9849DD6C-E3EC-43B3-B823-018F0E3B3070}" srcOrd="0" destOrd="0" presId="urn:microsoft.com/office/officeart/2005/8/layout/hierarchy1"/>
    <dgm:cxn modelId="{2F1E55E8-AE7F-43B6-B732-9C1DA3BADBED}" srcId="{78B64524-540A-429A-93A9-D4420B9DACA5}" destId="{6EA29E9B-198C-40DB-8378-A792439D7C77}" srcOrd="0" destOrd="0" parTransId="{CE6D78A4-2712-4E52-A606-88905AE19C24}" sibTransId="{657E998B-15F2-4C84-BFB5-9A8CDCE053FB}"/>
    <dgm:cxn modelId="{304AE042-1614-4ED5-8E59-78BE007EACF1}" type="presOf" srcId="{E6223669-E494-4EDF-8EDF-28C714B42457}" destId="{CF9B545A-E1F6-4043-83E0-EB5D7EBB51C6}" srcOrd="0" destOrd="0" presId="urn:microsoft.com/office/officeart/2005/8/layout/hierarchy1"/>
    <dgm:cxn modelId="{DECCD120-8BAB-465C-B63F-E6C0783F80AF}" srcId="{67193E37-C888-41A5-ACD3-12F1E5F6C1B3}" destId="{FC2EB7DC-31FA-4E1D-805E-6A8FFDFFCC3B}" srcOrd="0" destOrd="0" parTransId="{A63490E2-75E6-44DC-833A-82D08D88E49F}" sibTransId="{500F4D52-DDD8-4E11-8C1E-359665C6CC15}"/>
    <dgm:cxn modelId="{B6AEE73D-2160-4ACE-9F87-90D8B1D5D806}" srcId="{29C9E638-AA3D-4576-BE94-6B8609D21989}" destId="{03398B1A-8D5D-4DCF-8742-5072272C4A1B}" srcOrd="0" destOrd="0" parTransId="{E6223669-E494-4EDF-8EDF-28C714B42457}" sibTransId="{6957DF20-2761-472A-9070-1F5E72231947}"/>
    <dgm:cxn modelId="{98D70944-F5CB-42B5-82DB-A074758BA8CB}" type="presOf" srcId="{411ED67F-9C80-4123-8A2F-31F690903D33}" destId="{17D0864A-2841-4849-B4A9-4681A87CB0C4}" srcOrd="0" destOrd="0" presId="urn:microsoft.com/office/officeart/2005/8/layout/hierarchy1"/>
    <dgm:cxn modelId="{153550F5-322E-4DB3-AB04-86198082DDF8}" type="presOf" srcId="{FC2EB7DC-31FA-4E1D-805E-6A8FFDFFCC3B}" destId="{5F8416B2-0BDA-4C4A-B413-4F8CDBC38152}" srcOrd="0" destOrd="0" presId="urn:microsoft.com/office/officeart/2005/8/layout/hierarchy1"/>
    <dgm:cxn modelId="{B54C0D29-AA83-4C5E-921C-73B344C38EE0}" type="presOf" srcId="{889C9700-BEE3-4011-8E6A-09D4C5AD61DD}" destId="{900BB259-0EC3-456C-BFA3-06DFF1F427FE}" srcOrd="0" destOrd="0" presId="urn:microsoft.com/office/officeart/2005/8/layout/hierarchy1"/>
    <dgm:cxn modelId="{CF83F459-B2DB-4A0F-B31A-81FAC1BCA5C8}" type="presOf" srcId="{B98F6C80-8C93-405C-9681-683935F48DBA}" destId="{D39B4857-6F72-4336-AB6A-09187ACED27A}" srcOrd="0" destOrd="0" presId="urn:microsoft.com/office/officeart/2005/8/layout/hierarchy1"/>
    <dgm:cxn modelId="{F0C6A989-0703-4EA4-BF4F-8EBB176A3FF9}" type="presOf" srcId="{2115D62A-AAF7-4E06-BF35-053FD1798A3E}" destId="{6CE17132-DF58-4337-86E2-8CE67C79AED3}" srcOrd="0" destOrd="0" presId="urn:microsoft.com/office/officeart/2005/8/layout/hierarchy1"/>
    <dgm:cxn modelId="{67EBE111-856B-4AF5-9ED0-F2400007B649}" type="presOf" srcId="{78B64524-540A-429A-93A9-D4420B9DACA5}" destId="{A0C16343-1094-4D6D-830A-AA5039C566E3}" srcOrd="0" destOrd="0" presId="urn:microsoft.com/office/officeart/2005/8/layout/hierarchy1"/>
    <dgm:cxn modelId="{09FDE079-422E-4C77-AB41-374D5D99880D}" type="presOf" srcId="{3D805227-11DE-492F-A8B0-AB7ADEAB62F4}" destId="{00D12DE6-E5A2-496F-98F8-C8FE9A569EB3}" srcOrd="0" destOrd="0" presId="urn:microsoft.com/office/officeart/2005/8/layout/hierarchy1"/>
    <dgm:cxn modelId="{827758E8-3BAA-415D-8F29-3FC26C544146}" type="presOf" srcId="{6C1FAEC5-223A-441A-B0F2-08AE67BF0E30}" destId="{28E17395-1BFB-4383-9844-65567CE10E98}" srcOrd="0" destOrd="0" presId="urn:microsoft.com/office/officeart/2005/8/layout/hierarchy1"/>
    <dgm:cxn modelId="{E126E15F-3C57-4F89-8EC8-5464DFC7BE8B}" type="presOf" srcId="{BB70B261-B772-4238-BCFE-680ACF4D675C}" destId="{D61010EE-4157-4095-8245-53FA340883B1}" srcOrd="0" destOrd="0" presId="urn:microsoft.com/office/officeart/2005/8/layout/hierarchy1"/>
    <dgm:cxn modelId="{18328A19-EC08-4ADF-AA2B-A5204D5BF430}" type="presOf" srcId="{D03C672D-A564-4B56-8A7E-FEF85ED50582}" destId="{C082E372-F481-4528-945B-D424CD0D296C}" srcOrd="0" destOrd="0" presId="urn:microsoft.com/office/officeart/2005/8/layout/hierarchy1"/>
    <dgm:cxn modelId="{D48E7811-B1B4-4B3E-96BD-F8E430E47EED}" srcId="{FC2EB7DC-31FA-4E1D-805E-6A8FFDFFCC3B}" destId="{E0BC2795-4277-4F17-99DE-5B482B27C9D9}" srcOrd="2" destOrd="0" parTransId="{D03C672D-A564-4B56-8A7E-FEF85ED50582}" sibTransId="{4608C80A-84CA-473D-9D5E-E5A8F4CE534B}"/>
    <dgm:cxn modelId="{9BDFA334-B968-4986-882F-FC3ED9289344}" type="presOf" srcId="{29C9E638-AA3D-4576-BE94-6B8609D21989}" destId="{A2E590C8-D06F-42E7-8AA9-CF4C6C2F3A3B}" srcOrd="0" destOrd="0" presId="urn:microsoft.com/office/officeart/2005/8/layout/hierarchy1"/>
    <dgm:cxn modelId="{4D45670A-CBDA-4864-973D-41FBD0D02B5B}" srcId="{FC2EB7DC-31FA-4E1D-805E-6A8FFDFFCC3B}" destId="{5E5DB8F2-1DBB-4BF0-BAE6-76E629DCD3E6}" srcOrd="3" destOrd="0" parTransId="{D526EAD0-B78A-4BF2-9241-51D37223E3D5}" sibTransId="{44151074-C9FD-4BEA-8CF2-AB44C51F6158}"/>
    <dgm:cxn modelId="{679B21CF-1C04-464C-B88A-190D863A70BE}" type="presOf" srcId="{CF5DBF25-7970-48BC-853C-A8A4C2AAC401}" destId="{124C9494-57A3-49EB-9A27-0907FA2273C5}" srcOrd="0" destOrd="0" presId="urn:microsoft.com/office/officeart/2005/8/layout/hierarchy1"/>
    <dgm:cxn modelId="{6E97B66B-9013-4A59-B49E-E332FB59F205}" type="presOf" srcId="{1A14C94F-6B20-49E2-9DF7-EAC7B8573A2F}" destId="{8BE1EFCE-5A6F-4C58-AE53-9AE6BFC3C76F}" srcOrd="0" destOrd="0" presId="urn:microsoft.com/office/officeart/2005/8/layout/hierarchy1"/>
    <dgm:cxn modelId="{C7B7BE13-1A12-41DA-895C-82FA488559CF}" type="presOf" srcId="{FE81AEED-7A4C-48A7-9B7A-BCDC78BE94BD}" destId="{D139DCEC-C562-4AF2-BFA2-3C56ACD411D5}" srcOrd="0" destOrd="0" presId="urn:microsoft.com/office/officeart/2005/8/layout/hierarchy1"/>
    <dgm:cxn modelId="{D45847B7-81DC-4115-A7C0-2B8A1E151803}" type="presOf" srcId="{008CBF88-6CF7-4626-8D55-8943D33DA4F6}" destId="{946C61BC-1545-4054-A8DE-E43EE16C2E64}" srcOrd="0" destOrd="0" presId="urn:microsoft.com/office/officeart/2005/8/layout/hierarchy1"/>
    <dgm:cxn modelId="{BBB9BF22-5FD7-43E0-8CDC-BAC92600C3BB}" srcId="{FC2EB7DC-31FA-4E1D-805E-6A8FFDFFCC3B}" destId="{E7E4DE3B-B117-49BF-8C8A-4D153FF9E4F8}" srcOrd="1" destOrd="0" parTransId="{CDA1B5FF-56A9-429C-A698-98E86B443EAA}" sibTransId="{EB523615-02F1-41A5-8F76-7899658AC7C4}"/>
    <dgm:cxn modelId="{2EF18AD2-A18A-4127-A5DC-FFC16630FCC8}" srcId="{065EB3C2-5F6F-4AA0-9C5F-3CED0D7D6EC1}" destId="{BB70B261-B772-4238-BCFE-680ACF4D675C}" srcOrd="0" destOrd="0" parTransId="{971EB908-CA00-408B-85F8-00E5621318E5}" sibTransId="{7C9EA97C-6884-42A1-AB8A-705D0AF1EF42}"/>
    <dgm:cxn modelId="{5397E92E-18CF-4D6F-ACCB-F344ACBEEC14}" type="presOf" srcId="{11A7224A-CE78-4816-A90B-EA021DA512FA}" destId="{6BCFDEC5-3855-427A-A538-5DC09E5AEB67}" srcOrd="0" destOrd="0" presId="urn:microsoft.com/office/officeart/2005/8/layout/hierarchy1"/>
    <dgm:cxn modelId="{DBF8B679-8EF6-4286-8E6D-F45AB8853C09}" type="presOf" srcId="{D526EAD0-B78A-4BF2-9241-51D37223E3D5}" destId="{8F24F48D-741B-4780-A894-1FB93001F6E1}" srcOrd="0" destOrd="0" presId="urn:microsoft.com/office/officeart/2005/8/layout/hierarchy1"/>
    <dgm:cxn modelId="{83B229FA-1120-484F-BE12-ED7E5E8778DE}" type="presOf" srcId="{5714D5C1-4861-4B6F-9FB3-9F6BDA9AA185}" destId="{81F277BC-51FD-485D-B5C0-03507A041766}" srcOrd="0" destOrd="0" presId="urn:microsoft.com/office/officeart/2005/8/layout/hierarchy1"/>
    <dgm:cxn modelId="{818A4197-A7A2-44CB-BF3C-06A6DA739AE5}" srcId="{8EC301BB-97D7-41AC-8D40-5CFBE6263E93}" destId="{411ED67F-9C80-4123-8A2F-31F690903D33}" srcOrd="0" destOrd="0" parTransId="{2FAF5C2E-A8E4-47DE-9993-61126C2B84B4}" sibTransId="{D26EFA01-0942-48D9-828F-0D06A1B94BED}"/>
    <dgm:cxn modelId="{F6B61EBB-9DEF-4C6B-950B-D719C83A3BBF}" type="presOf" srcId="{C7485CC8-3975-48F6-BA0D-17DE7AC46954}" destId="{1CC17D14-B70C-49EC-86B9-CFF40507A4B5}" srcOrd="0" destOrd="0" presId="urn:microsoft.com/office/officeart/2005/8/layout/hierarchy1"/>
    <dgm:cxn modelId="{C67C8E6A-A8C2-46B5-AAE4-96416314A124}" type="presOf" srcId="{065EB3C2-5F6F-4AA0-9C5F-3CED0D7D6EC1}" destId="{1E466F07-E2A9-43E3-A416-B659BBB9EAC5}" srcOrd="0" destOrd="0" presId="urn:microsoft.com/office/officeart/2005/8/layout/hierarchy1"/>
    <dgm:cxn modelId="{E5564A90-4CAE-490C-9F3F-85C778A3D408}" type="presOf" srcId="{8EC301BB-97D7-41AC-8D40-5CFBE6263E93}" destId="{215E8715-5780-42C1-B253-A0EDBDBF0903}" srcOrd="0" destOrd="0" presId="urn:microsoft.com/office/officeart/2005/8/layout/hierarchy1"/>
    <dgm:cxn modelId="{09D7CD78-E98B-4EFD-8871-079F362F3555}" type="presOf" srcId="{E5B00798-84F2-4016-914C-E28AC101F0C5}" destId="{308F0D0B-F3CB-41BD-A880-92E5FD4DB245}" srcOrd="0" destOrd="0" presId="urn:microsoft.com/office/officeart/2005/8/layout/hierarchy1"/>
    <dgm:cxn modelId="{A45F99F6-DD7F-4298-B5DF-35501D518553}" type="presOf" srcId="{6EA29E9B-198C-40DB-8378-A792439D7C77}" destId="{BA14B4E3-AC57-4BE5-847B-F7953E80A87C}" srcOrd="0" destOrd="0" presId="urn:microsoft.com/office/officeart/2005/8/layout/hierarchy1"/>
    <dgm:cxn modelId="{E9E6FC39-45F3-4F61-8112-206CB5886C8C}" srcId="{E7E4DE3B-B117-49BF-8C8A-4D153FF9E4F8}" destId="{E2BBA3DE-3BEE-42D3-8F12-0C09234D7721}" srcOrd="0" destOrd="0" parTransId="{32BA84A2-E31B-4831-B8E5-E697AACF152C}" sibTransId="{EE78FC90-AEE4-4393-8940-930A7D776C43}"/>
    <dgm:cxn modelId="{32EDE22E-25EB-4E6A-9661-F1E0F3A813CE}" type="presOf" srcId="{AD61FE81-B87F-4462-A76A-9BE40BBB9E01}" destId="{1C8D5228-06C5-4FDD-982E-61C85F5F69D7}" srcOrd="0" destOrd="0" presId="urn:microsoft.com/office/officeart/2005/8/layout/hierarchy1"/>
    <dgm:cxn modelId="{8A1ACA7F-1E3C-4C5A-8A0D-EFEBA23995BB}" type="presOf" srcId="{971EB908-CA00-408B-85F8-00E5621318E5}" destId="{92B96C15-DA54-4A88-B557-AA26FD39BD67}" srcOrd="0" destOrd="0" presId="urn:microsoft.com/office/officeart/2005/8/layout/hierarchy1"/>
    <dgm:cxn modelId="{11AE40F7-B91D-4495-BB0E-D5E2913897DB}" type="presOf" srcId="{E1BFEF82-59CA-47B4-BC69-48C22AB6FA73}" destId="{5973A3FB-B668-4348-AD75-D4B5784C3EB0}" srcOrd="0" destOrd="0" presId="urn:microsoft.com/office/officeart/2005/8/layout/hierarchy1"/>
    <dgm:cxn modelId="{6A417899-2106-4CA2-AD76-770DBD7312B4}" srcId="{FC2EB7DC-31FA-4E1D-805E-6A8FFDFFCC3B}" destId="{8EC301BB-97D7-41AC-8D40-5CFBE6263E93}" srcOrd="4" destOrd="0" parTransId="{5714D5C1-4861-4B6F-9FB3-9F6BDA9AA185}" sibTransId="{847B2F39-4F5D-4698-9D56-948CD9E0128A}"/>
    <dgm:cxn modelId="{E01B4BEB-410C-4600-B8E2-8563B8283025}" type="presOf" srcId="{7D37DE28-1590-4E30-9E22-18BEF19BC0AF}" destId="{B996C997-B2E0-4401-9FB4-2098DE07DFEB}" srcOrd="0" destOrd="0" presId="urn:microsoft.com/office/officeart/2005/8/layout/hierarchy1"/>
    <dgm:cxn modelId="{81E5510C-4101-46D6-87E5-98DBD3A8B4B7}" type="presOf" srcId="{2FAF5C2E-A8E4-47DE-9993-61126C2B84B4}" destId="{9F04B138-ACE8-4BB8-AE0C-5A02B254E95B}" srcOrd="0" destOrd="0" presId="urn:microsoft.com/office/officeart/2005/8/layout/hierarchy1"/>
    <dgm:cxn modelId="{2C80DFFF-74F1-4F98-BF13-D4C135E244E1}" type="presOf" srcId="{7A395530-3591-412F-AA90-AE2081F509BF}" destId="{3C52E2D8-7FE8-4DA3-87D4-2867DA68E60B}" srcOrd="0" destOrd="0" presId="urn:microsoft.com/office/officeart/2005/8/layout/hierarchy1"/>
    <dgm:cxn modelId="{2F5F0EBA-5E10-47CA-9B05-4E45DAD385DB}" srcId="{E1BFEF82-59CA-47B4-BC69-48C22AB6FA73}" destId="{9F749B9B-F48F-4FC0-A1EE-D2A87B6F06D3}" srcOrd="0" destOrd="0" parTransId="{CF5DBF25-7970-48BC-853C-A8A4C2AAC401}" sibTransId="{B7F237BC-05EB-43AF-975C-A1E924EA1F6F}"/>
    <dgm:cxn modelId="{B12E0596-8B08-45FD-AF66-2F623301DEA5}" type="presOf" srcId="{B617229F-2C69-472B-BB25-955A0158F17E}" destId="{4B201FA3-AEAB-4162-86BC-C72DB5ECF311}" srcOrd="0" destOrd="0" presId="urn:microsoft.com/office/officeart/2005/8/layout/hierarchy1"/>
    <dgm:cxn modelId="{EE9EC592-4716-4527-A21C-03F9A9A05B19}" type="presOf" srcId="{E7E4DE3B-B117-49BF-8C8A-4D153FF9E4F8}" destId="{5BB55ECE-A6B9-4FF4-99C8-82E8A3B66D89}" srcOrd="0" destOrd="0" presId="urn:microsoft.com/office/officeart/2005/8/layout/hierarchy1"/>
    <dgm:cxn modelId="{E34917FA-28A3-44B3-8395-A6F76CC677AB}" type="presOf" srcId="{CDA1B5FF-56A9-429C-A698-98E86B443EAA}" destId="{1C739B07-765A-487E-8BB8-C3028FE04668}" srcOrd="0" destOrd="0" presId="urn:microsoft.com/office/officeart/2005/8/layout/hierarchy1"/>
    <dgm:cxn modelId="{978A8E39-3831-427C-B0C4-F21EBCD54F10}" type="presOf" srcId="{5E5DB8F2-1DBB-4BF0-BAE6-76E629DCD3E6}" destId="{7E41D6B3-4679-4CC0-9BC6-673242B67061}" srcOrd="0" destOrd="0" presId="urn:microsoft.com/office/officeart/2005/8/layout/hierarchy1"/>
    <dgm:cxn modelId="{D44B411B-8FD6-4674-AE0D-6B396633B223}" srcId="{E2BBA3DE-3BEE-42D3-8F12-0C09234D7721}" destId="{29C9E638-AA3D-4576-BE94-6B8609D21989}" srcOrd="0" destOrd="0" parTransId="{B617229F-2C69-472B-BB25-955A0158F17E}" sibTransId="{49A528D5-5CA6-4CDF-BAC5-12C4BFC28834}"/>
    <dgm:cxn modelId="{A1F5DCD9-5545-469B-B851-877F15DD0478}" type="presOf" srcId="{32BA84A2-E31B-4831-B8E5-E697AACF152C}" destId="{ED91D53B-9AA1-46E2-BBAB-4F9516F752FB}" srcOrd="0" destOrd="0" presId="urn:microsoft.com/office/officeart/2005/8/layout/hierarchy1"/>
    <dgm:cxn modelId="{B68A0B29-29F0-41B7-B748-4B0B5C2BD8CC}" srcId="{9C50F3CF-22B4-42DD-B000-F2D92AF918CA}" destId="{889C9700-BEE3-4011-8E6A-09D4C5AD61DD}" srcOrd="0" destOrd="0" parTransId="{008CBF88-6CF7-4626-8D55-8943D33DA4F6}" sibTransId="{B19D19A1-D0E0-4075-887F-B7BFDD940FBE}"/>
    <dgm:cxn modelId="{E1254CF3-99CB-40DB-918F-C26FA8B18EAD}" type="presOf" srcId="{03398B1A-8D5D-4DCF-8742-5072272C4A1B}" destId="{E3466FAA-ECF3-4D77-8D41-5D4CFBF63695}" srcOrd="0" destOrd="0" presId="urn:microsoft.com/office/officeart/2005/8/layout/hierarchy1"/>
    <dgm:cxn modelId="{188C0E23-7813-4DEC-BC78-3111C35D94BE}" type="presOf" srcId="{9C50F3CF-22B4-42DD-B000-F2D92AF918CA}" destId="{A56EC019-9AC8-48AB-80B5-96A1414CEA2C}" srcOrd="0" destOrd="0" presId="urn:microsoft.com/office/officeart/2005/8/layout/hierarchy1"/>
    <dgm:cxn modelId="{55E55DCF-05F4-47C2-AB92-BEBCD42512A8}" type="presOf" srcId="{E0BC2795-4277-4F17-99DE-5B482B27C9D9}" destId="{C4A20BE7-DD91-4049-ACE5-D03B9AA3B588}" srcOrd="0" destOrd="0" presId="urn:microsoft.com/office/officeart/2005/8/layout/hierarchy1"/>
    <dgm:cxn modelId="{5229B29F-5343-4A3F-B327-A8EC4B4D1FFE}" srcId="{FC2EB7DC-31FA-4E1D-805E-6A8FFDFFCC3B}" destId="{065EB3C2-5F6F-4AA0-9C5F-3CED0D7D6EC1}" srcOrd="0" destOrd="0" parTransId="{6C1FAEC5-223A-441A-B0F2-08AE67BF0E30}" sibTransId="{1F2C8C4E-4284-48AB-BEC2-9E5C176D6E33}"/>
    <dgm:cxn modelId="{1D5248F2-D04B-49DC-89FA-87180403DCF9}" type="presOf" srcId="{9C973F18-E80F-4DA5-8E3D-093280D58EFC}" destId="{7FC50C54-707D-430C-9387-E1FB2A66B468}" srcOrd="0" destOrd="0" presId="urn:microsoft.com/office/officeart/2005/8/layout/hierarchy1"/>
    <dgm:cxn modelId="{EEBA2BDA-61F6-488A-9F9F-E1E0E0441F87}" srcId="{11A7224A-CE78-4816-A90B-EA021DA512FA}" destId="{7A395530-3591-412F-AA90-AE2081F509BF}" srcOrd="0" destOrd="0" parTransId="{C32F8CF8-2AAB-41AE-8A82-873CF24DF78F}" sibTransId="{19B62DBC-D1D4-477A-AA57-70F533E5EE98}"/>
    <dgm:cxn modelId="{AD804754-6730-4EB1-A13E-84B031B05555}" srcId="{C7485CC8-3975-48F6-BA0D-17DE7AC46954}" destId="{E1BFEF82-59CA-47B4-BC69-48C22AB6FA73}" srcOrd="0" destOrd="0" parTransId="{AD61FE81-B87F-4462-A76A-9BE40BBB9E01}" sibTransId="{27478FC2-AECA-45D4-86BC-1494816BA1E2}"/>
    <dgm:cxn modelId="{80A5FD9E-DB4F-4113-8F8E-24079258402D}" srcId="{5E5DB8F2-1DBB-4BF0-BAE6-76E629DCD3E6}" destId="{11A7224A-CE78-4816-A90B-EA021DA512FA}" srcOrd="0" destOrd="0" parTransId="{3D805227-11DE-492F-A8B0-AB7ADEAB62F4}" sibTransId="{1C7F79B7-3C6D-4C9F-B945-03FC879ADED1}"/>
    <dgm:cxn modelId="{19464DB8-0D45-4025-A8F9-96EAA6801BB4}" type="presOf" srcId="{10E09A71-5D94-4E17-8932-DC0247A5331B}" destId="{42356986-1215-48C3-A041-AF93CDEE180F}" srcOrd="0" destOrd="0" presId="urn:microsoft.com/office/officeart/2005/8/layout/hierarchy1"/>
    <dgm:cxn modelId="{E93A01B6-9AD7-4982-B02F-DCA61EB85579}" type="presOf" srcId="{67193E37-C888-41A5-ACD3-12F1E5F6C1B3}" destId="{BAFDDE08-206B-4DDD-A5BF-3945922AFA13}" srcOrd="0" destOrd="0" presId="urn:microsoft.com/office/officeart/2005/8/layout/hierarchy1"/>
    <dgm:cxn modelId="{6A62B61B-A217-4F5D-9F28-0F35EE98E492}" srcId="{BB70B261-B772-4238-BCFE-680ACF4D675C}" destId="{10E09A71-5D94-4E17-8932-DC0247A5331B}" srcOrd="0" destOrd="0" parTransId="{D7D54DD6-E545-45DB-B51B-3CAF3C269A1F}" sibTransId="{094FF638-7675-48F6-9E22-E7E79BC6D2E8}"/>
    <dgm:cxn modelId="{98337ABB-01A7-4F08-BE3B-9867D2C07FA2}" srcId="{E0BC2795-4277-4F17-99DE-5B482B27C9D9}" destId="{9C50F3CF-22B4-42DD-B000-F2D92AF918CA}" srcOrd="0" destOrd="0" parTransId="{AAD8EDDB-F730-4CEB-BA21-5114E957E7C6}" sibTransId="{5DC77C4F-4652-4E30-BF08-FB007E58E6F3}"/>
    <dgm:cxn modelId="{2D7F9AD4-4FD2-43C3-992E-314FB56DFFEF}" srcId="{889C9700-BEE3-4011-8E6A-09D4C5AD61DD}" destId="{CBFE39AA-183A-4428-AB42-2EBA4FD0D53F}" srcOrd="0" destOrd="0" parTransId="{FE81AEED-7A4C-48A7-9B7A-BCDC78BE94BD}" sibTransId="{AFCC2B2F-B4EA-44A5-A964-63E5EB604193}"/>
    <dgm:cxn modelId="{2B5B0784-321A-4961-9C78-7995EF9C922A}" type="presOf" srcId="{64FAF13A-9C36-45FF-BAB1-57170C2E53EC}" destId="{77202C8F-97C2-4B29-9850-43E9FFFCB6D9}" srcOrd="0" destOrd="0" presId="urn:microsoft.com/office/officeart/2005/8/layout/hierarchy1"/>
    <dgm:cxn modelId="{FB4FF16C-48F8-4426-BD1C-5F027706A819}" srcId="{10E09A71-5D94-4E17-8932-DC0247A5331B}" destId="{B98F6C80-8C93-405C-9681-683935F48DBA}" srcOrd="0" destOrd="0" parTransId="{7D37DE28-1590-4E30-9E22-18BEF19BC0AF}" sibTransId="{C454E0DC-DA57-42A7-BBC1-A3BAE0CA6814}"/>
    <dgm:cxn modelId="{5FD92E9A-7C28-4C11-AE64-77365CEA5A53}" srcId="{411ED67F-9C80-4123-8A2F-31F690903D33}" destId="{78B64524-540A-429A-93A9-D4420B9DACA5}" srcOrd="0" destOrd="0" parTransId="{9C973F18-E80F-4DA5-8E3D-093280D58EFC}" sibTransId="{AC698651-CE49-4E21-B464-AF79CB9D36FC}"/>
    <dgm:cxn modelId="{CCBDFB90-9E33-48FB-B2D7-E933DE432973}" type="presOf" srcId="{CE6D78A4-2712-4E52-A606-88905AE19C24}" destId="{6F7BA4A9-8763-49FD-A743-71467C08AFE4}" srcOrd="0" destOrd="0" presId="urn:microsoft.com/office/officeart/2005/8/layout/hierarchy1"/>
    <dgm:cxn modelId="{228490AB-2FD3-4B2B-9004-17D3F19066B4}" type="presOf" srcId="{CBFE39AA-183A-4428-AB42-2EBA4FD0D53F}" destId="{C76D1DB1-52E4-4CC3-913C-00CE9AA31A17}" srcOrd="0" destOrd="0" presId="urn:microsoft.com/office/officeart/2005/8/layout/hierarchy1"/>
    <dgm:cxn modelId="{2FF67515-C50E-442F-8629-C07A81C4F9A9}" type="presParOf" srcId="{BAFDDE08-206B-4DDD-A5BF-3945922AFA13}" destId="{91390BF9-7FFC-4ADD-B636-911F0250E31F}" srcOrd="0" destOrd="0" presId="urn:microsoft.com/office/officeart/2005/8/layout/hierarchy1"/>
    <dgm:cxn modelId="{848208CE-8A24-4C6D-8720-AF02B76DBEC1}" type="presParOf" srcId="{91390BF9-7FFC-4ADD-B636-911F0250E31F}" destId="{3D872280-12C2-4F5E-9F37-3C81CCD81C60}" srcOrd="0" destOrd="0" presId="urn:microsoft.com/office/officeart/2005/8/layout/hierarchy1"/>
    <dgm:cxn modelId="{31213076-D3A9-4AC2-B549-ED1D45FF7724}" type="presParOf" srcId="{3D872280-12C2-4F5E-9F37-3C81CCD81C60}" destId="{5EF6345B-1B07-494C-B9DA-A4BBDFB4CA62}" srcOrd="0" destOrd="0" presId="urn:microsoft.com/office/officeart/2005/8/layout/hierarchy1"/>
    <dgm:cxn modelId="{C6414C11-7913-44E0-B1E9-9927A1AE548E}" type="presParOf" srcId="{3D872280-12C2-4F5E-9F37-3C81CCD81C60}" destId="{5F8416B2-0BDA-4C4A-B413-4F8CDBC38152}" srcOrd="1" destOrd="0" presId="urn:microsoft.com/office/officeart/2005/8/layout/hierarchy1"/>
    <dgm:cxn modelId="{7DD0E15C-3819-44AE-9B19-136DBEB03490}" type="presParOf" srcId="{91390BF9-7FFC-4ADD-B636-911F0250E31F}" destId="{29E5365F-8902-4797-A7AF-2C466731EB0B}" srcOrd="1" destOrd="0" presId="urn:microsoft.com/office/officeart/2005/8/layout/hierarchy1"/>
    <dgm:cxn modelId="{38292896-E108-4C86-8A6E-C3DCBB26A0D8}" type="presParOf" srcId="{29E5365F-8902-4797-A7AF-2C466731EB0B}" destId="{28E17395-1BFB-4383-9844-65567CE10E98}" srcOrd="0" destOrd="0" presId="urn:microsoft.com/office/officeart/2005/8/layout/hierarchy1"/>
    <dgm:cxn modelId="{6DD131BD-E9CF-4707-9A6C-4A31ED722F1D}" type="presParOf" srcId="{29E5365F-8902-4797-A7AF-2C466731EB0B}" destId="{6BC7E36C-4807-4358-8A34-DFF91E5077DC}" srcOrd="1" destOrd="0" presId="urn:microsoft.com/office/officeart/2005/8/layout/hierarchy1"/>
    <dgm:cxn modelId="{240A2C01-C0B0-411A-839C-B3BACA37E139}" type="presParOf" srcId="{6BC7E36C-4807-4358-8A34-DFF91E5077DC}" destId="{04FA3C0D-CAC3-4A9B-B457-784C9C9DC0F4}" srcOrd="0" destOrd="0" presId="urn:microsoft.com/office/officeart/2005/8/layout/hierarchy1"/>
    <dgm:cxn modelId="{DB4B182C-64C1-445F-B52E-8A6C0F238669}" type="presParOf" srcId="{04FA3C0D-CAC3-4A9B-B457-784C9C9DC0F4}" destId="{B524CCF8-09F9-4A05-AD00-530CE81140ED}" srcOrd="0" destOrd="0" presId="urn:microsoft.com/office/officeart/2005/8/layout/hierarchy1"/>
    <dgm:cxn modelId="{C84C16E2-A1FD-4A12-B802-4A9269746974}" type="presParOf" srcId="{04FA3C0D-CAC3-4A9B-B457-784C9C9DC0F4}" destId="{1E466F07-E2A9-43E3-A416-B659BBB9EAC5}" srcOrd="1" destOrd="0" presId="urn:microsoft.com/office/officeart/2005/8/layout/hierarchy1"/>
    <dgm:cxn modelId="{06E27F5D-6247-4FEE-BAB1-3D8132C76502}" type="presParOf" srcId="{6BC7E36C-4807-4358-8A34-DFF91E5077DC}" destId="{7FC2D369-C154-43CB-91E3-2BF0B792FF05}" srcOrd="1" destOrd="0" presId="urn:microsoft.com/office/officeart/2005/8/layout/hierarchy1"/>
    <dgm:cxn modelId="{14F55A9C-1D27-4894-97CE-2A883DDD79F8}" type="presParOf" srcId="{7FC2D369-C154-43CB-91E3-2BF0B792FF05}" destId="{92B96C15-DA54-4A88-B557-AA26FD39BD67}" srcOrd="0" destOrd="0" presId="urn:microsoft.com/office/officeart/2005/8/layout/hierarchy1"/>
    <dgm:cxn modelId="{1C1AF5D6-0391-4788-BE41-9F8E2A4C3EE2}" type="presParOf" srcId="{7FC2D369-C154-43CB-91E3-2BF0B792FF05}" destId="{99647DA2-B30C-4F2B-B14B-B74ACD6D967F}" srcOrd="1" destOrd="0" presId="urn:microsoft.com/office/officeart/2005/8/layout/hierarchy1"/>
    <dgm:cxn modelId="{0C63EE3F-A7C7-4272-A5B1-B0C50E8EDC7A}" type="presParOf" srcId="{99647DA2-B30C-4F2B-B14B-B74ACD6D967F}" destId="{84BAF0D4-2F78-438B-954C-155300E223E7}" srcOrd="0" destOrd="0" presId="urn:microsoft.com/office/officeart/2005/8/layout/hierarchy1"/>
    <dgm:cxn modelId="{0141576C-6DF6-46EE-83FF-E0F947B7397A}" type="presParOf" srcId="{84BAF0D4-2F78-438B-954C-155300E223E7}" destId="{BCCA0BCD-F22D-4544-BDDB-F8F998371DDB}" srcOrd="0" destOrd="0" presId="urn:microsoft.com/office/officeart/2005/8/layout/hierarchy1"/>
    <dgm:cxn modelId="{14335176-4F82-42D1-BFB6-03F436BFA7C1}" type="presParOf" srcId="{84BAF0D4-2F78-438B-954C-155300E223E7}" destId="{D61010EE-4157-4095-8245-53FA340883B1}" srcOrd="1" destOrd="0" presId="urn:microsoft.com/office/officeart/2005/8/layout/hierarchy1"/>
    <dgm:cxn modelId="{CD517547-9BC1-4903-8BCD-CA616D48FE2E}" type="presParOf" srcId="{99647DA2-B30C-4F2B-B14B-B74ACD6D967F}" destId="{08C0E65E-F8A2-41E2-A767-3538A12900A1}" srcOrd="1" destOrd="0" presId="urn:microsoft.com/office/officeart/2005/8/layout/hierarchy1"/>
    <dgm:cxn modelId="{E19A049F-0E13-41B8-AC87-126FCA5DB3B9}" type="presParOf" srcId="{08C0E65E-F8A2-41E2-A767-3538A12900A1}" destId="{DE83BAB2-BED9-4A20-9CE9-8BB8D1E476A0}" srcOrd="0" destOrd="0" presId="urn:microsoft.com/office/officeart/2005/8/layout/hierarchy1"/>
    <dgm:cxn modelId="{2B705B85-9809-49FC-80BF-AA08F7FC2779}" type="presParOf" srcId="{08C0E65E-F8A2-41E2-A767-3538A12900A1}" destId="{C5023103-A935-4E93-9469-D5F5C77E8D3C}" srcOrd="1" destOrd="0" presId="urn:microsoft.com/office/officeart/2005/8/layout/hierarchy1"/>
    <dgm:cxn modelId="{278E8EE0-7018-4DEC-9F41-EC34ECFEB254}" type="presParOf" srcId="{C5023103-A935-4E93-9469-D5F5C77E8D3C}" destId="{55728008-281E-4A2A-A676-2791F38C6CB1}" srcOrd="0" destOrd="0" presId="urn:microsoft.com/office/officeart/2005/8/layout/hierarchy1"/>
    <dgm:cxn modelId="{676264A3-9A98-4CC0-B3D5-1D26295049EF}" type="presParOf" srcId="{55728008-281E-4A2A-A676-2791F38C6CB1}" destId="{2E7ED24F-00D9-4BE8-A3F3-62408BCE0F63}" srcOrd="0" destOrd="0" presId="urn:microsoft.com/office/officeart/2005/8/layout/hierarchy1"/>
    <dgm:cxn modelId="{278FDA86-C37B-49B2-AC25-53A1EAE6030D}" type="presParOf" srcId="{55728008-281E-4A2A-A676-2791F38C6CB1}" destId="{42356986-1215-48C3-A041-AF93CDEE180F}" srcOrd="1" destOrd="0" presId="urn:microsoft.com/office/officeart/2005/8/layout/hierarchy1"/>
    <dgm:cxn modelId="{ECCC2CC6-58CF-4339-A09B-A74C0B65DDE1}" type="presParOf" srcId="{C5023103-A935-4E93-9469-D5F5C77E8D3C}" destId="{43F462A0-ADE7-42A6-BEDD-9676E3C30B83}" srcOrd="1" destOrd="0" presId="urn:microsoft.com/office/officeart/2005/8/layout/hierarchy1"/>
    <dgm:cxn modelId="{F625CA67-137E-4487-8CC6-0348D9B51860}" type="presParOf" srcId="{43F462A0-ADE7-42A6-BEDD-9676E3C30B83}" destId="{B996C997-B2E0-4401-9FB4-2098DE07DFEB}" srcOrd="0" destOrd="0" presId="urn:microsoft.com/office/officeart/2005/8/layout/hierarchy1"/>
    <dgm:cxn modelId="{D4529674-E9BE-4077-AD22-E48D3EE4E7D8}" type="presParOf" srcId="{43F462A0-ADE7-42A6-BEDD-9676E3C30B83}" destId="{1B49A8B2-3D40-4247-A688-E7FAFDDDD311}" srcOrd="1" destOrd="0" presId="urn:microsoft.com/office/officeart/2005/8/layout/hierarchy1"/>
    <dgm:cxn modelId="{33FC4950-9EE5-4CC5-B30A-196FA8E5768E}" type="presParOf" srcId="{1B49A8B2-3D40-4247-A688-E7FAFDDDD311}" destId="{27DC5D68-D62B-4383-B273-2FA9FC0591EC}" srcOrd="0" destOrd="0" presId="urn:microsoft.com/office/officeart/2005/8/layout/hierarchy1"/>
    <dgm:cxn modelId="{CDA6C0C6-1CF4-42B5-AC29-4E35529712C4}" type="presParOf" srcId="{27DC5D68-D62B-4383-B273-2FA9FC0591EC}" destId="{60AFD1C7-D0AF-4955-BF88-1F57DE04145F}" srcOrd="0" destOrd="0" presId="urn:microsoft.com/office/officeart/2005/8/layout/hierarchy1"/>
    <dgm:cxn modelId="{ECF2CD01-3E17-4E9B-A91A-8EAF79CBB2D1}" type="presParOf" srcId="{27DC5D68-D62B-4383-B273-2FA9FC0591EC}" destId="{D39B4857-6F72-4336-AB6A-09187ACED27A}" srcOrd="1" destOrd="0" presId="urn:microsoft.com/office/officeart/2005/8/layout/hierarchy1"/>
    <dgm:cxn modelId="{E406CD5C-F24C-4966-B571-68A1F65BD341}" type="presParOf" srcId="{1B49A8B2-3D40-4247-A688-E7FAFDDDD311}" destId="{E18671D5-F33D-4F9F-8C1F-AB78076187AC}" srcOrd="1" destOrd="0" presId="urn:microsoft.com/office/officeart/2005/8/layout/hierarchy1"/>
    <dgm:cxn modelId="{2ABFC978-4EA9-4C34-92DF-961FC50B354D}" type="presParOf" srcId="{29E5365F-8902-4797-A7AF-2C466731EB0B}" destId="{1C739B07-765A-487E-8BB8-C3028FE04668}" srcOrd="2" destOrd="0" presId="urn:microsoft.com/office/officeart/2005/8/layout/hierarchy1"/>
    <dgm:cxn modelId="{43D3F679-357A-4C5A-818E-740DCC69F5A7}" type="presParOf" srcId="{29E5365F-8902-4797-A7AF-2C466731EB0B}" destId="{930280E2-BDBC-472A-828B-642B2B1562D9}" srcOrd="3" destOrd="0" presId="urn:microsoft.com/office/officeart/2005/8/layout/hierarchy1"/>
    <dgm:cxn modelId="{02615BBB-95AD-4E74-BD2E-DE7F69871F9D}" type="presParOf" srcId="{930280E2-BDBC-472A-828B-642B2B1562D9}" destId="{903E51CF-D232-4AF5-803B-C5636F4E0D61}" srcOrd="0" destOrd="0" presId="urn:microsoft.com/office/officeart/2005/8/layout/hierarchy1"/>
    <dgm:cxn modelId="{CD6AD9C0-D5C1-40F9-9B74-294C33F62789}" type="presParOf" srcId="{903E51CF-D232-4AF5-803B-C5636F4E0D61}" destId="{96B2ADB4-DB88-4BBB-AB6B-61AFB1E60BBE}" srcOrd="0" destOrd="0" presId="urn:microsoft.com/office/officeart/2005/8/layout/hierarchy1"/>
    <dgm:cxn modelId="{09C9239C-88E5-4CF1-9128-CD7A2A66C3E1}" type="presParOf" srcId="{903E51CF-D232-4AF5-803B-C5636F4E0D61}" destId="{5BB55ECE-A6B9-4FF4-99C8-82E8A3B66D89}" srcOrd="1" destOrd="0" presId="urn:microsoft.com/office/officeart/2005/8/layout/hierarchy1"/>
    <dgm:cxn modelId="{68C64B57-97D1-4C6B-B5F1-096EB72F4F83}" type="presParOf" srcId="{930280E2-BDBC-472A-828B-642B2B1562D9}" destId="{F1C9E930-A7B2-4143-90A2-3E17CFF02B36}" srcOrd="1" destOrd="0" presId="urn:microsoft.com/office/officeart/2005/8/layout/hierarchy1"/>
    <dgm:cxn modelId="{2DCABE4A-4530-40AB-A2DA-467850885480}" type="presParOf" srcId="{F1C9E930-A7B2-4143-90A2-3E17CFF02B36}" destId="{ED91D53B-9AA1-46E2-BBAB-4F9516F752FB}" srcOrd="0" destOrd="0" presId="urn:microsoft.com/office/officeart/2005/8/layout/hierarchy1"/>
    <dgm:cxn modelId="{92060F49-6988-4068-A3E1-52999D234D9D}" type="presParOf" srcId="{F1C9E930-A7B2-4143-90A2-3E17CFF02B36}" destId="{B1CE5640-EE96-46DF-9348-6682D5CB8623}" srcOrd="1" destOrd="0" presId="urn:microsoft.com/office/officeart/2005/8/layout/hierarchy1"/>
    <dgm:cxn modelId="{08C07DC3-BE9C-4CF1-9683-5B19EB535DCA}" type="presParOf" srcId="{B1CE5640-EE96-46DF-9348-6682D5CB8623}" destId="{F45DF5A8-C525-4BCF-9828-F8110B552128}" srcOrd="0" destOrd="0" presId="urn:microsoft.com/office/officeart/2005/8/layout/hierarchy1"/>
    <dgm:cxn modelId="{3AEF6D1B-884E-4687-9F19-3AB9D6525044}" type="presParOf" srcId="{F45DF5A8-C525-4BCF-9828-F8110B552128}" destId="{BFC2310A-7A89-4A7C-B963-CF8182622648}" srcOrd="0" destOrd="0" presId="urn:microsoft.com/office/officeart/2005/8/layout/hierarchy1"/>
    <dgm:cxn modelId="{01BF6B90-191E-43D6-83DC-0106BF4C102C}" type="presParOf" srcId="{F45DF5A8-C525-4BCF-9828-F8110B552128}" destId="{9849DD6C-E3EC-43B3-B823-018F0E3B3070}" srcOrd="1" destOrd="0" presId="urn:microsoft.com/office/officeart/2005/8/layout/hierarchy1"/>
    <dgm:cxn modelId="{EF4BA446-F708-402E-9EAF-7C5099E7B945}" type="presParOf" srcId="{B1CE5640-EE96-46DF-9348-6682D5CB8623}" destId="{DC932999-5BE7-4B2F-AC44-28C3C5A947E4}" srcOrd="1" destOrd="0" presId="urn:microsoft.com/office/officeart/2005/8/layout/hierarchy1"/>
    <dgm:cxn modelId="{EDD9B357-0E21-4FA8-9EAC-76D7ECCD3E3B}" type="presParOf" srcId="{DC932999-5BE7-4B2F-AC44-28C3C5A947E4}" destId="{4B201FA3-AEAB-4162-86BC-C72DB5ECF311}" srcOrd="0" destOrd="0" presId="urn:microsoft.com/office/officeart/2005/8/layout/hierarchy1"/>
    <dgm:cxn modelId="{BE52556C-1B67-49B2-91B6-CC02D87AA6BD}" type="presParOf" srcId="{DC932999-5BE7-4B2F-AC44-28C3C5A947E4}" destId="{B35E1CD6-A810-4178-9252-C26A655C4428}" srcOrd="1" destOrd="0" presId="urn:microsoft.com/office/officeart/2005/8/layout/hierarchy1"/>
    <dgm:cxn modelId="{A5179582-3304-4C96-97D2-113B83622922}" type="presParOf" srcId="{B35E1CD6-A810-4178-9252-C26A655C4428}" destId="{93040F09-2466-49CE-9622-B0F752537154}" srcOrd="0" destOrd="0" presId="urn:microsoft.com/office/officeart/2005/8/layout/hierarchy1"/>
    <dgm:cxn modelId="{0595838D-EF42-4423-8898-054C5E0E1546}" type="presParOf" srcId="{93040F09-2466-49CE-9622-B0F752537154}" destId="{3025AF99-893F-446B-8F5A-822D019838CF}" srcOrd="0" destOrd="0" presId="urn:microsoft.com/office/officeart/2005/8/layout/hierarchy1"/>
    <dgm:cxn modelId="{12FCAE46-D78F-4139-8EBF-6CD12D31D483}" type="presParOf" srcId="{93040F09-2466-49CE-9622-B0F752537154}" destId="{A2E590C8-D06F-42E7-8AA9-CF4C6C2F3A3B}" srcOrd="1" destOrd="0" presId="urn:microsoft.com/office/officeart/2005/8/layout/hierarchy1"/>
    <dgm:cxn modelId="{38BC9DEF-9540-47E1-94D2-D72AD8FB6434}" type="presParOf" srcId="{B35E1CD6-A810-4178-9252-C26A655C4428}" destId="{10E00CF9-1ECA-4A20-A5F4-7377C06E700C}" srcOrd="1" destOrd="0" presId="urn:microsoft.com/office/officeart/2005/8/layout/hierarchy1"/>
    <dgm:cxn modelId="{BF0FF801-F578-4359-9505-93BF6FBE1BB0}" type="presParOf" srcId="{10E00CF9-1ECA-4A20-A5F4-7377C06E700C}" destId="{CF9B545A-E1F6-4043-83E0-EB5D7EBB51C6}" srcOrd="0" destOrd="0" presId="urn:microsoft.com/office/officeart/2005/8/layout/hierarchy1"/>
    <dgm:cxn modelId="{A24E91C5-DA86-45C3-AA2F-167305C79A63}" type="presParOf" srcId="{10E00CF9-1ECA-4A20-A5F4-7377C06E700C}" destId="{CF55424F-461F-4F2A-B2E0-460A99A03A39}" srcOrd="1" destOrd="0" presId="urn:microsoft.com/office/officeart/2005/8/layout/hierarchy1"/>
    <dgm:cxn modelId="{0F2D468A-13F0-44E6-B04D-0A53FC4F3F08}" type="presParOf" srcId="{CF55424F-461F-4F2A-B2E0-460A99A03A39}" destId="{21D4B173-694A-4DD8-BFC5-5011B68845FE}" srcOrd="0" destOrd="0" presId="urn:microsoft.com/office/officeart/2005/8/layout/hierarchy1"/>
    <dgm:cxn modelId="{7919DF14-5B4F-47FD-9F1E-EE40FBEBF289}" type="presParOf" srcId="{21D4B173-694A-4DD8-BFC5-5011B68845FE}" destId="{1B685DDA-0D0F-44C4-8F05-1C5547C3F7D7}" srcOrd="0" destOrd="0" presId="urn:microsoft.com/office/officeart/2005/8/layout/hierarchy1"/>
    <dgm:cxn modelId="{341816A8-7D58-48BC-86B4-92EB8FC435F7}" type="presParOf" srcId="{21D4B173-694A-4DD8-BFC5-5011B68845FE}" destId="{E3466FAA-ECF3-4D77-8D41-5D4CFBF63695}" srcOrd="1" destOrd="0" presId="urn:microsoft.com/office/officeart/2005/8/layout/hierarchy1"/>
    <dgm:cxn modelId="{88FF4704-E499-480E-B642-0D8725030AC2}" type="presParOf" srcId="{CF55424F-461F-4F2A-B2E0-460A99A03A39}" destId="{C84730B8-E4ED-425F-B2FC-6A5A589A2923}" srcOrd="1" destOrd="0" presId="urn:microsoft.com/office/officeart/2005/8/layout/hierarchy1"/>
    <dgm:cxn modelId="{4CD3CAD4-1B32-41B1-BB46-B64068000EF6}" type="presParOf" srcId="{29E5365F-8902-4797-A7AF-2C466731EB0B}" destId="{C082E372-F481-4528-945B-D424CD0D296C}" srcOrd="4" destOrd="0" presId="urn:microsoft.com/office/officeart/2005/8/layout/hierarchy1"/>
    <dgm:cxn modelId="{C3656011-B89A-4D2B-8D75-9CE04C4EA6D3}" type="presParOf" srcId="{29E5365F-8902-4797-A7AF-2C466731EB0B}" destId="{2651F7CE-3D34-43F5-8AB8-6E3AA7B386F8}" srcOrd="5" destOrd="0" presId="urn:microsoft.com/office/officeart/2005/8/layout/hierarchy1"/>
    <dgm:cxn modelId="{38EA19C1-7E3B-48EF-A84C-F575328FE2BE}" type="presParOf" srcId="{2651F7CE-3D34-43F5-8AB8-6E3AA7B386F8}" destId="{15C741E2-B70E-415F-B276-0B1DF796518F}" srcOrd="0" destOrd="0" presId="urn:microsoft.com/office/officeart/2005/8/layout/hierarchy1"/>
    <dgm:cxn modelId="{B6F2F3F8-2D27-467F-9E05-96B8CD2CA34A}" type="presParOf" srcId="{15C741E2-B70E-415F-B276-0B1DF796518F}" destId="{0B915114-FA0C-4FF2-B334-48B089F31F19}" srcOrd="0" destOrd="0" presId="urn:microsoft.com/office/officeart/2005/8/layout/hierarchy1"/>
    <dgm:cxn modelId="{0A73FEE6-D8D7-4F89-A835-DA65DC48ACE5}" type="presParOf" srcId="{15C741E2-B70E-415F-B276-0B1DF796518F}" destId="{C4A20BE7-DD91-4049-ACE5-D03B9AA3B588}" srcOrd="1" destOrd="0" presId="urn:microsoft.com/office/officeart/2005/8/layout/hierarchy1"/>
    <dgm:cxn modelId="{C71209DD-D85F-4869-BD53-7D1749815DCA}" type="presParOf" srcId="{2651F7CE-3D34-43F5-8AB8-6E3AA7B386F8}" destId="{29CF9041-4189-4BB6-8B09-6B1741C697B7}" srcOrd="1" destOrd="0" presId="urn:microsoft.com/office/officeart/2005/8/layout/hierarchy1"/>
    <dgm:cxn modelId="{7B00BA22-B906-4FD8-BC83-90ADB3021951}" type="presParOf" srcId="{29CF9041-4189-4BB6-8B09-6B1741C697B7}" destId="{8473673E-A858-4010-804E-D6E4ABE278BD}" srcOrd="0" destOrd="0" presId="urn:microsoft.com/office/officeart/2005/8/layout/hierarchy1"/>
    <dgm:cxn modelId="{8B4C6EF5-1E2B-4617-8FDE-520E11848EFF}" type="presParOf" srcId="{29CF9041-4189-4BB6-8B09-6B1741C697B7}" destId="{4FCBF013-6FE4-4D29-B2AB-1E063B926813}" srcOrd="1" destOrd="0" presId="urn:microsoft.com/office/officeart/2005/8/layout/hierarchy1"/>
    <dgm:cxn modelId="{DE1704D0-C550-4068-A7A0-6F9ED67B44A9}" type="presParOf" srcId="{4FCBF013-6FE4-4D29-B2AB-1E063B926813}" destId="{345E5CC9-773A-4E13-926E-9FBECA422EED}" srcOrd="0" destOrd="0" presId="urn:microsoft.com/office/officeart/2005/8/layout/hierarchy1"/>
    <dgm:cxn modelId="{56AE0D81-1A67-4318-B338-1733DA80239A}" type="presParOf" srcId="{345E5CC9-773A-4E13-926E-9FBECA422EED}" destId="{D2D363B7-B732-424E-83D8-F313483CBFE9}" srcOrd="0" destOrd="0" presId="urn:microsoft.com/office/officeart/2005/8/layout/hierarchy1"/>
    <dgm:cxn modelId="{5C74A58A-82DD-41DE-B480-C866E9F0500E}" type="presParOf" srcId="{345E5CC9-773A-4E13-926E-9FBECA422EED}" destId="{A56EC019-9AC8-48AB-80B5-96A1414CEA2C}" srcOrd="1" destOrd="0" presId="urn:microsoft.com/office/officeart/2005/8/layout/hierarchy1"/>
    <dgm:cxn modelId="{3DDDC6CD-CB8E-4C63-8DA1-FDF4A4DF1C77}" type="presParOf" srcId="{4FCBF013-6FE4-4D29-B2AB-1E063B926813}" destId="{378CB8FF-A94C-4730-837C-D7D27D3367C9}" srcOrd="1" destOrd="0" presId="urn:microsoft.com/office/officeart/2005/8/layout/hierarchy1"/>
    <dgm:cxn modelId="{6272521C-6538-47F8-ADD2-3657A845DDAF}" type="presParOf" srcId="{378CB8FF-A94C-4730-837C-D7D27D3367C9}" destId="{946C61BC-1545-4054-A8DE-E43EE16C2E64}" srcOrd="0" destOrd="0" presId="urn:microsoft.com/office/officeart/2005/8/layout/hierarchy1"/>
    <dgm:cxn modelId="{A94EFC66-D319-45B2-B514-7492420AABAD}" type="presParOf" srcId="{378CB8FF-A94C-4730-837C-D7D27D3367C9}" destId="{2F6F91A4-B318-484E-B956-C9C58B371A28}" srcOrd="1" destOrd="0" presId="urn:microsoft.com/office/officeart/2005/8/layout/hierarchy1"/>
    <dgm:cxn modelId="{2EEAC7BF-D6DA-48D5-BA2B-4506E2046AEF}" type="presParOf" srcId="{2F6F91A4-B318-484E-B956-C9C58B371A28}" destId="{5C294D89-DB30-4E4F-AAEE-1361CA2FE2A5}" srcOrd="0" destOrd="0" presId="urn:microsoft.com/office/officeart/2005/8/layout/hierarchy1"/>
    <dgm:cxn modelId="{F26AD050-70A7-4340-A884-D93192CA83D3}" type="presParOf" srcId="{5C294D89-DB30-4E4F-AAEE-1361CA2FE2A5}" destId="{6C2185DB-648F-49CF-83B9-1B7B4C447323}" srcOrd="0" destOrd="0" presId="urn:microsoft.com/office/officeart/2005/8/layout/hierarchy1"/>
    <dgm:cxn modelId="{9FA28F5C-AD88-4BDE-8C49-A7D060A13867}" type="presParOf" srcId="{5C294D89-DB30-4E4F-AAEE-1361CA2FE2A5}" destId="{900BB259-0EC3-456C-BFA3-06DFF1F427FE}" srcOrd="1" destOrd="0" presId="urn:microsoft.com/office/officeart/2005/8/layout/hierarchy1"/>
    <dgm:cxn modelId="{B2F046B8-F2D0-46BF-8C7A-4A20F785921A}" type="presParOf" srcId="{2F6F91A4-B318-484E-B956-C9C58B371A28}" destId="{77D0DBD3-694D-4FFB-8F1E-2CB641B9BADF}" srcOrd="1" destOrd="0" presId="urn:microsoft.com/office/officeart/2005/8/layout/hierarchy1"/>
    <dgm:cxn modelId="{47FDBF69-EAA0-4083-AC79-24D2CBC64B3A}" type="presParOf" srcId="{77D0DBD3-694D-4FFB-8F1E-2CB641B9BADF}" destId="{D139DCEC-C562-4AF2-BFA2-3C56ACD411D5}" srcOrd="0" destOrd="0" presId="urn:microsoft.com/office/officeart/2005/8/layout/hierarchy1"/>
    <dgm:cxn modelId="{2D6CBADA-C133-4B34-9060-CD3C04A7B752}" type="presParOf" srcId="{77D0DBD3-694D-4FFB-8F1E-2CB641B9BADF}" destId="{E8AB16CA-6370-43C7-8BDF-6C27F4AA22DC}" srcOrd="1" destOrd="0" presId="urn:microsoft.com/office/officeart/2005/8/layout/hierarchy1"/>
    <dgm:cxn modelId="{6141A293-3145-4EFC-864B-459BE11C8330}" type="presParOf" srcId="{E8AB16CA-6370-43C7-8BDF-6C27F4AA22DC}" destId="{40A1128E-87F3-420E-9F4C-5B2B3668DED1}" srcOrd="0" destOrd="0" presId="urn:microsoft.com/office/officeart/2005/8/layout/hierarchy1"/>
    <dgm:cxn modelId="{BA6E10E7-B824-48A8-A796-5A67EEFB513A}" type="presParOf" srcId="{40A1128E-87F3-420E-9F4C-5B2B3668DED1}" destId="{62292A01-2EF4-46B9-85F6-F91DF16688F8}" srcOrd="0" destOrd="0" presId="urn:microsoft.com/office/officeart/2005/8/layout/hierarchy1"/>
    <dgm:cxn modelId="{0AE7D456-08F2-4AEC-B1DB-D0E560D5F862}" type="presParOf" srcId="{40A1128E-87F3-420E-9F4C-5B2B3668DED1}" destId="{C76D1DB1-52E4-4CC3-913C-00CE9AA31A17}" srcOrd="1" destOrd="0" presId="urn:microsoft.com/office/officeart/2005/8/layout/hierarchy1"/>
    <dgm:cxn modelId="{40017DC2-BF70-40B6-B6D2-348D6378F0D6}" type="presParOf" srcId="{E8AB16CA-6370-43C7-8BDF-6C27F4AA22DC}" destId="{24A76F69-2F72-4780-9CEE-3FC310CAA5D4}" srcOrd="1" destOrd="0" presId="urn:microsoft.com/office/officeart/2005/8/layout/hierarchy1"/>
    <dgm:cxn modelId="{73FD5DAA-4B5E-4E03-B51C-0C98C70EC2D2}" type="presParOf" srcId="{29E5365F-8902-4797-A7AF-2C466731EB0B}" destId="{8F24F48D-741B-4780-A894-1FB93001F6E1}" srcOrd="6" destOrd="0" presId="urn:microsoft.com/office/officeart/2005/8/layout/hierarchy1"/>
    <dgm:cxn modelId="{69CDA3F2-0829-4F8A-90E8-8BEC446C9208}" type="presParOf" srcId="{29E5365F-8902-4797-A7AF-2C466731EB0B}" destId="{22631B47-12AD-4B51-A04F-891239C04082}" srcOrd="7" destOrd="0" presId="urn:microsoft.com/office/officeart/2005/8/layout/hierarchy1"/>
    <dgm:cxn modelId="{B96A1540-6BE7-45BD-B455-D651F15B60D8}" type="presParOf" srcId="{22631B47-12AD-4B51-A04F-891239C04082}" destId="{2A792C03-EE39-43E4-B3D8-3EEAA6FB60FC}" srcOrd="0" destOrd="0" presId="urn:microsoft.com/office/officeart/2005/8/layout/hierarchy1"/>
    <dgm:cxn modelId="{27DBF63C-EA2B-49B5-8C88-A890E6BA4D78}" type="presParOf" srcId="{2A792C03-EE39-43E4-B3D8-3EEAA6FB60FC}" destId="{F02CC84B-EFEF-4C7E-B794-A8AA8CA05597}" srcOrd="0" destOrd="0" presId="urn:microsoft.com/office/officeart/2005/8/layout/hierarchy1"/>
    <dgm:cxn modelId="{EEDA092F-16B5-45FD-8E82-1567F7F30222}" type="presParOf" srcId="{2A792C03-EE39-43E4-B3D8-3EEAA6FB60FC}" destId="{7E41D6B3-4679-4CC0-9BC6-673242B67061}" srcOrd="1" destOrd="0" presId="urn:microsoft.com/office/officeart/2005/8/layout/hierarchy1"/>
    <dgm:cxn modelId="{19DF76B8-EC6A-4D9A-9D20-482298B15D6E}" type="presParOf" srcId="{22631B47-12AD-4B51-A04F-891239C04082}" destId="{C485BA23-53F3-48A0-88AA-FD3004F9F5DD}" srcOrd="1" destOrd="0" presId="urn:microsoft.com/office/officeart/2005/8/layout/hierarchy1"/>
    <dgm:cxn modelId="{3BC20275-879E-40F0-976A-D65487BF8485}" type="presParOf" srcId="{C485BA23-53F3-48A0-88AA-FD3004F9F5DD}" destId="{00D12DE6-E5A2-496F-98F8-C8FE9A569EB3}" srcOrd="0" destOrd="0" presId="urn:microsoft.com/office/officeart/2005/8/layout/hierarchy1"/>
    <dgm:cxn modelId="{35E79D46-1532-4170-80F8-5FAA49BAACAC}" type="presParOf" srcId="{C485BA23-53F3-48A0-88AA-FD3004F9F5DD}" destId="{011A0E83-784A-42E8-AFBF-40B8826443A6}" srcOrd="1" destOrd="0" presId="urn:microsoft.com/office/officeart/2005/8/layout/hierarchy1"/>
    <dgm:cxn modelId="{9395C1CC-FCBA-46B5-A4C2-ED74B110EB58}" type="presParOf" srcId="{011A0E83-784A-42E8-AFBF-40B8826443A6}" destId="{DC9A13D6-6120-404F-9FEB-6C23FDCFB17D}" srcOrd="0" destOrd="0" presId="urn:microsoft.com/office/officeart/2005/8/layout/hierarchy1"/>
    <dgm:cxn modelId="{AF7609A7-666F-4F44-A326-AB5363255492}" type="presParOf" srcId="{DC9A13D6-6120-404F-9FEB-6C23FDCFB17D}" destId="{F039DB34-722A-414B-86B9-5C047A218A22}" srcOrd="0" destOrd="0" presId="urn:microsoft.com/office/officeart/2005/8/layout/hierarchy1"/>
    <dgm:cxn modelId="{018E1801-410A-4826-9B17-9712CAB72A4E}" type="presParOf" srcId="{DC9A13D6-6120-404F-9FEB-6C23FDCFB17D}" destId="{6BCFDEC5-3855-427A-A538-5DC09E5AEB67}" srcOrd="1" destOrd="0" presId="urn:microsoft.com/office/officeart/2005/8/layout/hierarchy1"/>
    <dgm:cxn modelId="{8DDB404D-DAAC-4E0E-8C02-F8A127FD8B4E}" type="presParOf" srcId="{011A0E83-784A-42E8-AFBF-40B8826443A6}" destId="{27111802-BA69-4B57-B66D-B788CE5BD396}" srcOrd="1" destOrd="0" presId="urn:microsoft.com/office/officeart/2005/8/layout/hierarchy1"/>
    <dgm:cxn modelId="{7BE55477-008C-46FA-9821-8DB198A22054}" type="presParOf" srcId="{27111802-BA69-4B57-B66D-B788CE5BD396}" destId="{F31A8F49-B1A9-40A5-B663-BEF5C806C237}" srcOrd="0" destOrd="0" presId="urn:microsoft.com/office/officeart/2005/8/layout/hierarchy1"/>
    <dgm:cxn modelId="{C5C3C5A1-AC4B-4CEE-8A98-F05163B4C2BC}" type="presParOf" srcId="{27111802-BA69-4B57-B66D-B788CE5BD396}" destId="{6AD6F1FD-7B7D-48DD-8406-B2E631B01647}" srcOrd="1" destOrd="0" presId="urn:microsoft.com/office/officeart/2005/8/layout/hierarchy1"/>
    <dgm:cxn modelId="{330DA252-9889-4EDE-A596-D8E7561D85DA}" type="presParOf" srcId="{6AD6F1FD-7B7D-48DD-8406-B2E631B01647}" destId="{C42AE41C-1CFE-44D2-8777-DA6C8DC35965}" srcOrd="0" destOrd="0" presId="urn:microsoft.com/office/officeart/2005/8/layout/hierarchy1"/>
    <dgm:cxn modelId="{66D3F128-37AD-4A6F-9BB5-FB170A4FA88C}" type="presParOf" srcId="{C42AE41C-1CFE-44D2-8777-DA6C8DC35965}" destId="{8DF28EFA-D93A-49F2-9274-5C44D3313A05}" srcOrd="0" destOrd="0" presId="urn:microsoft.com/office/officeart/2005/8/layout/hierarchy1"/>
    <dgm:cxn modelId="{26F2DB55-ED93-4B10-B88A-53768FCC91F4}" type="presParOf" srcId="{C42AE41C-1CFE-44D2-8777-DA6C8DC35965}" destId="{3C52E2D8-7FE8-4DA3-87D4-2867DA68E60B}" srcOrd="1" destOrd="0" presId="urn:microsoft.com/office/officeart/2005/8/layout/hierarchy1"/>
    <dgm:cxn modelId="{332E72CF-9011-478C-9E10-81C63B1C7A34}" type="presParOf" srcId="{6AD6F1FD-7B7D-48DD-8406-B2E631B01647}" destId="{E460CB42-39CA-47F1-992F-D726E733235B}" srcOrd="1" destOrd="0" presId="urn:microsoft.com/office/officeart/2005/8/layout/hierarchy1"/>
    <dgm:cxn modelId="{BD52D1FA-08DA-490C-9558-B0F2EC5DC92A}" type="presParOf" srcId="{E460CB42-39CA-47F1-992F-D726E733235B}" destId="{6CE17132-DF58-4337-86E2-8CE67C79AED3}" srcOrd="0" destOrd="0" presId="urn:microsoft.com/office/officeart/2005/8/layout/hierarchy1"/>
    <dgm:cxn modelId="{6726A921-26C8-440D-97AA-B717648E8EC6}" type="presParOf" srcId="{E460CB42-39CA-47F1-992F-D726E733235B}" destId="{D97A2643-2644-4CD4-AB26-4CAC796467AB}" srcOrd="1" destOrd="0" presId="urn:microsoft.com/office/officeart/2005/8/layout/hierarchy1"/>
    <dgm:cxn modelId="{EDBF30E7-7583-4570-9D07-91150A1D9AD1}" type="presParOf" srcId="{D97A2643-2644-4CD4-AB26-4CAC796467AB}" destId="{BDC089E3-6C5E-479E-9E5B-B84C2BEC65EE}" srcOrd="0" destOrd="0" presId="urn:microsoft.com/office/officeart/2005/8/layout/hierarchy1"/>
    <dgm:cxn modelId="{985A1996-286D-41D7-8EC6-5F22785E2AC3}" type="presParOf" srcId="{BDC089E3-6C5E-479E-9E5B-B84C2BEC65EE}" destId="{62DE77DB-CE17-4642-B059-0F00E59766C8}" srcOrd="0" destOrd="0" presId="urn:microsoft.com/office/officeart/2005/8/layout/hierarchy1"/>
    <dgm:cxn modelId="{D67147ED-F9FA-4796-8CA8-B56C6B5A5D7D}" type="presParOf" srcId="{BDC089E3-6C5E-479E-9E5B-B84C2BEC65EE}" destId="{8BE1EFCE-5A6F-4C58-AE53-9AE6BFC3C76F}" srcOrd="1" destOrd="0" presId="urn:microsoft.com/office/officeart/2005/8/layout/hierarchy1"/>
    <dgm:cxn modelId="{B0129DF1-C2F1-4588-B2A7-FFA3E2F15094}" type="presParOf" srcId="{D97A2643-2644-4CD4-AB26-4CAC796467AB}" destId="{AB73A6B5-DF32-4B48-A911-F16B5A8C352E}" srcOrd="1" destOrd="0" presId="urn:microsoft.com/office/officeart/2005/8/layout/hierarchy1"/>
    <dgm:cxn modelId="{D6B1238C-A7E9-4848-9422-2109104774D3}" type="presParOf" srcId="{29E5365F-8902-4797-A7AF-2C466731EB0B}" destId="{81F277BC-51FD-485D-B5C0-03507A041766}" srcOrd="8" destOrd="0" presId="urn:microsoft.com/office/officeart/2005/8/layout/hierarchy1"/>
    <dgm:cxn modelId="{242694A9-CF67-48E2-BBAB-BAF91543D859}" type="presParOf" srcId="{29E5365F-8902-4797-A7AF-2C466731EB0B}" destId="{0BF09D97-7480-408C-BD97-6E65BE1BB119}" srcOrd="9" destOrd="0" presId="urn:microsoft.com/office/officeart/2005/8/layout/hierarchy1"/>
    <dgm:cxn modelId="{B8704590-36DC-4D09-A23B-8C8C73B8AC45}" type="presParOf" srcId="{0BF09D97-7480-408C-BD97-6E65BE1BB119}" destId="{4D6162EB-4856-448E-8207-BBB804DDE860}" srcOrd="0" destOrd="0" presId="urn:microsoft.com/office/officeart/2005/8/layout/hierarchy1"/>
    <dgm:cxn modelId="{95C5BFC9-81B4-446C-BC54-3BCF509DEE6A}" type="presParOf" srcId="{4D6162EB-4856-448E-8207-BBB804DDE860}" destId="{5ED3C41D-15C0-4602-94D2-E43C1B39366F}" srcOrd="0" destOrd="0" presId="urn:microsoft.com/office/officeart/2005/8/layout/hierarchy1"/>
    <dgm:cxn modelId="{FBF7C128-D023-498D-AD9F-095F79058D0E}" type="presParOf" srcId="{4D6162EB-4856-448E-8207-BBB804DDE860}" destId="{215E8715-5780-42C1-B253-A0EDBDBF0903}" srcOrd="1" destOrd="0" presId="urn:microsoft.com/office/officeart/2005/8/layout/hierarchy1"/>
    <dgm:cxn modelId="{3FC4D8AF-D4BB-44F5-8757-56ECD042AFAF}" type="presParOf" srcId="{0BF09D97-7480-408C-BD97-6E65BE1BB119}" destId="{B16B202C-1F29-43B8-9B4B-C652B5626EA2}" srcOrd="1" destOrd="0" presId="urn:microsoft.com/office/officeart/2005/8/layout/hierarchy1"/>
    <dgm:cxn modelId="{98A5B744-5604-450B-AF92-0B6292A5AC58}" type="presParOf" srcId="{B16B202C-1F29-43B8-9B4B-C652B5626EA2}" destId="{9F04B138-ACE8-4BB8-AE0C-5A02B254E95B}" srcOrd="0" destOrd="0" presId="urn:microsoft.com/office/officeart/2005/8/layout/hierarchy1"/>
    <dgm:cxn modelId="{68E8C5C4-E817-412A-9984-9DD75777B0EB}" type="presParOf" srcId="{B16B202C-1F29-43B8-9B4B-C652B5626EA2}" destId="{15792680-434E-47F6-A059-A88EABEE120A}" srcOrd="1" destOrd="0" presId="urn:microsoft.com/office/officeart/2005/8/layout/hierarchy1"/>
    <dgm:cxn modelId="{D5C4C9AC-26ED-4DB9-9C93-32A8EEAF10E3}" type="presParOf" srcId="{15792680-434E-47F6-A059-A88EABEE120A}" destId="{2736C737-2644-4831-A590-1F19D62C233C}" srcOrd="0" destOrd="0" presId="urn:microsoft.com/office/officeart/2005/8/layout/hierarchy1"/>
    <dgm:cxn modelId="{E1916A2A-D8BF-4604-97D7-D85938936A8E}" type="presParOf" srcId="{2736C737-2644-4831-A590-1F19D62C233C}" destId="{D2797BD0-2DA3-41A8-B9A2-A736839FF332}" srcOrd="0" destOrd="0" presId="urn:microsoft.com/office/officeart/2005/8/layout/hierarchy1"/>
    <dgm:cxn modelId="{B1EA43A5-4638-4EE9-934A-65CEADE888B9}" type="presParOf" srcId="{2736C737-2644-4831-A590-1F19D62C233C}" destId="{17D0864A-2841-4849-B4A9-4681A87CB0C4}" srcOrd="1" destOrd="0" presId="urn:microsoft.com/office/officeart/2005/8/layout/hierarchy1"/>
    <dgm:cxn modelId="{9D2BF798-7829-469C-95ED-7AEF4218A886}" type="presParOf" srcId="{15792680-434E-47F6-A059-A88EABEE120A}" destId="{5215054C-3E87-4169-90D9-D7C41F91FC66}" srcOrd="1" destOrd="0" presId="urn:microsoft.com/office/officeart/2005/8/layout/hierarchy1"/>
    <dgm:cxn modelId="{0CE40658-CA83-4369-8313-8C6D34DB5AAC}" type="presParOf" srcId="{5215054C-3E87-4169-90D9-D7C41F91FC66}" destId="{7FC50C54-707D-430C-9387-E1FB2A66B468}" srcOrd="0" destOrd="0" presId="urn:microsoft.com/office/officeart/2005/8/layout/hierarchy1"/>
    <dgm:cxn modelId="{4ABD7023-0809-4AD7-BB09-ABFF34EDF10E}" type="presParOf" srcId="{5215054C-3E87-4169-90D9-D7C41F91FC66}" destId="{1F6215F5-81C9-459B-8C56-0A1B096C8836}" srcOrd="1" destOrd="0" presId="urn:microsoft.com/office/officeart/2005/8/layout/hierarchy1"/>
    <dgm:cxn modelId="{7F72C2E6-C4C5-4BBA-999F-D7F30233274F}" type="presParOf" srcId="{1F6215F5-81C9-459B-8C56-0A1B096C8836}" destId="{1E58C6A5-FE3E-4E27-8935-A72FFD37F83D}" srcOrd="0" destOrd="0" presId="urn:microsoft.com/office/officeart/2005/8/layout/hierarchy1"/>
    <dgm:cxn modelId="{E5323D3F-C657-477C-AC54-D6B34D272284}" type="presParOf" srcId="{1E58C6A5-FE3E-4E27-8935-A72FFD37F83D}" destId="{4E914DB1-820A-4BB1-929B-DB0887714799}" srcOrd="0" destOrd="0" presId="urn:microsoft.com/office/officeart/2005/8/layout/hierarchy1"/>
    <dgm:cxn modelId="{8F8D9F0A-A605-4B63-93AC-07B5A4F24923}" type="presParOf" srcId="{1E58C6A5-FE3E-4E27-8935-A72FFD37F83D}" destId="{A0C16343-1094-4D6D-830A-AA5039C566E3}" srcOrd="1" destOrd="0" presId="urn:microsoft.com/office/officeart/2005/8/layout/hierarchy1"/>
    <dgm:cxn modelId="{4A65BF8B-2B7D-4B21-9C88-C069107C52A6}" type="presParOf" srcId="{1F6215F5-81C9-459B-8C56-0A1B096C8836}" destId="{F871CB53-EAD7-4EDA-B78A-797D26EEEDDB}" srcOrd="1" destOrd="0" presId="urn:microsoft.com/office/officeart/2005/8/layout/hierarchy1"/>
    <dgm:cxn modelId="{CA75E8D3-CF41-45F7-9F52-F905217490F8}" type="presParOf" srcId="{F871CB53-EAD7-4EDA-B78A-797D26EEEDDB}" destId="{6F7BA4A9-8763-49FD-A743-71467C08AFE4}" srcOrd="0" destOrd="0" presId="urn:microsoft.com/office/officeart/2005/8/layout/hierarchy1"/>
    <dgm:cxn modelId="{20332DD3-A97B-48CA-AA66-BA9B0A2B9FDE}" type="presParOf" srcId="{F871CB53-EAD7-4EDA-B78A-797D26EEEDDB}" destId="{EA8CF1BA-E632-4E29-81C2-B5215C4B1272}" srcOrd="1" destOrd="0" presId="urn:microsoft.com/office/officeart/2005/8/layout/hierarchy1"/>
    <dgm:cxn modelId="{22FC2F03-152A-44A0-99F1-141A63C8E12D}" type="presParOf" srcId="{EA8CF1BA-E632-4E29-81C2-B5215C4B1272}" destId="{B98E95B0-D619-444B-9379-E7688571DC3F}" srcOrd="0" destOrd="0" presId="urn:microsoft.com/office/officeart/2005/8/layout/hierarchy1"/>
    <dgm:cxn modelId="{CA2E0676-3327-4439-B248-56A546CC6587}" type="presParOf" srcId="{B98E95B0-D619-444B-9379-E7688571DC3F}" destId="{53E48978-F7D8-4B95-9961-47B3D50CE0CE}" srcOrd="0" destOrd="0" presId="urn:microsoft.com/office/officeart/2005/8/layout/hierarchy1"/>
    <dgm:cxn modelId="{B543EAEB-C907-4296-8705-2FF7B51AD1E2}" type="presParOf" srcId="{B98E95B0-D619-444B-9379-E7688571DC3F}" destId="{BA14B4E3-AC57-4BE5-847B-F7953E80A87C}" srcOrd="1" destOrd="0" presId="urn:microsoft.com/office/officeart/2005/8/layout/hierarchy1"/>
    <dgm:cxn modelId="{A069C024-F759-4350-ACE6-44AD33A8118E}" type="presParOf" srcId="{EA8CF1BA-E632-4E29-81C2-B5215C4B1272}" destId="{5FB144F2-BC97-48D2-AF20-9F8B0ABC5A61}" srcOrd="1" destOrd="0" presId="urn:microsoft.com/office/officeart/2005/8/layout/hierarchy1"/>
    <dgm:cxn modelId="{0BAA98AF-13DE-4E29-B64C-D5BC01784A1F}" type="presParOf" srcId="{29E5365F-8902-4797-A7AF-2C466731EB0B}" destId="{77202C8F-97C2-4B29-9850-43E9FFFCB6D9}" srcOrd="10" destOrd="0" presId="urn:microsoft.com/office/officeart/2005/8/layout/hierarchy1"/>
    <dgm:cxn modelId="{884EB482-0D62-45F2-8480-DD6EDE7A4C82}" type="presParOf" srcId="{29E5365F-8902-4797-A7AF-2C466731EB0B}" destId="{95C16F76-309F-4A6D-A3AB-C0305BE4BDBA}" srcOrd="11" destOrd="0" presId="urn:microsoft.com/office/officeart/2005/8/layout/hierarchy1"/>
    <dgm:cxn modelId="{E018A503-E74D-4152-9C68-5C0FB1EBC251}" type="presParOf" srcId="{95C16F76-309F-4A6D-A3AB-C0305BE4BDBA}" destId="{CA5D3445-0706-4893-BCBC-FE768C78DC08}" srcOrd="0" destOrd="0" presId="urn:microsoft.com/office/officeart/2005/8/layout/hierarchy1"/>
    <dgm:cxn modelId="{461934C2-35EA-442C-BC19-B139854F87CB}" type="presParOf" srcId="{CA5D3445-0706-4893-BCBC-FE768C78DC08}" destId="{D4FDF1EA-9D73-4CD4-A892-A21A7ACF651A}" srcOrd="0" destOrd="0" presId="urn:microsoft.com/office/officeart/2005/8/layout/hierarchy1"/>
    <dgm:cxn modelId="{B30BD46C-C7EB-491A-A295-DEE8C5FC3822}" type="presParOf" srcId="{CA5D3445-0706-4893-BCBC-FE768C78DC08}" destId="{4C2203C1-AC0C-4D90-8344-9FE8CF193CC3}" srcOrd="1" destOrd="0" presId="urn:microsoft.com/office/officeart/2005/8/layout/hierarchy1"/>
    <dgm:cxn modelId="{D17B7F45-3FED-495B-95A0-E4689E47ADF2}" type="presParOf" srcId="{95C16F76-309F-4A6D-A3AB-C0305BE4BDBA}" destId="{933D1119-C086-4111-953C-F767CB1024D2}" srcOrd="1" destOrd="0" presId="urn:microsoft.com/office/officeart/2005/8/layout/hierarchy1"/>
    <dgm:cxn modelId="{A3B2749F-9486-47B0-83F4-AB42BF2D5C95}" type="presParOf" srcId="{933D1119-C086-4111-953C-F767CB1024D2}" destId="{308F0D0B-F3CB-41BD-A880-92E5FD4DB245}" srcOrd="0" destOrd="0" presId="urn:microsoft.com/office/officeart/2005/8/layout/hierarchy1"/>
    <dgm:cxn modelId="{AFBC0831-AEFC-4F15-83B2-DF3CB0376BA9}" type="presParOf" srcId="{933D1119-C086-4111-953C-F767CB1024D2}" destId="{504CC126-AE88-4131-B29A-33ABB7BF5349}" srcOrd="1" destOrd="0" presId="urn:microsoft.com/office/officeart/2005/8/layout/hierarchy1"/>
    <dgm:cxn modelId="{A85CAE9D-E83D-4690-BEB4-9B34C40F7F4C}" type="presParOf" srcId="{504CC126-AE88-4131-B29A-33ABB7BF5349}" destId="{AB373088-F90E-4B90-82B5-65E5ACD796E4}" srcOrd="0" destOrd="0" presId="urn:microsoft.com/office/officeart/2005/8/layout/hierarchy1"/>
    <dgm:cxn modelId="{BD381996-55E4-4F51-BA00-8AE3EDE43BCF}" type="presParOf" srcId="{AB373088-F90E-4B90-82B5-65E5ACD796E4}" destId="{7D960E7C-7C3A-4418-989A-4136480F9DAC}" srcOrd="0" destOrd="0" presId="urn:microsoft.com/office/officeart/2005/8/layout/hierarchy1"/>
    <dgm:cxn modelId="{944C5413-B2E6-4F42-B6A2-4F941CEEE168}" type="presParOf" srcId="{AB373088-F90E-4B90-82B5-65E5ACD796E4}" destId="{1CC17D14-B70C-49EC-86B9-CFF40507A4B5}" srcOrd="1" destOrd="0" presId="urn:microsoft.com/office/officeart/2005/8/layout/hierarchy1"/>
    <dgm:cxn modelId="{9DA58584-48FB-456E-B0AA-12D9FDC2ADBF}" type="presParOf" srcId="{504CC126-AE88-4131-B29A-33ABB7BF5349}" destId="{525891A5-B2FE-4E1A-BC33-953BB2AF96F3}" srcOrd="1" destOrd="0" presId="urn:microsoft.com/office/officeart/2005/8/layout/hierarchy1"/>
    <dgm:cxn modelId="{C46D3A8E-F5F8-4398-AE33-3AC172796E0F}" type="presParOf" srcId="{525891A5-B2FE-4E1A-BC33-953BB2AF96F3}" destId="{1C8D5228-06C5-4FDD-982E-61C85F5F69D7}" srcOrd="0" destOrd="0" presId="urn:microsoft.com/office/officeart/2005/8/layout/hierarchy1"/>
    <dgm:cxn modelId="{4909A32F-53CF-43A4-8439-47968C12F39D}" type="presParOf" srcId="{525891A5-B2FE-4E1A-BC33-953BB2AF96F3}" destId="{4ECA03DF-92CA-4B51-898A-724D36406C1C}" srcOrd="1" destOrd="0" presId="urn:microsoft.com/office/officeart/2005/8/layout/hierarchy1"/>
    <dgm:cxn modelId="{0868DE8E-BF47-4794-BCE0-0A5321DE8A12}" type="presParOf" srcId="{4ECA03DF-92CA-4B51-898A-724D36406C1C}" destId="{88EA5B6B-70F4-400C-A7FD-289949680550}" srcOrd="0" destOrd="0" presId="urn:microsoft.com/office/officeart/2005/8/layout/hierarchy1"/>
    <dgm:cxn modelId="{787E87A8-832A-472C-8441-EB1142B5E917}" type="presParOf" srcId="{88EA5B6B-70F4-400C-A7FD-289949680550}" destId="{7312C8DF-85A6-4FCC-806A-69ABEC54EC27}" srcOrd="0" destOrd="0" presId="urn:microsoft.com/office/officeart/2005/8/layout/hierarchy1"/>
    <dgm:cxn modelId="{8CD363B0-F8B5-4D89-89B5-2EA372272D30}" type="presParOf" srcId="{88EA5B6B-70F4-400C-A7FD-289949680550}" destId="{5973A3FB-B668-4348-AD75-D4B5784C3EB0}" srcOrd="1" destOrd="0" presId="urn:microsoft.com/office/officeart/2005/8/layout/hierarchy1"/>
    <dgm:cxn modelId="{C6DB7CFC-0640-48A4-8599-5186AB45AB80}" type="presParOf" srcId="{4ECA03DF-92CA-4B51-898A-724D36406C1C}" destId="{660BD0B6-D164-4109-BEDD-CF2851FCC20F}" srcOrd="1" destOrd="0" presId="urn:microsoft.com/office/officeart/2005/8/layout/hierarchy1"/>
    <dgm:cxn modelId="{90AF7AC3-2E1B-488E-9E45-BA1E78D7F6F0}" type="presParOf" srcId="{660BD0B6-D164-4109-BEDD-CF2851FCC20F}" destId="{124C9494-57A3-49EB-9A27-0907FA2273C5}" srcOrd="0" destOrd="0" presId="urn:microsoft.com/office/officeart/2005/8/layout/hierarchy1"/>
    <dgm:cxn modelId="{8EC676F6-7614-482A-BE9C-CBD8D0C2467C}" type="presParOf" srcId="{660BD0B6-D164-4109-BEDD-CF2851FCC20F}" destId="{056EC430-B3D7-4316-B736-A41FEEEF9B10}" srcOrd="1" destOrd="0" presId="urn:microsoft.com/office/officeart/2005/8/layout/hierarchy1"/>
    <dgm:cxn modelId="{69E67B05-9F1F-400F-A611-AEDE24596EE3}" type="presParOf" srcId="{056EC430-B3D7-4316-B736-A41FEEEF9B10}" destId="{056731D7-EBC9-4D5C-B4B5-B63A2352A38F}" srcOrd="0" destOrd="0" presId="urn:microsoft.com/office/officeart/2005/8/layout/hierarchy1"/>
    <dgm:cxn modelId="{62F881B6-1E6B-4828-A28F-97105DAB32EB}" type="presParOf" srcId="{056731D7-EBC9-4D5C-B4B5-B63A2352A38F}" destId="{10C91555-0D33-4E08-8AE5-1EFC86AB4CDF}" srcOrd="0" destOrd="0" presId="urn:microsoft.com/office/officeart/2005/8/layout/hierarchy1"/>
    <dgm:cxn modelId="{D25D8310-FED8-45A0-830D-7C1F6F076DDD}" type="presParOf" srcId="{056731D7-EBC9-4D5C-B4B5-B63A2352A38F}" destId="{00413A71-E324-4C32-A56A-0198769EC68C}" srcOrd="1" destOrd="0" presId="urn:microsoft.com/office/officeart/2005/8/layout/hierarchy1"/>
    <dgm:cxn modelId="{6430135A-FA77-44BA-B06A-DCD286BAB294}" type="presParOf" srcId="{056EC430-B3D7-4316-B736-A41FEEEF9B10}" destId="{FADC44E5-6009-4AC3-8F10-864DD5D23955}" srcOrd="1" destOrd="0" presId="urn:microsoft.com/office/officeart/2005/8/layout/hierarchy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4C9494-57A3-49EB-9A27-0907FA2273C5}">
      <dsp:nvSpPr>
        <dsp:cNvPr id="0" name=""/>
        <dsp:cNvSpPr/>
      </dsp:nvSpPr>
      <dsp:spPr>
        <a:xfrm>
          <a:off x="4372017" y="2368352"/>
          <a:ext cx="91440" cy="194317"/>
        </a:xfrm>
        <a:custGeom>
          <a:avLst/>
          <a:gdLst/>
          <a:ahLst/>
          <a:cxnLst/>
          <a:rect l="0" t="0" r="0" b="0"/>
          <a:pathLst>
            <a:path>
              <a:moveTo>
                <a:pt x="45720" y="0"/>
              </a:moveTo>
              <a:lnTo>
                <a:pt x="45720" y="20518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C8D5228-06C5-4FDD-982E-61C85F5F69D7}">
      <dsp:nvSpPr>
        <dsp:cNvPr id="0" name=""/>
        <dsp:cNvSpPr/>
      </dsp:nvSpPr>
      <dsp:spPr>
        <a:xfrm>
          <a:off x="4372017" y="1749766"/>
          <a:ext cx="91440" cy="194317"/>
        </a:xfrm>
        <a:custGeom>
          <a:avLst/>
          <a:gdLst/>
          <a:ahLst/>
          <a:cxnLst/>
          <a:rect l="0" t="0" r="0" b="0"/>
          <a:pathLst>
            <a:path>
              <a:moveTo>
                <a:pt x="45720" y="0"/>
              </a:moveTo>
              <a:lnTo>
                <a:pt x="45720" y="20518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8F0D0B-F3CB-41BD-A880-92E5FD4DB245}">
      <dsp:nvSpPr>
        <dsp:cNvPr id="0" name=""/>
        <dsp:cNvSpPr/>
      </dsp:nvSpPr>
      <dsp:spPr>
        <a:xfrm>
          <a:off x="4372017" y="1131180"/>
          <a:ext cx="91440" cy="194317"/>
        </a:xfrm>
        <a:custGeom>
          <a:avLst/>
          <a:gdLst/>
          <a:ahLst/>
          <a:cxnLst/>
          <a:rect l="0" t="0" r="0" b="0"/>
          <a:pathLst>
            <a:path>
              <a:moveTo>
                <a:pt x="45720" y="0"/>
              </a:moveTo>
              <a:lnTo>
                <a:pt x="45720" y="20518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7202C8F-97C2-4B29-9850-43E9FFFCB6D9}">
      <dsp:nvSpPr>
        <dsp:cNvPr id="0" name=""/>
        <dsp:cNvSpPr/>
      </dsp:nvSpPr>
      <dsp:spPr>
        <a:xfrm>
          <a:off x="2376198" y="512593"/>
          <a:ext cx="2041539" cy="194317"/>
        </a:xfrm>
        <a:custGeom>
          <a:avLst/>
          <a:gdLst/>
          <a:ahLst/>
          <a:cxnLst/>
          <a:rect l="0" t="0" r="0" b="0"/>
          <a:pathLst>
            <a:path>
              <a:moveTo>
                <a:pt x="0" y="0"/>
              </a:moveTo>
              <a:lnTo>
                <a:pt x="0" y="139825"/>
              </a:lnTo>
              <a:lnTo>
                <a:pt x="2155689" y="139825"/>
              </a:lnTo>
              <a:lnTo>
                <a:pt x="2155689" y="205182"/>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F7BA4A9-8763-49FD-A743-71467C08AFE4}">
      <dsp:nvSpPr>
        <dsp:cNvPr id="0" name=""/>
        <dsp:cNvSpPr/>
      </dsp:nvSpPr>
      <dsp:spPr>
        <a:xfrm>
          <a:off x="3555402" y="2368352"/>
          <a:ext cx="91440" cy="194317"/>
        </a:xfrm>
        <a:custGeom>
          <a:avLst/>
          <a:gdLst/>
          <a:ahLst/>
          <a:cxnLst/>
          <a:rect l="0" t="0" r="0" b="0"/>
          <a:pathLst>
            <a:path>
              <a:moveTo>
                <a:pt x="45720" y="0"/>
              </a:moveTo>
              <a:lnTo>
                <a:pt x="45720" y="20518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FC50C54-707D-430C-9387-E1FB2A66B468}">
      <dsp:nvSpPr>
        <dsp:cNvPr id="0" name=""/>
        <dsp:cNvSpPr/>
      </dsp:nvSpPr>
      <dsp:spPr>
        <a:xfrm>
          <a:off x="3555402" y="1749766"/>
          <a:ext cx="91440" cy="194317"/>
        </a:xfrm>
        <a:custGeom>
          <a:avLst/>
          <a:gdLst/>
          <a:ahLst/>
          <a:cxnLst/>
          <a:rect l="0" t="0" r="0" b="0"/>
          <a:pathLst>
            <a:path>
              <a:moveTo>
                <a:pt x="45720" y="0"/>
              </a:moveTo>
              <a:lnTo>
                <a:pt x="45720" y="20518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F04B138-ACE8-4BB8-AE0C-5A02B254E95B}">
      <dsp:nvSpPr>
        <dsp:cNvPr id="0" name=""/>
        <dsp:cNvSpPr/>
      </dsp:nvSpPr>
      <dsp:spPr>
        <a:xfrm>
          <a:off x="3555402" y="1131180"/>
          <a:ext cx="91440" cy="194317"/>
        </a:xfrm>
        <a:custGeom>
          <a:avLst/>
          <a:gdLst/>
          <a:ahLst/>
          <a:cxnLst/>
          <a:rect l="0" t="0" r="0" b="0"/>
          <a:pathLst>
            <a:path>
              <a:moveTo>
                <a:pt x="45720" y="0"/>
              </a:moveTo>
              <a:lnTo>
                <a:pt x="45720" y="20518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1F277BC-51FD-485D-B5C0-03507A041766}">
      <dsp:nvSpPr>
        <dsp:cNvPr id="0" name=""/>
        <dsp:cNvSpPr/>
      </dsp:nvSpPr>
      <dsp:spPr>
        <a:xfrm>
          <a:off x="2376198" y="512593"/>
          <a:ext cx="1224923" cy="194317"/>
        </a:xfrm>
        <a:custGeom>
          <a:avLst/>
          <a:gdLst/>
          <a:ahLst/>
          <a:cxnLst/>
          <a:rect l="0" t="0" r="0" b="0"/>
          <a:pathLst>
            <a:path>
              <a:moveTo>
                <a:pt x="0" y="0"/>
              </a:moveTo>
              <a:lnTo>
                <a:pt x="0" y="139825"/>
              </a:lnTo>
              <a:lnTo>
                <a:pt x="1293413" y="139825"/>
              </a:lnTo>
              <a:lnTo>
                <a:pt x="1293413" y="205182"/>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CE17132-DF58-4337-86E2-8CE67C79AED3}">
      <dsp:nvSpPr>
        <dsp:cNvPr id="0" name=""/>
        <dsp:cNvSpPr/>
      </dsp:nvSpPr>
      <dsp:spPr>
        <a:xfrm>
          <a:off x="2738786" y="2368352"/>
          <a:ext cx="91440" cy="194317"/>
        </a:xfrm>
        <a:custGeom>
          <a:avLst/>
          <a:gdLst/>
          <a:ahLst/>
          <a:cxnLst/>
          <a:rect l="0" t="0" r="0" b="0"/>
          <a:pathLst>
            <a:path>
              <a:moveTo>
                <a:pt x="45720" y="0"/>
              </a:moveTo>
              <a:lnTo>
                <a:pt x="45720" y="20518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31A8F49-B1A9-40A5-B663-BEF5C806C237}">
      <dsp:nvSpPr>
        <dsp:cNvPr id="0" name=""/>
        <dsp:cNvSpPr/>
      </dsp:nvSpPr>
      <dsp:spPr>
        <a:xfrm>
          <a:off x="2738786" y="1749766"/>
          <a:ext cx="91440" cy="194317"/>
        </a:xfrm>
        <a:custGeom>
          <a:avLst/>
          <a:gdLst/>
          <a:ahLst/>
          <a:cxnLst/>
          <a:rect l="0" t="0" r="0" b="0"/>
          <a:pathLst>
            <a:path>
              <a:moveTo>
                <a:pt x="45720" y="0"/>
              </a:moveTo>
              <a:lnTo>
                <a:pt x="45720" y="20518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0D12DE6-E5A2-496F-98F8-C8FE9A569EB3}">
      <dsp:nvSpPr>
        <dsp:cNvPr id="0" name=""/>
        <dsp:cNvSpPr/>
      </dsp:nvSpPr>
      <dsp:spPr>
        <a:xfrm>
          <a:off x="2738786" y="1131180"/>
          <a:ext cx="91440" cy="194317"/>
        </a:xfrm>
        <a:custGeom>
          <a:avLst/>
          <a:gdLst/>
          <a:ahLst/>
          <a:cxnLst/>
          <a:rect l="0" t="0" r="0" b="0"/>
          <a:pathLst>
            <a:path>
              <a:moveTo>
                <a:pt x="45720" y="0"/>
              </a:moveTo>
              <a:lnTo>
                <a:pt x="45720" y="20518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F24F48D-741B-4780-A894-1FB93001F6E1}">
      <dsp:nvSpPr>
        <dsp:cNvPr id="0" name=""/>
        <dsp:cNvSpPr/>
      </dsp:nvSpPr>
      <dsp:spPr>
        <a:xfrm>
          <a:off x="2376198" y="512593"/>
          <a:ext cx="408307" cy="194317"/>
        </a:xfrm>
        <a:custGeom>
          <a:avLst/>
          <a:gdLst/>
          <a:ahLst/>
          <a:cxnLst/>
          <a:rect l="0" t="0" r="0" b="0"/>
          <a:pathLst>
            <a:path>
              <a:moveTo>
                <a:pt x="0" y="0"/>
              </a:moveTo>
              <a:lnTo>
                <a:pt x="0" y="139825"/>
              </a:lnTo>
              <a:lnTo>
                <a:pt x="431137" y="139825"/>
              </a:lnTo>
              <a:lnTo>
                <a:pt x="431137" y="205182"/>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139DCEC-C562-4AF2-BFA2-3C56ACD411D5}">
      <dsp:nvSpPr>
        <dsp:cNvPr id="0" name=""/>
        <dsp:cNvSpPr/>
      </dsp:nvSpPr>
      <dsp:spPr>
        <a:xfrm>
          <a:off x="1922170" y="2368352"/>
          <a:ext cx="91440" cy="194317"/>
        </a:xfrm>
        <a:custGeom>
          <a:avLst/>
          <a:gdLst/>
          <a:ahLst/>
          <a:cxnLst/>
          <a:rect l="0" t="0" r="0" b="0"/>
          <a:pathLst>
            <a:path>
              <a:moveTo>
                <a:pt x="45720" y="0"/>
              </a:moveTo>
              <a:lnTo>
                <a:pt x="45720" y="20518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46C61BC-1545-4054-A8DE-E43EE16C2E64}">
      <dsp:nvSpPr>
        <dsp:cNvPr id="0" name=""/>
        <dsp:cNvSpPr/>
      </dsp:nvSpPr>
      <dsp:spPr>
        <a:xfrm>
          <a:off x="1922170" y="1738956"/>
          <a:ext cx="91440" cy="205127"/>
        </a:xfrm>
        <a:custGeom>
          <a:avLst/>
          <a:gdLst/>
          <a:ahLst/>
          <a:cxnLst/>
          <a:rect l="0" t="0" r="0" b="0"/>
          <a:pathLst>
            <a:path>
              <a:moveTo>
                <a:pt x="45720" y="0"/>
              </a:moveTo>
              <a:lnTo>
                <a:pt x="45720" y="20518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473673E-A858-4010-804E-D6E4ABE278BD}">
      <dsp:nvSpPr>
        <dsp:cNvPr id="0" name=""/>
        <dsp:cNvSpPr/>
      </dsp:nvSpPr>
      <dsp:spPr>
        <a:xfrm>
          <a:off x="1922170" y="1131180"/>
          <a:ext cx="91440" cy="183507"/>
        </a:xfrm>
        <a:custGeom>
          <a:avLst/>
          <a:gdLst/>
          <a:ahLst/>
          <a:cxnLst/>
          <a:rect l="0" t="0" r="0" b="0"/>
          <a:pathLst>
            <a:path>
              <a:moveTo>
                <a:pt x="45720" y="0"/>
              </a:moveTo>
              <a:lnTo>
                <a:pt x="45720" y="20518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082E372-F481-4528-945B-D424CD0D296C}">
      <dsp:nvSpPr>
        <dsp:cNvPr id="0" name=""/>
        <dsp:cNvSpPr/>
      </dsp:nvSpPr>
      <dsp:spPr>
        <a:xfrm>
          <a:off x="1967890" y="512593"/>
          <a:ext cx="408307" cy="194317"/>
        </a:xfrm>
        <a:custGeom>
          <a:avLst/>
          <a:gdLst/>
          <a:ahLst/>
          <a:cxnLst/>
          <a:rect l="0" t="0" r="0" b="0"/>
          <a:pathLst>
            <a:path>
              <a:moveTo>
                <a:pt x="431137" y="0"/>
              </a:moveTo>
              <a:lnTo>
                <a:pt x="431137" y="139825"/>
              </a:lnTo>
              <a:lnTo>
                <a:pt x="0" y="139825"/>
              </a:lnTo>
              <a:lnTo>
                <a:pt x="0" y="205182"/>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F9B545A-E1F6-4043-83E0-EB5D7EBB51C6}">
      <dsp:nvSpPr>
        <dsp:cNvPr id="0" name=""/>
        <dsp:cNvSpPr/>
      </dsp:nvSpPr>
      <dsp:spPr>
        <a:xfrm>
          <a:off x="1105554" y="2368352"/>
          <a:ext cx="91440" cy="194317"/>
        </a:xfrm>
        <a:custGeom>
          <a:avLst/>
          <a:gdLst/>
          <a:ahLst/>
          <a:cxnLst/>
          <a:rect l="0" t="0" r="0" b="0"/>
          <a:pathLst>
            <a:path>
              <a:moveTo>
                <a:pt x="45720" y="0"/>
              </a:moveTo>
              <a:lnTo>
                <a:pt x="45720" y="20518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B201FA3-AEAB-4162-86BC-C72DB5ECF311}">
      <dsp:nvSpPr>
        <dsp:cNvPr id="0" name=""/>
        <dsp:cNvSpPr/>
      </dsp:nvSpPr>
      <dsp:spPr>
        <a:xfrm>
          <a:off x="1105554" y="1749766"/>
          <a:ext cx="91440" cy="194317"/>
        </a:xfrm>
        <a:custGeom>
          <a:avLst/>
          <a:gdLst/>
          <a:ahLst/>
          <a:cxnLst/>
          <a:rect l="0" t="0" r="0" b="0"/>
          <a:pathLst>
            <a:path>
              <a:moveTo>
                <a:pt x="45720" y="0"/>
              </a:moveTo>
              <a:lnTo>
                <a:pt x="45720" y="20518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91D53B-9AA1-46E2-BBAB-4F9516F752FB}">
      <dsp:nvSpPr>
        <dsp:cNvPr id="0" name=""/>
        <dsp:cNvSpPr/>
      </dsp:nvSpPr>
      <dsp:spPr>
        <a:xfrm>
          <a:off x="1105554" y="1131180"/>
          <a:ext cx="91440" cy="194317"/>
        </a:xfrm>
        <a:custGeom>
          <a:avLst/>
          <a:gdLst/>
          <a:ahLst/>
          <a:cxnLst/>
          <a:rect l="0" t="0" r="0" b="0"/>
          <a:pathLst>
            <a:path>
              <a:moveTo>
                <a:pt x="45720" y="0"/>
              </a:moveTo>
              <a:lnTo>
                <a:pt x="45720" y="20518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C739B07-765A-487E-8BB8-C3028FE04668}">
      <dsp:nvSpPr>
        <dsp:cNvPr id="0" name=""/>
        <dsp:cNvSpPr/>
      </dsp:nvSpPr>
      <dsp:spPr>
        <a:xfrm>
          <a:off x="1151274" y="512593"/>
          <a:ext cx="1224923" cy="194317"/>
        </a:xfrm>
        <a:custGeom>
          <a:avLst/>
          <a:gdLst/>
          <a:ahLst/>
          <a:cxnLst/>
          <a:rect l="0" t="0" r="0" b="0"/>
          <a:pathLst>
            <a:path>
              <a:moveTo>
                <a:pt x="1293413" y="0"/>
              </a:moveTo>
              <a:lnTo>
                <a:pt x="1293413" y="139825"/>
              </a:lnTo>
              <a:lnTo>
                <a:pt x="0" y="139825"/>
              </a:lnTo>
              <a:lnTo>
                <a:pt x="0" y="205182"/>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996C997-B2E0-4401-9FB4-2098DE07DFEB}">
      <dsp:nvSpPr>
        <dsp:cNvPr id="0" name=""/>
        <dsp:cNvSpPr/>
      </dsp:nvSpPr>
      <dsp:spPr>
        <a:xfrm>
          <a:off x="288939" y="2368352"/>
          <a:ext cx="91440" cy="194317"/>
        </a:xfrm>
        <a:custGeom>
          <a:avLst/>
          <a:gdLst/>
          <a:ahLst/>
          <a:cxnLst/>
          <a:rect l="0" t="0" r="0" b="0"/>
          <a:pathLst>
            <a:path>
              <a:moveTo>
                <a:pt x="45720" y="0"/>
              </a:moveTo>
              <a:lnTo>
                <a:pt x="45720" y="20518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E83BAB2-BED9-4A20-9CE9-8BB8D1E476A0}">
      <dsp:nvSpPr>
        <dsp:cNvPr id="0" name=""/>
        <dsp:cNvSpPr/>
      </dsp:nvSpPr>
      <dsp:spPr>
        <a:xfrm>
          <a:off x="288939" y="1749766"/>
          <a:ext cx="91440" cy="194317"/>
        </a:xfrm>
        <a:custGeom>
          <a:avLst/>
          <a:gdLst/>
          <a:ahLst/>
          <a:cxnLst/>
          <a:rect l="0" t="0" r="0" b="0"/>
          <a:pathLst>
            <a:path>
              <a:moveTo>
                <a:pt x="45720" y="0"/>
              </a:moveTo>
              <a:lnTo>
                <a:pt x="45720" y="20518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2B96C15-DA54-4A88-B557-AA26FD39BD67}">
      <dsp:nvSpPr>
        <dsp:cNvPr id="0" name=""/>
        <dsp:cNvSpPr/>
      </dsp:nvSpPr>
      <dsp:spPr>
        <a:xfrm>
          <a:off x="288939" y="1131180"/>
          <a:ext cx="91440" cy="194317"/>
        </a:xfrm>
        <a:custGeom>
          <a:avLst/>
          <a:gdLst/>
          <a:ahLst/>
          <a:cxnLst/>
          <a:rect l="0" t="0" r="0" b="0"/>
          <a:pathLst>
            <a:path>
              <a:moveTo>
                <a:pt x="45720" y="0"/>
              </a:moveTo>
              <a:lnTo>
                <a:pt x="45720" y="20518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8E17395-1BFB-4383-9844-65567CE10E98}">
      <dsp:nvSpPr>
        <dsp:cNvPr id="0" name=""/>
        <dsp:cNvSpPr/>
      </dsp:nvSpPr>
      <dsp:spPr>
        <a:xfrm>
          <a:off x="334659" y="512593"/>
          <a:ext cx="2041539" cy="194317"/>
        </a:xfrm>
        <a:custGeom>
          <a:avLst/>
          <a:gdLst/>
          <a:ahLst/>
          <a:cxnLst/>
          <a:rect l="0" t="0" r="0" b="0"/>
          <a:pathLst>
            <a:path>
              <a:moveTo>
                <a:pt x="2155689" y="0"/>
              </a:moveTo>
              <a:lnTo>
                <a:pt x="2155689" y="139825"/>
              </a:lnTo>
              <a:lnTo>
                <a:pt x="0" y="139825"/>
              </a:lnTo>
              <a:lnTo>
                <a:pt x="0" y="205182"/>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EF6345B-1B07-494C-B9DA-A4BBDFB4CA62}">
      <dsp:nvSpPr>
        <dsp:cNvPr id="0" name=""/>
        <dsp:cNvSpPr/>
      </dsp:nvSpPr>
      <dsp:spPr>
        <a:xfrm>
          <a:off x="2042128" y="88324"/>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F8416B2-0BDA-4C4A-B413-4F8CDBC38152}">
      <dsp:nvSpPr>
        <dsp:cNvPr id="0" name=""/>
        <dsp:cNvSpPr/>
      </dsp:nvSpPr>
      <dsp:spPr>
        <a:xfrm>
          <a:off x="2116366" y="158850"/>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General Manager</a:t>
          </a:r>
        </a:p>
      </dsp:txBody>
      <dsp:txXfrm>
        <a:off x="2128792" y="171276"/>
        <a:ext cx="643288" cy="399416"/>
      </dsp:txXfrm>
    </dsp:sp>
    <dsp:sp modelId="{B524CCF8-09F9-4A05-AD00-530CE81140ED}">
      <dsp:nvSpPr>
        <dsp:cNvPr id="0" name=""/>
        <dsp:cNvSpPr/>
      </dsp:nvSpPr>
      <dsp:spPr>
        <a:xfrm>
          <a:off x="589" y="706911"/>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E466F07-E2A9-43E3-A416-B659BBB9EAC5}">
      <dsp:nvSpPr>
        <dsp:cNvPr id="0" name=""/>
        <dsp:cNvSpPr/>
      </dsp:nvSpPr>
      <dsp:spPr>
        <a:xfrm>
          <a:off x="74826" y="777437"/>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Plan Documents</a:t>
          </a:r>
        </a:p>
      </dsp:txBody>
      <dsp:txXfrm>
        <a:off x="87252" y="789863"/>
        <a:ext cx="643288" cy="399416"/>
      </dsp:txXfrm>
    </dsp:sp>
    <dsp:sp modelId="{BCCA0BCD-F22D-4544-BDDB-F8F998371DDB}">
      <dsp:nvSpPr>
        <dsp:cNvPr id="0" name=""/>
        <dsp:cNvSpPr/>
      </dsp:nvSpPr>
      <dsp:spPr>
        <a:xfrm>
          <a:off x="589" y="1325497"/>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61010EE-4157-4095-8245-53FA340883B1}">
      <dsp:nvSpPr>
        <dsp:cNvPr id="0" name=""/>
        <dsp:cNvSpPr/>
      </dsp:nvSpPr>
      <dsp:spPr>
        <a:xfrm>
          <a:off x="74826" y="1396023"/>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Team Leader</a:t>
          </a:r>
        </a:p>
      </dsp:txBody>
      <dsp:txXfrm>
        <a:off x="87252" y="1408449"/>
        <a:ext cx="643288" cy="399416"/>
      </dsp:txXfrm>
    </dsp:sp>
    <dsp:sp modelId="{2E7ED24F-00D9-4BE8-A3F3-62408BCE0F63}">
      <dsp:nvSpPr>
        <dsp:cNvPr id="0" name=""/>
        <dsp:cNvSpPr/>
      </dsp:nvSpPr>
      <dsp:spPr>
        <a:xfrm>
          <a:off x="589" y="1944083"/>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2356986-1215-48C3-A041-AF93CDEE180F}">
      <dsp:nvSpPr>
        <dsp:cNvPr id="0" name=""/>
        <dsp:cNvSpPr/>
      </dsp:nvSpPr>
      <dsp:spPr>
        <a:xfrm>
          <a:off x="74826" y="2014609"/>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Sr. Executive</a:t>
          </a:r>
        </a:p>
      </dsp:txBody>
      <dsp:txXfrm>
        <a:off x="87252" y="2027035"/>
        <a:ext cx="643288" cy="399416"/>
      </dsp:txXfrm>
    </dsp:sp>
    <dsp:sp modelId="{60AFD1C7-D0AF-4955-BF88-1F57DE04145F}">
      <dsp:nvSpPr>
        <dsp:cNvPr id="0" name=""/>
        <dsp:cNvSpPr/>
      </dsp:nvSpPr>
      <dsp:spPr>
        <a:xfrm>
          <a:off x="589" y="2562670"/>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39B4857-6F72-4336-AB6A-09187ACED27A}">
      <dsp:nvSpPr>
        <dsp:cNvPr id="0" name=""/>
        <dsp:cNvSpPr/>
      </dsp:nvSpPr>
      <dsp:spPr>
        <a:xfrm>
          <a:off x="74826" y="2633196"/>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Executive</a:t>
          </a:r>
        </a:p>
      </dsp:txBody>
      <dsp:txXfrm>
        <a:off x="87252" y="2645622"/>
        <a:ext cx="643288" cy="399416"/>
      </dsp:txXfrm>
    </dsp:sp>
    <dsp:sp modelId="{96B2ADB4-DB88-4BBB-AB6B-61AFB1E60BBE}">
      <dsp:nvSpPr>
        <dsp:cNvPr id="0" name=""/>
        <dsp:cNvSpPr/>
      </dsp:nvSpPr>
      <dsp:spPr>
        <a:xfrm>
          <a:off x="817204" y="706911"/>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BB55ECE-A6B9-4FF4-99C8-82E8A3B66D89}">
      <dsp:nvSpPr>
        <dsp:cNvPr id="0" name=""/>
        <dsp:cNvSpPr/>
      </dsp:nvSpPr>
      <dsp:spPr>
        <a:xfrm>
          <a:off x="891442" y="777437"/>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Allocation</a:t>
          </a:r>
        </a:p>
      </dsp:txBody>
      <dsp:txXfrm>
        <a:off x="903868" y="789863"/>
        <a:ext cx="643288" cy="399416"/>
      </dsp:txXfrm>
    </dsp:sp>
    <dsp:sp modelId="{BFC2310A-7A89-4A7C-B963-CF8182622648}">
      <dsp:nvSpPr>
        <dsp:cNvPr id="0" name=""/>
        <dsp:cNvSpPr/>
      </dsp:nvSpPr>
      <dsp:spPr>
        <a:xfrm>
          <a:off x="817204" y="1325497"/>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849DD6C-E3EC-43B3-B823-018F0E3B3070}">
      <dsp:nvSpPr>
        <dsp:cNvPr id="0" name=""/>
        <dsp:cNvSpPr/>
      </dsp:nvSpPr>
      <dsp:spPr>
        <a:xfrm>
          <a:off x="891442" y="1396023"/>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Team Leader</a:t>
          </a:r>
        </a:p>
      </dsp:txBody>
      <dsp:txXfrm>
        <a:off x="903868" y="1408449"/>
        <a:ext cx="643288" cy="399416"/>
      </dsp:txXfrm>
    </dsp:sp>
    <dsp:sp modelId="{3025AF99-893F-446B-8F5A-822D019838CF}">
      <dsp:nvSpPr>
        <dsp:cNvPr id="0" name=""/>
        <dsp:cNvSpPr/>
      </dsp:nvSpPr>
      <dsp:spPr>
        <a:xfrm>
          <a:off x="817204" y="1944083"/>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2E590C8-D06F-42E7-8AA9-CF4C6C2F3A3B}">
      <dsp:nvSpPr>
        <dsp:cNvPr id="0" name=""/>
        <dsp:cNvSpPr/>
      </dsp:nvSpPr>
      <dsp:spPr>
        <a:xfrm>
          <a:off x="891442" y="2014609"/>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Sr. Executive</a:t>
          </a:r>
        </a:p>
      </dsp:txBody>
      <dsp:txXfrm>
        <a:off x="903868" y="2027035"/>
        <a:ext cx="643288" cy="399416"/>
      </dsp:txXfrm>
    </dsp:sp>
    <dsp:sp modelId="{1B685DDA-0D0F-44C4-8F05-1C5547C3F7D7}">
      <dsp:nvSpPr>
        <dsp:cNvPr id="0" name=""/>
        <dsp:cNvSpPr/>
      </dsp:nvSpPr>
      <dsp:spPr>
        <a:xfrm>
          <a:off x="817204" y="2562670"/>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466FAA-ECF3-4D77-8D41-5D4CFBF63695}">
      <dsp:nvSpPr>
        <dsp:cNvPr id="0" name=""/>
        <dsp:cNvSpPr/>
      </dsp:nvSpPr>
      <dsp:spPr>
        <a:xfrm>
          <a:off x="891442" y="2633196"/>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Executive</a:t>
          </a:r>
        </a:p>
      </dsp:txBody>
      <dsp:txXfrm>
        <a:off x="903868" y="2645622"/>
        <a:ext cx="643288" cy="399416"/>
      </dsp:txXfrm>
    </dsp:sp>
    <dsp:sp modelId="{0B915114-FA0C-4FF2-B334-48B089F31F19}">
      <dsp:nvSpPr>
        <dsp:cNvPr id="0" name=""/>
        <dsp:cNvSpPr/>
      </dsp:nvSpPr>
      <dsp:spPr>
        <a:xfrm>
          <a:off x="1633820" y="706911"/>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A20BE7-DD91-4049-ACE5-D03B9AA3B588}">
      <dsp:nvSpPr>
        <dsp:cNvPr id="0" name=""/>
        <dsp:cNvSpPr/>
      </dsp:nvSpPr>
      <dsp:spPr>
        <a:xfrm>
          <a:off x="1708058" y="777437"/>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Tax Return: 5500</a:t>
          </a:r>
        </a:p>
      </dsp:txBody>
      <dsp:txXfrm>
        <a:off x="1720484" y="789863"/>
        <a:ext cx="643288" cy="399416"/>
      </dsp:txXfrm>
    </dsp:sp>
    <dsp:sp modelId="{D2D363B7-B732-424E-83D8-F313483CBFE9}">
      <dsp:nvSpPr>
        <dsp:cNvPr id="0" name=""/>
        <dsp:cNvSpPr/>
      </dsp:nvSpPr>
      <dsp:spPr>
        <a:xfrm>
          <a:off x="1648533" y="1314687"/>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56EC019-9AC8-48AB-80B5-96A1414CEA2C}">
      <dsp:nvSpPr>
        <dsp:cNvPr id="0" name=""/>
        <dsp:cNvSpPr/>
      </dsp:nvSpPr>
      <dsp:spPr>
        <a:xfrm>
          <a:off x="1722770" y="1385213"/>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Team Leader</a:t>
          </a:r>
        </a:p>
      </dsp:txBody>
      <dsp:txXfrm>
        <a:off x="1735196" y="1397639"/>
        <a:ext cx="643288" cy="399416"/>
      </dsp:txXfrm>
    </dsp:sp>
    <dsp:sp modelId="{6C2185DB-648F-49CF-83B9-1B7B4C447323}">
      <dsp:nvSpPr>
        <dsp:cNvPr id="0" name=""/>
        <dsp:cNvSpPr/>
      </dsp:nvSpPr>
      <dsp:spPr>
        <a:xfrm>
          <a:off x="1633820" y="1944083"/>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00BB259-0EC3-456C-BFA3-06DFF1F427FE}">
      <dsp:nvSpPr>
        <dsp:cNvPr id="0" name=""/>
        <dsp:cNvSpPr/>
      </dsp:nvSpPr>
      <dsp:spPr>
        <a:xfrm>
          <a:off x="1708058" y="2014609"/>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Sr. Executive</a:t>
          </a:r>
        </a:p>
      </dsp:txBody>
      <dsp:txXfrm>
        <a:off x="1720484" y="2027035"/>
        <a:ext cx="643288" cy="399416"/>
      </dsp:txXfrm>
    </dsp:sp>
    <dsp:sp modelId="{62292A01-2EF4-46B9-85F6-F91DF16688F8}">
      <dsp:nvSpPr>
        <dsp:cNvPr id="0" name=""/>
        <dsp:cNvSpPr/>
      </dsp:nvSpPr>
      <dsp:spPr>
        <a:xfrm>
          <a:off x="1633820" y="2562670"/>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76D1DB1-52E4-4CC3-913C-00CE9AA31A17}">
      <dsp:nvSpPr>
        <dsp:cNvPr id="0" name=""/>
        <dsp:cNvSpPr/>
      </dsp:nvSpPr>
      <dsp:spPr>
        <a:xfrm>
          <a:off x="1708058" y="2633196"/>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Executive</a:t>
          </a:r>
        </a:p>
      </dsp:txBody>
      <dsp:txXfrm>
        <a:off x="1720484" y="2645622"/>
        <a:ext cx="643288" cy="399416"/>
      </dsp:txXfrm>
    </dsp:sp>
    <dsp:sp modelId="{F02CC84B-EFEF-4C7E-B794-A8AA8CA05597}">
      <dsp:nvSpPr>
        <dsp:cNvPr id="0" name=""/>
        <dsp:cNvSpPr/>
      </dsp:nvSpPr>
      <dsp:spPr>
        <a:xfrm>
          <a:off x="2450436" y="706911"/>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E41D6B3-4679-4CC0-9BC6-673242B67061}">
      <dsp:nvSpPr>
        <dsp:cNvPr id="0" name=""/>
        <dsp:cNvSpPr/>
      </dsp:nvSpPr>
      <dsp:spPr>
        <a:xfrm>
          <a:off x="2524674" y="777437"/>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Distribution</a:t>
          </a:r>
        </a:p>
      </dsp:txBody>
      <dsp:txXfrm>
        <a:off x="2537100" y="789863"/>
        <a:ext cx="643288" cy="399416"/>
      </dsp:txXfrm>
    </dsp:sp>
    <dsp:sp modelId="{F039DB34-722A-414B-86B9-5C047A218A22}">
      <dsp:nvSpPr>
        <dsp:cNvPr id="0" name=""/>
        <dsp:cNvSpPr/>
      </dsp:nvSpPr>
      <dsp:spPr>
        <a:xfrm>
          <a:off x="2450436" y="1325497"/>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BCFDEC5-3855-427A-A538-5DC09E5AEB67}">
      <dsp:nvSpPr>
        <dsp:cNvPr id="0" name=""/>
        <dsp:cNvSpPr/>
      </dsp:nvSpPr>
      <dsp:spPr>
        <a:xfrm>
          <a:off x="2524674" y="1396023"/>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Team Leader</a:t>
          </a:r>
        </a:p>
      </dsp:txBody>
      <dsp:txXfrm>
        <a:off x="2537100" y="1408449"/>
        <a:ext cx="643288" cy="399416"/>
      </dsp:txXfrm>
    </dsp:sp>
    <dsp:sp modelId="{8DF28EFA-D93A-49F2-9274-5C44D3313A05}">
      <dsp:nvSpPr>
        <dsp:cNvPr id="0" name=""/>
        <dsp:cNvSpPr/>
      </dsp:nvSpPr>
      <dsp:spPr>
        <a:xfrm>
          <a:off x="2450436" y="1944083"/>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C52E2D8-7FE8-4DA3-87D4-2867DA68E60B}">
      <dsp:nvSpPr>
        <dsp:cNvPr id="0" name=""/>
        <dsp:cNvSpPr/>
      </dsp:nvSpPr>
      <dsp:spPr>
        <a:xfrm>
          <a:off x="2524674" y="2014609"/>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Sr. Executive</a:t>
          </a:r>
        </a:p>
      </dsp:txBody>
      <dsp:txXfrm>
        <a:off x="2537100" y="2027035"/>
        <a:ext cx="643288" cy="399416"/>
      </dsp:txXfrm>
    </dsp:sp>
    <dsp:sp modelId="{62DE77DB-CE17-4642-B059-0F00E59766C8}">
      <dsp:nvSpPr>
        <dsp:cNvPr id="0" name=""/>
        <dsp:cNvSpPr/>
      </dsp:nvSpPr>
      <dsp:spPr>
        <a:xfrm>
          <a:off x="2450436" y="2562670"/>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BE1EFCE-5A6F-4C58-AE53-9AE6BFC3C76F}">
      <dsp:nvSpPr>
        <dsp:cNvPr id="0" name=""/>
        <dsp:cNvSpPr/>
      </dsp:nvSpPr>
      <dsp:spPr>
        <a:xfrm>
          <a:off x="2524674" y="2633196"/>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Executive</a:t>
          </a:r>
        </a:p>
      </dsp:txBody>
      <dsp:txXfrm>
        <a:off x="2537100" y="2645622"/>
        <a:ext cx="643288" cy="399416"/>
      </dsp:txXfrm>
    </dsp:sp>
    <dsp:sp modelId="{5ED3C41D-15C0-4602-94D2-E43C1B39366F}">
      <dsp:nvSpPr>
        <dsp:cNvPr id="0" name=""/>
        <dsp:cNvSpPr/>
      </dsp:nvSpPr>
      <dsp:spPr>
        <a:xfrm>
          <a:off x="3267052" y="706911"/>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15E8715-5780-42C1-B253-A0EDBDBF0903}">
      <dsp:nvSpPr>
        <dsp:cNvPr id="0" name=""/>
        <dsp:cNvSpPr/>
      </dsp:nvSpPr>
      <dsp:spPr>
        <a:xfrm>
          <a:off x="3341289" y="777437"/>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IT</a:t>
          </a:r>
        </a:p>
      </dsp:txBody>
      <dsp:txXfrm>
        <a:off x="3353715" y="789863"/>
        <a:ext cx="643288" cy="399416"/>
      </dsp:txXfrm>
    </dsp:sp>
    <dsp:sp modelId="{D2797BD0-2DA3-41A8-B9A2-A736839FF332}">
      <dsp:nvSpPr>
        <dsp:cNvPr id="0" name=""/>
        <dsp:cNvSpPr/>
      </dsp:nvSpPr>
      <dsp:spPr>
        <a:xfrm>
          <a:off x="3267052" y="1325497"/>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7D0864A-2841-4849-B4A9-4681A87CB0C4}">
      <dsp:nvSpPr>
        <dsp:cNvPr id="0" name=""/>
        <dsp:cNvSpPr/>
      </dsp:nvSpPr>
      <dsp:spPr>
        <a:xfrm>
          <a:off x="3341289" y="1396023"/>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Team Leader</a:t>
          </a:r>
        </a:p>
      </dsp:txBody>
      <dsp:txXfrm>
        <a:off x="3353715" y="1408449"/>
        <a:ext cx="643288" cy="399416"/>
      </dsp:txXfrm>
    </dsp:sp>
    <dsp:sp modelId="{4E914DB1-820A-4BB1-929B-DB0887714799}">
      <dsp:nvSpPr>
        <dsp:cNvPr id="0" name=""/>
        <dsp:cNvSpPr/>
      </dsp:nvSpPr>
      <dsp:spPr>
        <a:xfrm>
          <a:off x="3267052" y="1944083"/>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0C16343-1094-4D6D-830A-AA5039C566E3}">
      <dsp:nvSpPr>
        <dsp:cNvPr id="0" name=""/>
        <dsp:cNvSpPr/>
      </dsp:nvSpPr>
      <dsp:spPr>
        <a:xfrm>
          <a:off x="3341289" y="2014609"/>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Sr. Executive</a:t>
          </a:r>
        </a:p>
      </dsp:txBody>
      <dsp:txXfrm>
        <a:off x="3353715" y="2027035"/>
        <a:ext cx="643288" cy="399416"/>
      </dsp:txXfrm>
    </dsp:sp>
    <dsp:sp modelId="{53E48978-F7D8-4B95-9961-47B3D50CE0CE}">
      <dsp:nvSpPr>
        <dsp:cNvPr id="0" name=""/>
        <dsp:cNvSpPr/>
      </dsp:nvSpPr>
      <dsp:spPr>
        <a:xfrm>
          <a:off x="3267052" y="2562670"/>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A14B4E3-AC57-4BE5-847B-F7953E80A87C}">
      <dsp:nvSpPr>
        <dsp:cNvPr id="0" name=""/>
        <dsp:cNvSpPr/>
      </dsp:nvSpPr>
      <dsp:spPr>
        <a:xfrm>
          <a:off x="3341289" y="2633196"/>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Executive</a:t>
          </a:r>
        </a:p>
      </dsp:txBody>
      <dsp:txXfrm>
        <a:off x="3353715" y="2645622"/>
        <a:ext cx="643288" cy="399416"/>
      </dsp:txXfrm>
    </dsp:sp>
    <dsp:sp modelId="{D4FDF1EA-9D73-4CD4-A892-A21A7ACF651A}">
      <dsp:nvSpPr>
        <dsp:cNvPr id="0" name=""/>
        <dsp:cNvSpPr/>
      </dsp:nvSpPr>
      <dsp:spPr>
        <a:xfrm>
          <a:off x="4083667" y="706911"/>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C2203C1-AC0C-4D90-8344-9FE8CF193CC3}">
      <dsp:nvSpPr>
        <dsp:cNvPr id="0" name=""/>
        <dsp:cNvSpPr/>
      </dsp:nvSpPr>
      <dsp:spPr>
        <a:xfrm>
          <a:off x="4157905" y="777437"/>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Record Keeper</a:t>
          </a:r>
        </a:p>
      </dsp:txBody>
      <dsp:txXfrm>
        <a:off x="4170331" y="789863"/>
        <a:ext cx="643288" cy="399416"/>
      </dsp:txXfrm>
    </dsp:sp>
    <dsp:sp modelId="{7D960E7C-7C3A-4418-989A-4136480F9DAC}">
      <dsp:nvSpPr>
        <dsp:cNvPr id="0" name=""/>
        <dsp:cNvSpPr/>
      </dsp:nvSpPr>
      <dsp:spPr>
        <a:xfrm>
          <a:off x="4083667" y="1325497"/>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CC17D14-B70C-49EC-86B9-CFF40507A4B5}">
      <dsp:nvSpPr>
        <dsp:cNvPr id="0" name=""/>
        <dsp:cNvSpPr/>
      </dsp:nvSpPr>
      <dsp:spPr>
        <a:xfrm>
          <a:off x="4157905" y="1396023"/>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Team Leader</a:t>
          </a:r>
        </a:p>
      </dsp:txBody>
      <dsp:txXfrm>
        <a:off x="4170331" y="1408449"/>
        <a:ext cx="643288" cy="399416"/>
      </dsp:txXfrm>
    </dsp:sp>
    <dsp:sp modelId="{7312C8DF-85A6-4FCC-806A-69ABEC54EC27}">
      <dsp:nvSpPr>
        <dsp:cNvPr id="0" name=""/>
        <dsp:cNvSpPr/>
      </dsp:nvSpPr>
      <dsp:spPr>
        <a:xfrm>
          <a:off x="4083667" y="1944083"/>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973A3FB-B668-4348-AD75-D4B5784C3EB0}">
      <dsp:nvSpPr>
        <dsp:cNvPr id="0" name=""/>
        <dsp:cNvSpPr/>
      </dsp:nvSpPr>
      <dsp:spPr>
        <a:xfrm>
          <a:off x="4157905" y="2014609"/>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Sr. Executive</a:t>
          </a:r>
        </a:p>
      </dsp:txBody>
      <dsp:txXfrm>
        <a:off x="4170331" y="2027035"/>
        <a:ext cx="643288" cy="399416"/>
      </dsp:txXfrm>
    </dsp:sp>
    <dsp:sp modelId="{10C91555-0D33-4E08-8AE5-1EFC86AB4CDF}">
      <dsp:nvSpPr>
        <dsp:cNvPr id="0" name=""/>
        <dsp:cNvSpPr/>
      </dsp:nvSpPr>
      <dsp:spPr>
        <a:xfrm>
          <a:off x="4083667" y="2562670"/>
          <a:ext cx="668140" cy="4242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0413A71-E324-4C32-A56A-0198769EC68C}">
      <dsp:nvSpPr>
        <dsp:cNvPr id="0" name=""/>
        <dsp:cNvSpPr/>
      </dsp:nvSpPr>
      <dsp:spPr>
        <a:xfrm>
          <a:off x="4157905" y="2633196"/>
          <a:ext cx="668140" cy="42426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Executive</a:t>
          </a:r>
        </a:p>
      </dsp:txBody>
      <dsp:txXfrm>
        <a:off x="4170331" y="2645622"/>
        <a:ext cx="643288" cy="39941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AE8281-68F9-4390-B9F0-056927443D7A}">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INT 4399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Str</b:Tag>
    <b:SourceType>InternetSite</b:SourceType>
    <b:Guid>{859657C6-6CAB-490B-A9C0-50A588D7F237}</b:Guid>
    <b:Title>Streamline trust and custodial management</b:Title>
    <b:InternetSiteTitle>www.broadridge.com</b:InternetSiteTitle>
    <b:URL>https://www.broadridge.com/financial-services/asset-management/retirement-services/optimize-trade-processing/trust-and-custody-services</b:URL>
    <b:RefOrder>1</b:RefOrder>
  </b:Source>
  <b:Source>
    <b:Tag>www</b:Tag>
    <b:SourceType>InternetSite</b:SourceType>
    <b:Guid>{1FB36600-5457-4E12-AAC1-A2B184E52C69}</b:Guid>
    <b:Title>www.data-path.net</b:Title>
    <b:InternetSiteTitle>Services</b:InternetSiteTitle>
    <b:URL>https://www.data-path.net/services-outsourcing/</b:URL>
    <b:RefOrder>2</b:RefOrder>
  </b:Source>
  <b:Source>
    <b:Tag>www1</b:Tag>
    <b:SourceType>InternetSite</b:SourceType>
    <b:Guid>{A231DA48-54E0-4C6C-9A83-EA6E4EEF9EAE}</b:Guid>
    <b:Title>www.julyservices.com</b:Title>
    <b:InternetSiteTitle>JULY Acquires Sunwest Pensions to Expand Its National Presence</b:InternetSiteTitle>
    <b:URL>https://www.julyservices.com/july-acquires-sunwest-pensions-to-expand-its-national-presence/</b:URL>
    <b:RefOrder>3</b:RefOrder>
  </b:Source>
  <b:Source>
    <b:Tag>Who</b:Tag>
    <b:SourceType>InternetSite</b:SourceType>
    <b:Guid>{78650039-08AA-4899-A5ED-8D6C523022A1}</b:Guid>
    <b:Title>Who We Are</b:Title>
    <b:InternetSiteTitle>www.americancustody.com</b:InternetSiteTitle>
    <b:URL>https://www.americancustody.com/</b:URL>
    <b:RefOrder>4</b:RefOrder>
  </b:Source>
  <b:Source>
    <b:Tag>Whe</b:Tag>
    <b:SourceType>InternetSite</b:SourceType>
    <b:Guid>{EE8BFC6B-03FA-48AC-BA7A-8ABD7D5804B7}</b:Guid>
    <b:Title>Where investing your way is our way.</b:Title>
    <b:InternetSiteTitle>https://www.schwab.com</b:InternetSiteTitle>
    <b:URL>https://www.schwab.com/</b:URL>
    <b:RefOrder>5</b:RefOrder>
  </b:Source>
  <b:Source>
    <b:Tag>The</b:Tag>
    <b:SourceType>InternetSite</b:SourceType>
    <b:Guid>{1F9477CD-9B3B-427E-8CF0-6EEC9A35B575}</b:Guid>
    <b:Title>The Future Is Ours To Grow</b:Title>
    <b:InternetSiteTitle>https://www.thehartford.com/</b:InternetSiteTitle>
    <b:URL>www.thehartford.com</b:URL>
    <b:RefOrder>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418B32-9A5F-43D6-8184-60933B6DF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3883</TotalTime>
  <Pages>1</Pages>
  <Words>15243</Words>
  <Characters>86887</Characters>
  <Application>Microsoft Office Word</Application>
  <DocSecurity>0</DocSecurity>
  <Lines>724</Lines>
  <Paragraphs>203</Paragraphs>
  <ScaleCrop>false</ScaleCrop>
  <HeadingPairs>
    <vt:vector size="2" baseType="variant">
      <vt:variant>
        <vt:lpstr>Title</vt:lpstr>
      </vt:variant>
      <vt:variant>
        <vt:i4>1</vt:i4>
      </vt:variant>
    </vt:vector>
  </HeadingPairs>
  <TitlesOfParts>
    <vt:vector size="1" baseType="lpstr">
      <vt:lpstr>The execution of accounting standards and policies in BPO Department of Data Path Ltd"</vt:lpstr>
    </vt:vector>
  </TitlesOfParts>
  <Company/>
  <LinksUpToDate>false</LinksUpToDate>
  <CharactersWithSpaces>101927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on “The execution of accounting standards and policies in BPO Department of Data Path Ltd"</dc:title>
  <dc:subject/>
  <dc:creator>Mohtasir Shahriar Hafiz</dc:creator>
  <cp:keywords/>
  <dc:description/>
  <cp:lastModifiedBy>PC</cp:lastModifiedBy>
  <cp:revision>395</cp:revision>
  <dcterms:created xsi:type="dcterms:W3CDTF">2023-01-14T09:14:00Z</dcterms:created>
  <dcterms:modified xsi:type="dcterms:W3CDTF">2023-09-12T02:57:00Z</dcterms:modified>
  <cp:category>Internship/Project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1529a7ba0933e319670591b9efcca016ab4b35b5a9d0ea9fe5e67ab10a44fc08</vt:lpwstr>
  </property>
</Properties>
</file>