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A2B" w:rsidRDefault="00907A2B" w:rsidP="00907A2B">
      <w:pPr>
        <w:tabs>
          <w:tab w:val="left" w:pos="5505"/>
        </w:tabs>
        <w:jc w:val="center"/>
        <w:rPr>
          <w:rFonts w:ascii="Times New Roman" w:hAnsi="Times New Roman" w:cs="Times New Roman"/>
          <w:b/>
          <w:sz w:val="40"/>
          <w:szCs w:val="24"/>
          <w:shd w:val="clear" w:color="auto" w:fill="FFFFFF"/>
        </w:rPr>
      </w:pPr>
    </w:p>
    <w:p w:rsidR="00907A2B" w:rsidRDefault="00907A2B" w:rsidP="00907A2B">
      <w:pPr>
        <w:tabs>
          <w:tab w:val="left" w:pos="5505"/>
        </w:tabs>
        <w:jc w:val="center"/>
        <w:rPr>
          <w:rFonts w:ascii="Times New Roman" w:hAnsi="Times New Roman" w:cs="Times New Roman"/>
          <w:b/>
          <w:sz w:val="40"/>
          <w:szCs w:val="24"/>
          <w:shd w:val="clear" w:color="auto" w:fill="FFFFFF"/>
        </w:rPr>
      </w:pPr>
    </w:p>
    <w:p w:rsidR="00907A2B" w:rsidRDefault="00907A2B" w:rsidP="00907A2B">
      <w:pPr>
        <w:tabs>
          <w:tab w:val="left" w:pos="5505"/>
        </w:tabs>
        <w:jc w:val="center"/>
        <w:rPr>
          <w:rFonts w:ascii="Times New Roman" w:hAnsi="Times New Roman" w:cs="Times New Roman"/>
          <w:b/>
          <w:sz w:val="40"/>
          <w:szCs w:val="24"/>
          <w:shd w:val="clear" w:color="auto" w:fill="FFFFFF"/>
        </w:rPr>
      </w:pPr>
    </w:p>
    <w:p w:rsidR="00907A2B" w:rsidRDefault="00907A2B" w:rsidP="00907A2B">
      <w:pPr>
        <w:tabs>
          <w:tab w:val="left" w:pos="5505"/>
        </w:tabs>
        <w:jc w:val="center"/>
        <w:rPr>
          <w:rFonts w:ascii="Times New Roman" w:hAnsi="Times New Roman" w:cs="Times New Roman"/>
          <w:b/>
          <w:sz w:val="40"/>
          <w:szCs w:val="24"/>
          <w:shd w:val="clear" w:color="auto" w:fill="FFFFFF"/>
        </w:rPr>
      </w:pPr>
    </w:p>
    <w:p w:rsidR="00907A2B" w:rsidRDefault="00907A2B" w:rsidP="00907A2B">
      <w:pPr>
        <w:tabs>
          <w:tab w:val="left" w:pos="5505"/>
        </w:tabs>
        <w:jc w:val="center"/>
        <w:rPr>
          <w:rFonts w:ascii="Times New Roman" w:hAnsi="Times New Roman" w:cs="Times New Roman"/>
          <w:b/>
          <w:sz w:val="40"/>
          <w:szCs w:val="24"/>
          <w:shd w:val="clear" w:color="auto" w:fill="FFFFFF"/>
        </w:rPr>
      </w:pPr>
    </w:p>
    <w:p w:rsidR="00907A2B" w:rsidRDefault="00907A2B" w:rsidP="00907A2B">
      <w:pPr>
        <w:tabs>
          <w:tab w:val="left" w:pos="5505"/>
        </w:tabs>
        <w:jc w:val="center"/>
        <w:rPr>
          <w:rFonts w:ascii="Times New Roman" w:hAnsi="Times New Roman" w:cs="Times New Roman"/>
          <w:b/>
          <w:sz w:val="40"/>
          <w:szCs w:val="24"/>
          <w:shd w:val="clear" w:color="auto" w:fill="FFFFFF"/>
        </w:rPr>
      </w:pPr>
    </w:p>
    <w:p w:rsidR="00907A2B" w:rsidRDefault="00907A2B" w:rsidP="00907A2B">
      <w:pPr>
        <w:tabs>
          <w:tab w:val="left" w:pos="5505"/>
        </w:tabs>
        <w:jc w:val="both"/>
        <w:rPr>
          <w:rFonts w:ascii="Times New Roman" w:hAnsi="Times New Roman" w:cs="Times New Roman"/>
          <w:b/>
          <w:sz w:val="40"/>
          <w:szCs w:val="24"/>
          <w:shd w:val="clear" w:color="auto" w:fill="FFFFFF"/>
        </w:rPr>
      </w:pPr>
    </w:p>
    <w:p w:rsidR="00907A2B" w:rsidRPr="00907A2B" w:rsidRDefault="00907A2B" w:rsidP="00907A2B">
      <w:pPr>
        <w:tabs>
          <w:tab w:val="left" w:pos="5505"/>
        </w:tabs>
        <w:jc w:val="center"/>
        <w:rPr>
          <w:rFonts w:ascii="Times New Roman" w:hAnsi="Times New Roman" w:cs="Times New Roman"/>
          <w:b/>
          <w:sz w:val="40"/>
          <w:szCs w:val="24"/>
          <w:shd w:val="clear" w:color="auto" w:fill="FFFFFF"/>
        </w:rPr>
      </w:pPr>
      <w:r w:rsidRPr="00907A2B">
        <w:rPr>
          <w:rFonts w:ascii="Times New Roman" w:hAnsi="Times New Roman" w:cs="Times New Roman"/>
          <w:b/>
          <w:sz w:val="40"/>
          <w:szCs w:val="24"/>
          <w:shd w:val="clear" w:color="auto" w:fill="FFFFFF"/>
        </w:rPr>
        <w:t>Exch</w:t>
      </w:r>
      <w:r>
        <w:rPr>
          <w:rFonts w:ascii="Times New Roman" w:hAnsi="Times New Roman" w:cs="Times New Roman"/>
          <w:b/>
          <w:sz w:val="40"/>
          <w:szCs w:val="24"/>
          <w:shd w:val="clear" w:color="auto" w:fill="FFFFFF"/>
        </w:rPr>
        <w:t xml:space="preserve">ange Rate Volatility &amp; </w:t>
      </w:r>
      <w:r w:rsidRPr="00907A2B">
        <w:rPr>
          <w:rFonts w:ascii="Times New Roman" w:hAnsi="Times New Roman" w:cs="Times New Roman"/>
          <w:b/>
          <w:sz w:val="40"/>
          <w:szCs w:val="24"/>
          <w:shd w:val="clear" w:color="auto" w:fill="FFFFFF"/>
        </w:rPr>
        <w:t xml:space="preserve">Macro Fundamental Effects: A Cumulative Analysis </w:t>
      </w:r>
      <w:r>
        <w:rPr>
          <w:rFonts w:ascii="Times New Roman" w:hAnsi="Times New Roman" w:cs="Times New Roman"/>
          <w:b/>
          <w:sz w:val="40"/>
          <w:szCs w:val="24"/>
          <w:shd w:val="clear" w:color="auto" w:fill="FFFFFF"/>
        </w:rPr>
        <w:t>on South Asian Countries</w:t>
      </w:r>
    </w:p>
    <w:p w:rsidR="00907A2B" w:rsidRDefault="00907A2B" w:rsidP="00006487">
      <w:pPr>
        <w:tabs>
          <w:tab w:val="left" w:pos="5505"/>
        </w:tabs>
        <w:jc w:val="center"/>
        <w:rPr>
          <w:rFonts w:ascii="Times New Roman" w:hAnsi="Times New Roman" w:cs="Times New Roman"/>
          <w:b/>
          <w:sz w:val="28"/>
          <w:szCs w:val="24"/>
          <w:shd w:val="clear" w:color="auto" w:fill="FFFFFF"/>
        </w:rPr>
      </w:pPr>
    </w:p>
    <w:p w:rsidR="00006487" w:rsidRPr="00B45D55" w:rsidRDefault="00907A2B" w:rsidP="00372779">
      <w:pPr>
        <w:tabs>
          <w:tab w:val="left" w:pos="5505"/>
        </w:tabs>
        <w:rPr>
          <w:rFonts w:ascii="Times New Roman" w:hAnsi="Times New Roman" w:cs="Times New Roman"/>
          <w:b/>
          <w:sz w:val="28"/>
          <w:szCs w:val="24"/>
          <w:shd w:val="clear" w:color="auto" w:fill="FFFFFF"/>
        </w:rPr>
      </w:pPr>
      <w:r>
        <w:rPr>
          <w:rFonts w:ascii="Times New Roman" w:hAnsi="Times New Roman" w:cs="Times New Roman"/>
          <w:b/>
          <w:sz w:val="28"/>
          <w:szCs w:val="24"/>
          <w:shd w:val="clear" w:color="auto" w:fill="FFFFFF"/>
        </w:rPr>
        <w:br w:type="page"/>
      </w:r>
      <w:r w:rsidR="00372779">
        <w:rPr>
          <w:rFonts w:ascii="Times New Roman" w:hAnsi="Times New Roman" w:cs="Times New Roman"/>
          <w:b/>
          <w:sz w:val="28"/>
          <w:szCs w:val="24"/>
          <w:shd w:val="clear" w:color="auto" w:fill="FFFFFF"/>
        </w:rPr>
        <w:lastRenderedPageBreak/>
        <w:t xml:space="preserve"> </w:t>
      </w:r>
      <w:bookmarkStart w:id="0" w:name="_GoBack"/>
      <w:bookmarkEnd w:id="0"/>
    </w:p>
    <w:p w:rsidR="004A279E" w:rsidRDefault="004A11D5" w:rsidP="00006487">
      <w:pPr>
        <w:tabs>
          <w:tab w:val="left" w:pos="5505"/>
        </w:tabs>
        <w:jc w:val="center"/>
        <w:rPr>
          <w:rFonts w:ascii="Times New Roman" w:hAnsi="Times New Roman" w:cs="Times New Roman"/>
          <w:b/>
          <w:sz w:val="28"/>
          <w:szCs w:val="24"/>
          <w:shd w:val="clear" w:color="auto" w:fill="FFFFFF"/>
        </w:rPr>
      </w:pPr>
      <w:r>
        <w:rPr>
          <w:rFonts w:ascii="Times New Roman" w:hAnsi="Times New Roman" w:cs="Times New Roman"/>
          <w:b/>
          <w:sz w:val="28"/>
          <w:szCs w:val="24"/>
          <w:shd w:val="clear" w:color="auto" w:fill="FFFFFF"/>
        </w:rPr>
        <w:t>Exch</w:t>
      </w:r>
      <w:r w:rsidR="004A279E">
        <w:rPr>
          <w:rFonts w:ascii="Times New Roman" w:hAnsi="Times New Roman" w:cs="Times New Roman"/>
          <w:b/>
          <w:sz w:val="28"/>
          <w:szCs w:val="24"/>
          <w:shd w:val="clear" w:color="auto" w:fill="FFFFFF"/>
        </w:rPr>
        <w:t>ange Rate Volatility &amp; Macro F</w:t>
      </w:r>
      <w:r>
        <w:rPr>
          <w:rFonts w:ascii="Times New Roman" w:hAnsi="Times New Roman" w:cs="Times New Roman"/>
          <w:b/>
          <w:sz w:val="28"/>
          <w:szCs w:val="24"/>
          <w:shd w:val="clear" w:color="auto" w:fill="FFFFFF"/>
        </w:rPr>
        <w:t>un</w:t>
      </w:r>
      <w:r w:rsidR="004A279E">
        <w:rPr>
          <w:rFonts w:ascii="Times New Roman" w:hAnsi="Times New Roman" w:cs="Times New Roman"/>
          <w:b/>
          <w:sz w:val="28"/>
          <w:szCs w:val="24"/>
          <w:shd w:val="clear" w:color="auto" w:fill="FFFFFF"/>
        </w:rPr>
        <w:t xml:space="preserve">damental Effects: </w:t>
      </w:r>
    </w:p>
    <w:p w:rsidR="00006487" w:rsidRPr="00B45D55" w:rsidRDefault="004A279E" w:rsidP="00006487">
      <w:pPr>
        <w:tabs>
          <w:tab w:val="left" w:pos="5505"/>
        </w:tabs>
        <w:jc w:val="center"/>
        <w:rPr>
          <w:rFonts w:ascii="Times New Roman" w:hAnsi="Times New Roman" w:cs="Times New Roman"/>
          <w:b/>
          <w:sz w:val="28"/>
          <w:szCs w:val="24"/>
          <w:shd w:val="clear" w:color="auto" w:fill="FFFFFF"/>
        </w:rPr>
      </w:pPr>
      <w:r>
        <w:rPr>
          <w:rFonts w:ascii="Times New Roman" w:hAnsi="Times New Roman" w:cs="Times New Roman"/>
          <w:b/>
          <w:sz w:val="28"/>
          <w:szCs w:val="24"/>
          <w:shd w:val="clear" w:color="auto" w:fill="FFFFFF"/>
        </w:rPr>
        <w:t>A Cumulative A</w:t>
      </w:r>
      <w:r w:rsidR="004A11D5">
        <w:rPr>
          <w:rFonts w:ascii="Times New Roman" w:hAnsi="Times New Roman" w:cs="Times New Roman"/>
          <w:b/>
          <w:sz w:val="28"/>
          <w:szCs w:val="24"/>
          <w:shd w:val="clear" w:color="auto" w:fill="FFFFFF"/>
        </w:rPr>
        <w:t xml:space="preserve">nalysis </w:t>
      </w:r>
      <w:r w:rsidR="00907A2B">
        <w:rPr>
          <w:rFonts w:ascii="Times New Roman" w:hAnsi="Times New Roman" w:cs="Times New Roman"/>
          <w:b/>
          <w:sz w:val="28"/>
          <w:szCs w:val="24"/>
          <w:shd w:val="clear" w:color="auto" w:fill="FFFFFF"/>
        </w:rPr>
        <w:t>on South Asian Countries</w:t>
      </w:r>
    </w:p>
    <w:p w:rsidR="00006487" w:rsidRPr="00B45D55" w:rsidRDefault="00006487" w:rsidP="00006487">
      <w:pPr>
        <w:tabs>
          <w:tab w:val="left" w:pos="5505"/>
        </w:tabs>
        <w:jc w:val="center"/>
        <w:rPr>
          <w:rFonts w:ascii="Times New Roman" w:hAnsi="Times New Roman" w:cs="Times New Roman"/>
          <w:b/>
          <w:sz w:val="28"/>
          <w:szCs w:val="24"/>
          <w:shd w:val="clear" w:color="auto" w:fill="FFFFFF"/>
        </w:rPr>
      </w:pPr>
    </w:p>
    <w:p w:rsidR="0027510D" w:rsidRPr="00B45D55" w:rsidRDefault="0027510D" w:rsidP="00006487">
      <w:pPr>
        <w:tabs>
          <w:tab w:val="left" w:pos="5505"/>
        </w:tabs>
        <w:jc w:val="center"/>
        <w:rPr>
          <w:rFonts w:ascii="Times New Roman" w:hAnsi="Times New Roman" w:cs="Times New Roman"/>
          <w:b/>
          <w:sz w:val="28"/>
          <w:szCs w:val="24"/>
          <w:shd w:val="clear" w:color="auto" w:fill="FFFFFF"/>
        </w:rPr>
      </w:pPr>
    </w:p>
    <w:p w:rsidR="0027510D" w:rsidRPr="00B45D55" w:rsidRDefault="0027510D" w:rsidP="00006487">
      <w:pPr>
        <w:tabs>
          <w:tab w:val="left" w:pos="5505"/>
        </w:tabs>
        <w:jc w:val="center"/>
        <w:rPr>
          <w:rFonts w:ascii="Times New Roman" w:hAnsi="Times New Roman" w:cs="Times New Roman"/>
          <w:b/>
          <w:sz w:val="24"/>
          <w:szCs w:val="24"/>
          <w:shd w:val="clear" w:color="auto" w:fill="FFFFFF"/>
        </w:rPr>
      </w:pPr>
    </w:p>
    <w:p w:rsidR="00006487" w:rsidRPr="00B45D55" w:rsidRDefault="004D5DD1" w:rsidP="00006487">
      <w:pPr>
        <w:tabs>
          <w:tab w:val="left" w:pos="5505"/>
        </w:tabs>
        <w:jc w:val="center"/>
        <w:rPr>
          <w:rFonts w:ascii="Times New Roman" w:hAnsi="Times New Roman" w:cs="Times New Roman"/>
          <w:b/>
          <w:sz w:val="24"/>
          <w:szCs w:val="24"/>
          <w:shd w:val="clear" w:color="auto" w:fill="FFFFFF"/>
        </w:rPr>
      </w:pPr>
      <w:r w:rsidRPr="00B45D55">
        <w:rPr>
          <w:rFonts w:ascii="Times New Roman" w:hAnsi="Times New Roman" w:cs="Times New Roman"/>
          <w:b/>
          <w:sz w:val="24"/>
          <w:szCs w:val="24"/>
          <w:shd w:val="clear" w:color="auto" w:fill="FFFFFF"/>
        </w:rPr>
        <w:t>Submitted To</w:t>
      </w:r>
    </w:p>
    <w:p w:rsidR="00B9710E" w:rsidRDefault="00F551FC" w:rsidP="00B9710E">
      <w:pPr>
        <w:tabs>
          <w:tab w:val="left" w:pos="5505"/>
        </w:tabs>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Dr. </w:t>
      </w:r>
      <w:r w:rsidR="00006487" w:rsidRPr="00B45D55">
        <w:rPr>
          <w:rFonts w:ascii="Times New Roman" w:hAnsi="Times New Roman" w:cs="Times New Roman"/>
          <w:sz w:val="24"/>
          <w:szCs w:val="24"/>
          <w:shd w:val="clear" w:color="auto" w:fill="FFFFFF"/>
        </w:rPr>
        <w:t>Md. Qamruzzaman</w:t>
      </w:r>
    </w:p>
    <w:p w:rsidR="004D5DD1" w:rsidRPr="00B45D55" w:rsidRDefault="00B9710E" w:rsidP="00B9710E">
      <w:pPr>
        <w:tabs>
          <w:tab w:val="left" w:pos="5505"/>
        </w:tabs>
        <w:jc w:val="center"/>
        <w:rPr>
          <w:rFonts w:ascii="Times New Roman" w:hAnsi="Times New Roman" w:cs="Times New Roman"/>
          <w:sz w:val="24"/>
          <w:szCs w:val="24"/>
          <w:shd w:val="clear" w:color="auto" w:fill="FFFFFF"/>
        </w:rPr>
      </w:pPr>
      <w:r w:rsidRPr="00B9710E">
        <w:rPr>
          <w:rFonts w:ascii="Times New Roman" w:hAnsi="Times New Roman" w:cs="Times New Roman"/>
          <w:sz w:val="24"/>
          <w:shd w:val="clear" w:color="auto" w:fill="FFFFFF"/>
        </w:rPr>
        <w:t>Associate</w:t>
      </w:r>
      <w:r>
        <w:rPr>
          <w:rFonts w:ascii="Arial" w:hAnsi="Arial" w:cs="Arial"/>
          <w:color w:val="949191"/>
          <w:shd w:val="clear" w:color="auto" w:fill="FFFFFF"/>
        </w:rPr>
        <w:t xml:space="preserve"> </w:t>
      </w:r>
      <w:r w:rsidR="004D5DD1" w:rsidRPr="00B45D55">
        <w:rPr>
          <w:rFonts w:ascii="Times New Roman" w:hAnsi="Times New Roman" w:cs="Times New Roman"/>
          <w:sz w:val="24"/>
          <w:szCs w:val="24"/>
          <w:shd w:val="clear" w:color="auto" w:fill="FFFFFF"/>
        </w:rPr>
        <w:t>Professor</w:t>
      </w:r>
    </w:p>
    <w:p w:rsidR="004D5DD1" w:rsidRPr="00B45D55" w:rsidRDefault="00907A2B" w:rsidP="004D5DD1">
      <w:pPr>
        <w:tabs>
          <w:tab w:val="left" w:pos="5505"/>
        </w:tabs>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Finance</w:t>
      </w:r>
    </w:p>
    <w:p w:rsidR="0027510D" w:rsidRPr="00832C3E" w:rsidRDefault="0027510D" w:rsidP="004D5DD1">
      <w:pPr>
        <w:tabs>
          <w:tab w:val="left" w:pos="5505"/>
        </w:tabs>
        <w:jc w:val="center"/>
        <w:rPr>
          <w:rFonts w:ascii="Times New Roman" w:hAnsi="Times New Roman" w:cs="Times New Roman"/>
          <w:b/>
          <w:sz w:val="24"/>
          <w:szCs w:val="24"/>
          <w:shd w:val="clear" w:color="auto" w:fill="FFFFFF"/>
        </w:rPr>
      </w:pPr>
    </w:p>
    <w:p w:rsidR="0027510D" w:rsidRPr="00832C3E" w:rsidRDefault="00850D01" w:rsidP="004D5DD1">
      <w:pPr>
        <w:tabs>
          <w:tab w:val="left" w:pos="5505"/>
        </w:tabs>
        <w:jc w:val="center"/>
        <w:rPr>
          <w:rFonts w:ascii="Times New Roman" w:hAnsi="Times New Roman" w:cs="Times New Roman"/>
          <w:b/>
          <w:sz w:val="24"/>
          <w:szCs w:val="24"/>
          <w:shd w:val="clear" w:color="auto" w:fill="FFFFFF"/>
        </w:rPr>
      </w:pPr>
      <w:r w:rsidRPr="00832C3E">
        <w:rPr>
          <w:rFonts w:ascii="Times New Roman" w:hAnsi="Times New Roman" w:cs="Times New Roman"/>
          <w:b/>
          <w:sz w:val="24"/>
          <w:szCs w:val="24"/>
          <w:shd w:val="clear" w:color="auto" w:fill="FFFFFF"/>
        </w:rPr>
        <w:t>Submitted by</w:t>
      </w:r>
    </w:p>
    <w:p w:rsidR="00850D01" w:rsidRDefault="00850D01" w:rsidP="004D5DD1">
      <w:pPr>
        <w:tabs>
          <w:tab w:val="left" w:pos="5505"/>
        </w:tabs>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Syeda Ayesha Siddiqa</w:t>
      </w:r>
    </w:p>
    <w:p w:rsidR="00850D01" w:rsidRDefault="00850D01" w:rsidP="004D5DD1">
      <w:pPr>
        <w:tabs>
          <w:tab w:val="left" w:pos="5505"/>
        </w:tabs>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ID: 111 153 064</w:t>
      </w:r>
    </w:p>
    <w:p w:rsidR="00907A2B" w:rsidRDefault="00907A2B" w:rsidP="004D5DD1">
      <w:pPr>
        <w:tabs>
          <w:tab w:val="left" w:pos="5505"/>
        </w:tabs>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Major: Finance</w:t>
      </w:r>
    </w:p>
    <w:p w:rsidR="00907A2B" w:rsidRPr="00B45D55" w:rsidRDefault="00907A2B" w:rsidP="004D5DD1">
      <w:pPr>
        <w:tabs>
          <w:tab w:val="left" w:pos="5505"/>
        </w:tabs>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Trimester: Spring 2020</w:t>
      </w:r>
    </w:p>
    <w:p w:rsidR="0055381C" w:rsidRDefault="0055381C" w:rsidP="0055381C">
      <w:pPr>
        <w:rPr>
          <w:rFonts w:ascii="Times New Roman" w:hAnsi="Times New Roman" w:cs="Times New Roman"/>
          <w:b/>
          <w:sz w:val="32"/>
          <w:szCs w:val="24"/>
          <w:shd w:val="clear" w:color="auto" w:fill="FFFFFF"/>
        </w:rPr>
      </w:pPr>
    </w:p>
    <w:p w:rsidR="0055381C" w:rsidRDefault="0055381C" w:rsidP="0055381C">
      <w:pPr>
        <w:rPr>
          <w:rFonts w:ascii="Times New Roman" w:hAnsi="Times New Roman" w:cs="Times New Roman"/>
          <w:b/>
          <w:sz w:val="32"/>
          <w:szCs w:val="24"/>
          <w:shd w:val="clear" w:color="auto" w:fill="FFFFFF"/>
        </w:rPr>
      </w:pPr>
    </w:p>
    <w:p w:rsidR="00372779" w:rsidRDefault="00372779" w:rsidP="0055381C">
      <w:pPr>
        <w:rPr>
          <w:rFonts w:ascii="Times New Roman" w:hAnsi="Times New Roman" w:cs="Times New Roman"/>
          <w:b/>
          <w:sz w:val="32"/>
          <w:szCs w:val="24"/>
          <w:shd w:val="clear" w:color="auto" w:fill="FFFFFF"/>
        </w:rPr>
      </w:pPr>
    </w:p>
    <w:p w:rsidR="0055381C" w:rsidRDefault="0055381C" w:rsidP="0055381C">
      <w:pPr>
        <w:rPr>
          <w:rFonts w:ascii="Times New Roman" w:hAnsi="Times New Roman" w:cs="Times New Roman"/>
          <w:b/>
          <w:sz w:val="32"/>
          <w:szCs w:val="24"/>
          <w:shd w:val="clear" w:color="auto" w:fill="FFFFFF"/>
        </w:rPr>
      </w:pPr>
    </w:p>
    <w:p w:rsidR="0055381C" w:rsidRDefault="0055381C" w:rsidP="0055381C">
      <w:pPr>
        <w:rPr>
          <w:rFonts w:ascii="Times New Roman" w:hAnsi="Times New Roman" w:cs="Times New Roman"/>
          <w:b/>
          <w:sz w:val="32"/>
          <w:szCs w:val="24"/>
          <w:shd w:val="clear" w:color="auto" w:fill="FFFFFF"/>
        </w:rPr>
      </w:pPr>
    </w:p>
    <w:p w:rsidR="0055381C" w:rsidRDefault="004C7C4B" w:rsidP="0055381C">
      <w:pPr>
        <w:rPr>
          <w:rFonts w:ascii="Times New Roman" w:hAnsi="Times New Roman" w:cs="Times New Roman"/>
          <w:b/>
          <w:sz w:val="32"/>
          <w:szCs w:val="24"/>
          <w:shd w:val="clear" w:color="auto" w:fill="FFFFFF"/>
        </w:rPr>
      </w:pPr>
      <w:r w:rsidRPr="0055381C">
        <w:rPr>
          <w:rFonts w:ascii="Times New Roman" w:hAnsi="Times New Roman" w:cs="Times New Roman"/>
          <w:b/>
          <w:noProof/>
          <w:sz w:val="28"/>
          <w:szCs w:val="24"/>
          <w:shd w:val="clear" w:color="auto" w:fill="FFFFFF"/>
        </w:rPr>
        <mc:AlternateContent>
          <mc:Choice Requires="wps">
            <w:drawing>
              <wp:anchor distT="45720" distB="45720" distL="114300" distR="114300" simplePos="0" relativeHeight="251661312" behindDoc="0" locked="0" layoutInCell="1" allowOverlap="1">
                <wp:simplePos x="0" y="0"/>
                <wp:positionH relativeFrom="column">
                  <wp:posOffset>605249</wp:posOffset>
                </wp:positionH>
                <wp:positionV relativeFrom="paragraph">
                  <wp:posOffset>245245</wp:posOffset>
                </wp:positionV>
                <wp:extent cx="4732655" cy="8870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887095"/>
                        </a:xfrm>
                        <a:prstGeom prst="rect">
                          <a:avLst/>
                        </a:prstGeom>
                        <a:noFill/>
                        <a:ln w="9525">
                          <a:noFill/>
                          <a:miter lim="800000"/>
                          <a:headEnd/>
                          <a:tailEnd/>
                        </a:ln>
                      </wps:spPr>
                      <wps:txbx>
                        <w:txbxContent>
                          <w:p w:rsidR="00996259" w:rsidRPr="0055381C" w:rsidRDefault="00996259" w:rsidP="0055381C">
                            <w:pPr>
                              <w:spacing w:line="240" w:lineRule="auto"/>
                              <w:jc w:val="center"/>
                              <w:rPr>
                                <w:rFonts w:ascii="Times New Roman" w:hAnsi="Times New Roman" w:cs="Times New Roman"/>
                                <w:b/>
                                <w:sz w:val="32"/>
                                <w:szCs w:val="24"/>
                                <w:shd w:val="clear" w:color="auto" w:fill="FFFFFF"/>
                              </w:rPr>
                            </w:pPr>
                            <w:r>
                              <w:rPr>
                                <w:rFonts w:ascii="Times New Roman" w:hAnsi="Times New Roman" w:cs="Times New Roman"/>
                                <w:b/>
                                <w:sz w:val="32"/>
                                <w:szCs w:val="24"/>
                                <w:shd w:val="clear" w:color="auto" w:fill="FFFFFF"/>
                              </w:rPr>
                              <w:t>S</w:t>
                            </w:r>
                            <w:r w:rsidRPr="0055381C">
                              <w:rPr>
                                <w:rFonts w:ascii="Times New Roman" w:hAnsi="Times New Roman" w:cs="Times New Roman"/>
                                <w:b/>
                                <w:sz w:val="32"/>
                                <w:szCs w:val="24"/>
                                <w:shd w:val="clear" w:color="auto" w:fill="FFFFFF"/>
                              </w:rPr>
                              <w:t>chool of Business and Economics</w:t>
                            </w:r>
                          </w:p>
                          <w:p w:rsidR="00996259" w:rsidRPr="0055381C" w:rsidRDefault="00996259" w:rsidP="0055381C">
                            <w:pPr>
                              <w:spacing w:line="240" w:lineRule="auto"/>
                              <w:jc w:val="center"/>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t xml:space="preserve">United </w:t>
                            </w:r>
                            <w:r w:rsidRPr="0055381C">
                              <w:rPr>
                                <w:rFonts w:ascii="Times New Roman" w:hAnsi="Times New Roman" w:cs="Times New Roman"/>
                                <w:sz w:val="40"/>
                                <w:szCs w:val="40"/>
                                <w:shd w:val="clear" w:color="auto" w:fill="FFFFFF"/>
                              </w:rPr>
                              <w:t>International</w:t>
                            </w:r>
                            <w:r>
                              <w:rPr>
                                <w:rFonts w:ascii="Times New Roman" w:hAnsi="Times New Roman" w:cs="Times New Roman"/>
                                <w:b/>
                                <w:sz w:val="40"/>
                                <w:szCs w:val="40"/>
                                <w:shd w:val="clear" w:color="auto" w:fill="FFFFFF"/>
                              </w:rPr>
                              <w:t xml:space="preserve"> U</w:t>
                            </w:r>
                            <w:r w:rsidRPr="0055381C">
                              <w:rPr>
                                <w:rFonts w:ascii="Times New Roman" w:hAnsi="Times New Roman" w:cs="Times New Roman"/>
                                <w:b/>
                                <w:sz w:val="40"/>
                                <w:szCs w:val="40"/>
                                <w:shd w:val="clear" w:color="auto" w:fill="FFFFFF"/>
                              </w:rPr>
                              <w:t>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65pt;margin-top:19.3pt;width:372.65pt;height:69.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" filled="f" stroked="f">
                <v:textbox>
                  <w:txbxContent>
                    <w:p w:rsidR="00996259" w:rsidRPr="0055381C" w:rsidRDefault="00996259" w:rsidP="0055381C">
                      <w:pPr>
                        <w:spacing w:line="240" w:lineRule="auto"/>
                        <w:jc w:val="center"/>
                        <w:rPr>
                          <w:rFonts w:ascii="Times New Roman" w:hAnsi="Times New Roman" w:cs="Times New Roman"/>
                          <w:b/>
                          <w:sz w:val="32"/>
                          <w:szCs w:val="24"/>
                          <w:shd w:val="clear" w:color="auto" w:fill="FFFFFF"/>
                        </w:rPr>
                      </w:pPr>
                      <w:r>
                        <w:rPr>
                          <w:rFonts w:ascii="Times New Roman" w:hAnsi="Times New Roman" w:cs="Times New Roman"/>
                          <w:b/>
                          <w:sz w:val="32"/>
                          <w:szCs w:val="24"/>
                          <w:shd w:val="clear" w:color="auto" w:fill="FFFFFF"/>
                        </w:rPr>
                        <w:t>S</w:t>
                      </w:r>
                      <w:r w:rsidRPr="0055381C">
                        <w:rPr>
                          <w:rFonts w:ascii="Times New Roman" w:hAnsi="Times New Roman" w:cs="Times New Roman"/>
                          <w:b/>
                          <w:sz w:val="32"/>
                          <w:szCs w:val="24"/>
                          <w:shd w:val="clear" w:color="auto" w:fill="FFFFFF"/>
                        </w:rPr>
                        <w:t>chool of Business and Economics</w:t>
                      </w:r>
                    </w:p>
                    <w:p w:rsidR="00996259" w:rsidRPr="0055381C" w:rsidRDefault="00996259" w:rsidP="0055381C">
                      <w:pPr>
                        <w:spacing w:line="240" w:lineRule="auto"/>
                        <w:jc w:val="center"/>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t xml:space="preserve">United </w:t>
                      </w:r>
                      <w:r w:rsidRPr="0055381C">
                        <w:rPr>
                          <w:rFonts w:ascii="Times New Roman" w:hAnsi="Times New Roman" w:cs="Times New Roman"/>
                          <w:sz w:val="40"/>
                          <w:szCs w:val="40"/>
                          <w:shd w:val="clear" w:color="auto" w:fill="FFFFFF"/>
                        </w:rPr>
                        <w:t>International</w:t>
                      </w:r>
                      <w:r>
                        <w:rPr>
                          <w:rFonts w:ascii="Times New Roman" w:hAnsi="Times New Roman" w:cs="Times New Roman"/>
                          <w:b/>
                          <w:sz w:val="40"/>
                          <w:szCs w:val="40"/>
                          <w:shd w:val="clear" w:color="auto" w:fill="FFFFFF"/>
                        </w:rPr>
                        <w:t xml:space="preserve"> U</w:t>
                      </w:r>
                      <w:r w:rsidRPr="0055381C">
                        <w:rPr>
                          <w:rFonts w:ascii="Times New Roman" w:hAnsi="Times New Roman" w:cs="Times New Roman"/>
                          <w:b/>
                          <w:sz w:val="40"/>
                          <w:szCs w:val="40"/>
                          <w:shd w:val="clear" w:color="auto" w:fill="FFFFFF"/>
                        </w:rPr>
                        <w:t>niversity</w:t>
                      </w:r>
                    </w:p>
                  </w:txbxContent>
                </v:textbox>
                <w10:wrap type="square"/>
              </v:shape>
            </w:pict>
          </mc:Fallback>
        </mc:AlternateContent>
      </w:r>
    </w:p>
    <w:p w:rsidR="0055381C" w:rsidRPr="00907A2B" w:rsidRDefault="0055381C" w:rsidP="0055381C">
      <w:pPr>
        <w:jc w:val="center"/>
        <w:rPr>
          <w:rFonts w:ascii="Times New Roman" w:hAnsi="Times New Roman" w:cs="Times New Roman"/>
          <w:sz w:val="24"/>
          <w:szCs w:val="24"/>
          <w:shd w:val="clear" w:color="auto" w:fill="FFFFFF"/>
        </w:rPr>
      </w:pPr>
      <w:r>
        <w:rPr>
          <w:rFonts w:ascii="Times New Roman" w:hAnsi="Times New Roman" w:cs="Times New Roman"/>
          <w:b/>
          <w:noProof/>
          <w:sz w:val="28"/>
          <w:szCs w:val="24"/>
          <w:shd w:val="clear" w:color="auto" w:fill="FFFFFF"/>
        </w:rPr>
        <w:drawing>
          <wp:anchor distT="0" distB="0" distL="114300" distR="114300" simplePos="0" relativeHeight="251664384" behindDoc="1" locked="0" layoutInCell="1" allowOverlap="1">
            <wp:simplePos x="0" y="0"/>
            <wp:positionH relativeFrom="column">
              <wp:posOffset>315616</wp:posOffset>
            </wp:positionH>
            <wp:positionV relativeFrom="paragraph">
              <wp:posOffset>4809</wp:posOffset>
            </wp:positionV>
            <wp:extent cx="833120" cy="645160"/>
            <wp:effectExtent l="0" t="0" r="5080" b="2540"/>
            <wp:wrapTight wrapText="bothSides">
              <wp:wrapPolygon edited="0">
                <wp:start x="2963" y="0"/>
                <wp:lineTo x="2963" y="10205"/>
                <wp:lineTo x="0" y="16583"/>
                <wp:lineTo x="0" y="19772"/>
                <wp:lineTo x="4445" y="21047"/>
                <wp:lineTo x="16793" y="21047"/>
                <wp:lineTo x="21238" y="19772"/>
                <wp:lineTo x="21238" y="16583"/>
                <wp:lineTo x="18274" y="10205"/>
                <wp:lineTo x="18274" y="0"/>
                <wp:lineTo x="2963"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U-Logo-2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3120" cy="645160"/>
                    </a:xfrm>
                    <a:prstGeom prst="rect">
                      <a:avLst/>
                    </a:prstGeom>
                  </pic:spPr>
                </pic:pic>
              </a:graphicData>
            </a:graphic>
            <wp14:sizeRelH relativeFrom="margin">
              <wp14:pctWidth>0</wp14:pctWidth>
            </wp14:sizeRelH>
            <wp14:sizeRelV relativeFrom="margin">
              <wp14:pctHeight>0</wp14:pctHeight>
            </wp14:sizeRelV>
          </wp:anchor>
        </w:drawing>
      </w:r>
    </w:p>
    <w:p w:rsidR="0055381C" w:rsidRDefault="0055381C" w:rsidP="0055381C">
      <w:pPr>
        <w:jc w:val="center"/>
        <w:rPr>
          <w:rFonts w:ascii="Times New Roman" w:hAnsi="Times New Roman" w:cs="Times New Roman"/>
          <w:b/>
          <w:sz w:val="28"/>
          <w:szCs w:val="24"/>
          <w:shd w:val="clear" w:color="auto" w:fill="FFFFFF"/>
        </w:rPr>
      </w:pPr>
    </w:p>
    <w:p w:rsidR="0055381C" w:rsidRDefault="0055381C" w:rsidP="0055381C">
      <w:pPr>
        <w:jc w:val="center"/>
        <w:rPr>
          <w:rFonts w:ascii="Times New Roman" w:hAnsi="Times New Roman" w:cs="Times New Roman"/>
          <w:b/>
          <w:sz w:val="28"/>
          <w:szCs w:val="24"/>
          <w:shd w:val="clear" w:color="auto" w:fill="FFFFFF"/>
        </w:rPr>
      </w:pPr>
    </w:p>
    <w:p w:rsidR="00544FD4" w:rsidRDefault="0055381C" w:rsidP="0055381C">
      <w:pPr>
        <w:jc w:val="center"/>
        <w:rPr>
          <w:rFonts w:ascii="Times New Roman" w:hAnsi="Times New Roman" w:cs="Times New Roman"/>
          <w:b/>
          <w:sz w:val="28"/>
          <w:szCs w:val="24"/>
          <w:shd w:val="clear" w:color="auto" w:fill="FFFFFF"/>
        </w:rPr>
      </w:pPr>
      <w:r>
        <w:rPr>
          <w:rFonts w:ascii="Times New Roman" w:hAnsi="Times New Roman" w:cs="Times New Roman"/>
          <w:b/>
          <w:sz w:val="28"/>
          <w:szCs w:val="24"/>
          <w:shd w:val="clear" w:color="auto" w:fill="FFFFFF"/>
        </w:rPr>
        <w:t>Date of S</w:t>
      </w:r>
      <w:r w:rsidRPr="0055381C">
        <w:rPr>
          <w:rFonts w:ascii="Times New Roman" w:hAnsi="Times New Roman" w:cs="Times New Roman"/>
          <w:b/>
          <w:sz w:val="28"/>
          <w:szCs w:val="24"/>
          <w:shd w:val="clear" w:color="auto" w:fill="FFFFFF"/>
        </w:rPr>
        <w:t>ubmission</w:t>
      </w:r>
      <w:r w:rsidR="00996259">
        <w:rPr>
          <w:rFonts w:ascii="Times New Roman" w:hAnsi="Times New Roman" w:cs="Times New Roman"/>
          <w:b/>
          <w:sz w:val="28"/>
          <w:szCs w:val="24"/>
          <w:shd w:val="clear" w:color="auto" w:fill="FFFFFF"/>
        </w:rPr>
        <w:t>: 07.</w:t>
      </w:r>
      <w:r>
        <w:rPr>
          <w:rFonts w:ascii="Times New Roman" w:hAnsi="Times New Roman" w:cs="Times New Roman"/>
          <w:b/>
          <w:sz w:val="28"/>
          <w:szCs w:val="24"/>
          <w:shd w:val="clear" w:color="auto" w:fill="FFFFFF"/>
        </w:rPr>
        <w:t>06.2020</w:t>
      </w:r>
    </w:p>
    <w:p w:rsidR="00E14FA3" w:rsidRDefault="00E14FA3" w:rsidP="0055381C">
      <w:pPr>
        <w:jc w:val="center"/>
        <w:rPr>
          <w:rFonts w:ascii="Times New Roman" w:hAnsi="Times New Roman" w:cs="Times New Roman"/>
          <w:b/>
          <w:sz w:val="28"/>
          <w:szCs w:val="24"/>
          <w:shd w:val="clear" w:color="auto" w:fill="FFFFFF"/>
        </w:rPr>
      </w:pPr>
    </w:p>
    <w:p w:rsidR="00544FD4" w:rsidRDefault="00544FD4" w:rsidP="00544FD4">
      <w:pPr>
        <w:pStyle w:val="Heading1"/>
        <w:jc w:val="center"/>
        <w:rPr>
          <w:rFonts w:ascii="Times New Roman" w:hAnsi="Times New Roman" w:cs="Times New Roman"/>
          <w:b/>
          <w:sz w:val="24"/>
          <w:shd w:val="clear" w:color="auto" w:fill="FFFFFF"/>
        </w:rPr>
      </w:pPr>
      <w:bookmarkStart w:id="1" w:name="_Toc42413562"/>
      <w:r w:rsidRPr="00544FD4">
        <w:rPr>
          <w:rFonts w:ascii="Times New Roman" w:hAnsi="Times New Roman" w:cs="Times New Roman"/>
          <w:b/>
          <w:shd w:val="clear" w:color="auto" w:fill="FFFFFF"/>
        </w:rPr>
        <w:lastRenderedPageBreak/>
        <w:t>Letter of Transmittal</w:t>
      </w:r>
      <w:bookmarkEnd w:id="1"/>
    </w:p>
    <w:p w:rsidR="00544FD4" w:rsidRDefault="00996259" w:rsidP="00544FD4">
      <w:pPr>
        <w:spacing w:line="360" w:lineRule="auto"/>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June 07</w:t>
      </w:r>
      <w:r w:rsidR="00544FD4" w:rsidRPr="00544FD4">
        <w:rPr>
          <w:rFonts w:ascii="Times New Roman" w:hAnsi="Times New Roman" w:cs="Times New Roman"/>
          <w:sz w:val="24"/>
          <w:shd w:val="clear" w:color="auto" w:fill="FFFFFF"/>
        </w:rPr>
        <w:t xml:space="preserve">, 2020   </w:t>
      </w:r>
    </w:p>
    <w:p w:rsidR="00544FD4" w:rsidRDefault="00544FD4" w:rsidP="00544FD4">
      <w:pPr>
        <w:spacing w:line="276" w:lineRule="auto"/>
        <w:jc w:val="both"/>
        <w:rPr>
          <w:rFonts w:ascii="Times New Roman" w:hAnsi="Times New Roman" w:cs="Times New Roman"/>
          <w:sz w:val="24"/>
          <w:shd w:val="clear" w:color="auto" w:fill="FFFFFF"/>
        </w:rPr>
      </w:pPr>
      <w:r w:rsidRPr="00544FD4">
        <w:rPr>
          <w:rFonts w:ascii="Times New Roman" w:hAnsi="Times New Roman" w:cs="Times New Roman"/>
          <w:sz w:val="24"/>
          <w:shd w:val="clear" w:color="auto" w:fill="FFFFFF"/>
        </w:rPr>
        <w:t xml:space="preserve">Dr. Md. Qamruzzaman </w:t>
      </w:r>
    </w:p>
    <w:p w:rsidR="00544FD4" w:rsidRPr="00544FD4" w:rsidRDefault="00544FD4" w:rsidP="00544FD4">
      <w:pPr>
        <w:spacing w:line="276" w:lineRule="auto"/>
        <w:jc w:val="both"/>
        <w:rPr>
          <w:rFonts w:ascii="Times New Roman" w:hAnsi="Times New Roman" w:cs="Times New Roman"/>
          <w:sz w:val="24"/>
          <w:shd w:val="clear" w:color="auto" w:fill="FFFFFF"/>
        </w:rPr>
      </w:pPr>
      <w:r w:rsidRPr="00544FD4">
        <w:rPr>
          <w:rFonts w:ascii="Times New Roman" w:hAnsi="Times New Roman" w:cs="Times New Roman"/>
          <w:sz w:val="24"/>
          <w:shd w:val="clear" w:color="auto" w:fill="FFFFFF"/>
        </w:rPr>
        <w:t xml:space="preserve">Associate Professor </w:t>
      </w:r>
    </w:p>
    <w:p w:rsidR="00544FD4" w:rsidRDefault="00544FD4" w:rsidP="00544FD4">
      <w:pPr>
        <w:spacing w:line="276" w:lineRule="auto"/>
        <w:jc w:val="both"/>
        <w:rPr>
          <w:rFonts w:ascii="Times New Roman" w:hAnsi="Times New Roman" w:cs="Times New Roman"/>
          <w:sz w:val="24"/>
          <w:shd w:val="clear" w:color="auto" w:fill="FFFFFF"/>
        </w:rPr>
      </w:pPr>
      <w:r w:rsidRPr="00544FD4">
        <w:rPr>
          <w:rFonts w:ascii="Times New Roman" w:hAnsi="Times New Roman" w:cs="Times New Roman"/>
          <w:sz w:val="24"/>
          <w:shd w:val="clear" w:color="auto" w:fill="FFFFFF"/>
        </w:rPr>
        <w:t xml:space="preserve">School of Business and Economics </w:t>
      </w:r>
    </w:p>
    <w:p w:rsidR="00544FD4" w:rsidRDefault="00544FD4" w:rsidP="00544FD4">
      <w:pPr>
        <w:spacing w:line="276" w:lineRule="auto"/>
        <w:jc w:val="both"/>
        <w:rPr>
          <w:rFonts w:ascii="Times New Roman" w:hAnsi="Times New Roman" w:cs="Times New Roman"/>
          <w:sz w:val="24"/>
          <w:shd w:val="clear" w:color="auto" w:fill="FFFFFF"/>
        </w:rPr>
      </w:pPr>
      <w:r w:rsidRPr="00544FD4">
        <w:rPr>
          <w:rFonts w:ascii="Times New Roman" w:hAnsi="Times New Roman" w:cs="Times New Roman"/>
          <w:sz w:val="24"/>
          <w:shd w:val="clear" w:color="auto" w:fill="FFFFFF"/>
        </w:rPr>
        <w:t>United International University</w:t>
      </w:r>
    </w:p>
    <w:p w:rsidR="00544FD4" w:rsidRDefault="00544FD4" w:rsidP="00544FD4">
      <w:pPr>
        <w:spacing w:line="276" w:lineRule="auto"/>
        <w:jc w:val="both"/>
        <w:rPr>
          <w:rFonts w:ascii="Times New Roman" w:hAnsi="Times New Roman" w:cs="Times New Roman"/>
          <w:b/>
          <w:sz w:val="24"/>
          <w:u w:val="single"/>
          <w:shd w:val="clear" w:color="auto" w:fill="FFFFFF"/>
        </w:rPr>
      </w:pPr>
      <w:r w:rsidRPr="00544FD4">
        <w:rPr>
          <w:rFonts w:ascii="Times New Roman" w:hAnsi="Times New Roman" w:cs="Times New Roman"/>
          <w:b/>
          <w:sz w:val="24"/>
          <w:shd w:val="clear" w:color="auto" w:fill="FFFFFF"/>
        </w:rPr>
        <w:t xml:space="preserve">Subject:  </w:t>
      </w:r>
      <w:r w:rsidRPr="00544FD4">
        <w:rPr>
          <w:rFonts w:ascii="Times New Roman" w:hAnsi="Times New Roman" w:cs="Times New Roman"/>
          <w:b/>
          <w:sz w:val="24"/>
          <w:u w:val="single"/>
          <w:shd w:val="clear" w:color="auto" w:fill="FFFFFF"/>
        </w:rPr>
        <w:t>Submission of Project paper on “Exchange Rate Volatility &amp; Macro Fundamental Effects: A Cumulative Analysis on South Asian Countries”</w:t>
      </w:r>
    </w:p>
    <w:p w:rsidR="00544FD4" w:rsidRDefault="00544FD4" w:rsidP="00544FD4">
      <w:pPr>
        <w:spacing w:line="276" w:lineRule="auto"/>
        <w:jc w:val="both"/>
        <w:rPr>
          <w:rFonts w:ascii="Times New Roman" w:hAnsi="Times New Roman" w:cs="Times New Roman"/>
          <w:shd w:val="clear" w:color="auto" w:fill="FFFFFF"/>
        </w:rPr>
      </w:pPr>
    </w:p>
    <w:p w:rsidR="00544FD4" w:rsidRPr="002E0425" w:rsidRDefault="00544FD4" w:rsidP="00F551FC">
      <w:pPr>
        <w:spacing w:line="360" w:lineRule="auto"/>
        <w:jc w:val="both"/>
        <w:rPr>
          <w:rFonts w:ascii="Times New Roman" w:hAnsi="Times New Roman" w:cs="Times New Roman"/>
          <w:sz w:val="24"/>
          <w:shd w:val="clear" w:color="auto" w:fill="FFFFFF"/>
        </w:rPr>
      </w:pPr>
      <w:r w:rsidRPr="002E0425">
        <w:rPr>
          <w:rFonts w:ascii="Times New Roman" w:hAnsi="Times New Roman" w:cs="Times New Roman"/>
          <w:sz w:val="24"/>
          <w:shd w:val="clear" w:color="auto" w:fill="FFFFFF"/>
        </w:rPr>
        <w:t xml:space="preserve">Dear Sir, </w:t>
      </w:r>
    </w:p>
    <w:p w:rsidR="002E0425" w:rsidRDefault="002E0425" w:rsidP="00F551FC">
      <w:pPr>
        <w:spacing w:line="360" w:lineRule="auto"/>
        <w:jc w:val="both"/>
        <w:rPr>
          <w:rFonts w:ascii="Times New Roman" w:hAnsi="Times New Roman" w:cs="Times New Roman"/>
          <w:sz w:val="24"/>
          <w:shd w:val="clear" w:color="auto" w:fill="FFFFFF"/>
        </w:rPr>
      </w:pPr>
      <w:r w:rsidRPr="002E0425">
        <w:rPr>
          <w:rFonts w:ascii="Times New Roman" w:hAnsi="Times New Roman" w:cs="Times New Roman"/>
          <w:sz w:val="24"/>
          <w:shd w:val="clear" w:color="auto" w:fill="FFFFFF"/>
        </w:rPr>
        <w:t>With due r</w:t>
      </w:r>
      <w:r>
        <w:rPr>
          <w:rFonts w:ascii="Times New Roman" w:hAnsi="Times New Roman" w:cs="Times New Roman"/>
          <w:sz w:val="24"/>
          <w:shd w:val="clear" w:color="auto" w:fill="FFFFFF"/>
        </w:rPr>
        <w:t>espect and humble submission, it was a great opportunity</w:t>
      </w:r>
      <w:r w:rsidRPr="002E0425">
        <w:rPr>
          <w:rFonts w:ascii="Times New Roman" w:hAnsi="Times New Roman" w:cs="Times New Roman"/>
          <w:sz w:val="24"/>
          <w:shd w:val="clear" w:color="auto" w:fill="FFFFFF"/>
        </w:rPr>
        <w:t xml:space="preserve"> for me to prepare the project paper on</w:t>
      </w:r>
      <w:r>
        <w:rPr>
          <w:rFonts w:ascii="Times New Roman" w:hAnsi="Times New Roman" w:cs="Times New Roman"/>
          <w:sz w:val="24"/>
          <w:shd w:val="clear" w:color="auto" w:fill="FFFFFF"/>
        </w:rPr>
        <w:t xml:space="preserve"> </w:t>
      </w:r>
      <w:r w:rsidRPr="002E0425">
        <w:rPr>
          <w:rFonts w:ascii="Times New Roman" w:hAnsi="Times New Roman" w:cs="Times New Roman"/>
          <w:sz w:val="24"/>
          <w:shd w:val="clear" w:color="auto" w:fill="FFFFFF"/>
        </w:rPr>
        <w:t>“Exchange Rate Volatility &amp; Macro Fundamental Effects: A Cumulative Analysis on South Asian Countries”</w:t>
      </w:r>
      <w:r>
        <w:rPr>
          <w:rFonts w:ascii="Times New Roman" w:hAnsi="Times New Roman" w:cs="Times New Roman"/>
          <w:sz w:val="24"/>
          <w:shd w:val="clear" w:color="auto" w:fill="FFFFFF"/>
        </w:rPr>
        <w:t xml:space="preserve"> under your </w:t>
      </w:r>
      <w:r w:rsidRPr="002E0425">
        <w:rPr>
          <w:rFonts w:ascii="Times New Roman" w:hAnsi="Times New Roman" w:cs="Times New Roman"/>
          <w:sz w:val="24"/>
          <w:shd w:val="clear" w:color="auto" w:fill="FFFFFF"/>
        </w:rPr>
        <w:t>supervisio</w:t>
      </w:r>
      <w:r>
        <w:rPr>
          <w:rFonts w:ascii="Times New Roman" w:hAnsi="Times New Roman" w:cs="Times New Roman"/>
          <w:sz w:val="24"/>
          <w:shd w:val="clear" w:color="auto" w:fill="FFFFFF"/>
        </w:rPr>
        <w:t>n. By using different data I tried to give</w:t>
      </w:r>
      <w:r w:rsidR="00663A5B">
        <w:rPr>
          <w:rFonts w:ascii="Times New Roman" w:hAnsi="Times New Roman" w:cs="Times New Roman"/>
          <w:sz w:val="24"/>
          <w:shd w:val="clear" w:color="auto" w:fill="FFFFFF"/>
        </w:rPr>
        <w:t xml:space="preserve"> a fair</w:t>
      </w:r>
      <w:r>
        <w:rPr>
          <w:rFonts w:ascii="Times New Roman" w:hAnsi="Times New Roman" w:cs="Times New Roman"/>
          <w:sz w:val="24"/>
          <w:shd w:val="clear" w:color="auto" w:fill="FFFFFF"/>
        </w:rPr>
        <w:t xml:space="preserve"> idea about the volatility in exchange rate an</w:t>
      </w:r>
      <w:r w:rsidR="00996259">
        <w:rPr>
          <w:rFonts w:ascii="Times New Roman" w:hAnsi="Times New Roman" w:cs="Times New Roman"/>
          <w:sz w:val="24"/>
          <w:shd w:val="clear" w:color="auto" w:fill="FFFFFF"/>
        </w:rPr>
        <w:t>d which macro fundamental factors have more influence</w:t>
      </w:r>
      <w:r>
        <w:rPr>
          <w:rFonts w:ascii="Times New Roman" w:hAnsi="Times New Roman" w:cs="Times New Roman"/>
          <w:sz w:val="24"/>
          <w:shd w:val="clear" w:color="auto" w:fill="FFFFFF"/>
        </w:rPr>
        <w:t xml:space="preserve"> on exchange rate</w:t>
      </w:r>
      <w:r w:rsidR="00663A5B">
        <w:rPr>
          <w:rFonts w:ascii="Times New Roman" w:hAnsi="Times New Roman" w:cs="Times New Roman"/>
          <w:sz w:val="24"/>
          <w:shd w:val="clear" w:color="auto" w:fill="FFFFFF"/>
        </w:rPr>
        <w:t xml:space="preserve"> </w:t>
      </w:r>
      <w:r w:rsidR="00996259">
        <w:rPr>
          <w:rFonts w:ascii="Times New Roman" w:hAnsi="Times New Roman" w:cs="Times New Roman"/>
          <w:sz w:val="24"/>
          <w:shd w:val="clear" w:color="auto" w:fill="FFFFFF"/>
        </w:rPr>
        <w:t xml:space="preserve">volatility </w:t>
      </w:r>
      <w:r w:rsidR="00663A5B">
        <w:rPr>
          <w:rFonts w:ascii="Times New Roman" w:hAnsi="Times New Roman" w:cs="Times New Roman"/>
          <w:sz w:val="24"/>
          <w:shd w:val="clear" w:color="auto" w:fill="FFFFFF"/>
        </w:rPr>
        <w:t>based on the South Asian countries</w:t>
      </w:r>
      <w:r>
        <w:rPr>
          <w:rFonts w:ascii="Times New Roman" w:hAnsi="Times New Roman" w:cs="Times New Roman"/>
          <w:sz w:val="24"/>
          <w:shd w:val="clear" w:color="auto" w:fill="FFFFFF"/>
        </w:rPr>
        <w:t xml:space="preserve">. </w:t>
      </w:r>
    </w:p>
    <w:p w:rsidR="00F551FC" w:rsidRDefault="002E0425" w:rsidP="00F551FC">
      <w:pPr>
        <w:spacing w:line="360" w:lineRule="auto"/>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This project paper has helped me to enrich my </w:t>
      </w:r>
      <w:r w:rsidRPr="002E0425">
        <w:rPr>
          <w:rFonts w:ascii="Times New Roman" w:hAnsi="Times New Roman" w:cs="Times New Roman"/>
          <w:sz w:val="24"/>
          <w:shd w:val="clear" w:color="auto" w:fill="FFFFFF"/>
        </w:rPr>
        <w:t>knowledge a</w:t>
      </w:r>
      <w:r>
        <w:rPr>
          <w:rFonts w:ascii="Times New Roman" w:hAnsi="Times New Roman" w:cs="Times New Roman"/>
          <w:sz w:val="24"/>
          <w:shd w:val="clear" w:color="auto" w:fill="FFFFFF"/>
        </w:rPr>
        <w:t>s well as to gain experience. I</w:t>
      </w:r>
      <w:r w:rsidR="00996259">
        <w:rPr>
          <w:rFonts w:ascii="Times New Roman" w:hAnsi="Times New Roman" w:cs="Times New Roman"/>
          <w:sz w:val="24"/>
          <w:shd w:val="clear" w:color="auto" w:fill="FFFFFF"/>
        </w:rPr>
        <w:t xml:space="preserve"> have put my</w:t>
      </w:r>
      <w:r w:rsidRPr="002E0425">
        <w:rPr>
          <w:rFonts w:ascii="Times New Roman" w:hAnsi="Times New Roman" w:cs="Times New Roman"/>
          <w:sz w:val="24"/>
          <w:shd w:val="clear" w:color="auto" w:fill="FFFFFF"/>
        </w:rPr>
        <w:t xml:space="preserve"> sincere</w:t>
      </w:r>
      <w:r>
        <w:rPr>
          <w:rFonts w:ascii="Times New Roman" w:hAnsi="Times New Roman" w:cs="Times New Roman"/>
          <w:sz w:val="24"/>
          <w:shd w:val="clear" w:color="auto" w:fill="FFFFFF"/>
        </w:rPr>
        <w:t xml:space="preserve"> ef</w:t>
      </w:r>
      <w:r w:rsidR="00996259">
        <w:rPr>
          <w:rFonts w:ascii="Times New Roman" w:hAnsi="Times New Roman" w:cs="Times New Roman"/>
          <w:sz w:val="24"/>
          <w:shd w:val="clear" w:color="auto" w:fill="FFFFFF"/>
        </w:rPr>
        <w:t>fort to give this paper</w:t>
      </w:r>
      <w:r>
        <w:rPr>
          <w:rFonts w:ascii="Times New Roman" w:hAnsi="Times New Roman" w:cs="Times New Roman"/>
          <w:sz w:val="24"/>
          <w:shd w:val="clear" w:color="auto" w:fill="FFFFFF"/>
        </w:rPr>
        <w:t xml:space="preserve"> a</w:t>
      </w:r>
      <w:r w:rsidRPr="002E0425">
        <w:rPr>
          <w:rFonts w:ascii="Times New Roman" w:hAnsi="Times New Roman" w:cs="Times New Roman"/>
          <w:sz w:val="24"/>
          <w:shd w:val="clear" w:color="auto" w:fill="FFFFFF"/>
        </w:rPr>
        <w:t xml:space="preserve"> presentable shape and make it as informative and precise as </w:t>
      </w:r>
      <w:r w:rsidR="00663A5B">
        <w:rPr>
          <w:rFonts w:ascii="Times New Roman" w:hAnsi="Times New Roman" w:cs="Times New Roman"/>
          <w:sz w:val="24"/>
          <w:shd w:val="clear" w:color="auto" w:fill="FFFFFF"/>
        </w:rPr>
        <w:t xml:space="preserve">possible. </w:t>
      </w:r>
      <w:r>
        <w:rPr>
          <w:rFonts w:ascii="Times New Roman" w:hAnsi="Times New Roman" w:cs="Times New Roman"/>
          <w:sz w:val="24"/>
          <w:shd w:val="clear" w:color="auto" w:fill="FFFFFF"/>
        </w:rPr>
        <w:t xml:space="preserve">If any explaining is required, I would be honored to oblige. </w:t>
      </w:r>
      <w:r w:rsidR="00663A5B">
        <w:rPr>
          <w:rFonts w:ascii="Times New Roman" w:hAnsi="Times New Roman" w:cs="Times New Roman"/>
          <w:sz w:val="24"/>
          <w:shd w:val="clear" w:color="auto" w:fill="FFFFFF"/>
        </w:rPr>
        <w:t xml:space="preserve">I hope this project will meet your expectations and </w:t>
      </w:r>
      <w:r w:rsidR="00996259">
        <w:rPr>
          <w:rFonts w:ascii="Times New Roman" w:hAnsi="Times New Roman" w:cs="Times New Roman"/>
          <w:sz w:val="24"/>
          <w:shd w:val="clear" w:color="auto" w:fill="FFFFFF"/>
        </w:rPr>
        <w:t xml:space="preserve">you </w:t>
      </w:r>
      <w:r w:rsidR="00663A5B">
        <w:rPr>
          <w:rFonts w:ascii="Times New Roman" w:hAnsi="Times New Roman" w:cs="Times New Roman"/>
          <w:sz w:val="24"/>
          <w:shd w:val="clear" w:color="auto" w:fill="FFFFFF"/>
        </w:rPr>
        <w:t xml:space="preserve">will excuse trivial mistakes. </w:t>
      </w:r>
    </w:p>
    <w:p w:rsidR="00663A5B" w:rsidRDefault="00663A5B" w:rsidP="00F551FC">
      <w:pPr>
        <w:spacing w:line="360" w:lineRule="auto"/>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Thank you for guiding me throughout the project period. </w:t>
      </w:r>
    </w:p>
    <w:p w:rsidR="00602027" w:rsidRPr="002E0425" w:rsidRDefault="00602027" w:rsidP="002E0425">
      <w:pPr>
        <w:spacing w:line="276" w:lineRule="auto"/>
        <w:jc w:val="both"/>
        <w:rPr>
          <w:rFonts w:ascii="Times New Roman" w:hAnsi="Times New Roman" w:cs="Times New Roman"/>
          <w:sz w:val="24"/>
          <w:shd w:val="clear" w:color="auto" w:fill="FFFFFF"/>
        </w:rPr>
      </w:pPr>
    </w:p>
    <w:p w:rsidR="00544FD4" w:rsidRPr="002E0425" w:rsidRDefault="00544FD4" w:rsidP="00544FD4">
      <w:pPr>
        <w:spacing w:line="276" w:lineRule="auto"/>
        <w:jc w:val="both"/>
        <w:rPr>
          <w:rFonts w:ascii="Times New Roman" w:hAnsi="Times New Roman" w:cs="Times New Roman"/>
          <w:sz w:val="24"/>
          <w:shd w:val="clear" w:color="auto" w:fill="FFFFFF"/>
        </w:rPr>
      </w:pPr>
      <w:r w:rsidRPr="002E0425">
        <w:rPr>
          <w:rFonts w:ascii="Times New Roman" w:hAnsi="Times New Roman" w:cs="Times New Roman"/>
          <w:sz w:val="24"/>
          <w:shd w:val="clear" w:color="auto" w:fill="FFFFFF"/>
        </w:rPr>
        <w:t xml:space="preserve">Sincerely yours,  </w:t>
      </w:r>
    </w:p>
    <w:p w:rsidR="00544FD4" w:rsidRPr="002E0425" w:rsidRDefault="00663A5B" w:rsidP="00544FD4">
      <w:pPr>
        <w:spacing w:line="276" w:lineRule="auto"/>
        <w:jc w:val="both"/>
        <w:rPr>
          <w:rFonts w:ascii="Times New Roman" w:hAnsi="Times New Roman" w:cs="Times New Roman"/>
          <w:sz w:val="24"/>
          <w:shd w:val="clear" w:color="auto" w:fill="FFFFFF"/>
        </w:rPr>
      </w:pPr>
      <w:r>
        <w:rPr>
          <w:rFonts w:ascii="Times New Roman" w:hAnsi="Times New Roman" w:cs="Times New Roman"/>
          <w:noProof/>
          <w:sz w:val="24"/>
        </w:rPr>
        <mc:AlternateContent>
          <mc:Choice Requires="wps">
            <w:drawing>
              <wp:anchor distT="0" distB="0" distL="114300" distR="114300" simplePos="0" relativeHeight="251652096" behindDoc="0" locked="0" layoutInCell="1" allowOverlap="1">
                <wp:simplePos x="0" y="0"/>
                <wp:positionH relativeFrom="column">
                  <wp:posOffset>-423</wp:posOffset>
                </wp:positionH>
                <wp:positionV relativeFrom="paragraph">
                  <wp:posOffset>121920</wp:posOffset>
                </wp:positionV>
                <wp:extent cx="1332089" cy="0"/>
                <wp:effectExtent l="0" t="0" r="20955" b="19050"/>
                <wp:wrapNone/>
                <wp:docPr id="5" name="Straight Connector 5"/>
                <wp:cNvGraphicFramePr/>
                <a:graphic xmlns:a="http://schemas.openxmlformats.org/drawingml/2006/main">
                  <a:graphicData uri="http://schemas.microsoft.com/office/word/2010/wordprocessingShape">
                    <wps:wsp>
                      <wps:cNvCnPr/>
                      <wps:spPr>
                        <a:xfrm>
                          <a:off x="0" y="0"/>
                          <a:ext cx="13320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D74DC" id="Straight Connector 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05pt,9.6pt" to="104.8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" strokecolor="black [3213]" strokeweight=".5pt">
                <v:stroke joinstyle="miter"/>
              </v:line>
            </w:pict>
          </mc:Fallback>
        </mc:AlternateContent>
      </w:r>
      <w:r w:rsidR="00544FD4" w:rsidRPr="002E0425">
        <w:rPr>
          <w:rFonts w:ascii="Times New Roman" w:hAnsi="Times New Roman" w:cs="Times New Roman"/>
          <w:sz w:val="24"/>
          <w:shd w:val="clear" w:color="auto" w:fill="FFFFFF"/>
        </w:rPr>
        <w:t xml:space="preserve"> </w:t>
      </w:r>
    </w:p>
    <w:p w:rsidR="00544FD4" w:rsidRPr="002E0425" w:rsidRDefault="002E0425" w:rsidP="00544FD4">
      <w:pPr>
        <w:spacing w:line="276" w:lineRule="auto"/>
        <w:jc w:val="both"/>
        <w:rPr>
          <w:rFonts w:ascii="Times New Roman" w:hAnsi="Times New Roman" w:cs="Times New Roman"/>
          <w:sz w:val="24"/>
          <w:shd w:val="clear" w:color="auto" w:fill="FFFFFF"/>
        </w:rPr>
      </w:pPr>
      <w:r w:rsidRPr="002E0425">
        <w:rPr>
          <w:rFonts w:ascii="Times New Roman" w:hAnsi="Times New Roman" w:cs="Times New Roman"/>
          <w:sz w:val="24"/>
          <w:shd w:val="clear" w:color="auto" w:fill="FFFFFF"/>
        </w:rPr>
        <w:t>Syeda Ayesha</w:t>
      </w:r>
      <w:r w:rsidR="00544FD4" w:rsidRPr="002E0425">
        <w:rPr>
          <w:rFonts w:ascii="Times New Roman" w:hAnsi="Times New Roman" w:cs="Times New Roman"/>
          <w:sz w:val="24"/>
          <w:shd w:val="clear" w:color="auto" w:fill="FFFFFF"/>
        </w:rPr>
        <w:t xml:space="preserve"> Siddiqa</w:t>
      </w:r>
    </w:p>
    <w:p w:rsidR="00602027" w:rsidRDefault="00544FD4" w:rsidP="00544FD4">
      <w:pPr>
        <w:spacing w:line="276" w:lineRule="auto"/>
        <w:jc w:val="both"/>
        <w:rPr>
          <w:rFonts w:ascii="Times New Roman" w:hAnsi="Times New Roman" w:cs="Times New Roman"/>
          <w:sz w:val="24"/>
          <w:shd w:val="clear" w:color="auto" w:fill="FFFFFF"/>
        </w:rPr>
      </w:pPr>
      <w:r w:rsidRPr="002E0425">
        <w:rPr>
          <w:rFonts w:ascii="Times New Roman" w:hAnsi="Times New Roman" w:cs="Times New Roman"/>
          <w:sz w:val="24"/>
          <w:shd w:val="clear" w:color="auto" w:fill="FFFFFF"/>
        </w:rPr>
        <w:t>ID: 111 153 064</w:t>
      </w:r>
    </w:p>
    <w:p w:rsidR="00602027" w:rsidRDefault="00602027" w:rsidP="00544FD4">
      <w:pPr>
        <w:spacing w:line="276" w:lineRule="auto"/>
        <w:jc w:val="both"/>
        <w:rPr>
          <w:rFonts w:ascii="Times New Roman" w:hAnsi="Times New Roman" w:cs="Times New Roman"/>
          <w:b/>
          <w:u w:val="single"/>
          <w:shd w:val="clear" w:color="auto" w:fill="FFFFFF"/>
        </w:rPr>
      </w:pPr>
    </w:p>
    <w:p w:rsidR="00602027" w:rsidRDefault="00602027">
      <w:pPr>
        <w:rPr>
          <w:rFonts w:ascii="Times New Roman" w:hAnsi="Times New Roman" w:cs="Times New Roman"/>
          <w:b/>
          <w:u w:val="single"/>
          <w:shd w:val="clear" w:color="auto" w:fill="FFFFFF"/>
        </w:rPr>
      </w:pPr>
      <w:r>
        <w:rPr>
          <w:rFonts w:ascii="Times New Roman" w:hAnsi="Times New Roman" w:cs="Times New Roman"/>
          <w:b/>
          <w:u w:val="single"/>
          <w:shd w:val="clear" w:color="auto" w:fill="FFFFFF"/>
        </w:rPr>
        <w:br w:type="page"/>
      </w:r>
    </w:p>
    <w:p w:rsidR="00602027" w:rsidRPr="00D51D3D" w:rsidRDefault="00602027" w:rsidP="00602027">
      <w:pPr>
        <w:pStyle w:val="Heading1"/>
        <w:jc w:val="center"/>
        <w:rPr>
          <w:rFonts w:ascii="Times New Roman" w:hAnsi="Times New Roman" w:cs="Times New Roman"/>
          <w:b/>
          <w:shd w:val="clear" w:color="auto" w:fill="FFFFFF"/>
        </w:rPr>
      </w:pPr>
      <w:bookmarkStart w:id="2" w:name="_Toc42413563"/>
      <w:r w:rsidRPr="00D51D3D">
        <w:rPr>
          <w:rFonts w:ascii="Times New Roman" w:hAnsi="Times New Roman" w:cs="Times New Roman"/>
          <w:b/>
          <w:shd w:val="clear" w:color="auto" w:fill="FFFFFF"/>
        </w:rPr>
        <w:lastRenderedPageBreak/>
        <w:t>Certification of Similarity Index</w:t>
      </w:r>
      <w:bookmarkEnd w:id="2"/>
    </w:p>
    <w:p w:rsidR="00CD2375" w:rsidRDefault="00CD2375" w:rsidP="00602027">
      <w:pPr>
        <w:rPr>
          <w:shd w:val="clear" w:color="auto" w:fill="FFFFFF"/>
        </w:rPr>
      </w:pPr>
    </w:p>
    <w:tbl>
      <w:tblPr>
        <w:tblStyle w:val="TableGrid"/>
        <w:tblpPr w:leftFromText="180" w:rightFromText="180" w:vertAnchor="page" w:horzAnchor="margin" w:tblpXSpec="center" w:tblpY="2597"/>
        <w:tblW w:w="9198" w:type="dxa"/>
        <w:tblLook w:val="04A0" w:firstRow="1" w:lastRow="0" w:firstColumn="1" w:lastColumn="0" w:noHBand="0" w:noVBand="1"/>
      </w:tblPr>
      <w:tblGrid>
        <w:gridCol w:w="540"/>
        <w:gridCol w:w="4029"/>
        <w:gridCol w:w="4629"/>
      </w:tblGrid>
      <w:tr w:rsidR="00CD2375" w:rsidRPr="00F551FC" w:rsidTr="00F551FC">
        <w:trPr>
          <w:trHeight w:val="526"/>
        </w:trPr>
        <w:tc>
          <w:tcPr>
            <w:tcW w:w="540"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01.</w:t>
            </w:r>
          </w:p>
        </w:tc>
        <w:tc>
          <w:tcPr>
            <w:tcW w:w="40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Name of the Student</w:t>
            </w:r>
          </w:p>
        </w:tc>
        <w:tc>
          <w:tcPr>
            <w:tcW w:w="4629" w:type="dxa"/>
            <w:vAlign w:val="center"/>
          </w:tcPr>
          <w:p w:rsidR="00CD2375" w:rsidRPr="00F551FC" w:rsidRDefault="00F551FC"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Syeda Ayesha Siddiqa</w:t>
            </w:r>
          </w:p>
        </w:tc>
      </w:tr>
      <w:tr w:rsidR="00CD2375" w:rsidRPr="00F551FC" w:rsidTr="00F551FC">
        <w:trPr>
          <w:trHeight w:val="490"/>
        </w:trPr>
        <w:tc>
          <w:tcPr>
            <w:tcW w:w="540"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02.</w:t>
            </w:r>
          </w:p>
        </w:tc>
        <w:tc>
          <w:tcPr>
            <w:tcW w:w="40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Project Supervisor</w:t>
            </w:r>
          </w:p>
        </w:tc>
        <w:tc>
          <w:tcPr>
            <w:tcW w:w="4629" w:type="dxa"/>
            <w:vAlign w:val="center"/>
          </w:tcPr>
          <w:p w:rsidR="00CD2375" w:rsidRPr="00F551FC" w:rsidRDefault="00F551FC"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Dr. Md. Qamruzzaman</w:t>
            </w:r>
          </w:p>
        </w:tc>
      </w:tr>
      <w:tr w:rsidR="00CD2375" w:rsidRPr="00F551FC" w:rsidTr="00F551FC">
        <w:trPr>
          <w:trHeight w:val="526"/>
        </w:trPr>
        <w:tc>
          <w:tcPr>
            <w:tcW w:w="540" w:type="dxa"/>
            <w:vAlign w:val="center"/>
          </w:tcPr>
          <w:p w:rsidR="00F551FC" w:rsidRDefault="00F551FC" w:rsidP="00F551FC">
            <w:pPr>
              <w:spacing w:line="276" w:lineRule="auto"/>
              <w:rPr>
                <w:rFonts w:ascii="Times New Roman" w:hAnsi="Times New Roman" w:cs="Times New Roman"/>
                <w:sz w:val="24"/>
                <w:szCs w:val="24"/>
                <w:shd w:val="clear" w:color="auto" w:fill="FFFFFF"/>
              </w:rPr>
            </w:pPr>
          </w:p>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03.</w:t>
            </w:r>
          </w:p>
        </w:tc>
        <w:tc>
          <w:tcPr>
            <w:tcW w:w="4029" w:type="dxa"/>
            <w:vAlign w:val="center"/>
          </w:tcPr>
          <w:p w:rsidR="00F551FC" w:rsidRDefault="00F551FC" w:rsidP="00F551FC">
            <w:pPr>
              <w:spacing w:line="276" w:lineRule="auto"/>
              <w:rPr>
                <w:rFonts w:ascii="Times New Roman" w:hAnsi="Times New Roman" w:cs="Times New Roman"/>
                <w:sz w:val="24"/>
                <w:szCs w:val="24"/>
                <w:shd w:val="clear" w:color="auto" w:fill="FFFFFF"/>
              </w:rPr>
            </w:pPr>
          </w:p>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Title of the Project</w:t>
            </w:r>
          </w:p>
        </w:tc>
        <w:tc>
          <w:tcPr>
            <w:tcW w:w="4629" w:type="dxa"/>
            <w:vAlign w:val="center"/>
          </w:tcPr>
          <w:p w:rsidR="00F551FC" w:rsidRDefault="00F551FC" w:rsidP="00F551FC">
            <w:pPr>
              <w:spacing w:line="276" w:lineRule="auto"/>
              <w:jc w:val="center"/>
              <w:rPr>
                <w:rFonts w:ascii="Times New Roman" w:hAnsi="Times New Roman" w:cs="Times New Roman"/>
                <w:sz w:val="24"/>
                <w:szCs w:val="24"/>
                <w:shd w:val="clear" w:color="auto" w:fill="FFFFFF"/>
              </w:rPr>
            </w:pPr>
          </w:p>
          <w:p w:rsidR="00CD2375" w:rsidRDefault="00F551FC"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Exchange Rate Volatility &amp; Macro Fundamental Effects: A Cumulative Analysis on South Asian Countries</w:t>
            </w:r>
          </w:p>
          <w:p w:rsidR="00F551FC" w:rsidRPr="00F551FC" w:rsidRDefault="00F551FC" w:rsidP="00F551FC">
            <w:pPr>
              <w:spacing w:line="276" w:lineRule="auto"/>
              <w:jc w:val="center"/>
              <w:rPr>
                <w:rFonts w:ascii="Times New Roman" w:hAnsi="Times New Roman" w:cs="Times New Roman"/>
                <w:sz w:val="24"/>
                <w:szCs w:val="24"/>
                <w:shd w:val="clear" w:color="auto" w:fill="FFFFFF"/>
              </w:rPr>
            </w:pPr>
          </w:p>
        </w:tc>
      </w:tr>
      <w:tr w:rsidR="00CD2375" w:rsidRPr="00F551FC" w:rsidTr="00F551FC">
        <w:trPr>
          <w:trHeight w:val="526"/>
        </w:trPr>
        <w:tc>
          <w:tcPr>
            <w:tcW w:w="540"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04.</w:t>
            </w:r>
          </w:p>
        </w:tc>
        <w:tc>
          <w:tcPr>
            <w:tcW w:w="40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Name of the Institution</w:t>
            </w:r>
          </w:p>
        </w:tc>
        <w:tc>
          <w:tcPr>
            <w:tcW w:w="4629" w:type="dxa"/>
            <w:vAlign w:val="center"/>
          </w:tcPr>
          <w:p w:rsidR="00CD2375" w:rsidRPr="00F551FC" w:rsidRDefault="00F551FC"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United International University</w:t>
            </w:r>
          </w:p>
        </w:tc>
      </w:tr>
      <w:tr w:rsidR="00CD2375" w:rsidRPr="00F551FC" w:rsidTr="00F551FC">
        <w:trPr>
          <w:trHeight w:val="490"/>
        </w:trPr>
        <w:tc>
          <w:tcPr>
            <w:tcW w:w="540"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05.</w:t>
            </w:r>
          </w:p>
        </w:tc>
        <w:tc>
          <w:tcPr>
            <w:tcW w:w="40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Similarity Content (%)</w:t>
            </w:r>
          </w:p>
        </w:tc>
        <w:tc>
          <w:tcPr>
            <w:tcW w:w="46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p>
        </w:tc>
      </w:tr>
      <w:tr w:rsidR="00CD2375" w:rsidRPr="00F551FC" w:rsidTr="00F551FC">
        <w:trPr>
          <w:trHeight w:val="526"/>
        </w:trPr>
        <w:tc>
          <w:tcPr>
            <w:tcW w:w="540"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06.</w:t>
            </w:r>
          </w:p>
        </w:tc>
        <w:tc>
          <w:tcPr>
            <w:tcW w:w="40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Plagiarism Detection Tool Applied</w:t>
            </w:r>
          </w:p>
        </w:tc>
        <w:tc>
          <w:tcPr>
            <w:tcW w:w="4629" w:type="dxa"/>
            <w:vAlign w:val="center"/>
          </w:tcPr>
          <w:p w:rsidR="00CD2375" w:rsidRPr="00F551FC" w:rsidRDefault="00F551FC"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Turnitin</w:t>
            </w:r>
          </w:p>
        </w:tc>
      </w:tr>
      <w:tr w:rsidR="00CD2375" w:rsidRPr="00F551FC" w:rsidTr="00F551FC">
        <w:trPr>
          <w:trHeight w:val="526"/>
        </w:trPr>
        <w:tc>
          <w:tcPr>
            <w:tcW w:w="540"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07.</w:t>
            </w:r>
          </w:p>
        </w:tc>
        <w:tc>
          <w:tcPr>
            <w:tcW w:w="40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r w:rsidRPr="00F551FC">
              <w:rPr>
                <w:rFonts w:ascii="Times New Roman" w:hAnsi="Times New Roman" w:cs="Times New Roman"/>
                <w:sz w:val="24"/>
                <w:szCs w:val="24"/>
                <w:shd w:val="clear" w:color="auto" w:fill="FFFFFF"/>
              </w:rPr>
              <w:t>Date of Plagiarism Check</w:t>
            </w:r>
          </w:p>
        </w:tc>
        <w:tc>
          <w:tcPr>
            <w:tcW w:w="4629" w:type="dxa"/>
            <w:vAlign w:val="center"/>
          </w:tcPr>
          <w:p w:rsidR="00CD2375" w:rsidRPr="00F551FC" w:rsidRDefault="00CD2375" w:rsidP="00F551FC">
            <w:pPr>
              <w:spacing w:line="276" w:lineRule="auto"/>
              <w:jc w:val="center"/>
              <w:rPr>
                <w:rFonts w:ascii="Times New Roman" w:hAnsi="Times New Roman" w:cs="Times New Roman"/>
                <w:sz w:val="24"/>
                <w:szCs w:val="24"/>
                <w:shd w:val="clear" w:color="auto" w:fill="FFFFFF"/>
              </w:rPr>
            </w:pPr>
          </w:p>
        </w:tc>
      </w:tr>
    </w:tbl>
    <w:p w:rsidR="00F551FC" w:rsidRDefault="00F551FC" w:rsidP="00602027">
      <w:pPr>
        <w:rPr>
          <w:shd w:val="clear" w:color="auto" w:fill="FFFFFF"/>
        </w:rPr>
      </w:pPr>
    </w:p>
    <w:p w:rsidR="00F551FC" w:rsidRDefault="00F551FC" w:rsidP="00602027">
      <w:pPr>
        <w:rPr>
          <w:shd w:val="clear" w:color="auto" w:fill="FFFFFF"/>
        </w:rPr>
      </w:pPr>
    </w:p>
    <w:p w:rsidR="00F551FC" w:rsidRPr="00F551FC" w:rsidRDefault="00996259" w:rsidP="00602027">
      <w:pPr>
        <w:rPr>
          <w:rFonts w:ascii="Times New Roman" w:hAnsi="Times New Roman" w:cs="Times New Roman"/>
          <w:sz w:val="24"/>
          <w:shd w:val="clear" w:color="auto" w:fill="FFFFFF"/>
        </w:rPr>
      </w:pPr>
      <w:r>
        <w:rPr>
          <w:rFonts w:ascii="Times New Roman" w:hAnsi="Times New Roman" w:cs="Times New Roman"/>
          <w:sz w:val="24"/>
          <w:shd w:val="clear" w:color="auto" w:fill="FFFFFF"/>
        </w:rPr>
        <w:t>June 07</w:t>
      </w:r>
      <w:r w:rsidR="00F551FC">
        <w:rPr>
          <w:rFonts w:ascii="Times New Roman" w:hAnsi="Times New Roman" w:cs="Times New Roman"/>
          <w:sz w:val="24"/>
          <w:shd w:val="clear" w:color="auto" w:fill="FFFFFF"/>
        </w:rPr>
        <w:t>,</w:t>
      </w:r>
      <w:r w:rsidR="00F551FC" w:rsidRPr="00F551FC">
        <w:rPr>
          <w:rFonts w:ascii="Times New Roman" w:hAnsi="Times New Roman" w:cs="Times New Roman"/>
          <w:sz w:val="24"/>
          <w:shd w:val="clear" w:color="auto" w:fill="FFFFFF"/>
        </w:rPr>
        <w:t xml:space="preserve"> 2020</w:t>
      </w:r>
    </w:p>
    <w:p w:rsidR="00F551FC" w:rsidRPr="00F551FC" w:rsidRDefault="00F551FC" w:rsidP="00F551FC">
      <w:pPr>
        <w:rPr>
          <w:rFonts w:ascii="Times New Roman" w:hAnsi="Times New Roman" w:cs="Times New Roman"/>
          <w:sz w:val="24"/>
          <w:shd w:val="clear" w:color="auto" w:fill="FFFFFF"/>
        </w:rPr>
      </w:pPr>
      <w:r w:rsidRPr="00F551FC">
        <w:rPr>
          <w:rFonts w:ascii="Times New Roman" w:hAnsi="Times New Roman" w:cs="Times New Roman"/>
          <w:sz w:val="24"/>
          <w:shd w:val="clear" w:color="auto" w:fill="FFFFFF"/>
        </w:rPr>
        <w:t xml:space="preserve">I am going to declare that this project paper is original and it doesn’t contain more than      % plagiarized contents.  </w:t>
      </w:r>
    </w:p>
    <w:p w:rsidR="00F551FC" w:rsidRPr="00F551FC" w:rsidRDefault="00F551FC" w:rsidP="00F551FC">
      <w:pPr>
        <w:rPr>
          <w:rFonts w:ascii="Times New Roman" w:hAnsi="Times New Roman" w:cs="Times New Roman"/>
          <w:sz w:val="24"/>
          <w:shd w:val="clear" w:color="auto" w:fill="FFFFFF"/>
        </w:rPr>
      </w:pPr>
      <w:r w:rsidRPr="00F551FC">
        <w:rPr>
          <w:rFonts w:ascii="Times New Roman" w:hAnsi="Times New Roman" w:cs="Times New Roman"/>
          <w:sz w:val="24"/>
          <w:shd w:val="clear" w:color="auto" w:fill="FFFFFF"/>
        </w:rPr>
        <w:t xml:space="preserve"> </w:t>
      </w:r>
    </w:p>
    <w:p w:rsidR="00F551FC" w:rsidRPr="00F551FC" w:rsidRDefault="00F551FC" w:rsidP="00F551FC">
      <w:pPr>
        <w:rPr>
          <w:rFonts w:ascii="Times New Roman" w:hAnsi="Times New Roman" w:cs="Times New Roman"/>
          <w:b/>
          <w:sz w:val="24"/>
          <w:shd w:val="clear" w:color="auto" w:fill="FFFFFF"/>
        </w:rPr>
      </w:pPr>
      <w:r w:rsidRPr="00F551FC">
        <w:rPr>
          <w:rFonts w:ascii="Times New Roman" w:hAnsi="Times New Roman" w:cs="Times New Roman"/>
          <w:b/>
          <w:sz w:val="24"/>
          <w:shd w:val="clear" w:color="auto" w:fill="FFFFFF"/>
        </w:rPr>
        <w:t xml:space="preserve">Checked By </w:t>
      </w:r>
    </w:p>
    <w:p w:rsidR="00F551FC" w:rsidRPr="00F551FC" w:rsidRDefault="00F551FC" w:rsidP="00F551FC">
      <w:pPr>
        <w:rPr>
          <w:rFonts w:ascii="Times New Roman" w:hAnsi="Times New Roman" w:cs="Times New Roman"/>
          <w:sz w:val="24"/>
          <w:shd w:val="clear" w:color="auto" w:fill="FFFFFF"/>
        </w:rPr>
      </w:pPr>
      <w:r w:rsidRPr="00F551FC">
        <w:rPr>
          <w:rFonts w:ascii="Times New Roman" w:hAnsi="Times New Roman" w:cs="Times New Roman"/>
          <w:sz w:val="24"/>
          <w:shd w:val="clear" w:color="auto" w:fill="FFFFFF"/>
        </w:rPr>
        <w:t xml:space="preserve"> </w:t>
      </w:r>
    </w:p>
    <w:p w:rsidR="00F551FC" w:rsidRPr="00F551FC" w:rsidRDefault="00F551FC" w:rsidP="00F551FC">
      <w:pPr>
        <w:rPr>
          <w:rFonts w:ascii="Times New Roman" w:hAnsi="Times New Roman" w:cs="Times New Roman"/>
          <w:sz w:val="24"/>
          <w:shd w:val="clear" w:color="auto" w:fill="FFFFFF"/>
        </w:rPr>
      </w:pPr>
      <w:r>
        <w:rPr>
          <w:rFonts w:ascii="Times New Roman" w:hAnsi="Times New Roman" w:cs="Times New Roman"/>
          <w:noProof/>
          <w:sz w:val="24"/>
        </w:rPr>
        <mc:AlternateContent>
          <mc:Choice Requires="wps">
            <w:drawing>
              <wp:anchor distT="0" distB="0" distL="114300" distR="114300" simplePos="0" relativeHeight="251655168" behindDoc="0" locked="0" layoutInCell="1" allowOverlap="1" wp14:anchorId="6D94F72E" wp14:editId="06DB943A">
                <wp:simplePos x="0" y="0"/>
                <wp:positionH relativeFrom="column">
                  <wp:posOffset>0</wp:posOffset>
                </wp:positionH>
                <wp:positionV relativeFrom="paragraph">
                  <wp:posOffset>115570</wp:posOffset>
                </wp:positionV>
                <wp:extent cx="1332089"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13320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6DA0E7" id="Straight Connector 6"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0,9.1pt" to="104.9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EJzgEAAAMEAAAOAAAAZHJzL2Uyb0RvYy54bWysU02P0zAQvSPxHyzfadKuVC1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" strokecolor="black [3213]" strokeweight=".5pt">
                <v:stroke joinstyle="miter"/>
              </v:line>
            </w:pict>
          </mc:Fallback>
        </mc:AlternateContent>
      </w:r>
      <w:r w:rsidRPr="00F551FC">
        <w:rPr>
          <w:rFonts w:ascii="Times New Roman" w:hAnsi="Times New Roman" w:cs="Times New Roman"/>
          <w:sz w:val="24"/>
          <w:shd w:val="clear" w:color="auto" w:fill="FFFFFF"/>
        </w:rPr>
        <w:t xml:space="preserve"> </w:t>
      </w:r>
    </w:p>
    <w:p w:rsidR="00F551FC" w:rsidRPr="00F551FC" w:rsidRDefault="00F551FC" w:rsidP="00F551FC">
      <w:pPr>
        <w:rPr>
          <w:rFonts w:ascii="Times New Roman" w:hAnsi="Times New Roman" w:cs="Times New Roman"/>
          <w:sz w:val="24"/>
          <w:shd w:val="clear" w:color="auto" w:fill="FFFFFF"/>
        </w:rPr>
      </w:pPr>
      <w:r w:rsidRPr="00F551FC">
        <w:rPr>
          <w:rFonts w:ascii="Times New Roman" w:hAnsi="Times New Roman" w:cs="Times New Roman"/>
          <w:sz w:val="24"/>
          <w:shd w:val="clear" w:color="auto" w:fill="FFFFFF"/>
        </w:rPr>
        <w:t xml:space="preserve">Dr. Md. Qamruzzaman </w:t>
      </w:r>
    </w:p>
    <w:p w:rsidR="00F551FC" w:rsidRPr="00F551FC" w:rsidRDefault="00F551FC" w:rsidP="00F551FC">
      <w:pPr>
        <w:rPr>
          <w:rFonts w:ascii="Times New Roman" w:hAnsi="Times New Roman" w:cs="Times New Roman"/>
          <w:sz w:val="24"/>
          <w:shd w:val="clear" w:color="auto" w:fill="FFFFFF"/>
        </w:rPr>
      </w:pPr>
      <w:r w:rsidRPr="00F551FC">
        <w:rPr>
          <w:rFonts w:ascii="Times New Roman" w:hAnsi="Times New Roman" w:cs="Times New Roman"/>
          <w:sz w:val="24"/>
          <w:shd w:val="clear" w:color="auto" w:fill="FFFFFF"/>
        </w:rPr>
        <w:t xml:space="preserve">Associate Professor </w:t>
      </w:r>
    </w:p>
    <w:p w:rsidR="00D75C2B" w:rsidRDefault="00F551FC" w:rsidP="00F551FC">
      <w:pPr>
        <w:rPr>
          <w:sz w:val="24"/>
          <w:shd w:val="clear" w:color="auto" w:fill="FFFFFF"/>
        </w:rPr>
      </w:pPr>
      <w:r w:rsidRPr="00F551FC">
        <w:rPr>
          <w:rFonts w:ascii="Times New Roman" w:hAnsi="Times New Roman" w:cs="Times New Roman"/>
          <w:sz w:val="24"/>
          <w:shd w:val="clear" w:color="auto" w:fill="FFFFFF"/>
        </w:rPr>
        <w:t>United International University</w:t>
      </w:r>
      <w:r w:rsidRPr="00F551FC">
        <w:rPr>
          <w:sz w:val="24"/>
          <w:shd w:val="clear" w:color="auto" w:fill="FFFFFF"/>
        </w:rPr>
        <w:t xml:space="preserve"> </w:t>
      </w:r>
    </w:p>
    <w:p w:rsidR="00D75C2B" w:rsidRDefault="00D75C2B" w:rsidP="00F551FC">
      <w:pPr>
        <w:rPr>
          <w:shd w:val="clear" w:color="auto" w:fill="FFFFFF"/>
        </w:rPr>
      </w:pPr>
    </w:p>
    <w:p w:rsidR="00D75C2B" w:rsidRDefault="00D75C2B">
      <w:pPr>
        <w:rPr>
          <w:shd w:val="clear" w:color="auto" w:fill="FFFFFF"/>
        </w:rPr>
      </w:pPr>
      <w:r>
        <w:rPr>
          <w:shd w:val="clear" w:color="auto" w:fill="FFFFFF"/>
        </w:rPr>
        <w:br w:type="page"/>
      </w:r>
    </w:p>
    <w:p w:rsidR="00D75C2B" w:rsidRPr="00D75C2B" w:rsidRDefault="00D75C2B" w:rsidP="00D75C2B">
      <w:pPr>
        <w:pStyle w:val="Heading1"/>
        <w:spacing w:before="73"/>
        <w:ind w:left="266"/>
        <w:jc w:val="center"/>
        <w:rPr>
          <w:rFonts w:ascii="Times New Roman" w:hAnsi="Times New Roman" w:cs="Times New Roman"/>
          <w:b/>
        </w:rPr>
      </w:pPr>
      <w:bookmarkStart w:id="3" w:name="_Toc42413564"/>
      <w:r w:rsidRPr="00D75C2B">
        <w:rPr>
          <w:rFonts w:ascii="Times New Roman" w:hAnsi="Times New Roman" w:cs="Times New Roman"/>
          <w:b/>
          <w:color w:val="2D74B5"/>
        </w:rPr>
        <w:lastRenderedPageBreak/>
        <w:t>Declaration of the Student</w:t>
      </w:r>
      <w:bookmarkEnd w:id="3"/>
    </w:p>
    <w:p w:rsidR="00D75C2B" w:rsidRPr="00D75C2B" w:rsidRDefault="00D75C2B" w:rsidP="00D75C2B">
      <w:pPr>
        <w:pStyle w:val="BodyText"/>
        <w:spacing w:before="5"/>
        <w:rPr>
          <w:rFonts w:ascii="Times New Roman" w:hAnsi="Times New Roman" w:cs="Times New Roman"/>
          <w:b/>
          <w:sz w:val="44"/>
        </w:rPr>
      </w:pPr>
    </w:p>
    <w:p w:rsidR="00D75C2B" w:rsidRPr="00D75C2B" w:rsidRDefault="00D75C2B" w:rsidP="00D75C2B">
      <w:pPr>
        <w:pStyle w:val="BodyText"/>
        <w:spacing w:line="360" w:lineRule="auto"/>
        <w:ind w:left="140" w:right="116" w:firstLine="719"/>
        <w:jc w:val="both"/>
        <w:rPr>
          <w:rFonts w:ascii="Times New Roman" w:hAnsi="Times New Roman" w:cs="Times New Roman"/>
        </w:rPr>
      </w:pPr>
      <w:r w:rsidRPr="00D75C2B">
        <w:rPr>
          <w:rFonts w:ascii="Times New Roman" w:hAnsi="Times New Roman" w:cs="Times New Roman"/>
        </w:rPr>
        <w:t>I hereby declare that this project paper entitled</w:t>
      </w:r>
      <w:r>
        <w:rPr>
          <w:rFonts w:ascii="Times New Roman" w:hAnsi="Times New Roman" w:cs="Times New Roman"/>
        </w:rPr>
        <w:t xml:space="preserve"> “</w:t>
      </w:r>
      <w:r w:rsidRPr="00D75C2B">
        <w:rPr>
          <w:rFonts w:ascii="Times New Roman" w:hAnsi="Times New Roman" w:cs="Times New Roman"/>
        </w:rPr>
        <w:t>Exchange Rate Volatility &amp; Macro Fundamental Effects: A Cumulative Analysis on South Asian Countries” is a record of an original work submitted to the United International University, conducted between pe</w:t>
      </w:r>
      <w:r>
        <w:rPr>
          <w:rFonts w:ascii="Times New Roman" w:hAnsi="Times New Roman" w:cs="Times New Roman"/>
        </w:rPr>
        <w:t>riod of February’20- May’20</w:t>
      </w:r>
      <w:r w:rsidRPr="00D75C2B">
        <w:rPr>
          <w:rFonts w:ascii="Times New Roman" w:hAnsi="Times New Roman" w:cs="Times New Roman"/>
        </w:rPr>
        <w:t xml:space="preserve"> and done by me under the supervision of Dr. Md. Qamruzzaman, Associate Professor of School of Business and Economics.</w:t>
      </w:r>
    </w:p>
    <w:p w:rsidR="00D75C2B" w:rsidRDefault="00D75C2B" w:rsidP="00D75C2B">
      <w:pPr>
        <w:pStyle w:val="BodyText"/>
        <w:spacing w:before="200" w:line="360" w:lineRule="auto"/>
        <w:ind w:left="140" w:right="117" w:firstLine="719"/>
        <w:jc w:val="both"/>
        <w:rPr>
          <w:rFonts w:ascii="Times New Roman" w:hAnsi="Times New Roman" w:cs="Times New Roman"/>
        </w:rPr>
      </w:pPr>
      <w:r w:rsidRPr="00D75C2B">
        <w:rPr>
          <w:rFonts w:ascii="Times New Roman" w:hAnsi="Times New Roman" w:cs="Times New Roman"/>
        </w:rPr>
        <w:t>The</w:t>
      </w:r>
      <w:r w:rsidRPr="00D75C2B">
        <w:rPr>
          <w:rFonts w:ascii="Times New Roman" w:hAnsi="Times New Roman" w:cs="Times New Roman"/>
          <w:spacing w:val="-4"/>
        </w:rPr>
        <w:t xml:space="preserve"> </w:t>
      </w:r>
      <w:r w:rsidRPr="00D75C2B">
        <w:rPr>
          <w:rFonts w:ascii="Times New Roman" w:hAnsi="Times New Roman" w:cs="Times New Roman"/>
        </w:rPr>
        <w:t>information</w:t>
      </w:r>
      <w:r w:rsidRPr="00D75C2B">
        <w:rPr>
          <w:rFonts w:ascii="Times New Roman" w:hAnsi="Times New Roman" w:cs="Times New Roman"/>
          <w:spacing w:val="-4"/>
        </w:rPr>
        <w:t xml:space="preserve"> </w:t>
      </w:r>
      <w:r w:rsidRPr="00D75C2B">
        <w:rPr>
          <w:rFonts w:ascii="Times New Roman" w:hAnsi="Times New Roman" w:cs="Times New Roman"/>
        </w:rPr>
        <w:t>submitted</w:t>
      </w:r>
      <w:r w:rsidRPr="00D75C2B">
        <w:rPr>
          <w:rFonts w:ascii="Times New Roman" w:hAnsi="Times New Roman" w:cs="Times New Roman"/>
          <w:spacing w:val="-4"/>
        </w:rPr>
        <w:t xml:space="preserve"> </w:t>
      </w:r>
      <w:r w:rsidRPr="00D75C2B">
        <w:rPr>
          <w:rFonts w:ascii="Times New Roman" w:hAnsi="Times New Roman" w:cs="Times New Roman"/>
        </w:rPr>
        <w:t>is</w:t>
      </w:r>
      <w:r w:rsidRPr="00D75C2B">
        <w:rPr>
          <w:rFonts w:ascii="Times New Roman" w:hAnsi="Times New Roman" w:cs="Times New Roman"/>
          <w:spacing w:val="-5"/>
        </w:rPr>
        <w:t xml:space="preserve"> </w:t>
      </w:r>
      <w:r w:rsidRPr="00D75C2B">
        <w:rPr>
          <w:rFonts w:ascii="Times New Roman" w:hAnsi="Times New Roman" w:cs="Times New Roman"/>
        </w:rPr>
        <w:t>true</w:t>
      </w:r>
      <w:r w:rsidRPr="00D75C2B">
        <w:rPr>
          <w:rFonts w:ascii="Times New Roman" w:hAnsi="Times New Roman" w:cs="Times New Roman"/>
          <w:spacing w:val="-4"/>
        </w:rPr>
        <w:t xml:space="preserve"> </w:t>
      </w:r>
      <w:r w:rsidRPr="00D75C2B">
        <w:rPr>
          <w:rFonts w:ascii="Times New Roman" w:hAnsi="Times New Roman" w:cs="Times New Roman"/>
        </w:rPr>
        <w:t>and</w:t>
      </w:r>
      <w:r w:rsidRPr="00D75C2B">
        <w:rPr>
          <w:rFonts w:ascii="Times New Roman" w:hAnsi="Times New Roman" w:cs="Times New Roman"/>
          <w:spacing w:val="-6"/>
        </w:rPr>
        <w:t xml:space="preserve"> </w:t>
      </w:r>
      <w:r w:rsidRPr="00D75C2B">
        <w:rPr>
          <w:rFonts w:ascii="Times New Roman" w:hAnsi="Times New Roman" w:cs="Times New Roman"/>
        </w:rPr>
        <w:t>original</w:t>
      </w:r>
      <w:r w:rsidRPr="00D75C2B">
        <w:rPr>
          <w:rFonts w:ascii="Times New Roman" w:hAnsi="Times New Roman" w:cs="Times New Roman"/>
          <w:spacing w:val="-5"/>
        </w:rPr>
        <w:t xml:space="preserve"> </w:t>
      </w:r>
      <w:r w:rsidRPr="00D75C2B">
        <w:rPr>
          <w:rFonts w:ascii="Times New Roman" w:hAnsi="Times New Roman" w:cs="Times New Roman"/>
        </w:rPr>
        <w:t>to</w:t>
      </w:r>
      <w:r w:rsidRPr="00D75C2B">
        <w:rPr>
          <w:rFonts w:ascii="Times New Roman" w:hAnsi="Times New Roman" w:cs="Times New Roman"/>
          <w:spacing w:val="-2"/>
        </w:rPr>
        <w:t xml:space="preserve"> </w:t>
      </w:r>
      <w:r w:rsidRPr="00D75C2B">
        <w:rPr>
          <w:rFonts w:ascii="Times New Roman" w:hAnsi="Times New Roman" w:cs="Times New Roman"/>
        </w:rPr>
        <w:t>the</w:t>
      </w:r>
      <w:r w:rsidRPr="00D75C2B">
        <w:rPr>
          <w:rFonts w:ascii="Times New Roman" w:hAnsi="Times New Roman" w:cs="Times New Roman"/>
          <w:spacing w:val="-4"/>
        </w:rPr>
        <w:t xml:space="preserve"> </w:t>
      </w:r>
      <w:r w:rsidRPr="00D75C2B">
        <w:rPr>
          <w:rFonts w:ascii="Times New Roman" w:hAnsi="Times New Roman" w:cs="Times New Roman"/>
        </w:rPr>
        <w:t>best</w:t>
      </w:r>
      <w:r w:rsidRPr="00D75C2B">
        <w:rPr>
          <w:rFonts w:ascii="Times New Roman" w:hAnsi="Times New Roman" w:cs="Times New Roman"/>
          <w:spacing w:val="-6"/>
        </w:rPr>
        <w:t xml:space="preserve"> </w:t>
      </w:r>
      <w:r w:rsidRPr="00D75C2B">
        <w:rPr>
          <w:rFonts w:ascii="Times New Roman" w:hAnsi="Times New Roman" w:cs="Times New Roman"/>
        </w:rPr>
        <w:t>of</w:t>
      </w:r>
      <w:r w:rsidRPr="00D75C2B">
        <w:rPr>
          <w:rFonts w:ascii="Times New Roman" w:hAnsi="Times New Roman" w:cs="Times New Roman"/>
          <w:spacing w:val="-4"/>
        </w:rPr>
        <w:t xml:space="preserve"> </w:t>
      </w:r>
      <w:r w:rsidRPr="00D75C2B">
        <w:rPr>
          <w:rFonts w:ascii="Times New Roman" w:hAnsi="Times New Roman" w:cs="Times New Roman"/>
        </w:rPr>
        <w:t>my</w:t>
      </w:r>
      <w:r w:rsidRPr="00D75C2B">
        <w:rPr>
          <w:rFonts w:ascii="Times New Roman" w:hAnsi="Times New Roman" w:cs="Times New Roman"/>
          <w:spacing w:val="-7"/>
        </w:rPr>
        <w:t xml:space="preserve"> </w:t>
      </w:r>
      <w:r w:rsidRPr="00D75C2B">
        <w:rPr>
          <w:rFonts w:ascii="Times New Roman" w:hAnsi="Times New Roman" w:cs="Times New Roman"/>
        </w:rPr>
        <w:t>knowledge.</w:t>
      </w:r>
      <w:r w:rsidRPr="00D75C2B">
        <w:rPr>
          <w:rFonts w:ascii="Times New Roman" w:hAnsi="Times New Roman" w:cs="Times New Roman"/>
          <w:spacing w:val="-4"/>
        </w:rPr>
        <w:t xml:space="preserve"> </w:t>
      </w:r>
      <w:r w:rsidRPr="00D75C2B">
        <w:rPr>
          <w:rFonts w:ascii="Times New Roman" w:hAnsi="Times New Roman" w:cs="Times New Roman"/>
        </w:rPr>
        <w:t>Again, where references of other works have been cited, full acknowledgment has been given. This project work has never been submitted in whole or in part in any other institution for any</w:t>
      </w:r>
      <w:r w:rsidRPr="00D75C2B">
        <w:rPr>
          <w:rFonts w:ascii="Times New Roman" w:hAnsi="Times New Roman" w:cs="Times New Roman"/>
          <w:spacing w:val="-4"/>
        </w:rPr>
        <w:t xml:space="preserve"> </w:t>
      </w:r>
      <w:r w:rsidRPr="00D75C2B">
        <w:rPr>
          <w:rFonts w:ascii="Times New Roman" w:hAnsi="Times New Roman" w:cs="Times New Roman"/>
        </w:rPr>
        <w:t>purpose.</w:t>
      </w:r>
    </w:p>
    <w:p w:rsidR="00D75C2B" w:rsidRPr="00D75C2B" w:rsidRDefault="00D75C2B" w:rsidP="00D75C2B">
      <w:pPr>
        <w:pStyle w:val="BodyText"/>
        <w:spacing w:before="200" w:line="360" w:lineRule="auto"/>
        <w:ind w:right="117"/>
        <w:jc w:val="both"/>
        <w:rPr>
          <w:rFonts w:ascii="Times New Roman" w:hAnsi="Times New Roman" w:cs="Times New Roman"/>
        </w:rPr>
      </w:pPr>
    </w:p>
    <w:p w:rsidR="00D75C2B" w:rsidRPr="00D75C2B" w:rsidRDefault="00D75C2B" w:rsidP="00D75C2B">
      <w:pPr>
        <w:pStyle w:val="BodyText"/>
        <w:spacing w:before="2" w:line="360" w:lineRule="auto"/>
        <w:jc w:val="both"/>
      </w:pPr>
    </w:p>
    <w:p w:rsidR="00D75C2B" w:rsidRPr="00D75C2B" w:rsidRDefault="00D75C2B" w:rsidP="00D75C2B">
      <w:pPr>
        <w:pStyle w:val="BodyText"/>
        <w:spacing w:before="2" w:line="360" w:lineRule="auto"/>
        <w:jc w:val="both"/>
      </w:pPr>
    </w:p>
    <w:p w:rsidR="00D75C2B" w:rsidRPr="00D75C2B" w:rsidRDefault="00D75C2B" w:rsidP="00D75C2B">
      <w:pPr>
        <w:pStyle w:val="BodyText"/>
        <w:spacing w:before="2" w:line="360" w:lineRule="auto"/>
        <w:jc w:val="both"/>
      </w:pPr>
    </w:p>
    <w:p w:rsidR="00D75C2B" w:rsidRPr="00D75C2B" w:rsidRDefault="00D75C2B" w:rsidP="00D75C2B">
      <w:pPr>
        <w:pStyle w:val="BodyText"/>
        <w:spacing w:before="2" w:line="360" w:lineRule="auto"/>
        <w:jc w:val="both"/>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2C56F80" wp14:editId="4B537544">
                <wp:simplePos x="0" y="0"/>
                <wp:positionH relativeFrom="column">
                  <wp:posOffset>0</wp:posOffset>
                </wp:positionH>
                <wp:positionV relativeFrom="paragraph">
                  <wp:posOffset>10654</wp:posOffset>
                </wp:positionV>
                <wp:extent cx="1332089" cy="0"/>
                <wp:effectExtent l="0" t="0" r="20955" b="19050"/>
                <wp:wrapNone/>
                <wp:docPr id="7" name="Straight Connector 7"/>
                <wp:cNvGraphicFramePr/>
                <a:graphic xmlns:a="http://schemas.openxmlformats.org/drawingml/2006/main">
                  <a:graphicData uri="http://schemas.microsoft.com/office/word/2010/wordprocessingShape">
                    <wps:wsp>
                      <wps:cNvCnPr/>
                      <wps:spPr>
                        <a:xfrm>
                          <a:off x="0" y="0"/>
                          <a:ext cx="133208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DAB869" id="Straight Connector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85pt" to="104.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" strokecolor="black [3213]" strokeweight=".5pt">
                <v:stroke joinstyle="miter"/>
              </v:line>
            </w:pict>
          </mc:Fallback>
        </mc:AlternateContent>
      </w:r>
    </w:p>
    <w:p w:rsidR="00D75C2B" w:rsidRPr="00D75C2B" w:rsidRDefault="00D75C2B" w:rsidP="00D75C2B">
      <w:pPr>
        <w:pStyle w:val="BodyText"/>
        <w:spacing w:before="3" w:line="360" w:lineRule="auto"/>
        <w:jc w:val="both"/>
        <w:rPr>
          <w:rFonts w:ascii="Times New Roman" w:hAnsi="Times New Roman" w:cs="Times New Roman"/>
        </w:rPr>
      </w:pPr>
      <w:r w:rsidRPr="00D75C2B">
        <w:rPr>
          <w:rFonts w:ascii="Times New Roman" w:hAnsi="Times New Roman" w:cs="Times New Roman"/>
        </w:rPr>
        <w:t>Syeda Ayesha Siddiqa</w:t>
      </w:r>
    </w:p>
    <w:p w:rsidR="00D75C2B" w:rsidRPr="00D75C2B" w:rsidRDefault="00D75C2B" w:rsidP="00D75C2B">
      <w:pPr>
        <w:pStyle w:val="BodyText"/>
        <w:spacing w:before="3" w:line="360" w:lineRule="auto"/>
        <w:jc w:val="both"/>
        <w:rPr>
          <w:rFonts w:ascii="Times New Roman" w:hAnsi="Times New Roman" w:cs="Times New Roman"/>
        </w:rPr>
      </w:pPr>
      <w:r w:rsidRPr="00D75C2B">
        <w:rPr>
          <w:rFonts w:ascii="Times New Roman" w:hAnsi="Times New Roman" w:cs="Times New Roman"/>
        </w:rPr>
        <w:t>ID: 111 153 064</w:t>
      </w:r>
    </w:p>
    <w:p w:rsidR="00D75C2B" w:rsidRDefault="00D75C2B" w:rsidP="00D75C2B">
      <w:pPr>
        <w:pStyle w:val="BodyText"/>
        <w:spacing w:before="3" w:line="360" w:lineRule="auto"/>
        <w:jc w:val="both"/>
        <w:rPr>
          <w:rFonts w:ascii="Times New Roman" w:hAnsi="Times New Roman" w:cs="Times New Roman"/>
          <w:sz w:val="29"/>
        </w:rPr>
      </w:pPr>
      <w:r w:rsidRPr="00D75C2B">
        <w:rPr>
          <w:rFonts w:ascii="Times New Roman" w:hAnsi="Times New Roman" w:cs="Times New Roman"/>
        </w:rPr>
        <w:t>Major in Finance</w:t>
      </w:r>
    </w:p>
    <w:p w:rsidR="00D75C2B" w:rsidRDefault="00D75C2B" w:rsidP="00D75C2B">
      <w:pPr>
        <w:pStyle w:val="BodyText"/>
        <w:spacing w:before="3" w:line="360" w:lineRule="auto"/>
        <w:jc w:val="both"/>
        <w:rPr>
          <w:rFonts w:ascii="Times New Roman" w:hAnsi="Times New Roman" w:cs="Times New Roman"/>
          <w:sz w:val="29"/>
        </w:rPr>
      </w:pPr>
      <w:r w:rsidRPr="00D75C2B">
        <w:rPr>
          <w:rFonts w:ascii="Times New Roman" w:hAnsi="Times New Roman" w:cs="Times New Roman"/>
        </w:rPr>
        <w:t>School of Business and Economics</w:t>
      </w:r>
    </w:p>
    <w:p w:rsidR="00D75C2B" w:rsidRDefault="00D75C2B" w:rsidP="00D75C2B">
      <w:pPr>
        <w:pStyle w:val="BodyText"/>
        <w:spacing w:before="3" w:line="360" w:lineRule="auto"/>
        <w:jc w:val="both"/>
        <w:rPr>
          <w:rFonts w:ascii="Times New Roman" w:hAnsi="Times New Roman" w:cs="Times New Roman"/>
        </w:rPr>
      </w:pPr>
      <w:r w:rsidRPr="00D75C2B">
        <w:rPr>
          <w:rFonts w:ascii="Times New Roman" w:hAnsi="Times New Roman" w:cs="Times New Roman"/>
        </w:rPr>
        <w:t>United International University</w:t>
      </w:r>
    </w:p>
    <w:p w:rsidR="00D75C2B" w:rsidRDefault="00D75C2B" w:rsidP="00D75C2B">
      <w:pPr>
        <w:pStyle w:val="BodyText"/>
        <w:spacing w:before="3" w:line="360" w:lineRule="auto"/>
        <w:jc w:val="both"/>
        <w:rPr>
          <w:rFonts w:ascii="Times New Roman" w:hAnsi="Times New Roman" w:cs="Times New Roman"/>
        </w:rPr>
      </w:pPr>
    </w:p>
    <w:p w:rsidR="00D75C2B" w:rsidRDefault="00D75C2B">
      <w:pPr>
        <w:rPr>
          <w:rFonts w:ascii="Times New Roman" w:eastAsia="Arial" w:hAnsi="Times New Roman" w:cs="Times New Roman"/>
          <w:sz w:val="24"/>
          <w:szCs w:val="24"/>
        </w:rPr>
      </w:pPr>
      <w:r>
        <w:rPr>
          <w:rFonts w:ascii="Times New Roman" w:hAnsi="Times New Roman" w:cs="Times New Roman"/>
        </w:rPr>
        <w:br w:type="page"/>
      </w:r>
    </w:p>
    <w:p w:rsidR="00D75C2B" w:rsidRDefault="00D75C2B" w:rsidP="00D75C2B">
      <w:pPr>
        <w:pStyle w:val="Heading1"/>
        <w:jc w:val="center"/>
        <w:rPr>
          <w:rFonts w:ascii="Times New Roman" w:hAnsi="Times New Roman" w:cs="Times New Roman"/>
          <w:b/>
          <w:shd w:val="clear" w:color="auto" w:fill="FFFFFF"/>
        </w:rPr>
      </w:pPr>
      <w:bookmarkStart w:id="4" w:name="_Toc42413565"/>
      <w:r w:rsidRPr="00D75C2B">
        <w:rPr>
          <w:rFonts w:ascii="Times New Roman" w:hAnsi="Times New Roman" w:cs="Times New Roman"/>
          <w:b/>
          <w:shd w:val="clear" w:color="auto" w:fill="FFFFFF"/>
        </w:rPr>
        <w:lastRenderedPageBreak/>
        <w:t>Acknowle</w:t>
      </w:r>
      <w:r>
        <w:rPr>
          <w:rFonts w:ascii="Times New Roman" w:hAnsi="Times New Roman" w:cs="Times New Roman"/>
          <w:b/>
          <w:shd w:val="clear" w:color="auto" w:fill="FFFFFF"/>
        </w:rPr>
        <w:t>dg</w:t>
      </w:r>
      <w:r w:rsidRPr="00D75C2B">
        <w:rPr>
          <w:rFonts w:ascii="Times New Roman" w:hAnsi="Times New Roman" w:cs="Times New Roman"/>
          <w:b/>
          <w:shd w:val="clear" w:color="auto" w:fill="FFFFFF"/>
        </w:rPr>
        <w:t>ment</w:t>
      </w:r>
      <w:bookmarkEnd w:id="4"/>
    </w:p>
    <w:p w:rsidR="00D11376" w:rsidRPr="00D11376" w:rsidRDefault="00D11376" w:rsidP="00D11376">
      <w:pPr>
        <w:spacing w:line="360" w:lineRule="auto"/>
        <w:ind w:firstLine="720"/>
        <w:jc w:val="both"/>
        <w:rPr>
          <w:rFonts w:ascii="Times New Roman" w:hAnsi="Times New Roman" w:cs="Times New Roman"/>
          <w:sz w:val="24"/>
          <w:szCs w:val="24"/>
          <w:shd w:val="clear" w:color="auto" w:fill="FFFFFF"/>
        </w:rPr>
      </w:pPr>
    </w:p>
    <w:p w:rsidR="00132FA3" w:rsidRDefault="00D11376" w:rsidP="00132FA3">
      <w:pPr>
        <w:spacing w:line="360" w:lineRule="auto"/>
        <w:ind w:firstLine="720"/>
        <w:jc w:val="both"/>
        <w:rPr>
          <w:rFonts w:ascii="Times New Roman" w:hAnsi="Times New Roman" w:cs="Times New Roman"/>
          <w:sz w:val="24"/>
          <w:szCs w:val="24"/>
          <w:shd w:val="clear" w:color="auto" w:fill="FFFFFF"/>
        </w:rPr>
      </w:pPr>
      <w:r w:rsidRPr="00D11376">
        <w:rPr>
          <w:rFonts w:ascii="Times New Roman" w:hAnsi="Times New Roman" w:cs="Times New Roman"/>
          <w:sz w:val="24"/>
          <w:szCs w:val="24"/>
          <w:shd w:val="clear" w:color="auto" w:fill="FFFFFF"/>
        </w:rPr>
        <w:t>At first</w:t>
      </w:r>
      <w:r w:rsidR="00D75C2B" w:rsidRPr="00D11376">
        <w:rPr>
          <w:rFonts w:ascii="Times New Roman" w:hAnsi="Times New Roman" w:cs="Times New Roman"/>
          <w:sz w:val="24"/>
          <w:szCs w:val="24"/>
          <w:shd w:val="clear" w:color="auto" w:fill="FFFFFF"/>
        </w:rPr>
        <w:t xml:space="preserve">, I want to thanks our Almighty from my heart. Without His blessings, nothing would be possible for me. </w:t>
      </w:r>
    </w:p>
    <w:p w:rsidR="00132FA3" w:rsidRDefault="00D11376" w:rsidP="00132FA3">
      <w:pPr>
        <w:spacing w:line="360" w:lineRule="auto"/>
        <w:ind w:firstLine="720"/>
        <w:jc w:val="both"/>
        <w:rPr>
          <w:rFonts w:ascii="Times New Roman" w:hAnsi="Times New Roman" w:cs="Times New Roman"/>
          <w:sz w:val="24"/>
          <w:szCs w:val="24"/>
          <w:shd w:val="clear" w:color="auto" w:fill="FFFFFF"/>
        </w:rPr>
      </w:pPr>
      <w:r w:rsidRPr="00D11376">
        <w:rPr>
          <w:rFonts w:ascii="Times New Roman" w:hAnsi="Times New Roman" w:cs="Times New Roman"/>
          <w:sz w:val="24"/>
          <w:szCs w:val="24"/>
          <w:shd w:val="clear" w:color="auto" w:fill="FFFFFF"/>
        </w:rPr>
        <w:t>Then</w:t>
      </w:r>
      <w:r w:rsidR="00D75C2B" w:rsidRPr="00D11376">
        <w:rPr>
          <w:rFonts w:ascii="Times New Roman" w:hAnsi="Times New Roman" w:cs="Times New Roman"/>
          <w:sz w:val="24"/>
          <w:szCs w:val="24"/>
          <w:shd w:val="clear" w:color="auto" w:fill="FFFFFF"/>
        </w:rPr>
        <w:t>, I want to sh</w:t>
      </w:r>
      <w:r w:rsidR="00132FA3">
        <w:rPr>
          <w:rFonts w:ascii="Times New Roman" w:hAnsi="Times New Roman" w:cs="Times New Roman"/>
          <w:sz w:val="24"/>
          <w:szCs w:val="24"/>
          <w:shd w:val="clear" w:color="auto" w:fill="FFFFFF"/>
        </w:rPr>
        <w:t>ow my gratitude to my parents. My p</w:t>
      </w:r>
      <w:r w:rsidR="00D75C2B" w:rsidRPr="00D11376">
        <w:rPr>
          <w:rFonts w:ascii="Times New Roman" w:hAnsi="Times New Roman" w:cs="Times New Roman"/>
          <w:sz w:val="24"/>
          <w:szCs w:val="24"/>
          <w:shd w:val="clear" w:color="auto" w:fill="FFFFFF"/>
        </w:rPr>
        <w:t xml:space="preserve">arents always help me both directly and indirectly. Actually, the parents are one of the main reasons that I am now in UIU and able to do this kind of project work. </w:t>
      </w:r>
    </w:p>
    <w:p w:rsidR="00D11376" w:rsidRDefault="00D11376" w:rsidP="00132FA3">
      <w:pPr>
        <w:spacing w:line="360" w:lineRule="auto"/>
        <w:ind w:firstLine="720"/>
        <w:jc w:val="both"/>
        <w:rPr>
          <w:sz w:val="24"/>
          <w:shd w:val="clear" w:color="auto" w:fill="FFFFFF"/>
        </w:rPr>
      </w:pPr>
      <w:r w:rsidRPr="00D11376">
        <w:rPr>
          <w:rFonts w:ascii="Times New Roman" w:hAnsi="Times New Roman" w:cs="Times New Roman"/>
          <w:sz w:val="24"/>
          <w:szCs w:val="24"/>
          <w:shd w:val="clear" w:color="auto" w:fill="FFFFFF"/>
        </w:rPr>
        <w:t>Finally</w:t>
      </w:r>
      <w:r w:rsidR="00D75C2B" w:rsidRPr="00D11376">
        <w:rPr>
          <w:rFonts w:ascii="Times New Roman" w:hAnsi="Times New Roman" w:cs="Times New Roman"/>
          <w:sz w:val="24"/>
          <w:szCs w:val="24"/>
          <w:shd w:val="clear" w:color="auto" w:fill="FFFFFF"/>
        </w:rPr>
        <w:t xml:space="preserve">, before thanking this person, </w:t>
      </w:r>
      <w:r w:rsidR="00996259">
        <w:rPr>
          <w:rFonts w:ascii="Times New Roman" w:hAnsi="Times New Roman" w:cs="Times New Roman"/>
          <w:sz w:val="24"/>
          <w:szCs w:val="24"/>
          <w:shd w:val="clear" w:color="auto" w:fill="FFFFFF"/>
        </w:rPr>
        <w:t>I can say that</w:t>
      </w:r>
      <w:r w:rsidR="00D75C2B" w:rsidRPr="00D11376">
        <w:rPr>
          <w:rFonts w:ascii="Times New Roman" w:hAnsi="Times New Roman" w:cs="Times New Roman"/>
          <w:sz w:val="24"/>
          <w:szCs w:val="24"/>
          <w:shd w:val="clear" w:color="auto" w:fill="FFFFFF"/>
        </w:rPr>
        <w:t xml:space="preserve"> I am very fortunate to have this faculty member as my project supervisor who is very committed to his duties, caring and helpful to me throughout the project period. He taught me many new things related to the project with the pract</w:t>
      </w:r>
      <w:r w:rsidRPr="00D11376">
        <w:rPr>
          <w:rFonts w:ascii="Times New Roman" w:hAnsi="Times New Roman" w:cs="Times New Roman"/>
          <w:sz w:val="24"/>
          <w:szCs w:val="24"/>
          <w:shd w:val="clear" w:color="auto" w:fill="FFFFFF"/>
        </w:rPr>
        <w:t>ical demonstrations. T</w:t>
      </w:r>
      <w:r w:rsidR="00D75C2B" w:rsidRPr="00D11376">
        <w:rPr>
          <w:rFonts w:ascii="Times New Roman" w:hAnsi="Times New Roman" w:cs="Times New Roman"/>
          <w:sz w:val="24"/>
          <w:szCs w:val="24"/>
          <w:shd w:val="clear" w:color="auto" w:fill="FFFFFF"/>
        </w:rPr>
        <w:t>his pr</w:t>
      </w:r>
      <w:r w:rsidRPr="00D11376">
        <w:rPr>
          <w:rFonts w:ascii="Times New Roman" w:hAnsi="Times New Roman" w:cs="Times New Roman"/>
          <w:sz w:val="24"/>
          <w:szCs w:val="24"/>
          <w:shd w:val="clear" w:color="auto" w:fill="FFFFFF"/>
        </w:rPr>
        <w:t xml:space="preserve">oject paper is mainly based on </w:t>
      </w:r>
      <w:r w:rsidRPr="00D11376">
        <w:rPr>
          <w:rFonts w:ascii="Times New Roman" w:hAnsi="Times New Roman" w:cs="Times New Roman"/>
          <w:sz w:val="24"/>
          <w:szCs w:val="24"/>
        </w:rPr>
        <w:t xml:space="preserve">“Exchange Rate Volatility &amp; Macro Fundamental Effects: A Cumulative Analysis on South Asian Countries” and </w:t>
      </w:r>
      <w:r w:rsidR="00D75C2B" w:rsidRPr="00D11376">
        <w:rPr>
          <w:rFonts w:ascii="Times New Roman" w:hAnsi="Times New Roman" w:cs="Times New Roman"/>
          <w:sz w:val="24"/>
          <w:szCs w:val="24"/>
          <w:shd w:val="clear" w:color="auto" w:fill="FFFFFF"/>
        </w:rPr>
        <w:t>this person</w:t>
      </w:r>
      <w:r w:rsidRPr="00D11376">
        <w:rPr>
          <w:rFonts w:ascii="Times New Roman" w:hAnsi="Times New Roman" w:cs="Times New Roman"/>
          <w:sz w:val="24"/>
          <w:szCs w:val="24"/>
          <w:shd w:val="clear" w:color="auto" w:fill="FFFFFF"/>
        </w:rPr>
        <w:t xml:space="preserve"> helped me in every way possible to complete this work</w:t>
      </w:r>
      <w:r w:rsidR="00D75C2B" w:rsidRPr="00D11376">
        <w:rPr>
          <w:rFonts w:ascii="Times New Roman" w:hAnsi="Times New Roman" w:cs="Times New Roman"/>
          <w:sz w:val="24"/>
          <w:szCs w:val="24"/>
          <w:shd w:val="clear" w:color="auto" w:fill="FFFFFF"/>
        </w:rPr>
        <w:t>. The person I am talking about is none other than, my honorable supervisor, Dr. Md. Qamruzzaman. I</w:t>
      </w:r>
      <w:r w:rsidR="00132FA3">
        <w:rPr>
          <w:rFonts w:ascii="Times New Roman" w:hAnsi="Times New Roman" w:cs="Times New Roman"/>
          <w:sz w:val="24"/>
          <w:szCs w:val="24"/>
          <w:shd w:val="clear" w:color="auto" w:fill="FFFFFF"/>
        </w:rPr>
        <w:t xml:space="preserve"> will be grateful to him</w:t>
      </w:r>
      <w:r w:rsidR="00D75C2B" w:rsidRPr="00D11376">
        <w:rPr>
          <w:rFonts w:ascii="Times New Roman" w:hAnsi="Times New Roman" w:cs="Times New Roman"/>
          <w:sz w:val="24"/>
          <w:szCs w:val="24"/>
          <w:shd w:val="clear" w:color="auto" w:fill="FFFFFF"/>
        </w:rPr>
        <w:t>.</w:t>
      </w:r>
      <w:r w:rsidR="00D75C2B" w:rsidRPr="00D11376">
        <w:rPr>
          <w:sz w:val="24"/>
          <w:shd w:val="clear" w:color="auto" w:fill="FFFFFF"/>
        </w:rPr>
        <w:t xml:space="preserve"> </w:t>
      </w:r>
    </w:p>
    <w:p w:rsidR="00D11376" w:rsidRDefault="00D11376" w:rsidP="00D11376">
      <w:pPr>
        <w:spacing w:line="360" w:lineRule="auto"/>
        <w:jc w:val="both"/>
        <w:rPr>
          <w:sz w:val="24"/>
          <w:shd w:val="clear" w:color="auto" w:fill="FFFFFF"/>
        </w:rPr>
      </w:pPr>
    </w:p>
    <w:p w:rsidR="00D11376" w:rsidRDefault="00D11376">
      <w:pPr>
        <w:rPr>
          <w:sz w:val="24"/>
          <w:shd w:val="clear" w:color="auto" w:fill="FFFFFF"/>
        </w:rPr>
      </w:pPr>
      <w:r>
        <w:rPr>
          <w:sz w:val="24"/>
          <w:shd w:val="clear" w:color="auto" w:fill="FFFFFF"/>
        </w:rPr>
        <w:br w:type="page"/>
      </w:r>
    </w:p>
    <w:p w:rsidR="00D11376" w:rsidRDefault="00D11376" w:rsidP="003C55E2">
      <w:pPr>
        <w:pStyle w:val="Heading1"/>
        <w:spacing w:line="360" w:lineRule="auto"/>
        <w:jc w:val="center"/>
        <w:rPr>
          <w:rFonts w:ascii="Times New Roman" w:hAnsi="Times New Roman" w:cs="Times New Roman"/>
          <w:b/>
          <w:shd w:val="clear" w:color="auto" w:fill="FFFFFF"/>
        </w:rPr>
      </w:pPr>
      <w:bookmarkStart w:id="5" w:name="_Toc42413566"/>
      <w:r w:rsidRPr="00D11376">
        <w:rPr>
          <w:rFonts w:ascii="Times New Roman" w:hAnsi="Times New Roman" w:cs="Times New Roman"/>
          <w:b/>
          <w:shd w:val="clear" w:color="auto" w:fill="FFFFFF"/>
        </w:rPr>
        <w:lastRenderedPageBreak/>
        <w:t>Abstract</w:t>
      </w:r>
      <w:bookmarkEnd w:id="5"/>
    </w:p>
    <w:p w:rsidR="00080D49" w:rsidRDefault="003C55E2" w:rsidP="003C55E2">
      <w:pPr>
        <w:spacing w:line="360" w:lineRule="auto"/>
        <w:ind w:firstLine="720"/>
        <w:jc w:val="both"/>
        <w:rPr>
          <w:rFonts w:ascii="Times New Roman" w:hAnsi="Times New Roman" w:cs="Times New Roman"/>
          <w:sz w:val="24"/>
          <w:shd w:val="clear" w:color="auto" w:fill="FFFFFF"/>
        </w:rPr>
      </w:pPr>
      <w:r w:rsidRPr="003C55E2">
        <w:rPr>
          <w:rFonts w:ascii="Times New Roman" w:hAnsi="Times New Roman" w:cs="Times New Roman"/>
          <w:sz w:val="24"/>
          <w:shd w:val="clear" w:color="auto" w:fill="FFFFFF"/>
        </w:rPr>
        <w:t>In the world economy there are many factors that influence the whole picture of the financial markets that are run by different countries. Though</w:t>
      </w:r>
      <w:r>
        <w:rPr>
          <w:rFonts w:ascii="Times New Roman" w:hAnsi="Times New Roman" w:cs="Times New Roman"/>
          <w:sz w:val="24"/>
          <w:shd w:val="clear" w:color="auto" w:fill="FFFFFF"/>
        </w:rPr>
        <w:t xml:space="preserve"> in any economy</w:t>
      </w:r>
      <w:r w:rsidRPr="003C55E2">
        <w:rPr>
          <w:rFonts w:ascii="Times New Roman" w:hAnsi="Times New Roman" w:cs="Times New Roman"/>
          <w:sz w:val="24"/>
          <w:shd w:val="clear" w:color="auto" w:fill="FFFFFF"/>
        </w:rPr>
        <w:t xml:space="preserve"> inflation and interest rate are mostly the dominant factors but exchange rate is also one of the component that can escalate or diminish any country’s economic condition.</w:t>
      </w:r>
      <w:r>
        <w:rPr>
          <w:rFonts w:ascii="Times New Roman" w:hAnsi="Times New Roman" w:cs="Times New Roman"/>
          <w:sz w:val="24"/>
          <w:shd w:val="clear" w:color="auto" w:fill="FFFFFF"/>
        </w:rPr>
        <w:t xml:space="preserve"> </w:t>
      </w:r>
      <w:r w:rsidRPr="003C55E2">
        <w:rPr>
          <w:rFonts w:ascii="Times New Roman" w:hAnsi="Times New Roman" w:cs="Times New Roman"/>
          <w:sz w:val="24"/>
          <w:shd w:val="clear" w:color="auto" w:fill="FFFFFF"/>
        </w:rPr>
        <w:t>Exchange rates play a crucial role in the degree of trade in a nation which is important to most of the world's free market economies.</w:t>
      </w:r>
      <w:r w:rsidR="00080D49">
        <w:rPr>
          <w:rFonts w:ascii="Times New Roman" w:hAnsi="Times New Roman" w:cs="Times New Roman"/>
          <w:sz w:val="24"/>
          <w:shd w:val="clear" w:color="auto" w:fill="FFFFFF"/>
        </w:rPr>
        <w:t xml:space="preserve"> For this reason, </w:t>
      </w:r>
      <w:r w:rsidR="00080D49" w:rsidRPr="00080D49">
        <w:rPr>
          <w:rFonts w:ascii="Times New Roman" w:hAnsi="Times New Roman" w:cs="Times New Roman"/>
          <w:sz w:val="24"/>
          <w:shd w:val="clear" w:color="auto" w:fill="FFFFFF"/>
        </w:rPr>
        <w:t>exchange rates are one of the economic indicators frequently tracked, evaluate</w:t>
      </w:r>
      <w:r w:rsidR="00080D49">
        <w:rPr>
          <w:rFonts w:ascii="Times New Roman" w:hAnsi="Times New Roman" w:cs="Times New Roman"/>
          <w:sz w:val="24"/>
          <w:shd w:val="clear" w:color="auto" w:fill="FFFFFF"/>
        </w:rPr>
        <w:t>d and manipulated by government, which is why it is a volatile instrument. An increase or decrease in the exchange rate volatility can be risky for any nation.</w:t>
      </w:r>
    </w:p>
    <w:p w:rsidR="00080D49" w:rsidRDefault="00080D49" w:rsidP="00C676D4">
      <w:pPr>
        <w:spacing w:line="360" w:lineRule="auto"/>
        <w:ind w:firstLine="72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There are many macro fundamental elements related to exchange rate volatility. Some elements can affect exchange rate volatility directly with different level of intensity and some may not affect at all. </w:t>
      </w:r>
      <w:r w:rsidRPr="00080D49">
        <w:rPr>
          <w:rFonts w:ascii="Times New Roman" w:hAnsi="Times New Roman" w:cs="Times New Roman"/>
          <w:sz w:val="24"/>
          <w:shd w:val="clear" w:color="auto" w:fill="FFFFFF"/>
        </w:rPr>
        <w:t>The main purpose of this study is to find out which macro fundamental f</w:t>
      </w:r>
      <w:r>
        <w:rPr>
          <w:rFonts w:ascii="Times New Roman" w:hAnsi="Times New Roman" w:cs="Times New Roman"/>
          <w:sz w:val="24"/>
          <w:shd w:val="clear" w:color="auto" w:fill="FFFFFF"/>
        </w:rPr>
        <w:t>actor (DCF, DCP, DEBT, FDI, FIA, INF, MS, TR</w:t>
      </w:r>
      <w:r w:rsidRPr="00080D49">
        <w:rPr>
          <w:rFonts w:ascii="Times New Roman" w:hAnsi="Times New Roman" w:cs="Times New Roman"/>
          <w:sz w:val="24"/>
          <w:shd w:val="clear" w:color="auto" w:fill="FFFFFF"/>
        </w:rPr>
        <w:t>) pl</w:t>
      </w:r>
      <w:r>
        <w:rPr>
          <w:rFonts w:ascii="Times New Roman" w:hAnsi="Times New Roman" w:cs="Times New Roman"/>
          <w:sz w:val="24"/>
          <w:shd w:val="clear" w:color="auto" w:fill="FFFFFF"/>
        </w:rPr>
        <w:t>ays the most significant role in exchange rate</w:t>
      </w:r>
      <w:r w:rsidRPr="00080D49">
        <w:rPr>
          <w:rFonts w:ascii="Times New Roman" w:hAnsi="Times New Roman" w:cs="Times New Roman"/>
          <w:sz w:val="24"/>
          <w:shd w:val="clear" w:color="auto" w:fill="FFFFFF"/>
        </w:rPr>
        <w:t xml:space="preserve"> volat</w:t>
      </w:r>
      <w:r w:rsidR="00C676D4">
        <w:rPr>
          <w:rFonts w:ascii="Times New Roman" w:hAnsi="Times New Roman" w:cs="Times New Roman"/>
          <w:sz w:val="24"/>
          <w:shd w:val="clear" w:color="auto" w:fill="FFFFFF"/>
        </w:rPr>
        <w:t>ility concerning to all the countries (Bangladesh, India, Pakistan, Sri Lanka, Nepal) base on South Asian region.</w:t>
      </w:r>
      <w:r w:rsidRPr="00080D49">
        <w:rPr>
          <w:rFonts w:ascii="Times New Roman" w:hAnsi="Times New Roman" w:cs="Times New Roman"/>
          <w:sz w:val="24"/>
          <w:shd w:val="clear" w:color="auto" w:fill="FFFFFF"/>
        </w:rPr>
        <w:t xml:space="preserve"> </w:t>
      </w:r>
    </w:p>
    <w:p w:rsidR="00C676D4" w:rsidRDefault="00C676D4" w:rsidP="00C676D4">
      <w:pPr>
        <w:spacing w:line="360" w:lineRule="auto"/>
        <w:ind w:firstLine="72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This study has been based on the 38</w:t>
      </w:r>
      <w:r w:rsidRPr="00C676D4">
        <w:rPr>
          <w:rFonts w:ascii="Times New Roman" w:hAnsi="Times New Roman" w:cs="Times New Roman"/>
          <w:sz w:val="24"/>
          <w:shd w:val="clear" w:color="auto" w:fill="FFFFFF"/>
        </w:rPr>
        <w:t xml:space="preserve"> years of empir</w:t>
      </w:r>
      <w:r>
        <w:rPr>
          <w:rFonts w:ascii="Times New Roman" w:hAnsi="Times New Roman" w:cs="Times New Roman"/>
          <w:sz w:val="24"/>
          <w:shd w:val="clear" w:color="auto" w:fill="FFFFFF"/>
        </w:rPr>
        <w:t xml:space="preserve">ical data starting from 1980 </w:t>
      </w:r>
      <w:r w:rsidRPr="00C676D4">
        <w:rPr>
          <w:rFonts w:ascii="Times New Roman" w:hAnsi="Times New Roman" w:cs="Times New Roman"/>
          <w:sz w:val="24"/>
          <w:shd w:val="clear" w:color="auto" w:fill="FFFFFF"/>
        </w:rPr>
        <w:t>which en</w:t>
      </w:r>
      <w:r>
        <w:rPr>
          <w:rFonts w:ascii="Times New Roman" w:hAnsi="Times New Roman" w:cs="Times New Roman"/>
          <w:sz w:val="24"/>
          <w:shd w:val="clear" w:color="auto" w:fill="FFFFFF"/>
        </w:rPr>
        <w:t>ds with 2017 related to all the selected countries. By using the OLS based quantile regression</w:t>
      </w:r>
      <w:r w:rsidRPr="00C676D4">
        <w:rPr>
          <w:rFonts w:ascii="Times New Roman" w:hAnsi="Times New Roman" w:cs="Times New Roman"/>
          <w:sz w:val="24"/>
          <w:shd w:val="clear" w:color="auto" w:fill="FFFFFF"/>
        </w:rPr>
        <w:t xml:space="preserve"> model, this study has tried to reach the main </w:t>
      </w:r>
      <w:r>
        <w:rPr>
          <w:rFonts w:ascii="Times New Roman" w:hAnsi="Times New Roman" w:cs="Times New Roman"/>
          <w:sz w:val="24"/>
          <w:shd w:val="clear" w:color="auto" w:fill="FFFFFF"/>
        </w:rPr>
        <w:t>objective. Before using the quantile regression</w:t>
      </w:r>
      <w:r w:rsidRPr="00C676D4">
        <w:rPr>
          <w:rFonts w:ascii="Times New Roman" w:hAnsi="Times New Roman" w:cs="Times New Roman"/>
          <w:sz w:val="24"/>
          <w:shd w:val="clear" w:color="auto" w:fill="FFFFFF"/>
        </w:rPr>
        <w:t xml:space="preserve"> model, a unit root test has been conducted to find out whether</w:t>
      </w:r>
      <w:r>
        <w:rPr>
          <w:rFonts w:ascii="Times New Roman" w:hAnsi="Times New Roman" w:cs="Times New Roman"/>
          <w:sz w:val="24"/>
          <w:shd w:val="clear" w:color="auto" w:fill="FFFFFF"/>
        </w:rPr>
        <w:t xml:space="preserve"> the factors are stationary</w:t>
      </w:r>
      <w:r w:rsidRPr="00C676D4">
        <w:rPr>
          <w:rFonts w:ascii="Times New Roman" w:hAnsi="Times New Roman" w:cs="Times New Roman"/>
          <w:sz w:val="24"/>
          <w:shd w:val="clear" w:color="auto" w:fill="FFFFFF"/>
        </w:rPr>
        <w:t xml:space="preserve"> or not in the time series. The collective outcome of three ty</w:t>
      </w:r>
      <w:r>
        <w:rPr>
          <w:rFonts w:ascii="Times New Roman" w:hAnsi="Times New Roman" w:cs="Times New Roman"/>
          <w:sz w:val="24"/>
          <w:shd w:val="clear" w:color="auto" w:fill="FFFFFF"/>
        </w:rPr>
        <w:t xml:space="preserve">pes of unit root tests- </w:t>
      </w:r>
      <w:r w:rsidRPr="00C676D4">
        <w:rPr>
          <w:rFonts w:ascii="Times New Roman" w:hAnsi="Times New Roman" w:cs="Times New Roman"/>
          <w:sz w:val="24"/>
          <w:shd w:val="clear" w:color="auto" w:fill="FFFFFF"/>
        </w:rPr>
        <w:t xml:space="preserve">ADF, PP, and KPSS provides sufficient evidence to make a decision </w:t>
      </w:r>
      <w:r>
        <w:rPr>
          <w:rFonts w:ascii="Times New Roman" w:hAnsi="Times New Roman" w:cs="Times New Roman"/>
          <w:sz w:val="24"/>
          <w:shd w:val="clear" w:color="auto" w:fill="FFFFFF"/>
        </w:rPr>
        <w:t>about the data being stationary and also if data is unit root or no unit root.</w:t>
      </w:r>
    </w:p>
    <w:p w:rsidR="00C676D4" w:rsidRDefault="00C676D4" w:rsidP="00C676D4">
      <w:pPr>
        <w:spacing w:line="360" w:lineRule="auto"/>
        <w:ind w:firstLine="72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After doing</w:t>
      </w:r>
      <w:r w:rsidR="00032C20">
        <w:rPr>
          <w:rFonts w:ascii="Times New Roman" w:hAnsi="Times New Roman" w:cs="Times New Roman"/>
          <w:sz w:val="24"/>
          <w:shd w:val="clear" w:color="auto" w:fill="FFFFFF"/>
        </w:rPr>
        <w:t xml:space="preserve"> the</w:t>
      </w:r>
      <w:r w:rsidR="00E50417">
        <w:rPr>
          <w:rFonts w:ascii="Times New Roman" w:hAnsi="Times New Roman" w:cs="Times New Roman"/>
          <w:sz w:val="24"/>
          <w:shd w:val="clear" w:color="auto" w:fill="FFFFFF"/>
        </w:rPr>
        <w:t xml:space="preserve"> quantile regression</w:t>
      </w:r>
      <w:r w:rsidR="00032C20">
        <w:rPr>
          <w:rFonts w:ascii="Times New Roman" w:hAnsi="Times New Roman" w:cs="Times New Roman"/>
          <w:sz w:val="24"/>
          <w:shd w:val="clear" w:color="auto" w:fill="FFFFFF"/>
        </w:rPr>
        <w:t xml:space="preserve"> test this study</w:t>
      </w:r>
      <w:r>
        <w:rPr>
          <w:rFonts w:ascii="Times New Roman" w:hAnsi="Times New Roman" w:cs="Times New Roman"/>
          <w:sz w:val="24"/>
          <w:shd w:val="clear" w:color="auto" w:fill="FFFFFF"/>
        </w:rPr>
        <w:t xml:space="preserve"> has showed </w:t>
      </w:r>
      <w:r w:rsidR="00032C20">
        <w:rPr>
          <w:rFonts w:ascii="Times New Roman" w:hAnsi="Times New Roman" w:cs="Times New Roman"/>
          <w:sz w:val="24"/>
          <w:shd w:val="clear" w:color="auto" w:fill="FFFFFF"/>
        </w:rPr>
        <w:t>that</w:t>
      </w:r>
      <w:r w:rsidR="00E50417">
        <w:rPr>
          <w:rFonts w:ascii="Times New Roman" w:hAnsi="Times New Roman" w:cs="Times New Roman"/>
          <w:sz w:val="24"/>
          <w:shd w:val="clear" w:color="auto" w:fill="FFFFFF"/>
        </w:rPr>
        <w:t xml:space="preserve"> both</w:t>
      </w:r>
      <w:r w:rsidR="00032C20">
        <w:rPr>
          <w:rFonts w:ascii="Times New Roman" w:hAnsi="Times New Roman" w:cs="Times New Roman"/>
          <w:sz w:val="24"/>
          <w:shd w:val="clear" w:color="auto" w:fill="FFFFFF"/>
        </w:rPr>
        <w:t xml:space="preserve"> governme</w:t>
      </w:r>
      <w:r w:rsidR="00E50417">
        <w:rPr>
          <w:rFonts w:ascii="Times New Roman" w:hAnsi="Times New Roman" w:cs="Times New Roman"/>
          <w:sz w:val="24"/>
          <w:shd w:val="clear" w:color="auto" w:fill="FFFFFF"/>
        </w:rPr>
        <w:t xml:space="preserve">nt debt and trade openness has both positive and negative </w:t>
      </w:r>
      <w:r w:rsidR="00032C20">
        <w:rPr>
          <w:rFonts w:ascii="Times New Roman" w:hAnsi="Times New Roman" w:cs="Times New Roman"/>
          <w:sz w:val="24"/>
          <w:shd w:val="clear" w:color="auto" w:fill="FFFFFF"/>
        </w:rPr>
        <w:t>relationship wi</w:t>
      </w:r>
      <w:r w:rsidR="00E50417">
        <w:rPr>
          <w:rFonts w:ascii="Times New Roman" w:hAnsi="Times New Roman" w:cs="Times New Roman"/>
          <w:sz w:val="24"/>
          <w:shd w:val="clear" w:color="auto" w:fill="FFFFFF"/>
        </w:rPr>
        <w:t>th the exchange rate volatility for depending on countries economic condition. Some factors have no significance on some country and some other like foreign direct investment, inflation and domestic credit to private sector has relationship with exchange rate volatility for some country.</w:t>
      </w:r>
    </w:p>
    <w:p w:rsidR="00E50417" w:rsidRPr="00080D49" w:rsidRDefault="00E50417" w:rsidP="00C676D4">
      <w:pPr>
        <w:spacing w:line="360" w:lineRule="auto"/>
        <w:ind w:firstLine="720"/>
        <w:jc w:val="both"/>
        <w:rPr>
          <w:rFonts w:ascii="Times New Roman" w:hAnsi="Times New Roman" w:cs="Times New Roman"/>
          <w:sz w:val="24"/>
          <w:shd w:val="clear" w:color="auto" w:fill="FFFFFF"/>
        </w:rPr>
      </w:pPr>
      <w:r w:rsidRPr="00E50417">
        <w:rPr>
          <w:rFonts w:ascii="Times New Roman" w:hAnsi="Times New Roman" w:cs="Times New Roman"/>
          <w:sz w:val="24"/>
          <w:shd w:val="clear" w:color="auto" w:fill="FFFFFF"/>
        </w:rPr>
        <w:t>Thou</w:t>
      </w:r>
      <w:r w:rsidR="00B91DEB">
        <w:rPr>
          <w:rFonts w:ascii="Times New Roman" w:hAnsi="Times New Roman" w:cs="Times New Roman"/>
          <w:sz w:val="24"/>
          <w:shd w:val="clear" w:color="auto" w:fill="FFFFFF"/>
        </w:rPr>
        <w:t>gh this study has focused on eight</w:t>
      </w:r>
      <w:r w:rsidRPr="00E50417">
        <w:rPr>
          <w:rFonts w:ascii="Times New Roman" w:hAnsi="Times New Roman" w:cs="Times New Roman"/>
          <w:sz w:val="24"/>
          <w:shd w:val="clear" w:color="auto" w:fill="FFFFFF"/>
        </w:rPr>
        <w:t xml:space="preserve"> macro fundamental factors</w:t>
      </w:r>
      <w:r w:rsidR="00B91DEB">
        <w:rPr>
          <w:rFonts w:ascii="Times New Roman" w:hAnsi="Times New Roman" w:cs="Times New Roman"/>
          <w:sz w:val="24"/>
          <w:shd w:val="clear" w:color="auto" w:fill="FFFFFF"/>
        </w:rPr>
        <w:t xml:space="preserve"> along with the prime factor exchange rate volatility. However, these eight</w:t>
      </w:r>
      <w:r w:rsidRPr="00E50417">
        <w:rPr>
          <w:rFonts w:ascii="Times New Roman" w:hAnsi="Times New Roman" w:cs="Times New Roman"/>
          <w:sz w:val="24"/>
          <w:shd w:val="clear" w:color="auto" w:fill="FFFFFF"/>
        </w:rPr>
        <w:t xml:space="preserve"> can be considered</w:t>
      </w:r>
      <w:r w:rsidR="00B91DEB">
        <w:rPr>
          <w:rFonts w:ascii="Times New Roman" w:hAnsi="Times New Roman" w:cs="Times New Roman"/>
          <w:sz w:val="24"/>
          <w:shd w:val="clear" w:color="auto" w:fill="FFFFFF"/>
        </w:rPr>
        <w:t xml:space="preserve"> as</w:t>
      </w:r>
      <w:r w:rsidRPr="00E50417">
        <w:rPr>
          <w:rFonts w:ascii="Times New Roman" w:hAnsi="Times New Roman" w:cs="Times New Roman"/>
          <w:sz w:val="24"/>
          <w:shd w:val="clear" w:color="auto" w:fill="FFFFFF"/>
        </w:rPr>
        <w:t xml:space="preserve"> the most vital macro fact</w:t>
      </w:r>
      <w:r w:rsidR="00B91DEB">
        <w:rPr>
          <w:rFonts w:ascii="Times New Roman" w:hAnsi="Times New Roman" w:cs="Times New Roman"/>
          <w:sz w:val="24"/>
          <w:shd w:val="clear" w:color="auto" w:fill="FFFFFF"/>
        </w:rPr>
        <w:t>ors in the context of this study</w:t>
      </w:r>
      <w:r w:rsidRPr="00E50417">
        <w:rPr>
          <w:rFonts w:ascii="Times New Roman" w:hAnsi="Times New Roman" w:cs="Times New Roman"/>
          <w:sz w:val="24"/>
          <w:shd w:val="clear" w:color="auto" w:fill="FFFFFF"/>
        </w:rPr>
        <w:t>.</w:t>
      </w:r>
    </w:p>
    <w:p w:rsidR="00F1071F" w:rsidRPr="007770A2" w:rsidRDefault="00080D49" w:rsidP="003C55E2">
      <w:pPr>
        <w:spacing w:line="360" w:lineRule="auto"/>
        <w:ind w:firstLine="720"/>
        <w:jc w:val="both"/>
        <w:rPr>
          <w:sz w:val="29"/>
        </w:rPr>
      </w:pPr>
      <w:r>
        <w:rPr>
          <w:rFonts w:ascii="Times New Roman" w:hAnsi="Times New Roman" w:cs="Times New Roman"/>
          <w:sz w:val="24"/>
          <w:shd w:val="clear" w:color="auto" w:fill="FFFFFF"/>
        </w:rPr>
        <w:t xml:space="preserve"> </w:t>
      </w:r>
      <w:r w:rsidR="009B25AD" w:rsidRPr="00D11376">
        <w:rPr>
          <w:shd w:val="clear" w:color="auto" w:fill="FFFFFF"/>
        </w:rPr>
        <w:br w:type="page"/>
      </w:r>
    </w:p>
    <w:sdt>
      <w:sdtPr>
        <w:rPr>
          <w:rFonts w:ascii="Times New Roman" w:eastAsiaTheme="minorHAnsi" w:hAnsi="Times New Roman" w:cs="Times New Roman"/>
          <w:color w:val="auto"/>
          <w:sz w:val="22"/>
          <w:szCs w:val="22"/>
        </w:rPr>
        <w:id w:val="1369265934"/>
        <w:docPartObj>
          <w:docPartGallery w:val="Table of Contents"/>
          <w:docPartUnique/>
        </w:docPartObj>
      </w:sdtPr>
      <w:sdtEndPr>
        <w:rPr>
          <w:b/>
          <w:bCs/>
          <w:noProof/>
        </w:rPr>
      </w:sdtEndPr>
      <w:sdtContent>
        <w:p w:rsidR="000D1D9E" w:rsidRPr="00240F1F" w:rsidRDefault="000D1D9E">
          <w:pPr>
            <w:pStyle w:val="TOCHeading"/>
            <w:rPr>
              <w:rFonts w:ascii="Times New Roman" w:hAnsi="Times New Roman" w:cs="Times New Roman"/>
            </w:rPr>
          </w:pPr>
          <w:r w:rsidRPr="00240F1F">
            <w:rPr>
              <w:rFonts w:ascii="Times New Roman" w:hAnsi="Times New Roman" w:cs="Times New Roman"/>
            </w:rPr>
            <w:t>Contents</w:t>
          </w:r>
        </w:p>
        <w:p w:rsidR="00B72991" w:rsidRDefault="000D1D9E">
          <w:pPr>
            <w:pStyle w:val="TOC1"/>
            <w:tabs>
              <w:tab w:val="right" w:leader="dot" w:pos="9017"/>
            </w:tabs>
            <w:rPr>
              <w:rFonts w:eastAsiaTheme="minorEastAsia"/>
              <w:noProof/>
            </w:rPr>
          </w:pPr>
          <w:r w:rsidRPr="00240F1F">
            <w:rPr>
              <w:rFonts w:ascii="Times New Roman" w:hAnsi="Times New Roman" w:cs="Times New Roman"/>
              <w:b/>
              <w:bCs/>
              <w:noProof/>
            </w:rPr>
            <w:fldChar w:fldCharType="begin"/>
          </w:r>
          <w:r w:rsidRPr="00240F1F">
            <w:rPr>
              <w:rFonts w:ascii="Times New Roman" w:hAnsi="Times New Roman" w:cs="Times New Roman"/>
              <w:b/>
              <w:bCs/>
              <w:noProof/>
            </w:rPr>
            <w:instrText xml:space="preserve"> TOC \o "1-3" \h \z \u </w:instrText>
          </w:r>
          <w:r w:rsidRPr="00240F1F">
            <w:rPr>
              <w:rFonts w:ascii="Times New Roman" w:hAnsi="Times New Roman" w:cs="Times New Roman"/>
              <w:b/>
              <w:bCs/>
              <w:noProof/>
            </w:rPr>
            <w:fldChar w:fldCharType="separate"/>
          </w:r>
          <w:hyperlink w:anchor="_Toc42413562" w:history="1">
            <w:r w:rsidR="00B72991" w:rsidRPr="00B13561">
              <w:rPr>
                <w:rStyle w:val="Hyperlink"/>
                <w:rFonts w:ascii="Times New Roman" w:hAnsi="Times New Roman" w:cs="Times New Roman"/>
                <w:b/>
                <w:noProof/>
                <w:shd w:val="clear" w:color="auto" w:fill="FFFFFF"/>
              </w:rPr>
              <w:t>Letter of Transmittal</w:t>
            </w:r>
            <w:r w:rsidR="00B72991">
              <w:rPr>
                <w:noProof/>
                <w:webHidden/>
              </w:rPr>
              <w:tab/>
            </w:r>
            <w:r w:rsidR="00B72991">
              <w:rPr>
                <w:noProof/>
                <w:webHidden/>
              </w:rPr>
              <w:fldChar w:fldCharType="begin"/>
            </w:r>
            <w:r w:rsidR="00B72991">
              <w:rPr>
                <w:noProof/>
                <w:webHidden/>
              </w:rPr>
              <w:instrText xml:space="preserve"> PAGEREF _Toc42413562 \h </w:instrText>
            </w:r>
            <w:r w:rsidR="00B72991">
              <w:rPr>
                <w:noProof/>
                <w:webHidden/>
              </w:rPr>
            </w:r>
            <w:r w:rsidR="00B72991">
              <w:rPr>
                <w:noProof/>
                <w:webHidden/>
              </w:rPr>
              <w:fldChar w:fldCharType="separate"/>
            </w:r>
            <w:r w:rsidR="00815CE4">
              <w:rPr>
                <w:noProof/>
                <w:webHidden/>
              </w:rPr>
              <w:t>iii</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3" w:history="1">
            <w:r w:rsidR="00B72991" w:rsidRPr="00B13561">
              <w:rPr>
                <w:rStyle w:val="Hyperlink"/>
                <w:rFonts w:ascii="Times New Roman" w:hAnsi="Times New Roman" w:cs="Times New Roman"/>
                <w:b/>
                <w:noProof/>
                <w:shd w:val="clear" w:color="auto" w:fill="FFFFFF"/>
              </w:rPr>
              <w:t>Certification of Similarity Index</w:t>
            </w:r>
            <w:r w:rsidR="00B72991">
              <w:rPr>
                <w:noProof/>
                <w:webHidden/>
              </w:rPr>
              <w:tab/>
            </w:r>
            <w:r w:rsidR="00B72991">
              <w:rPr>
                <w:noProof/>
                <w:webHidden/>
              </w:rPr>
              <w:fldChar w:fldCharType="begin"/>
            </w:r>
            <w:r w:rsidR="00B72991">
              <w:rPr>
                <w:noProof/>
                <w:webHidden/>
              </w:rPr>
              <w:instrText xml:space="preserve"> PAGEREF _Toc42413563 \h </w:instrText>
            </w:r>
            <w:r w:rsidR="00B72991">
              <w:rPr>
                <w:noProof/>
                <w:webHidden/>
              </w:rPr>
            </w:r>
            <w:r w:rsidR="00B72991">
              <w:rPr>
                <w:noProof/>
                <w:webHidden/>
              </w:rPr>
              <w:fldChar w:fldCharType="separate"/>
            </w:r>
            <w:r w:rsidR="00815CE4">
              <w:rPr>
                <w:noProof/>
                <w:webHidden/>
              </w:rPr>
              <w:t>iv</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4" w:history="1">
            <w:r w:rsidR="00B72991" w:rsidRPr="00B13561">
              <w:rPr>
                <w:rStyle w:val="Hyperlink"/>
                <w:rFonts w:ascii="Times New Roman" w:hAnsi="Times New Roman" w:cs="Times New Roman"/>
                <w:b/>
                <w:noProof/>
              </w:rPr>
              <w:t>Declaration of the Student</w:t>
            </w:r>
            <w:r w:rsidR="00B72991">
              <w:rPr>
                <w:noProof/>
                <w:webHidden/>
              </w:rPr>
              <w:tab/>
            </w:r>
            <w:r w:rsidR="00B72991">
              <w:rPr>
                <w:noProof/>
                <w:webHidden/>
              </w:rPr>
              <w:fldChar w:fldCharType="begin"/>
            </w:r>
            <w:r w:rsidR="00B72991">
              <w:rPr>
                <w:noProof/>
                <w:webHidden/>
              </w:rPr>
              <w:instrText xml:space="preserve"> PAGEREF _Toc42413564 \h </w:instrText>
            </w:r>
            <w:r w:rsidR="00B72991">
              <w:rPr>
                <w:noProof/>
                <w:webHidden/>
              </w:rPr>
            </w:r>
            <w:r w:rsidR="00B72991">
              <w:rPr>
                <w:noProof/>
                <w:webHidden/>
              </w:rPr>
              <w:fldChar w:fldCharType="separate"/>
            </w:r>
            <w:r w:rsidR="00815CE4">
              <w:rPr>
                <w:noProof/>
                <w:webHidden/>
              </w:rPr>
              <w:t>v</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5" w:history="1">
            <w:r w:rsidR="00B72991" w:rsidRPr="00B13561">
              <w:rPr>
                <w:rStyle w:val="Hyperlink"/>
                <w:rFonts w:ascii="Times New Roman" w:hAnsi="Times New Roman" w:cs="Times New Roman"/>
                <w:b/>
                <w:noProof/>
                <w:shd w:val="clear" w:color="auto" w:fill="FFFFFF"/>
              </w:rPr>
              <w:t>Acknowledgment</w:t>
            </w:r>
            <w:r w:rsidR="00B72991">
              <w:rPr>
                <w:noProof/>
                <w:webHidden/>
              </w:rPr>
              <w:tab/>
            </w:r>
            <w:r w:rsidR="00B72991">
              <w:rPr>
                <w:noProof/>
                <w:webHidden/>
              </w:rPr>
              <w:fldChar w:fldCharType="begin"/>
            </w:r>
            <w:r w:rsidR="00B72991">
              <w:rPr>
                <w:noProof/>
                <w:webHidden/>
              </w:rPr>
              <w:instrText xml:space="preserve"> PAGEREF _Toc42413565 \h </w:instrText>
            </w:r>
            <w:r w:rsidR="00B72991">
              <w:rPr>
                <w:noProof/>
                <w:webHidden/>
              </w:rPr>
            </w:r>
            <w:r w:rsidR="00B72991">
              <w:rPr>
                <w:noProof/>
                <w:webHidden/>
              </w:rPr>
              <w:fldChar w:fldCharType="separate"/>
            </w:r>
            <w:r w:rsidR="00815CE4">
              <w:rPr>
                <w:noProof/>
                <w:webHidden/>
              </w:rPr>
              <w:t>vi</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6" w:history="1">
            <w:r w:rsidR="00B72991" w:rsidRPr="00B13561">
              <w:rPr>
                <w:rStyle w:val="Hyperlink"/>
                <w:rFonts w:ascii="Times New Roman" w:hAnsi="Times New Roman" w:cs="Times New Roman"/>
                <w:b/>
                <w:noProof/>
                <w:shd w:val="clear" w:color="auto" w:fill="FFFFFF"/>
              </w:rPr>
              <w:t>Abstract</w:t>
            </w:r>
            <w:r w:rsidR="00B72991">
              <w:rPr>
                <w:noProof/>
                <w:webHidden/>
              </w:rPr>
              <w:tab/>
            </w:r>
            <w:r w:rsidR="00B72991">
              <w:rPr>
                <w:noProof/>
                <w:webHidden/>
              </w:rPr>
              <w:fldChar w:fldCharType="begin"/>
            </w:r>
            <w:r w:rsidR="00B72991">
              <w:rPr>
                <w:noProof/>
                <w:webHidden/>
              </w:rPr>
              <w:instrText xml:space="preserve"> PAGEREF _Toc42413566 \h </w:instrText>
            </w:r>
            <w:r w:rsidR="00B72991">
              <w:rPr>
                <w:noProof/>
                <w:webHidden/>
              </w:rPr>
            </w:r>
            <w:r w:rsidR="00B72991">
              <w:rPr>
                <w:noProof/>
                <w:webHidden/>
              </w:rPr>
              <w:fldChar w:fldCharType="separate"/>
            </w:r>
            <w:r w:rsidR="00815CE4">
              <w:rPr>
                <w:noProof/>
                <w:webHidden/>
              </w:rPr>
              <w:t>vii</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7" w:history="1">
            <w:r w:rsidR="00B72991" w:rsidRPr="00B13561">
              <w:rPr>
                <w:rStyle w:val="Hyperlink"/>
                <w:rFonts w:ascii="Times New Roman" w:hAnsi="Times New Roman" w:cs="Times New Roman"/>
                <w:noProof/>
                <w:shd w:val="clear" w:color="auto" w:fill="FFFFFF"/>
              </w:rPr>
              <w:t>List of Table</w:t>
            </w:r>
            <w:r w:rsidR="00B72991">
              <w:rPr>
                <w:noProof/>
                <w:webHidden/>
              </w:rPr>
              <w:tab/>
            </w:r>
            <w:r w:rsidR="00B72991">
              <w:rPr>
                <w:noProof/>
                <w:webHidden/>
              </w:rPr>
              <w:fldChar w:fldCharType="begin"/>
            </w:r>
            <w:r w:rsidR="00B72991">
              <w:rPr>
                <w:noProof/>
                <w:webHidden/>
              </w:rPr>
              <w:instrText xml:space="preserve"> PAGEREF _Toc42413567 \h </w:instrText>
            </w:r>
            <w:r w:rsidR="00B72991">
              <w:rPr>
                <w:noProof/>
                <w:webHidden/>
              </w:rPr>
            </w:r>
            <w:r w:rsidR="00B72991">
              <w:rPr>
                <w:noProof/>
                <w:webHidden/>
              </w:rPr>
              <w:fldChar w:fldCharType="separate"/>
            </w:r>
            <w:r w:rsidR="00815CE4">
              <w:rPr>
                <w:noProof/>
                <w:webHidden/>
              </w:rPr>
              <w:t>x</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8" w:history="1">
            <w:r w:rsidR="00B72991" w:rsidRPr="00B13561">
              <w:rPr>
                <w:rStyle w:val="Hyperlink"/>
                <w:rFonts w:ascii="Times New Roman" w:hAnsi="Times New Roman" w:cs="Times New Roman"/>
                <w:noProof/>
                <w:shd w:val="clear" w:color="auto" w:fill="FFFFFF"/>
              </w:rPr>
              <w:t>List of Equations</w:t>
            </w:r>
            <w:r w:rsidR="00B72991">
              <w:rPr>
                <w:noProof/>
                <w:webHidden/>
              </w:rPr>
              <w:tab/>
            </w:r>
            <w:r w:rsidR="00B72991">
              <w:rPr>
                <w:noProof/>
                <w:webHidden/>
              </w:rPr>
              <w:fldChar w:fldCharType="begin"/>
            </w:r>
            <w:r w:rsidR="00B72991">
              <w:rPr>
                <w:noProof/>
                <w:webHidden/>
              </w:rPr>
              <w:instrText xml:space="preserve"> PAGEREF _Toc42413568 \h </w:instrText>
            </w:r>
            <w:r w:rsidR="00B72991">
              <w:rPr>
                <w:noProof/>
                <w:webHidden/>
              </w:rPr>
            </w:r>
            <w:r w:rsidR="00B72991">
              <w:rPr>
                <w:noProof/>
                <w:webHidden/>
              </w:rPr>
              <w:fldChar w:fldCharType="separate"/>
            </w:r>
            <w:r w:rsidR="00815CE4">
              <w:rPr>
                <w:noProof/>
                <w:webHidden/>
              </w:rPr>
              <w:t>xi</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69" w:history="1">
            <w:r w:rsidR="00B72991" w:rsidRPr="00B13561">
              <w:rPr>
                <w:rStyle w:val="Hyperlink"/>
                <w:rFonts w:ascii="Times New Roman" w:hAnsi="Times New Roman" w:cs="Times New Roman"/>
                <w:noProof/>
                <w:shd w:val="clear" w:color="auto" w:fill="FFFFFF"/>
              </w:rPr>
              <w:t>List of Abbreviation</w:t>
            </w:r>
            <w:r w:rsidR="00B72991">
              <w:rPr>
                <w:noProof/>
                <w:webHidden/>
              </w:rPr>
              <w:tab/>
            </w:r>
            <w:r w:rsidR="00B72991">
              <w:rPr>
                <w:noProof/>
                <w:webHidden/>
              </w:rPr>
              <w:fldChar w:fldCharType="begin"/>
            </w:r>
            <w:r w:rsidR="00B72991">
              <w:rPr>
                <w:noProof/>
                <w:webHidden/>
              </w:rPr>
              <w:instrText xml:space="preserve"> PAGEREF _Toc42413569 \h </w:instrText>
            </w:r>
            <w:r w:rsidR="00B72991">
              <w:rPr>
                <w:noProof/>
                <w:webHidden/>
              </w:rPr>
            </w:r>
            <w:r w:rsidR="00B72991">
              <w:rPr>
                <w:noProof/>
                <w:webHidden/>
              </w:rPr>
              <w:fldChar w:fldCharType="separate"/>
            </w:r>
            <w:r w:rsidR="00815CE4">
              <w:rPr>
                <w:noProof/>
                <w:webHidden/>
              </w:rPr>
              <w:t>xii</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70" w:history="1">
            <w:r w:rsidR="00B72991" w:rsidRPr="00B13561">
              <w:rPr>
                <w:rStyle w:val="Hyperlink"/>
                <w:rFonts w:ascii="Times New Roman" w:hAnsi="Times New Roman" w:cs="Times New Roman"/>
                <w:noProof/>
                <w:shd w:val="clear" w:color="auto" w:fill="FFFFFF"/>
              </w:rPr>
              <w:t>Chapter 1: Introduction</w:t>
            </w:r>
            <w:r w:rsidR="00B72991">
              <w:rPr>
                <w:noProof/>
                <w:webHidden/>
              </w:rPr>
              <w:tab/>
            </w:r>
            <w:r w:rsidR="00B72991">
              <w:rPr>
                <w:noProof/>
                <w:webHidden/>
              </w:rPr>
              <w:fldChar w:fldCharType="begin"/>
            </w:r>
            <w:r w:rsidR="00B72991">
              <w:rPr>
                <w:noProof/>
                <w:webHidden/>
              </w:rPr>
              <w:instrText xml:space="preserve"> PAGEREF _Toc42413570 \h </w:instrText>
            </w:r>
            <w:r w:rsidR="00B72991">
              <w:rPr>
                <w:noProof/>
                <w:webHidden/>
              </w:rPr>
            </w:r>
            <w:r w:rsidR="00B72991">
              <w:rPr>
                <w:noProof/>
                <w:webHidden/>
              </w:rPr>
              <w:fldChar w:fldCharType="separate"/>
            </w:r>
            <w:r w:rsidR="00815CE4">
              <w:rPr>
                <w:noProof/>
                <w:webHidden/>
              </w:rPr>
              <w:t>1</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1" w:history="1">
            <w:r w:rsidR="00B72991" w:rsidRPr="00B13561">
              <w:rPr>
                <w:rStyle w:val="Hyperlink"/>
                <w:rFonts w:ascii="Times New Roman" w:hAnsi="Times New Roman" w:cs="Times New Roman"/>
                <w:b/>
                <w:noProof/>
              </w:rPr>
              <w:t>1.1 Background of the Study</w:t>
            </w:r>
            <w:r w:rsidR="00B72991">
              <w:rPr>
                <w:noProof/>
                <w:webHidden/>
              </w:rPr>
              <w:tab/>
            </w:r>
            <w:r w:rsidR="00B72991">
              <w:rPr>
                <w:noProof/>
                <w:webHidden/>
              </w:rPr>
              <w:fldChar w:fldCharType="begin"/>
            </w:r>
            <w:r w:rsidR="00B72991">
              <w:rPr>
                <w:noProof/>
                <w:webHidden/>
              </w:rPr>
              <w:instrText xml:space="preserve"> PAGEREF _Toc42413571 \h </w:instrText>
            </w:r>
            <w:r w:rsidR="00B72991">
              <w:rPr>
                <w:noProof/>
                <w:webHidden/>
              </w:rPr>
            </w:r>
            <w:r w:rsidR="00B72991">
              <w:rPr>
                <w:noProof/>
                <w:webHidden/>
              </w:rPr>
              <w:fldChar w:fldCharType="separate"/>
            </w:r>
            <w:r w:rsidR="00815CE4">
              <w:rPr>
                <w:noProof/>
                <w:webHidden/>
              </w:rPr>
              <w:t>1</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2" w:history="1">
            <w:r w:rsidR="00B72991" w:rsidRPr="00B13561">
              <w:rPr>
                <w:rStyle w:val="Hyperlink"/>
                <w:rFonts w:ascii="Times New Roman" w:hAnsi="Times New Roman" w:cs="Times New Roman"/>
                <w:b/>
                <w:noProof/>
              </w:rPr>
              <w:t>1.2 Objective of the Study</w:t>
            </w:r>
            <w:r w:rsidR="00B72991">
              <w:rPr>
                <w:noProof/>
                <w:webHidden/>
              </w:rPr>
              <w:tab/>
            </w:r>
            <w:r w:rsidR="00B72991">
              <w:rPr>
                <w:noProof/>
                <w:webHidden/>
              </w:rPr>
              <w:fldChar w:fldCharType="begin"/>
            </w:r>
            <w:r w:rsidR="00B72991">
              <w:rPr>
                <w:noProof/>
                <w:webHidden/>
              </w:rPr>
              <w:instrText xml:space="preserve"> PAGEREF _Toc42413572 \h </w:instrText>
            </w:r>
            <w:r w:rsidR="00B72991">
              <w:rPr>
                <w:noProof/>
                <w:webHidden/>
              </w:rPr>
            </w:r>
            <w:r w:rsidR="00B72991">
              <w:rPr>
                <w:noProof/>
                <w:webHidden/>
              </w:rPr>
              <w:fldChar w:fldCharType="separate"/>
            </w:r>
            <w:r w:rsidR="00815CE4">
              <w:rPr>
                <w:noProof/>
                <w:webHidden/>
              </w:rPr>
              <w:t>2</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3" w:history="1">
            <w:r w:rsidR="00B72991" w:rsidRPr="00B13561">
              <w:rPr>
                <w:rStyle w:val="Hyperlink"/>
                <w:rFonts w:ascii="Times New Roman" w:hAnsi="Times New Roman" w:cs="Times New Roman"/>
                <w:b/>
                <w:noProof/>
              </w:rPr>
              <w:t>1.3 Limitations of the Study</w:t>
            </w:r>
            <w:r w:rsidR="00B72991">
              <w:rPr>
                <w:noProof/>
                <w:webHidden/>
              </w:rPr>
              <w:tab/>
            </w:r>
            <w:r w:rsidR="00B72991">
              <w:rPr>
                <w:noProof/>
                <w:webHidden/>
              </w:rPr>
              <w:fldChar w:fldCharType="begin"/>
            </w:r>
            <w:r w:rsidR="00B72991">
              <w:rPr>
                <w:noProof/>
                <w:webHidden/>
              </w:rPr>
              <w:instrText xml:space="preserve"> PAGEREF _Toc42413573 \h </w:instrText>
            </w:r>
            <w:r w:rsidR="00B72991">
              <w:rPr>
                <w:noProof/>
                <w:webHidden/>
              </w:rPr>
            </w:r>
            <w:r w:rsidR="00B72991">
              <w:rPr>
                <w:noProof/>
                <w:webHidden/>
              </w:rPr>
              <w:fldChar w:fldCharType="separate"/>
            </w:r>
            <w:r w:rsidR="00815CE4">
              <w:rPr>
                <w:noProof/>
                <w:webHidden/>
              </w:rPr>
              <w:t>2</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74" w:history="1">
            <w:r w:rsidR="00B72991" w:rsidRPr="00B13561">
              <w:rPr>
                <w:rStyle w:val="Hyperlink"/>
                <w:rFonts w:ascii="Times New Roman" w:hAnsi="Times New Roman" w:cs="Times New Roman"/>
                <w:noProof/>
              </w:rPr>
              <w:t>Chapter 2: Literature Review</w:t>
            </w:r>
            <w:r w:rsidR="00B72991">
              <w:rPr>
                <w:noProof/>
                <w:webHidden/>
              </w:rPr>
              <w:tab/>
            </w:r>
            <w:r w:rsidR="00B72991">
              <w:rPr>
                <w:noProof/>
                <w:webHidden/>
              </w:rPr>
              <w:fldChar w:fldCharType="begin"/>
            </w:r>
            <w:r w:rsidR="00B72991">
              <w:rPr>
                <w:noProof/>
                <w:webHidden/>
              </w:rPr>
              <w:instrText xml:space="preserve"> PAGEREF _Toc42413574 \h </w:instrText>
            </w:r>
            <w:r w:rsidR="00B72991">
              <w:rPr>
                <w:noProof/>
                <w:webHidden/>
              </w:rPr>
            </w:r>
            <w:r w:rsidR="00B72991">
              <w:rPr>
                <w:noProof/>
                <w:webHidden/>
              </w:rPr>
              <w:fldChar w:fldCharType="separate"/>
            </w:r>
            <w:r w:rsidR="00815CE4">
              <w:rPr>
                <w:noProof/>
                <w:webHidden/>
              </w:rPr>
              <w:t>3</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5" w:history="1">
            <w:r w:rsidR="00B72991" w:rsidRPr="00B13561">
              <w:rPr>
                <w:rStyle w:val="Hyperlink"/>
                <w:rFonts w:ascii="Times New Roman" w:hAnsi="Times New Roman" w:cs="Times New Roman"/>
                <w:b/>
                <w:noProof/>
              </w:rPr>
              <w:t>2.1 Exchange rate volatility and Foreign Direct Investment</w:t>
            </w:r>
            <w:r w:rsidR="00B72991">
              <w:rPr>
                <w:noProof/>
                <w:webHidden/>
              </w:rPr>
              <w:tab/>
            </w:r>
            <w:r w:rsidR="00B72991">
              <w:rPr>
                <w:noProof/>
                <w:webHidden/>
              </w:rPr>
              <w:fldChar w:fldCharType="begin"/>
            </w:r>
            <w:r w:rsidR="00B72991">
              <w:rPr>
                <w:noProof/>
                <w:webHidden/>
              </w:rPr>
              <w:instrText xml:space="preserve"> PAGEREF _Toc42413575 \h </w:instrText>
            </w:r>
            <w:r w:rsidR="00B72991">
              <w:rPr>
                <w:noProof/>
                <w:webHidden/>
              </w:rPr>
            </w:r>
            <w:r w:rsidR="00B72991">
              <w:rPr>
                <w:noProof/>
                <w:webHidden/>
              </w:rPr>
              <w:fldChar w:fldCharType="separate"/>
            </w:r>
            <w:r w:rsidR="00815CE4">
              <w:rPr>
                <w:noProof/>
                <w:webHidden/>
              </w:rPr>
              <w:t>3</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6" w:history="1">
            <w:r w:rsidR="00B72991" w:rsidRPr="00B13561">
              <w:rPr>
                <w:rStyle w:val="Hyperlink"/>
                <w:rFonts w:ascii="Times New Roman" w:hAnsi="Times New Roman" w:cs="Times New Roman"/>
                <w:b/>
                <w:noProof/>
              </w:rPr>
              <w:t>2.2 Exchange rate volatility and Inflation</w:t>
            </w:r>
            <w:r w:rsidR="00B72991">
              <w:rPr>
                <w:noProof/>
                <w:webHidden/>
              </w:rPr>
              <w:tab/>
            </w:r>
            <w:r w:rsidR="00B72991">
              <w:rPr>
                <w:noProof/>
                <w:webHidden/>
              </w:rPr>
              <w:fldChar w:fldCharType="begin"/>
            </w:r>
            <w:r w:rsidR="00B72991">
              <w:rPr>
                <w:noProof/>
                <w:webHidden/>
              </w:rPr>
              <w:instrText xml:space="preserve"> PAGEREF _Toc42413576 \h </w:instrText>
            </w:r>
            <w:r w:rsidR="00B72991">
              <w:rPr>
                <w:noProof/>
                <w:webHidden/>
              </w:rPr>
            </w:r>
            <w:r w:rsidR="00B72991">
              <w:rPr>
                <w:noProof/>
                <w:webHidden/>
              </w:rPr>
              <w:fldChar w:fldCharType="separate"/>
            </w:r>
            <w:r w:rsidR="00815CE4">
              <w:rPr>
                <w:noProof/>
                <w:webHidden/>
              </w:rPr>
              <w:t>4</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7" w:history="1">
            <w:r w:rsidR="00B72991" w:rsidRPr="00B13561">
              <w:rPr>
                <w:rStyle w:val="Hyperlink"/>
                <w:rFonts w:ascii="Times New Roman" w:hAnsi="Times New Roman" w:cs="Times New Roman"/>
                <w:b/>
                <w:noProof/>
              </w:rPr>
              <w:t>2.3 Exchange rate volatility and Stock Price:</w:t>
            </w:r>
            <w:r w:rsidR="00B72991">
              <w:rPr>
                <w:noProof/>
                <w:webHidden/>
              </w:rPr>
              <w:tab/>
            </w:r>
            <w:r w:rsidR="00B72991">
              <w:rPr>
                <w:noProof/>
                <w:webHidden/>
              </w:rPr>
              <w:fldChar w:fldCharType="begin"/>
            </w:r>
            <w:r w:rsidR="00B72991">
              <w:rPr>
                <w:noProof/>
                <w:webHidden/>
              </w:rPr>
              <w:instrText xml:space="preserve"> PAGEREF _Toc42413577 \h </w:instrText>
            </w:r>
            <w:r w:rsidR="00B72991">
              <w:rPr>
                <w:noProof/>
                <w:webHidden/>
              </w:rPr>
            </w:r>
            <w:r w:rsidR="00B72991">
              <w:rPr>
                <w:noProof/>
                <w:webHidden/>
              </w:rPr>
              <w:fldChar w:fldCharType="separate"/>
            </w:r>
            <w:r w:rsidR="00815CE4">
              <w:rPr>
                <w:noProof/>
                <w:webHidden/>
              </w:rPr>
              <w:t>5</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8" w:history="1">
            <w:r w:rsidR="00B72991" w:rsidRPr="00B13561">
              <w:rPr>
                <w:rStyle w:val="Hyperlink"/>
                <w:rFonts w:ascii="Times New Roman" w:hAnsi="Times New Roman" w:cs="Times New Roman"/>
                <w:b/>
                <w:noProof/>
              </w:rPr>
              <w:t>2.4 Exchange rate volatility and Trade Openness</w:t>
            </w:r>
            <w:r w:rsidR="00B72991">
              <w:rPr>
                <w:noProof/>
                <w:webHidden/>
              </w:rPr>
              <w:tab/>
            </w:r>
            <w:r w:rsidR="00B72991">
              <w:rPr>
                <w:noProof/>
                <w:webHidden/>
              </w:rPr>
              <w:fldChar w:fldCharType="begin"/>
            </w:r>
            <w:r w:rsidR="00B72991">
              <w:rPr>
                <w:noProof/>
                <w:webHidden/>
              </w:rPr>
              <w:instrText xml:space="preserve"> PAGEREF _Toc42413578 \h </w:instrText>
            </w:r>
            <w:r w:rsidR="00B72991">
              <w:rPr>
                <w:noProof/>
                <w:webHidden/>
              </w:rPr>
            </w:r>
            <w:r w:rsidR="00B72991">
              <w:rPr>
                <w:noProof/>
                <w:webHidden/>
              </w:rPr>
              <w:fldChar w:fldCharType="separate"/>
            </w:r>
            <w:r w:rsidR="00815CE4">
              <w:rPr>
                <w:noProof/>
                <w:webHidden/>
              </w:rPr>
              <w:t>5</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79" w:history="1">
            <w:r w:rsidR="00B72991" w:rsidRPr="00B13561">
              <w:rPr>
                <w:rStyle w:val="Hyperlink"/>
                <w:rFonts w:ascii="Times New Roman" w:hAnsi="Times New Roman" w:cs="Times New Roman"/>
                <w:b/>
                <w:noProof/>
              </w:rPr>
              <w:t>2.5 Research Gap:</w:t>
            </w:r>
            <w:r w:rsidR="00B72991">
              <w:rPr>
                <w:noProof/>
                <w:webHidden/>
              </w:rPr>
              <w:tab/>
            </w:r>
            <w:r w:rsidR="00B72991">
              <w:rPr>
                <w:noProof/>
                <w:webHidden/>
              </w:rPr>
              <w:fldChar w:fldCharType="begin"/>
            </w:r>
            <w:r w:rsidR="00B72991">
              <w:rPr>
                <w:noProof/>
                <w:webHidden/>
              </w:rPr>
              <w:instrText xml:space="preserve"> PAGEREF _Toc42413579 \h </w:instrText>
            </w:r>
            <w:r w:rsidR="00B72991">
              <w:rPr>
                <w:noProof/>
                <w:webHidden/>
              </w:rPr>
            </w:r>
            <w:r w:rsidR="00B72991">
              <w:rPr>
                <w:noProof/>
                <w:webHidden/>
              </w:rPr>
              <w:fldChar w:fldCharType="separate"/>
            </w:r>
            <w:r w:rsidR="00815CE4">
              <w:rPr>
                <w:noProof/>
                <w:webHidden/>
              </w:rPr>
              <w:t>6</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80" w:history="1">
            <w:r w:rsidR="00B72991" w:rsidRPr="00B13561">
              <w:rPr>
                <w:rStyle w:val="Hyperlink"/>
                <w:rFonts w:ascii="Times New Roman" w:hAnsi="Times New Roman" w:cs="Times New Roman"/>
                <w:noProof/>
              </w:rPr>
              <w:t>Chapter 3: Data and Methodology of the Study</w:t>
            </w:r>
            <w:r w:rsidR="00B72991">
              <w:rPr>
                <w:noProof/>
                <w:webHidden/>
              </w:rPr>
              <w:tab/>
            </w:r>
            <w:r w:rsidR="00B72991">
              <w:rPr>
                <w:noProof/>
                <w:webHidden/>
              </w:rPr>
              <w:fldChar w:fldCharType="begin"/>
            </w:r>
            <w:r w:rsidR="00B72991">
              <w:rPr>
                <w:noProof/>
                <w:webHidden/>
              </w:rPr>
              <w:instrText xml:space="preserve"> PAGEREF _Toc42413580 \h </w:instrText>
            </w:r>
            <w:r w:rsidR="00B72991">
              <w:rPr>
                <w:noProof/>
                <w:webHidden/>
              </w:rPr>
            </w:r>
            <w:r w:rsidR="00B72991">
              <w:rPr>
                <w:noProof/>
                <w:webHidden/>
              </w:rPr>
              <w:fldChar w:fldCharType="separate"/>
            </w:r>
            <w:r w:rsidR="00815CE4">
              <w:rPr>
                <w:noProof/>
                <w:webHidden/>
              </w:rPr>
              <w:t>15</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81" w:history="1">
            <w:r w:rsidR="00B72991" w:rsidRPr="00B13561">
              <w:rPr>
                <w:rStyle w:val="Hyperlink"/>
                <w:rFonts w:ascii="Times New Roman" w:hAnsi="Times New Roman" w:cs="Times New Roman"/>
                <w:b/>
                <w:noProof/>
              </w:rPr>
              <w:t>3.1 Variable Definition</w:t>
            </w:r>
            <w:r w:rsidR="00B72991">
              <w:rPr>
                <w:noProof/>
                <w:webHidden/>
              </w:rPr>
              <w:tab/>
            </w:r>
            <w:r w:rsidR="00B72991">
              <w:rPr>
                <w:noProof/>
                <w:webHidden/>
              </w:rPr>
              <w:fldChar w:fldCharType="begin"/>
            </w:r>
            <w:r w:rsidR="00B72991">
              <w:rPr>
                <w:noProof/>
                <w:webHidden/>
              </w:rPr>
              <w:instrText xml:space="preserve"> PAGEREF _Toc42413581 \h </w:instrText>
            </w:r>
            <w:r w:rsidR="00B72991">
              <w:rPr>
                <w:noProof/>
                <w:webHidden/>
              </w:rPr>
            </w:r>
            <w:r w:rsidR="00B72991">
              <w:rPr>
                <w:noProof/>
                <w:webHidden/>
              </w:rPr>
              <w:fldChar w:fldCharType="separate"/>
            </w:r>
            <w:r w:rsidR="00815CE4">
              <w:rPr>
                <w:noProof/>
                <w:webHidden/>
              </w:rPr>
              <w:t>15</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2" w:history="1">
            <w:r w:rsidR="00B72991" w:rsidRPr="00B13561">
              <w:rPr>
                <w:rStyle w:val="Hyperlink"/>
                <w:rFonts w:ascii="Times New Roman" w:hAnsi="Times New Roman" w:cs="Times New Roman"/>
                <w:b/>
                <w:noProof/>
              </w:rPr>
              <w:t>Exchange Rate Volatility:</w:t>
            </w:r>
            <w:r w:rsidR="00B72991">
              <w:rPr>
                <w:noProof/>
                <w:webHidden/>
              </w:rPr>
              <w:tab/>
            </w:r>
            <w:r w:rsidR="00B72991">
              <w:rPr>
                <w:noProof/>
                <w:webHidden/>
              </w:rPr>
              <w:fldChar w:fldCharType="begin"/>
            </w:r>
            <w:r w:rsidR="00B72991">
              <w:rPr>
                <w:noProof/>
                <w:webHidden/>
              </w:rPr>
              <w:instrText xml:space="preserve"> PAGEREF _Toc42413582 \h </w:instrText>
            </w:r>
            <w:r w:rsidR="00B72991">
              <w:rPr>
                <w:noProof/>
                <w:webHidden/>
              </w:rPr>
            </w:r>
            <w:r w:rsidR="00B72991">
              <w:rPr>
                <w:noProof/>
                <w:webHidden/>
              </w:rPr>
              <w:fldChar w:fldCharType="separate"/>
            </w:r>
            <w:r w:rsidR="00815CE4">
              <w:rPr>
                <w:noProof/>
                <w:webHidden/>
              </w:rPr>
              <w:t>15</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3" w:history="1">
            <w:r w:rsidR="00B72991" w:rsidRPr="00B13561">
              <w:rPr>
                <w:rStyle w:val="Hyperlink"/>
                <w:rFonts w:ascii="Times New Roman" w:hAnsi="Times New Roman" w:cs="Times New Roman"/>
                <w:b/>
                <w:noProof/>
              </w:rPr>
              <w:t>Trade Openness:</w:t>
            </w:r>
            <w:r w:rsidR="00B72991">
              <w:rPr>
                <w:noProof/>
                <w:webHidden/>
              </w:rPr>
              <w:tab/>
            </w:r>
            <w:r w:rsidR="00B72991">
              <w:rPr>
                <w:noProof/>
                <w:webHidden/>
              </w:rPr>
              <w:fldChar w:fldCharType="begin"/>
            </w:r>
            <w:r w:rsidR="00B72991">
              <w:rPr>
                <w:noProof/>
                <w:webHidden/>
              </w:rPr>
              <w:instrText xml:space="preserve"> PAGEREF _Toc42413583 \h </w:instrText>
            </w:r>
            <w:r w:rsidR="00B72991">
              <w:rPr>
                <w:noProof/>
                <w:webHidden/>
              </w:rPr>
            </w:r>
            <w:r w:rsidR="00B72991">
              <w:rPr>
                <w:noProof/>
                <w:webHidden/>
              </w:rPr>
              <w:fldChar w:fldCharType="separate"/>
            </w:r>
            <w:r w:rsidR="00815CE4">
              <w:rPr>
                <w:noProof/>
                <w:webHidden/>
              </w:rPr>
              <w:t>15</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4" w:history="1">
            <w:r w:rsidR="00B72991" w:rsidRPr="00B13561">
              <w:rPr>
                <w:rStyle w:val="Hyperlink"/>
                <w:rFonts w:ascii="Times New Roman" w:hAnsi="Times New Roman" w:cs="Times New Roman"/>
                <w:b/>
                <w:noProof/>
              </w:rPr>
              <w:t>Foreign Direct Investment:</w:t>
            </w:r>
            <w:r w:rsidR="00B72991">
              <w:rPr>
                <w:noProof/>
                <w:webHidden/>
              </w:rPr>
              <w:tab/>
            </w:r>
            <w:r w:rsidR="00B72991">
              <w:rPr>
                <w:noProof/>
                <w:webHidden/>
              </w:rPr>
              <w:fldChar w:fldCharType="begin"/>
            </w:r>
            <w:r w:rsidR="00B72991">
              <w:rPr>
                <w:noProof/>
                <w:webHidden/>
              </w:rPr>
              <w:instrText xml:space="preserve"> PAGEREF _Toc42413584 \h </w:instrText>
            </w:r>
            <w:r w:rsidR="00B72991">
              <w:rPr>
                <w:noProof/>
                <w:webHidden/>
              </w:rPr>
            </w:r>
            <w:r w:rsidR="00B72991">
              <w:rPr>
                <w:noProof/>
                <w:webHidden/>
              </w:rPr>
              <w:fldChar w:fldCharType="separate"/>
            </w:r>
            <w:r w:rsidR="00815CE4">
              <w:rPr>
                <w:noProof/>
                <w:webHidden/>
              </w:rPr>
              <w:t>15</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5" w:history="1">
            <w:r w:rsidR="00B72991" w:rsidRPr="00B13561">
              <w:rPr>
                <w:rStyle w:val="Hyperlink"/>
                <w:rFonts w:ascii="Times New Roman" w:hAnsi="Times New Roman" w:cs="Times New Roman"/>
                <w:b/>
                <w:noProof/>
              </w:rPr>
              <w:t>Inflation:</w:t>
            </w:r>
            <w:r w:rsidR="00B72991">
              <w:rPr>
                <w:noProof/>
                <w:webHidden/>
              </w:rPr>
              <w:tab/>
            </w:r>
            <w:r w:rsidR="00B72991">
              <w:rPr>
                <w:noProof/>
                <w:webHidden/>
              </w:rPr>
              <w:fldChar w:fldCharType="begin"/>
            </w:r>
            <w:r w:rsidR="00B72991">
              <w:rPr>
                <w:noProof/>
                <w:webHidden/>
              </w:rPr>
              <w:instrText xml:space="preserve"> PAGEREF _Toc42413585 \h </w:instrText>
            </w:r>
            <w:r w:rsidR="00B72991">
              <w:rPr>
                <w:noProof/>
                <w:webHidden/>
              </w:rPr>
            </w:r>
            <w:r w:rsidR="00B72991">
              <w:rPr>
                <w:noProof/>
                <w:webHidden/>
              </w:rPr>
              <w:fldChar w:fldCharType="separate"/>
            </w:r>
            <w:r w:rsidR="00815CE4">
              <w:rPr>
                <w:noProof/>
                <w:webHidden/>
              </w:rPr>
              <w:t>16</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6" w:history="1">
            <w:r w:rsidR="00B72991" w:rsidRPr="00B13561">
              <w:rPr>
                <w:rStyle w:val="Hyperlink"/>
                <w:rFonts w:ascii="Times New Roman" w:hAnsi="Times New Roman" w:cs="Times New Roman"/>
                <w:b/>
                <w:noProof/>
              </w:rPr>
              <w:t>Domestic Credit to Financial Sector:</w:t>
            </w:r>
            <w:r w:rsidR="00B72991">
              <w:rPr>
                <w:noProof/>
                <w:webHidden/>
              </w:rPr>
              <w:tab/>
            </w:r>
            <w:r w:rsidR="00B72991">
              <w:rPr>
                <w:noProof/>
                <w:webHidden/>
              </w:rPr>
              <w:fldChar w:fldCharType="begin"/>
            </w:r>
            <w:r w:rsidR="00B72991">
              <w:rPr>
                <w:noProof/>
                <w:webHidden/>
              </w:rPr>
              <w:instrText xml:space="preserve"> PAGEREF _Toc42413586 \h </w:instrText>
            </w:r>
            <w:r w:rsidR="00B72991">
              <w:rPr>
                <w:noProof/>
                <w:webHidden/>
              </w:rPr>
            </w:r>
            <w:r w:rsidR="00B72991">
              <w:rPr>
                <w:noProof/>
                <w:webHidden/>
              </w:rPr>
              <w:fldChar w:fldCharType="separate"/>
            </w:r>
            <w:r w:rsidR="00815CE4">
              <w:rPr>
                <w:noProof/>
                <w:webHidden/>
              </w:rPr>
              <w:t>16</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7" w:history="1">
            <w:r w:rsidR="00B72991" w:rsidRPr="00B13561">
              <w:rPr>
                <w:rStyle w:val="Hyperlink"/>
                <w:rFonts w:ascii="Times New Roman" w:hAnsi="Times New Roman" w:cs="Times New Roman"/>
                <w:b/>
                <w:noProof/>
              </w:rPr>
              <w:t>Domestic Credit to Private Sector:</w:t>
            </w:r>
            <w:r w:rsidR="00B72991">
              <w:rPr>
                <w:noProof/>
                <w:webHidden/>
              </w:rPr>
              <w:tab/>
            </w:r>
            <w:r w:rsidR="00B72991">
              <w:rPr>
                <w:noProof/>
                <w:webHidden/>
              </w:rPr>
              <w:fldChar w:fldCharType="begin"/>
            </w:r>
            <w:r w:rsidR="00B72991">
              <w:rPr>
                <w:noProof/>
                <w:webHidden/>
              </w:rPr>
              <w:instrText xml:space="preserve"> PAGEREF _Toc42413587 \h </w:instrText>
            </w:r>
            <w:r w:rsidR="00B72991">
              <w:rPr>
                <w:noProof/>
                <w:webHidden/>
              </w:rPr>
            </w:r>
            <w:r w:rsidR="00B72991">
              <w:rPr>
                <w:noProof/>
                <w:webHidden/>
              </w:rPr>
              <w:fldChar w:fldCharType="separate"/>
            </w:r>
            <w:r w:rsidR="00815CE4">
              <w:rPr>
                <w:noProof/>
                <w:webHidden/>
              </w:rPr>
              <w:t>17</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8" w:history="1">
            <w:r w:rsidR="00B72991" w:rsidRPr="00B13561">
              <w:rPr>
                <w:rStyle w:val="Hyperlink"/>
                <w:rFonts w:ascii="Times New Roman" w:hAnsi="Times New Roman" w:cs="Times New Roman"/>
                <w:b/>
                <w:noProof/>
              </w:rPr>
              <w:t>Foreign Debt:</w:t>
            </w:r>
            <w:r w:rsidR="00B72991">
              <w:rPr>
                <w:noProof/>
                <w:webHidden/>
              </w:rPr>
              <w:tab/>
            </w:r>
            <w:r w:rsidR="00B72991">
              <w:rPr>
                <w:noProof/>
                <w:webHidden/>
              </w:rPr>
              <w:fldChar w:fldCharType="begin"/>
            </w:r>
            <w:r w:rsidR="00B72991">
              <w:rPr>
                <w:noProof/>
                <w:webHidden/>
              </w:rPr>
              <w:instrText xml:space="preserve"> PAGEREF _Toc42413588 \h </w:instrText>
            </w:r>
            <w:r w:rsidR="00B72991">
              <w:rPr>
                <w:noProof/>
                <w:webHidden/>
              </w:rPr>
            </w:r>
            <w:r w:rsidR="00B72991">
              <w:rPr>
                <w:noProof/>
                <w:webHidden/>
              </w:rPr>
              <w:fldChar w:fldCharType="separate"/>
            </w:r>
            <w:r w:rsidR="00815CE4">
              <w:rPr>
                <w:noProof/>
                <w:webHidden/>
              </w:rPr>
              <w:t>17</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89" w:history="1">
            <w:r w:rsidR="00B72991" w:rsidRPr="00B13561">
              <w:rPr>
                <w:rStyle w:val="Hyperlink"/>
                <w:rFonts w:ascii="Times New Roman" w:hAnsi="Times New Roman" w:cs="Times New Roman"/>
                <w:b/>
                <w:noProof/>
              </w:rPr>
              <w:t>Money Supply:</w:t>
            </w:r>
            <w:r w:rsidR="00B72991">
              <w:rPr>
                <w:noProof/>
                <w:webHidden/>
              </w:rPr>
              <w:tab/>
            </w:r>
            <w:r w:rsidR="00B72991">
              <w:rPr>
                <w:noProof/>
                <w:webHidden/>
              </w:rPr>
              <w:fldChar w:fldCharType="begin"/>
            </w:r>
            <w:r w:rsidR="00B72991">
              <w:rPr>
                <w:noProof/>
                <w:webHidden/>
              </w:rPr>
              <w:instrText xml:space="preserve"> PAGEREF _Toc42413589 \h </w:instrText>
            </w:r>
            <w:r w:rsidR="00B72991">
              <w:rPr>
                <w:noProof/>
                <w:webHidden/>
              </w:rPr>
            </w:r>
            <w:r w:rsidR="00B72991">
              <w:rPr>
                <w:noProof/>
                <w:webHidden/>
              </w:rPr>
              <w:fldChar w:fldCharType="separate"/>
            </w:r>
            <w:r w:rsidR="00815CE4">
              <w:rPr>
                <w:noProof/>
                <w:webHidden/>
              </w:rPr>
              <w:t>17</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90" w:history="1">
            <w:r w:rsidR="00B72991" w:rsidRPr="00B13561">
              <w:rPr>
                <w:rStyle w:val="Hyperlink"/>
                <w:rFonts w:ascii="Times New Roman" w:hAnsi="Times New Roman" w:cs="Times New Roman"/>
                <w:b/>
                <w:noProof/>
              </w:rPr>
              <w:t>3.2 Methodology</w:t>
            </w:r>
            <w:r w:rsidR="00B72991">
              <w:rPr>
                <w:noProof/>
                <w:webHidden/>
              </w:rPr>
              <w:tab/>
            </w:r>
            <w:r w:rsidR="00B72991">
              <w:rPr>
                <w:noProof/>
                <w:webHidden/>
              </w:rPr>
              <w:fldChar w:fldCharType="begin"/>
            </w:r>
            <w:r w:rsidR="00B72991">
              <w:rPr>
                <w:noProof/>
                <w:webHidden/>
              </w:rPr>
              <w:instrText xml:space="preserve"> PAGEREF _Toc42413590 \h </w:instrText>
            </w:r>
            <w:r w:rsidR="00B72991">
              <w:rPr>
                <w:noProof/>
                <w:webHidden/>
              </w:rPr>
            </w:r>
            <w:r w:rsidR="00B72991">
              <w:rPr>
                <w:noProof/>
                <w:webHidden/>
              </w:rPr>
              <w:fldChar w:fldCharType="separate"/>
            </w:r>
            <w:r w:rsidR="00815CE4">
              <w:rPr>
                <w:noProof/>
                <w:webHidden/>
              </w:rPr>
              <w:t>18</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91" w:history="1">
            <w:r w:rsidR="00B72991" w:rsidRPr="00B13561">
              <w:rPr>
                <w:rStyle w:val="Hyperlink"/>
                <w:rFonts w:ascii="Times New Roman" w:hAnsi="Times New Roman" w:cs="Times New Roman"/>
                <w:b/>
                <w:noProof/>
              </w:rPr>
              <w:t>Augmented Dickey-Fuller (ADF) Test:</w:t>
            </w:r>
            <w:r w:rsidR="00B72991">
              <w:rPr>
                <w:noProof/>
                <w:webHidden/>
              </w:rPr>
              <w:tab/>
            </w:r>
            <w:r w:rsidR="00B72991">
              <w:rPr>
                <w:noProof/>
                <w:webHidden/>
              </w:rPr>
              <w:fldChar w:fldCharType="begin"/>
            </w:r>
            <w:r w:rsidR="00B72991">
              <w:rPr>
                <w:noProof/>
                <w:webHidden/>
              </w:rPr>
              <w:instrText xml:space="preserve"> PAGEREF _Toc42413591 \h </w:instrText>
            </w:r>
            <w:r w:rsidR="00B72991">
              <w:rPr>
                <w:noProof/>
                <w:webHidden/>
              </w:rPr>
            </w:r>
            <w:r w:rsidR="00B72991">
              <w:rPr>
                <w:noProof/>
                <w:webHidden/>
              </w:rPr>
              <w:fldChar w:fldCharType="separate"/>
            </w:r>
            <w:r w:rsidR="00815CE4">
              <w:rPr>
                <w:noProof/>
                <w:webHidden/>
              </w:rPr>
              <w:t>18</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92" w:history="1">
            <w:r w:rsidR="00B72991" w:rsidRPr="00B13561">
              <w:rPr>
                <w:rStyle w:val="Hyperlink"/>
                <w:rFonts w:ascii="Times New Roman" w:hAnsi="Times New Roman" w:cs="Times New Roman"/>
                <w:b/>
                <w:noProof/>
              </w:rPr>
              <w:t>The Phillips-Perron (PP) Test:</w:t>
            </w:r>
            <w:r w:rsidR="00B72991">
              <w:rPr>
                <w:noProof/>
                <w:webHidden/>
              </w:rPr>
              <w:tab/>
            </w:r>
            <w:r w:rsidR="00B72991">
              <w:rPr>
                <w:noProof/>
                <w:webHidden/>
              </w:rPr>
              <w:fldChar w:fldCharType="begin"/>
            </w:r>
            <w:r w:rsidR="00B72991">
              <w:rPr>
                <w:noProof/>
                <w:webHidden/>
              </w:rPr>
              <w:instrText xml:space="preserve"> PAGEREF _Toc42413592 \h </w:instrText>
            </w:r>
            <w:r w:rsidR="00B72991">
              <w:rPr>
                <w:noProof/>
                <w:webHidden/>
              </w:rPr>
            </w:r>
            <w:r w:rsidR="00B72991">
              <w:rPr>
                <w:noProof/>
                <w:webHidden/>
              </w:rPr>
              <w:fldChar w:fldCharType="separate"/>
            </w:r>
            <w:r w:rsidR="00815CE4">
              <w:rPr>
                <w:noProof/>
                <w:webHidden/>
              </w:rPr>
              <w:t>19</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93" w:history="1">
            <w:r w:rsidR="00B72991" w:rsidRPr="00B13561">
              <w:rPr>
                <w:rStyle w:val="Hyperlink"/>
                <w:rFonts w:ascii="Times New Roman" w:hAnsi="Times New Roman" w:cs="Times New Roman"/>
                <w:b/>
                <w:noProof/>
              </w:rPr>
              <w:t>The Kwiatkowski–Phillips–Schmidt–Shin (KPSS) Test:</w:t>
            </w:r>
            <w:r w:rsidR="00B72991">
              <w:rPr>
                <w:noProof/>
                <w:webHidden/>
              </w:rPr>
              <w:tab/>
            </w:r>
            <w:r w:rsidR="00B72991">
              <w:rPr>
                <w:noProof/>
                <w:webHidden/>
              </w:rPr>
              <w:fldChar w:fldCharType="begin"/>
            </w:r>
            <w:r w:rsidR="00B72991">
              <w:rPr>
                <w:noProof/>
                <w:webHidden/>
              </w:rPr>
              <w:instrText xml:space="preserve"> PAGEREF _Toc42413593 \h </w:instrText>
            </w:r>
            <w:r w:rsidR="00B72991">
              <w:rPr>
                <w:noProof/>
                <w:webHidden/>
              </w:rPr>
            </w:r>
            <w:r w:rsidR="00B72991">
              <w:rPr>
                <w:noProof/>
                <w:webHidden/>
              </w:rPr>
              <w:fldChar w:fldCharType="separate"/>
            </w:r>
            <w:r w:rsidR="00815CE4">
              <w:rPr>
                <w:noProof/>
                <w:webHidden/>
              </w:rPr>
              <w:t>20</w:t>
            </w:r>
            <w:r w:rsidR="00B72991">
              <w:rPr>
                <w:noProof/>
                <w:webHidden/>
              </w:rPr>
              <w:fldChar w:fldCharType="end"/>
            </w:r>
          </w:hyperlink>
        </w:p>
        <w:p w:rsidR="00B72991" w:rsidRDefault="00F61EC1">
          <w:pPr>
            <w:pStyle w:val="TOC3"/>
            <w:tabs>
              <w:tab w:val="right" w:leader="dot" w:pos="9017"/>
            </w:tabs>
            <w:rPr>
              <w:rFonts w:eastAsiaTheme="minorEastAsia"/>
              <w:noProof/>
            </w:rPr>
          </w:pPr>
          <w:hyperlink w:anchor="_Toc42413594" w:history="1">
            <w:r w:rsidR="00B72991" w:rsidRPr="00B13561">
              <w:rPr>
                <w:rStyle w:val="Hyperlink"/>
                <w:rFonts w:ascii="Times New Roman" w:hAnsi="Times New Roman" w:cs="Times New Roman"/>
                <w:b/>
                <w:noProof/>
              </w:rPr>
              <w:t>Quantile Regression:</w:t>
            </w:r>
            <w:r w:rsidR="00B72991">
              <w:rPr>
                <w:noProof/>
                <w:webHidden/>
              </w:rPr>
              <w:tab/>
            </w:r>
            <w:r w:rsidR="00B72991">
              <w:rPr>
                <w:noProof/>
                <w:webHidden/>
              </w:rPr>
              <w:fldChar w:fldCharType="begin"/>
            </w:r>
            <w:r w:rsidR="00B72991">
              <w:rPr>
                <w:noProof/>
                <w:webHidden/>
              </w:rPr>
              <w:instrText xml:space="preserve"> PAGEREF _Toc42413594 \h </w:instrText>
            </w:r>
            <w:r w:rsidR="00B72991">
              <w:rPr>
                <w:noProof/>
                <w:webHidden/>
              </w:rPr>
            </w:r>
            <w:r w:rsidR="00B72991">
              <w:rPr>
                <w:noProof/>
                <w:webHidden/>
              </w:rPr>
              <w:fldChar w:fldCharType="separate"/>
            </w:r>
            <w:r w:rsidR="00815CE4">
              <w:rPr>
                <w:noProof/>
                <w:webHidden/>
              </w:rPr>
              <w:t>20</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95" w:history="1">
            <w:r w:rsidR="00B72991" w:rsidRPr="00B13561">
              <w:rPr>
                <w:rStyle w:val="Hyperlink"/>
                <w:rFonts w:ascii="Times New Roman" w:hAnsi="Times New Roman" w:cs="Times New Roman"/>
                <w:noProof/>
              </w:rPr>
              <w:t>Chapter 4: Analysis and Interpretation</w:t>
            </w:r>
            <w:r w:rsidR="00B72991">
              <w:rPr>
                <w:noProof/>
                <w:webHidden/>
              </w:rPr>
              <w:tab/>
            </w:r>
            <w:r w:rsidR="00B72991">
              <w:rPr>
                <w:noProof/>
                <w:webHidden/>
              </w:rPr>
              <w:fldChar w:fldCharType="begin"/>
            </w:r>
            <w:r w:rsidR="00B72991">
              <w:rPr>
                <w:noProof/>
                <w:webHidden/>
              </w:rPr>
              <w:instrText xml:space="preserve"> PAGEREF _Toc42413595 \h </w:instrText>
            </w:r>
            <w:r w:rsidR="00B72991">
              <w:rPr>
                <w:noProof/>
                <w:webHidden/>
              </w:rPr>
            </w:r>
            <w:r w:rsidR="00B72991">
              <w:rPr>
                <w:noProof/>
                <w:webHidden/>
              </w:rPr>
              <w:fldChar w:fldCharType="separate"/>
            </w:r>
            <w:r w:rsidR="00815CE4">
              <w:rPr>
                <w:noProof/>
                <w:webHidden/>
              </w:rPr>
              <w:t>22</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96" w:history="1">
            <w:r w:rsidR="00B72991" w:rsidRPr="00B13561">
              <w:rPr>
                <w:rStyle w:val="Hyperlink"/>
                <w:rFonts w:ascii="Times New Roman" w:hAnsi="Times New Roman" w:cs="Times New Roman"/>
                <w:b/>
                <w:noProof/>
              </w:rPr>
              <w:t>Unit Root Test</w:t>
            </w:r>
            <w:r w:rsidR="00B72991">
              <w:rPr>
                <w:noProof/>
                <w:webHidden/>
              </w:rPr>
              <w:tab/>
            </w:r>
            <w:r w:rsidR="00B72991">
              <w:rPr>
                <w:noProof/>
                <w:webHidden/>
              </w:rPr>
              <w:fldChar w:fldCharType="begin"/>
            </w:r>
            <w:r w:rsidR="00B72991">
              <w:rPr>
                <w:noProof/>
                <w:webHidden/>
              </w:rPr>
              <w:instrText xml:space="preserve"> PAGEREF _Toc42413596 \h </w:instrText>
            </w:r>
            <w:r w:rsidR="00B72991">
              <w:rPr>
                <w:noProof/>
                <w:webHidden/>
              </w:rPr>
            </w:r>
            <w:r w:rsidR="00B72991">
              <w:rPr>
                <w:noProof/>
                <w:webHidden/>
              </w:rPr>
              <w:fldChar w:fldCharType="separate"/>
            </w:r>
            <w:r w:rsidR="00815CE4">
              <w:rPr>
                <w:noProof/>
                <w:webHidden/>
              </w:rPr>
              <w:t>22</w:t>
            </w:r>
            <w:r w:rsidR="00B72991">
              <w:rPr>
                <w:noProof/>
                <w:webHidden/>
              </w:rPr>
              <w:fldChar w:fldCharType="end"/>
            </w:r>
          </w:hyperlink>
        </w:p>
        <w:p w:rsidR="00B72991" w:rsidRDefault="00F61EC1">
          <w:pPr>
            <w:pStyle w:val="TOC2"/>
            <w:tabs>
              <w:tab w:val="right" w:leader="dot" w:pos="9017"/>
            </w:tabs>
            <w:rPr>
              <w:rFonts w:eastAsiaTheme="minorEastAsia"/>
              <w:noProof/>
            </w:rPr>
          </w:pPr>
          <w:hyperlink w:anchor="_Toc42413597" w:history="1">
            <w:r w:rsidR="00B72991" w:rsidRPr="00B13561">
              <w:rPr>
                <w:rStyle w:val="Hyperlink"/>
                <w:rFonts w:ascii="Times New Roman" w:hAnsi="Times New Roman" w:cs="Times New Roman"/>
                <w:b/>
                <w:noProof/>
              </w:rPr>
              <w:t>Empirical Model Estimation</w:t>
            </w:r>
            <w:r w:rsidR="00B72991">
              <w:rPr>
                <w:noProof/>
                <w:webHidden/>
              </w:rPr>
              <w:tab/>
            </w:r>
            <w:r w:rsidR="00B72991">
              <w:rPr>
                <w:noProof/>
                <w:webHidden/>
              </w:rPr>
              <w:fldChar w:fldCharType="begin"/>
            </w:r>
            <w:r w:rsidR="00B72991">
              <w:rPr>
                <w:noProof/>
                <w:webHidden/>
              </w:rPr>
              <w:instrText xml:space="preserve"> PAGEREF _Toc42413597 \h </w:instrText>
            </w:r>
            <w:r w:rsidR="00B72991">
              <w:rPr>
                <w:noProof/>
                <w:webHidden/>
              </w:rPr>
            </w:r>
            <w:r w:rsidR="00B72991">
              <w:rPr>
                <w:noProof/>
                <w:webHidden/>
              </w:rPr>
              <w:fldChar w:fldCharType="separate"/>
            </w:r>
            <w:r w:rsidR="00815CE4">
              <w:rPr>
                <w:noProof/>
                <w:webHidden/>
              </w:rPr>
              <w:t>26</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98" w:history="1">
            <w:r w:rsidR="00B72991" w:rsidRPr="00B13561">
              <w:rPr>
                <w:rStyle w:val="Hyperlink"/>
                <w:rFonts w:ascii="Times New Roman" w:hAnsi="Times New Roman" w:cs="Times New Roman"/>
                <w:b/>
                <w:noProof/>
              </w:rPr>
              <w:t>Chapter 5: Conclusion</w:t>
            </w:r>
            <w:r w:rsidR="00B72991">
              <w:rPr>
                <w:noProof/>
                <w:webHidden/>
              </w:rPr>
              <w:tab/>
            </w:r>
            <w:r w:rsidR="00B72991">
              <w:rPr>
                <w:noProof/>
                <w:webHidden/>
              </w:rPr>
              <w:fldChar w:fldCharType="begin"/>
            </w:r>
            <w:r w:rsidR="00B72991">
              <w:rPr>
                <w:noProof/>
                <w:webHidden/>
              </w:rPr>
              <w:instrText xml:space="preserve"> PAGEREF _Toc42413598 \h </w:instrText>
            </w:r>
            <w:r w:rsidR="00B72991">
              <w:rPr>
                <w:noProof/>
                <w:webHidden/>
              </w:rPr>
            </w:r>
            <w:r w:rsidR="00B72991">
              <w:rPr>
                <w:noProof/>
                <w:webHidden/>
              </w:rPr>
              <w:fldChar w:fldCharType="separate"/>
            </w:r>
            <w:r w:rsidR="00815CE4">
              <w:rPr>
                <w:noProof/>
                <w:webHidden/>
              </w:rPr>
              <w:t>32</w:t>
            </w:r>
            <w:r w:rsidR="00B72991">
              <w:rPr>
                <w:noProof/>
                <w:webHidden/>
              </w:rPr>
              <w:fldChar w:fldCharType="end"/>
            </w:r>
          </w:hyperlink>
        </w:p>
        <w:p w:rsidR="00B72991" w:rsidRDefault="00F61EC1">
          <w:pPr>
            <w:pStyle w:val="TOC1"/>
            <w:tabs>
              <w:tab w:val="right" w:leader="dot" w:pos="9017"/>
            </w:tabs>
            <w:rPr>
              <w:rFonts w:eastAsiaTheme="minorEastAsia"/>
              <w:noProof/>
            </w:rPr>
          </w:pPr>
          <w:hyperlink w:anchor="_Toc42413599" w:history="1">
            <w:r w:rsidR="00B72991" w:rsidRPr="00B13561">
              <w:rPr>
                <w:rStyle w:val="Hyperlink"/>
                <w:rFonts w:ascii="Times New Roman" w:hAnsi="Times New Roman" w:cs="Times New Roman"/>
                <w:b/>
                <w:noProof/>
              </w:rPr>
              <w:t>Referencing</w:t>
            </w:r>
            <w:r w:rsidR="00B72991">
              <w:rPr>
                <w:noProof/>
                <w:webHidden/>
              </w:rPr>
              <w:tab/>
            </w:r>
            <w:r w:rsidR="00B72991">
              <w:rPr>
                <w:noProof/>
                <w:webHidden/>
              </w:rPr>
              <w:fldChar w:fldCharType="begin"/>
            </w:r>
            <w:r w:rsidR="00B72991">
              <w:rPr>
                <w:noProof/>
                <w:webHidden/>
              </w:rPr>
              <w:instrText xml:space="preserve"> PAGEREF _Toc42413599 \h </w:instrText>
            </w:r>
            <w:r w:rsidR="00B72991">
              <w:rPr>
                <w:noProof/>
                <w:webHidden/>
              </w:rPr>
            </w:r>
            <w:r w:rsidR="00B72991">
              <w:rPr>
                <w:noProof/>
                <w:webHidden/>
              </w:rPr>
              <w:fldChar w:fldCharType="separate"/>
            </w:r>
            <w:r w:rsidR="00815CE4">
              <w:rPr>
                <w:noProof/>
                <w:webHidden/>
              </w:rPr>
              <w:t>34</w:t>
            </w:r>
            <w:r w:rsidR="00B72991">
              <w:rPr>
                <w:noProof/>
                <w:webHidden/>
              </w:rPr>
              <w:fldChar w:fldCharType="end"/>
            </w:r>
          </w:hyperlink>
        </w:p>
        <w:p w:rsidR="00B72991" w:rsidRDefault="00F61EC1">
          <w:pPr>
            <w:pStyle w:val="TOC1"/>
            <w:tabs>
              <w:tab w:val="right" w:leader="dot" w:pos="9017"/>
            </w:tabs>
            <w:rPr>
              <w:rFonts w:eastAsiaTheme="minorEastAsia"/>
              <w:noProof/>
            </w:rPr>
          </w:pPr>
          <w:hyperlink r:id="rId9" w:anchor="_Toc42413600" w:history="1">
            <w:r w:rsidR="00B72991" w:rsidRPr="00B13561">
              <w:rPr>
                <w:rStyle w:val="Hyperlink"/>
                <w:rFonts w:ascii="Times New Roman" w:hAnsi="Times New Roman" w:cs="Times New Roman"/>
                <w:b/>
                <w:noProof/>
              </w:rPr>
              <w:t>Appendix</w:t>
            </w:r>
            <w:r w:rsidR="00B72991">
              <w:rPr>
                <w:noProof/>
                <w:webHidden/>
              </w:rPr>
              <w:tab/>
            </w:r>
            <w:r w:rsidR="00B72991">
              <w:rPr>
                <w:noProof/>
                <w:webHidden/>
              </w:rPr>
              <w:fldChar w:fldCharType="begin"/>
            </w:r>
            <w:r w:rsidR="00B72991">
              <w:rPr>
                <w:noProof/>
                <w:webHidden/>
              </w:rPr>
              <w:instrText xml:space="preserve"> PAGEREF _Toc42413600 \h </w:instrText>
            </w:r>
            <w:r w:rsidR="00B72991">
              <w:rPr>
                <w:noProof/>
                <w:webHidden/>
              </w:rPr>
            </w:r>
            <w:r w:rsidR="00B72991">
              <w:rPr>
                <w:noProof/>
                <w:webHidden/>
              </w:rPr>
              <w:fldChar w:fldCharType="separate"/>
            </w:r>
            <w:r w:rsidR="00815CE4">
              <w:rPr>
                <w:noProof/>
                <w:webHidden/>
              </w:rPr>
              <w:t>II</w:t>
            </w:r>
            <w:r w:rsidR="00B72991">
              <w:rPr>
                <w:noProof/>
                <w:webHidden/>
              </w:rPr>
              <w:fldChar w:fldCharType="end"/>
            </w:r>
          </w:hyperlink>
        </w:p>
        <w:p w:rsidR="000D1D9E" w:rsidRPr="00240F1F" w:rsidRDefault="000D1D9E">
          <w:pPr>
            <w:rPr>
              <w:rFonts w:ascii="Times New Roman" w:hAnsi="Times New Roman" w:cs="Times New Roman"/>
            </w:rPr>
          </w:pPr>
          <w:r w:rsidRPr="00240F1F">
            <w:rPr>
              <w:rFonts w:ascii="Times New Roman" w:hAnsi="Times New Roman" w:cs="Times New Roman"/>
              <w:b/>
              <w:bCs/>
              <w:noProof/>
            </w:rPr>
            <w:fldChar w:fldCharType="end"/>
          </w:r>
        </w:p>
      </w:sdtContent>
    </w:sdt>
    <w:p w:rsidR="0064590C" w:rsidRDefault="0064590C" w:rsidP="003347CF">
      <w:pPr>
        <w:tabs>
          <w:tab w:val="left" w:pos="3262"/>
        </w:tabs>
        <w:rPr>
          <w:rFonts w:ascii="Times New Roman" w:hAnsi="Times New Roman" w:cs="Times New Roman"/>
          <w:sz w:val="24"/>
          <w:szCs w:val="24"/>
          <w:shd w:val="clear" w:color="auto" w:fill="FFFFFF"/>
        </w:rPr>
      </w:pPr>
    </w:p>
    <w:p w:rsidR="000D1D9E" w:rsidRPr="0064590C" w:rsidRDefault="0064590C" w:rsidP="0064590C">
      <w:pPr>
        <w:rPr>
          <w:shd w:val="clear" w:color="auto" w:fill="FFFFFF"/>
        </w:rPr>
      </w:pPr>
      <w:r>
        <w:rPr>
          <w:shd w:val="clear" w:color="auto" w:fill="FFFFFF"/>
        </w:rPr>
        <w:br w:type="page"/>
      </w:r>
    </w:p>
    <w:p w:rsidR="000F6121" w:rsidRDefault="00720AAF" w:rsidP="00D51D3D">
      <w:pPr>
        <w:pStyle w:val="Heading1"/>
        <w:rPr>
          <w:noProof/>
        </w:rPr>
      </w:pPr>
      <w:bookmarkStart w:id="6" w:name="_Toc42413567"/>
      <w:r w:rsidRPr="00D51D3D">
        <w:rPr>
          <w:rFonts w:ascii="Times New Roman" w:hAnsi="Times New Roman" w:cs="Times New Roman"/>
          <w:shd w:val="clear" w:color="auto" w:fill="FFFFFF"/>
        </w:rPr>
        <w:lastRenderedPageBreak/>
        <w:t>List of Table</w:t>
      </w:r>
      <w:bookmarkEnd w:id="6"/>
      <w:r w:rsidR="00A64B2C" w:rsidRPr="00D51D3D">
        <w:rPr>
          <w:rFonts w:ascii="Times New Roman" w:hAnsi="Times New Roman" w:cs="Times New Roman"/>
          <w:sz w:val="24"/>
          <w:shd w:val="clear" w:color="auto" w:fill="FFFFFF"/>
        </w:rPr>
        <w:tab/>
      </w:r>
      <w:r w:rsidR="003347CF" w:rsidRPr="00240F1F">
        <w:rPr>
          <w:rFonts w:ascii="Times New Roman" w:hAnsi="Times New Roman" w:cs="Times New Roman"/>
          <w:sz w:val="24"/>
          <w:shd w:val="clear" w:color="auto" w:fill="FFFFFF"/>
        </w:rPr>
        <w:fldChar w:fldCharType="begin"/>
      </w:r>
      <w:r w:rsidR="003347CF" w:rsidRPr="00D51D3D">
        <w:rPr>
          <w:rFonts w:ascii="Times New Roman" w:hAnsi="Times New Roman" w:cs="Times New Roman"/>
          <w:sz w:val="24"/>
          <w:shd w:val="clear" w:color="auto" w:fill="FFFFFF"/>
        </w:rPr>
        <w:instrText xml:space="preserve"> TOC \h \z \c "Table" </w:instrText>
      </w:r>
      <w:r w:rsidR="003347CF" w:rsidRPr="00240F1F">
        <w:rPr>
          <w:rFonts w:ascii="Times New Roman" w:hAnsi="Times New Roman" w:cs="Times New Roman"/>
          <w:sz w:val="24"/>
          <w:shd w:val="clear" w:color="auto" w:fill="FFFFFF"/>
        </w:rPr>
        <w:fldChar w:fldCharType="separate"/>
      </w:r>
    </w:p>
    <w:p w:rsidR="000F6121" w:rsidRDefault="00F61EC1">
      <w:pPr>
        <w:pStyle w:val="TableofFigures"/>
        <w:tabs>
          <w:tab w:val="right" w:leader="dot" w:pos="9017"/>
        </w:tabs>
        <w:rPr>
          <w:rFonts w:eastAsiaTheme="minorEastAsia"/>
          <w:noProof/>
        </w:rPr>
      </w:pPr>
      <w:hyperlink w:anchor="_Toc42273484" w:history="1">
        <w:r w:rsidR="000F6121" w:rsidRPr="001D7BE3">
          <w:rPr>
            <w:rStyle w:val="Hyperlink"/>
            <w:rFonts w:ascii="Times New Roman" w:hAnsi="Times New Roman" w:cs="Times New Roman"/>
            <w:noProof/>
          </w:rPr>
          <w:t>Table 1 Unit Root Test</w:t>
        </w:r>
        <w:r w:rsidR="000F6121">
          <w:rPr>
            <w:noProof/>
            <w:webHidden/>
          </w:rPr>
          <w:tab/>
        </w:r>
        <w:r w:rsidR="000F6121">
          <w:rPr>
            <w:noProof/>
            <w:webHidden/>
          </w:rPr>
          <w:fldChar w:fldCharType="begin"/>
        </w:r>
        <w:r w:rsidR="000F6121">
          <w:rPr>
            <w:noProof/>
            <w:webHidden/>
          </w:rPr>
          <w:instrText xml:space="preserve"> PAGEREF _Toc42273484 \h </w:instrText>
        </w:r>
        <w:r w:rsidR="000F6121">
          <w:rPr>
            <w:noProof/>
            <w:webHidden/>
          </w:rPr>
        </w:r>
        <w:r w:rsidR="000F6121">
          <w:rPr>
            <w:noProof/>
            <w:webHidden/>
          </w:rPr>
          <w:fldChar w:fldCharType="separate"/>
        </w:r>
        <w:r w:rsidR="00815CE4">
          <w:rPr>
            <w:noProof/>
            <w:webHidden/>
          </w:rPr>
          <w:t>25</w:t>
        </w:r>
        <w:r w:rsidR="000F6121">
          <w:rPr>
            <w:noProof/>
            <w:webHidden/>
          </w:rPr>
          <w:fldChar w:fldCharType="end"/>
        </w:r>
      </w:hyperlink>
    </w:p>
    <w:p w:rsidR="000F6121" w:rsidRDefault="00F61EC1">
      <w:pPr>
        <w:pStyle w:val="TableofFigures"/>
        <w:tabs>
          <w:tab w:val="right" w:leader="dot" w:pos="9017"/>
        </w:tabs>
        <w:rPr>
          <w:rFonts w:eastAsiaTheme="minorEastAsia"/>
          <w:noProof/>
        </w:rPr>
      </w:pPr>
      <w:hyperlink w:anchor="_Toc42273485" w:history="1">
        <w:r w:rsidR="000F6121" w:rsidRPr="001D7BE3">
          <w:rPr>
            <w:rStyle w:val="Hyperlink"/>
            <w:rFonts w:ascii="Times New Roman" w:hAnsi="Times New Roman" w:cs="Times New Roman"/>
            <w:noProof/>
          </w:rPr>
          <w:t>Table 2 Ordinary Least Square Regression: (Bangladesh)</w:t>
        </w:r>
        <w:r w:rsidR="000F6121">
          <w:rPr>
            <w:noProof/>
            <w:webHidden/>
          </w:rPr>
          <w:tab/>
        </w:r>
        <w:r w:rsidR="000F6121">
          <w:rPr>
            <w:noProof/>
            <w:webHidden/>
          </w:rPr>
          <w:fldChar w:fldCharType="begin"/>
        </w:r>
        <w:r w:rsidR="000F6121">
          <w:rPr>
            <w:noProof/>
            <w:webHidden/>
          </w:rPr>
          <w:instrText xml:space="preserve"> PAGEREF _Toc42273485 \h </w:instrText>
        </w:r>
        <w:r w:rsidR="000F6121">
          <w:rPr>
            <w:noProof/>
            <w:webHidden/>
          </w:rPr>
        </w:r>
        <w:r w:rsidR="000F6121">
          <w:rPr>
            <w:noProof/>
            <w:webHidden/>
          </w:rPr>
          <w:fldChar w:fldCharType="separate"/>
        </w:r>
        <w:r w:rsidR="00815CE4">
          <w:rPr>
            <w:noProof/>
            <w:webHidden/>
          </w:rPr>
          <w:t>26</w:t>
        </w:r>
        <w:r w:rsidR="000F6121">
          <w:rPr>
            <w:noProof/>
            <w:webHidden/>
          </w:rPr>
          <w:fldChar w:fldCharType="end"/>
        </w:r>
      </w:hyperlink>
    </w:p>
    <w:p w:rsidR="000F6121" w:rsidRDefault="00F61EC1">
      <w:pPr>
        <w:pStyle w:val="TableofFigures"/>
        <w:tabs>
          <w:tab w:val="right" w:leader="dot" w:pos="9017"/>
        </w:tabs>
        <w:rPr>
          <w:rFonts w:eastAsiaTheme="minorEastAsia"/>
          <w:noProof/>
        </w:rPr>
      </w:pPr>
      <w:hyperlink w:anchor="_Toc42273486" w:history="1">
        <w:r w:rsidR="000F6121" w:rsidRPr="001D7BE3">
          <w:rPr>
            <w:rStyle w:val="Hyperlink"/>
            <w:rFonts w:ascii="Times New Roman" w:hAnsi="Times New Roman" w:cs="Times New Roman"/>
            <w:noProof/>
          </w:rPr>
          <w:t>Table 3 Ordinary Least Square Regression: (INDIA)</w:t>
        </w:r>
        <w:r w:rsidR="000F6121">
          <w:rPr>
            <w:noProof/>
            <w:webHidden/>
          </w:rPr>
          <w:tab/>
        </w:r>
        <w:r w:rsidR="000F6121">
          <w:rPr>
            <w:noProof/>
            <w:webHidden/>
          </w:rPr>
          <w:fldChar w:fldCharType="begin"/>
        </w:r>
        <w:r w:rsidR="000F6121">
          <w:rPr>
            <w:noProof/>
            <w:webHidden/>
          </w:rPr>
          <w:instrText xml:space="preserve"> PAGEREF _Toc42273486 \h </w:instrText>
        </w:r>
        <w:r w:rsidR="000F6121">
          <w:rPr>
            <w:noProof/>
            <w:webHidden/>
          </w:rPr>
        </w:r>
        <w:r w:rsidR="000F6121">
          <w:rPr>
            <w:noProof/>
            <w:webHidden/>
          </w:rPr>
          <w:fldChar w:fldCharType="separate"/>
        </w:r>
        <w:r w:rsidR="00815CE4">
          <w:rPr>
            <w:noProof/>
            <w:webHidden/>
          </w:rPr>
          <w:t>27</w:t>
        </w:r>
        <w:r w:rsidR="000F6121">
          <w:rPr>
            <w:noProof/>
            <w:webHidden/>
          </w:rPr>
          <w:fldChar w:fldCharType="end"/>
        </w:r>
      </w:hyperlink>
    </w:p>
    <w:p w:rsidR="000F6121" w:rsidRDefault="00F61EC1">
      <w:pPr>
        <w:pStyle w:val="TableofFigures"/>
        <w:tabs>
          <w:tab w:val="right" w:leader="dot" w:pos="9017"/>
        </w:tabs>
        <w:rPr>
          <w:rFonts w:eastAsiaTheme="minorEastAsia"/>
          <w:noProof/>
        </w:rPr>
      </w:pPr>
      <w:hyperlink w:anchor="_Toc42273487" w:history="1">
        <w:r w:rsidR="000F6121" w:rsidRPr="001D7BE3">
          <w:rPr>
            <w:rStyle w:val="Hyperlink"/>
            <w:rFonts w:ascii="Times New Roman" w:hAnsi="Times New Roman" w:cs="Times New Roman"/>
            <w:noProof/>
          </w:rPr>
          <w:t>Table 4 Ordinary Least Square Regression: (PAKISTAN)</w:t>
        </w:r>
        <w:r w:rsidR="000F6121">
          <w:rPr>
            <w:noProof/>
            <w:webHidden/>
          </w:rPr>
          <w:tab/>
        </w:r>
        <w:r w:rsidR="000F6121">
          <w:rPr>
            <w:noProof/>
            <w:webHidden/>
          </w:rPr>
          <w:fldChar w:fldCharType="begin"/>
        </w:r>
        <w:r w:rsidR="000F6121">
          <w:rPr>
            <w:noProof/>
            <w:webHidden/>
          </w:rPr>
          <w:instrText xml:space="preserve"> PAGEREF _Toc42273487 \h </w:instrText>
        </w:r>
        <w:r w:rsidR="000F6121">
          <w:rPr>
            <w:noProof/>
            <w:webHidden/>
          </w:rPr>
        </w:r>
        <w:r w:rsidR="000F6121">
          <w:rPr>
            <w:noProof/>
            <w:webHidden/>
          </w:rPr>
          <w:fldChar w:fldCharType="separate"/>
        </w:r>
        <w:r w:rsidR="00815CE4">
          <w:rPr>
            <w:noProof/>
            <w:webHidden/>
          </w:rPr>
          <w:t>28</w:t>
        </w:r>
        <w:r w:rsidR="000F6121">
          <w:rPr>
            <w:noProof/>
            <w:webHidden/>
          </w:rPr>
          <w:fldChar w:fldCharType="end"/>
        </w:r>
      </w:hyperlink>
    </w:p>
    <w:p w:rsidR="000F6121" w:rsidRDefault="00F61EC1">
      <w:pPr>
        <w:pStyle w:val="TableofFigures"/>
        <w:tabs>
          <w:tab w:val="right" w:leader="dot" w:pos="9017"/>
        </w:tabs>
        <w:rPr>
          <w:rFonts w:eastAsiaTheme="minorEastAsia"/>
          <w:noProof/>
        </w:rPr>
      </w:pPr>
      <w:hyperlink w:anchor="_Toc42273488" w:history="1">
        <w:r w:rsidR="000F6121" w:rsidRPr="001D7BE3">
          <w:rPr>
            <w:rStyle w:val="Hyperlink"/>
            <w:rFonts w:ascii="Times New Roman" w:hAnsi="Times New Roman" w:cs="Times New Roman"/>
            <w:noProof/>
          </w:rPr>
          <w:t>Table 5 Ordinary Least Square Regression: (SRI LANKA)</w:t>
        </w:r>
        <w:r w:rsidR="000F6121">
          <w:rPr>
            <w:noProof/>
            <w:webHidden/>
          </w:rPr>
          <w:tab/>
        </w:r>
        <w:r w:rsidR="000F6121">
          <w:rPr>
            <w:noProof/>
            <w:webHidden/>
          </w:rPr>
          <w:fldChar w:fldCharType="begin"/>
        </w:r>
        <w:r w:rsidR="000F6121">
          <w:rPr>
            <w:noProof/>
            <w:webHidden/>
          </w:rPr>
          <w:instrText xml:space="preserve"> PAGEREF _Toc42273488 \h </w:instrText>
        </w:r>
        <w:r w:rsidR="000F6121">
          <w:rPr>
            <w:noProof/>
            <w:webHidden/>
          </w:rPr>
        </w:r>
        <w:r w:rsidR="000F6121">
          <w:rPr>
            <w:noProof/>
            <w:webHidden/>
          </w:rPr>
          <w:fldChar w:fldCharType="separate"/>
        </w:r>
        <w:r w:rsidR="00815CE4">
          <w:rPr>
            <w:noProof/>
            <w:webHidden/>
          </w:rPr>
          <w:t>29</w:t>
        </w:r>
        <w:r w:rsidR="000F6121">
          <w:rPr>
            <w:noProof/>
            <w:webHidden/>
          </w:rPr>
          <w:fldChar w:fldCharType="end"/>
        </w:r>
      </w:hyperlink>
    </w:p>
    <w:p w:rsidR="000F6121" w:rsidRDefault="00F61EC1">
      <w:pPr>
        <w:pStyle w:val="TableofFigures"/>
        <w:tabs>
          <w:tab w:val="right" w:leader="dot" w:pos="9017"/>
        </w:tabs>
        <w:rPr>
          <w:rFonts w:eastAsiaTheme="minorEastAsia"/>
          <w:noProof/>
        </w:rPr>
      </w:pPr>
      <w:hyperlink w:anchor="_Toc42273489" w:history="1">
        <w:r w:rsidR="000F6121" w:rsidRPr="001D7BE3">
          <w:rPr>
            <w:rStyle w:val="Hyperlink"/>
            <w:rFonts w:ascii="Times New Roman" w:hAnsi="Times New Roman" w:cs="Times New Roman"/>
            <w:noProof/>
          </w:rPr>
          <w:t>Table 6 Ordinary Least Square Regression: (NEPAL)</w:t>
        </w:r>
        <w:r w:rsidR="000F6121">
          <w:rPr>
            <w:noProof/>
            <w:webHidden/>
          </w:rPr>
          <w:tab/>
        </w:r>
        <w:r w:rsidR="000F6121">
          <w:rPr>
            <w:noProof/>
            <w:webHidden/>
          </w:rPr>
          <w:fldChar w:fldCharType="begin"/>
        </w:r>
        <w:r w:rsidR="000F6121">
          <w:rPr>
            <w:noProof/>
            <w:webHidden/>
          </w:rPr>
          <w:instrText xml:space="preserve"> PAGEREF _Toc42273489 \h </w:instrText>
        </w:r>
        <w:r w:rsidR="000F6121">
          <w:rPr>
            <w:noProof/>
            <w:webHidden/>
          </w:rPr>
        </w:r>
        <w:r w:rsidR="000F6121">
          <w:rPr>
            <w:noProof/>
            <w:webHidden/>
          </w:rPr>
          <w:fldChar w:fldCharType="separate"/>
        </w:r>
        <w:r w:rsidR="00815CE4">
          <w:rPr>
            <w:noProof/>
            <w:webHidden/>
          </w:rPr>
          <w:t>30</w:t>
        </w:r>
        <w:r w:rsidR="000F6121">
          <w:rPr>
            <w:noProof/>
            <w:webHidden/>
          </w:rPr>
          <w:fldChar w:fldCharType="end"/>
        </w:r>
      </w:hyperlink>
    </w:p>
    <w:p w:rsidR="000F6121" w:rsidRDefault="00F61EC1">
      <w:pPr>
        <w:pStyle w:val="TableofFigures"/>
        <w:tabs>
          <w:tab w:val="right" w:leader="dot" w:pos="9017"/>
        </w:tabs>
        <w:rPr>
          <w:rFonts w:eastAsiaTheme="minorEastAsia"/>
          <w:noProof/>
        </w:rPr>
      </w:pPr>
      <w:hyperlink w:anchor="_Toc42273490" w:history="1">
        <w:r w:rsidR="000F6121" w:rsidRPr="001D7BE3">
          <w:rPr>
            <w:rStyle w:val="Hyperlink"/>
            <w:rFonts w:ascii="Times New Roman" w:hAnsi="Times New Roman" w:cs="Times New Roman"/>
            <w:noProof/>
          </w:rPr>
          <w:t>Table 7 Comparative Analysis</w:t>
        </w:r>
        <w:r w:rsidR="000F6121">
          <w:rPr>
            <w:noProof/>
            <w:webHidden/>
          </w:rPr>
          <w:tab/>
        </w:r>
        <w:r w:rsidR="000F6121">
          <w:rPr>
            <w:noProof/>
            <w:webHidden/>
          </w:rPr>
          <w:fldChar w:fldCharType="begin"/>
        </w:r>
        <w:r w:rsidR="000F6121">
          <w:rPr>
            <w:noProof/>
            <w:webHidden/>
          </w:rPr>
          <w:instrText xml:space="preserve"> PAGEREF _Toc42273490 \h </w:instrText>
        </w:r>
        <w:r w:rsidR="000F6121">
          <w:rPr>
            <w:noProof/>
            <w:webHidden/>
          </w:rPr>
        </w:r>
        <w:r w:rsidR="000F6121">
          <w:rPr>
            <w:noProof/>
            <w:webHidden/>
          </w:rPr>
          <w:fldChar w:fldCharType="separate"/>
        </w:r>
        <w:r w:rsidR="00815CE4">
          <w:rPr>
            <w:noProof/>
            <w:webHidden/>
          </w:rPr>
          <w:t>31</w:t>
        </w:r>
        <w:r w:rsidR="000F6121">
          <w:rPr>
            <w:noProof/>
            <w:webHidden/>
          </w:rPr>
          <w:fldChar w:fldCharType="end"/>
        </w:r>
      </w:hyperlink>
    </w:p>
    <w:p w:rsidR="0064590C" w:rsidRDefault="003347CF" w:rsidP="003347CF">
      <w:pPr>
        <w:tabs>
          <w:tab w:val="left" w:pos="3262"/>
        </w:tabs>
        <w:rPr>
          <w:rFonts w:ascii="Times New Roman" w:hAnsi="Times New Roman" w:cs="Times New Roman"/>
          <w:sz w:val="24"/>
          <w:szCs w:val="24"/>
          <w:shd w:val="clear" w:color="auto" w:fill="FFFFFF"/>
        </w:rPr>
      </w:pPr>
      <w:r w:rsidRPr="00240F1F">
        <w:rPr>
          <w:rFonts w:ascii="Times New Roman" w:hAnsi="Times New Roman" w:cs="Times New Roman"/>
          <w:sz w:val="24"/>
          <w:szCs w:val="24"/>
          <w:shd w:val="clear" w:color="auto" w:fill="FFFFFF"/>
        </w:rPr>
        <w:fldChar w:fldCharType="end"/>
      </w:r>
    </w:p>
    <w:p w:rsidR="0064590C" w:rsidRDefault="0064590C" w:rsidP="0064590C">
      <w:pPr>
        <w:rPr>
          <w:shd w:val="clear" w:color="auto" w:fill="FFFFFF"/>
        </w:rPr>
      </w:pPr>
      <w:r>
        <w:rPr>
          <w:shd w:val="clear" w:color="auto" w:fill="FFFFFF"/>
        </w:rPr>
        <w:br w:type="page"/>
      </w:r>
    </w:p>
    <w:p w:rsidR="00D51D3D" w:rsidRPr="00D51D3D" w:rsidRDefault="00D51D3D" w:rsidP="00D51D3D">
      <w:pPr>
        <w:pStyle w:val="Heading1"/>
        <w:spacing w:line="360" w:lineRule="auto"/>
        <w:jc w:val="both"/>
        <w:rPr>
          <w:rFonts w:ascii="Times New Roman" w:hAnsi="Times New Roman" w:cs="Times New Roman"/>
          <w:shd w:val="clear" w:color="auto" w:fill="FFFFFF"/>
        </w:rPr>
      </w:pPr>
      <w:bookmarkStart w:id="7" w:name="_Toc42413568"/>
      <w:r w:rsidRPr="00D51D3D">
        <w:rPr>
          <w:rFonts w:ascii="Times New Roman" w:hAnsi="Times New Roman" w:cs="Times New Roman"/>
          <w:shd w:val="clear" w:color="auto" w:fill="FFFFFF"/>
        </w:rPr>
        <w:lastRenderedPageBreak/>
        <w:t>List of Equation</w:t>
      </w:r>
      <w:r>
        <w:rPr>
          <w:rFonts w:ascii="Times New Roman" w:hAnsi="Times New Roman" w:cs="Times New Roman"/>
          <w:shd w:val="clear" w:color="auto" w:fill="FFFFFF"/>
        </w:rPr>
        <w:t>s</w:t>
      </w:r>
      <w:bookmarkEnd w:id="7"/>
    </w:p>
    <w:p w:rsidR="00D51D3D" w:rsidRDefault="00D51D3D">
      <w:pPr>
        <w:pStyle w:val="TableofFigures"/>
        <w:tabs>
          <w:tab w:val="right" w:leader="dot" w:pos="9017"/>
        </w:tabs>
        <w:rPr>
          <w:rFonts w:eastAsiaTheme="minorEastAsia"/>
          <w:noProof/>
        </w:rPr>
      </w:pPr>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TOC \h \z \c "Equation" </w:instrText>
      </w:r>
      <w:r>
        <w:rPr>
          <w:rFonts w:ascii="Times New Roman" w:hAnsi="Times New Roman" w:cs="Times New Roman"/>
          <w:sz w:val="24"/>
          <w:szCs w:val="24"/>
          <w:shd w:val="clear" w:color="auto" w:fill="FFFFFF"/>
        </w:rPr>
        <w:fldChar w:fldCharType="separate"/>
      </w:r>
      <w:hyperlink w:anchor="_Toc42268381" w:history="1">
        <w:r w:rsidRPr="00EB621F">
          <w:rPr>
            <w:rStyle w:val="Hyperlink"/>
            <w:rFonts w:ascii="Times New Roman" w:hAnsi="Times New Roman" w:cs="Times New Roman"/>
            <w:noProof/>
          </w:rPr>
          <w:t>Equation 1 ADF Test</w:t>
        </w:r>
        <w:r>
          <w:rPr>
            <w:noProof/>
            <w:webHidden/>
          </w:rPr>
          <w:tab/>
        </w:r>
        <w:r>
          <w:rPr>
            <w:noProof/>
            <w:webHidden/>
          </w:rPr>
          <w:fldChar w:fldCharType="begin"/>
        </w:r>
        <w:r>
          <w:rPr>
            <w:noProof/>
            <w:webHidden/>
          </w:rPr>
          <w:instrText xml:space="preserve"> PAGEREF _Toc42268381 \h </w:instrText>
        </w:r>
        <w:r>
          <w:rPr>
            <w:noProof/>
            <w:webHidden/>
          </w:rPr>
        </w:r>
        <w:r>
          <w:rPr>
            <w:noProof/>
            <w:webHidden/>
          </w:rPr>
          <w:fldChar w:fldCharType="separate"/>
        </w:r>
        <w:r w:rsidR="00815CE4">
          <w:rPr>
            <w:noProof/>
            <w:webHidden/>
          </w:rPr>
          <w:t>19</w:t>
        </w:r>
        <w:r>
          <w:rPr>
            <w:noProof/>
            <w:webHidden/>
          </w:rPr>
          <w:fldChar w:fldCharType="end"/>
        </w:r>
      </w:hyperlink>
    </w:p>
    <w:p w:rsidR="00D51D3D" w:rsidRDefault="00F61EC1">
      <w:pPr>
        <w:pStyle w:val="TableofFigures"/>
        <w:tabs>
          <w:tab w:val="right" w:leader="dot" w:pos="9017"/>
        </w:tabs>
        <w:rPr>
          <w:rFonts w:eastAsiaTheme="minorEastAsia"/>
          <w:noProof/>
        </w:rPr>
      </w:pPr>
      <w:hyperlink w:anchor="_Toc42268382" w:history="1">
        <w:r w:rsidR="00D51D3D" w:rsidRPr="00EB621F">
          <w:rPr>
            <w:rStyle w:val="Hyperlink"/>
            <w:rFonts w:ascii="Times New Roman" w:hAnsi="Times New Roman" w:cs="Times New Roman"/>
            <w:noProof/>
          </w:rPr>
          <w:t>Equation 2 PP Test</w:t>
        </w:r>
        <w:r w:rsidR="00D51D3D">
          <w:rPr>
            <w:noProof/>
            <w:webHidden/>
          </w:rPr>
          <w:tab/>
        </w:r>
        <w:r w:rsidR="00D51D3D">
          <w:rPr>
            <w:noProof/>
            <w:webHidden/>
          </w:rPr>
          <w:fldChar w:fldCharType="begin"/>
        </w:r>
        <w:r w:rsidR="00D51D3D">
          <w:rPr>
            <w:noProof/>
            <w:webHidden/>
          </w:rPr>
          <w:instrText xml:space="preserve"> PAGEREF _Toc42268382 \h </w:instrText>
        </w:r>
        <w:r w:rsidR="00D51D3D">
          <w:rPr>
            <w:noProof/>
            <w:webHidden/>
          </w:rPr>
        </w:r>
        <w:r w:rsidR="00D51D3D">
          <w:rPr>
            <w:noProof/>
            <w:webHidden/>
          </w:rPr>
          <w:fldChar w:fldCharType="separate"/>
        </w:r>
        <w:r w:rsidR="00815CE4">
          <w:rPr>
            <w:noProof/>
            <w:webHidden/>
          </w:rPr>
          <w:t>19</w:t>
        </w:r>
        <w:r w:rsidR="00D51D3D">
          <w:rPr>
            <w:noProof/>
            <w:webHidden/>
          </w:rPr>
          <w:fldChar w:fldCharType="end"/>
        </w:r>
      </w:hyperlink>
    </w:p>
    <w:p w:rsidR="00D51D3D" w:rsidRDefault="00F61EC1">
      <w:pPr>
        <w:pStyle w:val="TableofFigures"/>
        <w:tabs>
          <w:tab w:val="right" w:leader="dot" w:pos="9017"/>
        </w:tabs>
        <w:rPr>
          <w:rFonts w:eastAsiaTheme="minorEastAsia"/>
          <w:noProof/>
        </w:rPr>
      </w:pPr>
      <w:hyperlink w:anchor="_Toc42268383" w:history="1">
        <w:r w:rsidR="00D51D3D" w:rsidRPr="00EB621F">
          <w:rPr>
            <w:rStyle w:val="Hyperlink"/>
            <w:rFonts w:ascii="Times New Roman" w:hAnsi="Times New Roman" w:cs="Times New Roman"/>
            <w:noProof/>
          </w:rPr>
          <w:t>Equation 3 KPSS Test</w:t>
        </w:r>
        <w:r w:rsidR="00D51D3D">
          <w:rPr>
            <w:noProof/>
            <w:webHidden/>
          </w:rPr>
          <w:tab/>
        </w:r>
        <w:r w:rsidR="00D51D3D">
          <w:rPr>
            <w:noProof/>
            <w:webHidden/>
          </w:rPr>
          <w:fldChar w:fldCharType="begin"/>
        </w:r>
        <w:r w:rsidR="00D51D3D">
          <w:rPr>
            <w:noProof/>
            <w:webHidden/>
          </w:rPr>
          <w:instrText xml:space="preserve"> PAGEREF _Toc42268383 \h </w:instrText>
        </w:r>
        <w:r w:rsidR="00D51D3D">
          <w:rPr>
            <w:noProof/>
            <w:webHidden/>
          </w:rPr>
        </w:r>
        <w:r w:rsidR="00D51D3D">
          <w:rPr>
            <w:noProof/>
            <w:webHidden/>
          </w:rPr>
          <w:fldChar w:fldCharType="separate"/>
        </w:r>
        <w:r w:rsidR="00815CE4">
          <w:rPr>
            <w:noProof/>
            <w:webHidden/>
          </w:rPr>
          <w:t>20</w:t>
        </w:r>
        <w:r w:rsidR="00D51D3D">
          <w:rPr>
            <w:noProof/>
            <w:webHidden/>
          </w:rPr>
          <w:fldChar w:fldCharType="end"/>
        </w:r>
      </w:hyperlink>
    </w:p>
    <w:p w:rsidR="00D51D3D" w:rsidRDefault="00F61EC1">
      <w:pPr>
        <w:pStyle w:val="TableofFigures"/>
        <w:tabs>
          <w:tab w:val="right" w:leader="dot" w:pos="9017"/>
        </w:tabs>
        <w:rPr>
          <w:rFonts w:eastAsiaTheme="minorEastAsia"/>
          <w:noProof/>
        </w:rPr>
      </w:pPr>
      <w:hyperlink w:anchor="_Toc42268384" w:history="1">
        <w:r w:rsidR="00D51D3D" w:rsidRPr="00EB621F">
          <w:rPr>
            <w:rStyle w:val="Hyperlink"/>
            <w:rFonts w:ascii="Times New Roman" w:hAnsi="Times New Roman" w:cs="Times New Roman"/>
            <w:noProof/>
          </w:rPr>
          <w:t>Equation 4 Quantile Regression</w:t>
        </w:r>
        <w:r w:rsidR="00D51D3D">
          <w:rPr>
            <w:noProof/>
            <w:webHidden/>
          </w:rPr>
          <w:tab/>
        </w:r>
        <w:r w:rsidR="00D51D3D">
          <w:rPr>
            <w:noProof/>
            <w:webHidden/>
          </w:rPr>
          <w:fldChar w:fldCharType="begin"/>
        </w:r>
        <w:r w:rsidR="00D51D3D">
          <w:rPr>
            <w:noProof/>
            <w:webHidden/>
          </w:rPr>
          <w:instrText xml:space="preserve"> PAGEREF _Toc42268384 \h </w:instrText>
        </w:r>
        <w:r w:rsidR="00D51D3D">
          <w:rPr>
            <w:noProof/>
            <w:webHidden/>
          </w:rPr>
        </w:r>
        <w:r w:rsidR="00D51D3D">
          <w:rPr>
            <w:noProof/>
            <w:webHidden/>
          </w:rPr>
          <w:fldChar w:fldCharType="separate"/>
        </w:r>
        <w:r w:rsidR="00815CE4">
          <w:rPr>
            <w:noProof/>
            <w:webHidden/>
          </w:rPr>
          <w:t>21</w:t>
        </w:r>
        <w:r w:rsidR="00D51D3D">
          <w:rPr>
            <w:noProof/>
            <w:webHidden/>
          </w:rPr>
          <w:fldChar w:fldCharType="end"/>
        </w:r>
      </w:hyperlink>
    </w:p>
    <w:p w:rsidR="00D51D3D" w:rsidRDefault="00D51D3D" w:rsidP="003347CF">
      <w:pPr>
        <w:tabs>
          <w:tab w:val="left" w:pos="3262"/>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fldChar w:fldCharType="end"/>
      </w:r>
    </w:p>
    <w:p w:rsidR="00D51D3D" w:rsidRDefault="00D51D3D" w:rsidP="00D51D3D">
      <w:pPr>
        <w:rPr>
          <w:shd w:val="clear" w:color="auto" w:fill="FFFFFF"/>
        </w:rPr>
      </w:pPr>
      <w:r>
        <w:rPr>
          <w:shd w:val="clear" w:color="auto" w:fill="FFFFFF"/>
        </w:rPr>
        <w:br w:type="page"/>
      </w:r>
    </w:p>
    <w:p w:rsidR="00BA6B39" w:rsidRPr="00B72991" w:rsidRDefault="00D51D3D" w:rsidP="00B72991">
      <w:pPr>
        <w:pStyle w:val="Heading1"/>
        <w:spacing w:line="360" w:lineRule="auto"/>
        <w:jc w:val="both"/>
        <w:rPr>
          <w:rFonts w:ascii="Times New Roman" w:hAnsi="Times New Roman" w:cs="Times New Roman"/>
          <w:shd w:val="clear" w:color="auto" w:fill="FFFFFF"/>
        </w:rPr>
      </w:pPr>
      <w:bookmarkStart w:id="8" w:name="_Toc42413569"/>
      <w:r w:rsidRPr="00D51D3D">
        <w:rPr>
          <w:rFonts w:ascii="Times New Roman" w:hAnsi="Times New Roman" w:cs="Times New Roman"/>
          <w:shd w:val="clear" w:color="auto" w:fill="FFFFFF"/>
        </w:rPr>
        <w:lastRenderedPageBreak/>
        <w:t>List of Abbreviation</w:t>
      </w:r>
      <w:bookmarkEnd w:id="8"/>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88"/>
        <w:gridCol w:w="7155"/>
      </w:tblGrid>
      <w:tr w:rsidR="00D51D3D" w:rsidTr="00B72991">
        <w:tc>
          <w:tcPr>
            <w:tcW w:w="2088"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IMF</w:t>
            </w:r>
          </w:p>
        </w:tc>
        <w:tc>
          <w:tcPr>
            <w:tcW w:w="7155" w:type="dxa"/>
            <w:vAlign w:val="center"/>
          </w:tcPr>
          <w:p w:rsidR="000F6121"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International Monetary Fund</w:t>
            </w:r>
          </w:p>
        </w:tc>
      </w:tr>
      <w:tr w:rsidR="00D51D3D" w:rsidTr="00B72991">
        <w:tc>
          <w:tcPr>
            <w:tcW w:w="2088"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GATT</w:t>
            </w:r>
          </w:p>
        </w:tc>
        <w:tc>
          <w:tcPr>
            <w:tcW w:w="7155"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sidRPr="00CD0A19">
              <w:rPr>
                <w:rFonts w:ascii="Times New Roman" w:hAnsi="Times New Roman" w:cs="Times New Roman"/>
                <w:sz w:val="24"/>
                <w:szCs w:val="24"/>
              </w:rPr>
              <w:t>General Agreement on Tariffs and Trade</w:t>
            </w:r>
          </w:p>
        </w:tc>
      </w:tr>
      <w:tr w:rsidR="00D51D3D" w:rsidTr="00B72991">
        <w:tc>
          <w:tcPr>
            <w:tcW w:w="2088"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FDI</w:t>
            </w:r>
          </w:p>
        </w:tc>
        <w:tc>
          <w:tcPr>
            <w:tcW w:w="7155"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Foreign Direct I</w:t>
            </w:r>
            <w:r w:rsidRPr="000F6121">
              <w:rPr>
                <w:rFonts w:ascii="Times New Roman" w:hAnsi="Times New Roman" w:cs="Times New Roman"/>
                <w:sz w:val="24"/>
                <w:szCs w:val="24"/>
                <w:shd w:val="clear" w:color="auto" w:fill="FFFFFF"/>
              </w:rPr>
              <w:t>nvestment</w:t>
            </w:r>
          </w:p>
        </w:tc>
      </w:tr>
      <w:tr w:rsidR="00D51D3D" w:rsidTr="00B72991">
        <w:tc>
          <w:tcPr>
            <w:tcW w:w="2088"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OECD</w:t>
            </w:r>
          </w:p>
        </w:tc>
        <w:tc>
          <w:tcPr>
            <w:tcW w:w="7155"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sidRPr="00CD0A19">
              <w:rPr>
                <w:rFonts w:ascii="Times New Roman" w:hAnsi="Times New Roman" w:cs="Times New Roman"/>
                <w:sz w:val="24"/>
                <w:szCs w:val="24"/>
              </w:rPr>
              <w:t>Organisation for Economic Co-operation and Development</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OPEC</w:t>
            </w:r>
          </w:p>
        </w:tc>
        <w:tc>
          <w:tcPr>
            <w:tcW w:w="7155" w:type="dxa"/>
            <w:vAlign w:val="center"/>
          </w:tcPr>
          <w:p w:rsidR="00833533" w:rsidRPr="00CD0A19" w:rsidRDefault="00833533" w:rsidP="00BA6B39">
            <w:pPr>
              <w:spacing w:line="360" w:lineRule="auto"/>
              <w:jc w:val="center"/>
              <w:rPr>
                <w:rFonts w:ascii="Times New Roman" w:hAnsi="Times New Roman" w:cs="Times New Roman"/>
                <w:sz w:val="24"/>
                <w:szCs w:val="24"/>
              </w:rPr>
            </w:pPr>
            <w:r w:rsidRPr="000F6EBB">
              <w:rPr>
                <w:rFonts w:ascii="Times New Roman" w:hAnsi="Times New Roman" w:cs="Times New Roman"/>
                <w:sz w:val="24"/>
                <w:szCs w:val="24"/>
              </w:rPr>
              <w:t>Organization of the Petroleum Exporting Countries</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CBOE</w:t>
            </w:r>
          </w:p>
        </w:tc>
        <w:tc>
          <w:tcPr>
            <w:tcW w:w="7155" w:type="dxa"/>
            <w:vAlign w:val="center"/>
          </w:tcPr>
          <w:p w:rsidR="00833533" w:rsidRPr="00833533" w:rsidRDefault="00833533" w:rsidP="00BA6B39">
            <w:pPr>
              <w:spacing w:line="360" w:lineRule="auto"/>
              <w:jc w:val="center"/>
              <w:rPr>
                <w:rFonts w:ascii="Times New Roman" w:hAnsi="Times New Roman" w:cs="Times New Roman"/>
                <w:sz w:val="24"/>
              </w:rPr>
            </w:pPr>
            <w:r w:rsidRPr="00B66281">
              <w:rPr>
                <w:rFonts w:ascii="Times New Roman" w:hAnsi="Times New Roman" w:cs="Times New Roman"/>
                <w:sz w:val="24"/>
              </w:rPr>
              <w:t>Chicago Board Options Exchange</w:t>
            </w:r>
          </w:p>
        </w:tc>
      </w:tr>
      <w:tr w:rsidR="00D51D3D" w:rsidTr="00B72991">
        <w:tc>
          <w:tcPr>
            <w:tcW w:w="2088"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GDP</w:t>
            </w:r>
          </w:p>
        </w:tc>
        <w:tc>
          <w:tcPr>
            <w:tcW w:w="7155"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Gross Domestic P</w:t>
            </w:r>
            <w:r w:rsidRPr="000F6121">
              <w:rPr>
                <w:rFonts w:ascii="Times New Roman" w:hAnsi="Times New Roman" w:cs="Times New Roman"/>
                <w:sz w:val="24"/>
                <w:szCs w:val="24"/>
                <w:shd w:val="clear" w:color="auto" w:fill="FFFFFF"/>
              </w:rPr>
              <w:t>roduct</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NAIRU</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rPr>
              <w:t>N</w:t>
            </w:r>
            <w:r w:rsidRPr="00B66281">
              <w:rPr>
                <w:rFonts w:ascii="Times New Roman" w:hAnsi="Times New Roman" w:cs="Times New Roman"/>
                <w:sz w:val="24"/>
                <w:szCs w:val="24"/>
              </w:rPr>
              <w:t>on-</w:t>
            </w:r>
            <w:r>
              <w:rPr>
                <w:rFonts w:ascii="Times New Roman" w:hAnsi="Times New Roman" w:cs="Times New Roman"/>
                <w:sz w:val="24"/>
                <w:szCs w:val="24"/>
              </w:rPr>
              <w:t>Accelerating Inflation Rate of U</w:t>
            </w:r>
            <w:r w:rsidRPr="00B66281">
              <w:rPr>
                <w:rFonts w:ascii="Times New Roman" w:hAnsi="Times New Roman" w:cs="Times New Roman"/>
                <w:sz w:val="24"/>
                <w:szCs w:val="24"/>
              </w:rPr>
              <w:t>nemployment</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TFP</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szCs w:val="24"/>
              </w:rPr>
            </w:pPr>
            <w:r>
              <w:rPr>
                <w:rFonts w:ascii="Times New Roman" w:hAnsi="Times New Roman" w:cs="Times New Roman"/>
                <w:sz w:val="24"/>
                <w:szCs w:val="24"/>
              </w:rPr>
              <w:t>Total-Factor P</w:t>
            </w:r>
            <w:r w:rsidRPr="00B66281">
              <w:rPr>
                <w:rFonts w:ascii="Times New Roman" w:hAnsi="Times New Roman" w:cs="Times New Roman"/>
                <w:sz w:val="24"/>
                <w:szCs w:val="24"/>
              </w:rPr>
              <w:t>roductivity</w:t>
            </w:r>
          </w:p>
        </w:tc>
      </w:tr>
      <w:tr w:rsidR="00D51D3D" w:rsidTr="00B72991">
        <w:tc>
          <w:tcPr>
            <w:tcW w:w="2088" w:type="dxa"/>
            <w:vAlign w:val="center"/>
          </w:tcPr>
          <w:p w:rsidR="00D51D3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CPI</w:t>
            </w:r>
          </w:p>
        </w:tc>
        <w:tc>
          <w:tcPr>
            <w:tcW w:w="7155" w:type="dxa"/>
            <w:vAlign w:val="center"/>
          </w:tcPr>
          <w:p w:rsidR="00D51D3D" w:rsidRDefault="000F6121" w:rsidP="00BA6B39">
            <w:pPr>
              <w:tabs>
                <w:tab w:val="left" w:pos="3262"/>
              </w:tabs>
              <w:spacing w:line="360" w:lineRule="auto"/>
              <w:jc w:val="center"/>
              <w:rPr>
                <w:rFonts w:ascii="Times New Roman" w:hAnsi="Times New Roman" w:cs="Times New Roman"/>
                <w:sz w:val="24"/>
                <w:szCs w:val="24"/>
                <w:shd w:val="clear" w:color="auto" w:fill="FFFFFF"/>
              </w:rPr>
            </w:pPr>
            <w:r w:rsidRPr="006A0CD6">
              <w:rPr>
                <w:rFonts w:ascii="Times New Roman" w:hAnsi="Times New Roman" w:cs="Times New Roman"/>
                <w:sz w:val="24"/>
              </w:rPr>
              <w:t>Consumer Price Index</w:t>
            </w:r>
          </w:p>
        </w:tc>
      </w:tr>
      <w:tr w:rsidR="00D51D3D" w:rsidTr="00B72991">
        <w:tc>
          <w:tcPr>
            <w:tcW w:w="2088" w:type="dxa"/>
            <w:vAlign w:val="center"/>
          </w:tcPr>
          <w:p w:rsidR="00D51D3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ARMA</w:t>
            </w:r>
          </w:p>
        </w:tc>
        <w:tc>
          <w:tcPr>
            <w:tcW w:w="7155" w:type="dxa"/>
            <w:vAlign w:val="center"/>
          </w:tcPr>
          <w:p w:rsidR="00D51D3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rPr>
              <w:t>Autoregressive Moving A</w:t>
            </w:r>
            <w:r w:rsidRPr="00A5085D">
              <w:rPr>
                <w:rFonts w:ascii="Times New Roman" w:hAnsi="Times New Roman" w:cs="Times New Roman"/>
                <w:sz w:val="24"/>
              </w:rPr>
              <w:t>verag</w:t>
            </w:r>
            <w:r>
              <w:rPr>
                <w:rFonts w:ascii="Times New Roman" w:hAnsi="Times New Roman" w:cs="Times New Roman"/>
                <w:sz w:val="24"/>
              </w:rPr>
              <w:t>e</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MENA</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sidRPr="00B66281">
              <w:rPr>
                <w:rFonts w:ascii="Times New Roman" w:hAnsi="Times New Roman" w:cs="Times New Roman"/>
                <w:sz w:val="24"/>
              </w:rPr>
              <w:t>Middle East and North Africa</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REER</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szCs w:val="24"/>
              </w:rPr>
              <w:t>Real Effective Exchange Rate</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ASEAN</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sidRPr="00B66281">
              <w:rPr>
                <w:rFonts w:ascii="Times New Roman" w:hAnsi="Times New Roman" w:cs="Times New Roman"/>
                <w:sz w:val="24"/>
                <w:szCs w:val="24"/>
              </w:rPr>
              <w:t>Associatio</w:t>
            </w:r>
            <w:r>
              <w:rPr>
                <w:rFonts w:ascii="Times New Roman" w:hAnsi="Times New Roman" w:cs="Times New Roman"/>
                <w:sz w:val="24"/>
                <w:szCs w:val="24"/>
              </w:rPr>
              <w:t>n of Southeast Asian Nations</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GVAR</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sidRPr="00B66281">
              <w:rPr>
                <w:rFonts w:ascii="Times New Roman" w:hAnsi="Times New Roman" w:cs="Times New Roman"/>
                <w:sz w:val="24"/>
                <w:szCs w:val="24"/>
              </w:rPr>
              <w:t>Global Vector Autoregressive</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VAR</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sidRPr="00B66281">
              <w:rPr>
                <w:rFonts w:ascii="Times New Roman" w:hAnsi="Times New Roman" w:cs="Times New Roman"/>
                <w:sz w:val="24"/>
                <w:szCs w:val="24"/>
              </w:rPr>
              <w:t>Vector Autoregressive</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FSGM</w:t>
            </w:r>
          </w:p>
        </w:tc>
        <w:tc>
          <w:tcPr>
            <w:tcW w:w="7155" w:type="dxa"/>
            <w:vAlign w:val="center"/>
          </w:tcPr>
          <w:p w:rsidR="00833533" w:rsidRPr="00833533" w:rsidRDefault="00833533" w:rsidP="00BA6B39">
            <w:pPr>
              <w:spacing w:line="360" w:lineRule="auto"/>
              <w:jc w:val="center"/>
              <w:rPr>
                <w:rFonts w:ascii="Times New Roman" w:hAnsi="Times New Roman" w:cs="Times New Roman"/>
                <w:sz w:val="24"/>
                <w:szCs w:val="24"/>
              </w:rPr>
            </w:pPr>
            <w:r w:rsidRPr="00B66281">
              <w:rPr>
                <w:rFonts w:ascii="Times New Roman" w:hAnsi="Times New Roman" w:cs="Times New Roman"/>
                <w:sz w:val="24"/>
                <w:szCs w:val="24"/>
              </w:rPr>
              <w:t>Flexible System of Global Models</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GARCH</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Generalized Autoregressive Conditional H</w:t>
            </w:r>
            <w:r w:rsidRPr="00B66281">
              <w:rPr>
                <w:rFonts w:ascii="Times New Roman" w:hAnsi="Times New Roman" w:cs="Times New Roman"/>
                <w:sz w:val="24"/>
              </w:rPr>
              <w:t>eteroskedasticity</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ARCH</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Autoregressive Conditional H</w:t>
            </w:r>
            <w:r w:rsidRPr="00B66281">
              <w:rPr>
                <w:rFonts w:ascii="Times New Roman" w:hAnsi="Times New Roman" w:cs="Times New Roman"/>
                <w:sz w:val="24"/>
              </w:rPr>
              <w:t>eteroskedasticity</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EGARCH</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Exponential Generalized Autoregressive C</w:t>
            </w:r>
            <w:r w:rsidRPr="00B66281">
              <w:rPr>
                <w:rFonts w:ascii="Times New Roman" w:hAnsi="Times New Roman" w:cs="Times New Roman"/>
                <w:sz w:val="24"/>
              </w:rPr>
              <w:t>ond</w:t>
            </w:r>
            <w:r>
              <w:rPr>
                <w:rFonts w:ascii="Times New Roman" w:hAnsi="Times New Roman" w:cs="Times New Roman"/>
                <w:sz w:val="24"/>
              </w:rPr>
              <w:t>itional H</w:t>
            </w:r>
            <w:r w:rsidRPr="00B66281">
              <w:rPr>
                <w:rFonts w:ascii="Times New Roman" w:hAnsi="Times New Roman" w:cs="Times New Roman"/>
                <w:sz w:val="24"/>
              </w:rPr>
              <w:t>eteroskedastic</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ADF</w:t>
            </w:r>
          </w:p>
        </w:tc>
        <w:tc>
          <w:tcPr>
            <w:tcW w:w="7155" w:type="dxa"/>
            <w:vAlign w:val="center"/>
          </w:tcPr>
          <w:p w:rsidR="003274AD" w:rsidRDefault="00833533" w:rsidP="00BA6B39">
            <w:pPr>
              <w:tabs>
                <w:tab w:val="left" w:pos="3262"/>
              </w:tabs>
              <w:spacing w:line="360" w:lineRule="auto"/>
              <w:jc w:val="center"/>
              <w:rPr>
                <w:rFonts w:ascii="Times New Roman" w:hAnsi="Times New Roman" w:cs="Times New Roman"/>
                <w:sz w:val="24"/>
              </w:rPr>
            </w:pPr>
            <w:r w:rsidRPr="00833533">
              <w:rPr>
                <w:rFonts w:ascii="Times New Roman" w:hAnsi="Times New Roman" w:cs="Times New Roman"/>
                <w:sz w:val="24"/>
              </w:rPr>
              <w:t>Augmented Dickey-Fuller</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PP</w:t>
            </w:r>
          </w:p>
        </w:tc>
        <w:tc>
          <w:tcPr>
            <w:tcW w:w="7155" w:type="dxa"/>
            <w:vAlign w:val="center"/>
          </w:tcPr>
          <w:p w:rsidR="003274AD" w:rsidRDefault="00833533" w:rsidP="00BA6B39">
            <w:pPr>
              <w:tabs>
                <w:tab w:val="left" w:pos="3262"/>
              </w:tabs>
              <w:spacing w:line="360" w:lineRule="auto"/>
              <w:jc w:val="center"/>
              <w:rPr>
                <w:rFonts w:ascii="Times New Roman" w:hAnsi="Times New Roman" w:cs="Times New Roman"/>
                <w:sz w:val="24"/>
              </w:rPr>
            </w:pPr>
            <w:r w:rsidRPr="00833533">
              <w:rPr>
                <w:rFonts w:ascii="Times New Roman" w:hAnsi="Times New Roman" w:cs="Times New Roman"/>
                <w:sz w:val="24"/>
              </w:rPr>
              <w:t>Phillip Perron</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KPSS</w:t>
            </w:r>
          </w:p>
        </w:tc>
        <w:tc>
          <w:tcPr>
            <w:tcW w:w="7155" w:type="dxa"/>
            <w:vAlign w:val="center"/>
          </w:tcPr>
          <w:p w:rsidR="003274AD" w:rsidRDefault="00833533" w:rsidP="00BA6B39">
            <w:pPr>
              <w:tabs>
                <w:tab w:val="left" w:pos="3262"/>
              </w:tabs>
              <w:spacing w:line="360" w:lineRule="auto"/>
              <w:jc w:val="center"/>
              <w:rPr>
                <w:rFonts w:ascii="Times New Roman" w:hAnsi="Times New Roman" w:cs="Times New Roman"/>
                <w:sz w:val="24"/>
              </w:rPr>
            </w:pPr>
            <w:r w:rsidRPr="00833533">
              <w:rPr>
                <w:rFonts w:ascii="Times New Roman" w:hAnsi="Times New Roman" w:cs="Times New Roman"/>
                <w:sz w:val="24"/>
              </w:rPr>
              <w:t>Kwiatkowski-Phillips-Shin</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LM </w:t>
            </w:r>
            <w:r w:rsidRPr="00833533">
              <w:rPr>
                <w:rFonts w:ascii="Times New Roman" w:hAnsi="Times New Roman" w:cs="Times New Roman"/>
                <w:sz w:val="24"/>
                <w:szCs w:val="24"/>
                <w:shd w:val="clear" w:color="auto" w:fill="FFFFFF"/>
              </w:rPr>
              <w:t>Statistic</w:t>
            </w:r>
            <w:r>
              <w:rPr>
                <w:rFonts w:ascii="Times New Roman" w:hAnsi="Times New Roman" w:cs="Times New Roman"/>
                <w:sz w:val="24"/>
                <w:szCs w:val="24"/>
                <w:shd w:val="clear" w:color="auto" w:fill="FFFFFF"/>
              </w:rPr>
              <w:t>s</w:t>
            </w:r>
          </w:p>
        </w:tc>
        <w:tc>
          <w:tcPr>
            <w:tcW w:w="7155" w:type="dxa"/>
            <w:vAlign w:val="center"/>
          </w:tcPr>
          <w:p w:rsidR="00833533" w:rsidRDefault="00833533" w:rsidP="00BA6B39">
            <w:pPr>
              <w:tabs>
                <w:tab w:val="left" w:pos="3262"/>
              </w:tabs>
              <w:spacing w:line="360" w:lineRule="auto"/>
              <w:jc w:val="center"/>
              <w:rPr>
                <w:rFonts w:ascii="Times New Roman" w:hAnsi="Times New Roman" w:cs="Times New Roman"/>
                <w:sz w:val="24"/>
              </w:rPr>
            </w:pPr>
            <w:r w:rsidRPr="00833533">
              <w:rPr>
                <w:rFonts w:ascii="Times New Roman" w:hAnsi="Times New Roman" w:cs="Times New Roman"/>
                <w:sz w:val="24"/>
              </w:rPr>
              <w:t>Lagrange Multiplier Statistics</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OLS</w:t>
            </w:r>
          </w:p>
        </w:tc>
        <w:tc>
          <w:tcPr>
            <w:tcW w:w="7155" w:type="dxa"/>
            <w:vAlign w:val="center"/>
          </w:tcPr>
          <w:p w:rsidR="003274AD" w:rsidRDefault="00833533" w:rsidP="00BA6B39">
            <w:pPr>
              <w:tabs>
                <w:tab w:val="left" w:pos="3262"/>
              </w:tabs>
              <w:spacing w:line="360" w:lineRule="auto"/>
              <w:jc w:val="center"/>
              <w:rPr>
                <w:rFonts w:ascii="Times New Roman" w:hAnsi="Times New Roman" w:cs="Times New Roman"/>
                <w:sz w:val="24"/>
              </w:rPr>
            </w:pPr>
            <w:r w:rsidRPr="00833533">
              <w:rPr>
                <w:rFonts w:ascii="Times New Roman" w:hAnsi="Times New Roman" w:cs="Times New Roman"/>
                <w:sz w:val="24"/>
              </w:rPr>
              <w:t>Ordinary Least Square</w:t>
            </w:r>
          </w:p>
        </w:tc>
      </w:tr>
      <w:tr w:rsidR="00833533" w:rsidTr="00B72991">
        <w:tc>
          <w:tcPr>
            <w:tcW w:w="2088" w:type="dxa"/>
            <w:vAlign w:val="center"/>
          </w:tcPr>
          <w:p w:rsidR="00833533"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ARDL</w:t>
            </w:r>
          </w:p>
        </w:tc>
        <w:tc>
          <w:tcPr>
            <w:tcW w:w="7155" w:type="dxa"/>
            <w:vAlign w:val="center"/>
          </w:tcPr>
          <w:p w:rsidR="00833533" w:rsidRPr="00833533" w:rsidRDefault="00833533" w:rsidP="00BA6B39">
            <w:pPr>
              <w:tabs>
                <w:tab w:val="left" w:pos="3262"/>
              </w:tabs>
              <w:spacing w:line="360" w:lineRule="auto"/>
              <w:jc w:val="center"/>
              <w:rPr>
                <w:rFonts w:ascii="Times New Roman" w:hAnsi="Times New Roman" w:cs="Times New Roman"/>
                <w:sz w:val="24"/>
              </w:rPr>
            </w:pPr>
            <w:r w:rsidRPr="00833533">
              <w:rPr>
                <w:rFonts w:ascii="Times New Roman" w:hAnsi="Times New Roman" w:cs="Times New Roman"/>
                <w:sz w:val="24"/>
              </w:rPr>
              <w:t>Autoregressive Distributed Lag</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DCF</w:t>
            </w:r>
          </w:p>
        </w:tc>
        <w:tc>
          <w:tcPr>
            <w:tcW w:w="7155" w:type="dxa"/>
            <w:vAlign w:val="center"/>
          </w:tcPr>
          <w:p w:rsidR="003274AD" w:rsidRDefault="001D3638" w:rsidP="00BA6B39">
            <w:pPr>
              <w:tabs>
                <w:tab w:val="left" w:pos="3262"/>
              </w:tabs>
              <w:spacing w:line="360" w:lineRule="auto"/>
              <w:jc w:val="center"/>
              <w:rPr>
                <w:rFonts w:ascii="Times New Roman" w:hAnsi="Times New Roman" w:cs="Times New Roman"/>
                <w:sz w:val="24"/>
              </w:rPr>
            </w:pPr>
            <w:r w:rsidRPr="001D3638">
              <w:rPr>
                <w:rFonts w:ascii="Times New Roman" w:hAnsi="Times New Roman" w:cs="Times New Roman"/>
                <w:sz w:val="24"/>
              </w:rPr>
              <w:t>Domestic Credit to Financial Sector</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DCP</w:t>
            </w:r>
          </w:p>
        </w:tc>
        <w:tc>
          <w:tcPr>
            <w:tcW w:w="7155" w:type="dxa"/>
            <w:vAlign w:val="center"/>
          </w:tcPr>
          <w:p w:rsidR="003274AD" w:rsidRDefault="001D3638"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Domestic Credit to Private</w:t>
            </w:r>
            <w:r w:rsidRPr="001D3638">
              <w:rPr>
                <w:rFonts w:ascii="Times New Roman" w:hAnsi="Times New Roman" w:cs="Times New Roman"/>
                <w:sz w:val="24"/>
              </w:rPr>
              <w:t xml:space="preserve"> Sector</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EXV</w:t>
            </w:r>
          </w:p>
        </w:tc>
        <w:tc>
          <w:tcPr>
            <w:tcW w:w="7155" w:type="dxa"/>
            <w:vAlign w:val="center"/>
          </w:tcPr>
          <w:p w:rsidR="003274AD" w:rsidRDefault="00833533"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Exchange Rate Volatility</w:t>
            </w:r>
          </w:p>
        </w:tc>
      </w:tr>
      <w:tr w:rsidR="003274AD" w:rsidTr="00B72991">
        <w:tc>
          <w:tcPr>
            <w:tcW w:w="2088" w:type="dxa"/>
            <w:vAlign w:val="center"/>
          </w:tcPr>
          <w:p w:rsidR="003274AD" w:rsidRDefault="003274AD"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INF</w:t>
            </w:r>
          </w:p>
        </w:tc>
        <w:tc>
          <w:tcPr>
            <w:tcW w:w="7155" w:type="dxa"/>
            <w:vAlign w:val="center"/>
          </w:tcPr>
          <w:p w:rsidR="003274AD" w:rsidRDefault="00962ADF"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Inf</w:t>
            </w:r>
            <w:r w:rsidR="00833533">
              <w:rPr>
                <w:rFonts w:ascii="Times New Roman" w:hAnsi="Times New Roman" w:cs="Times New Roman"/>
                <w:sz w:val="24"/>
              </w:rPr>
              <w:t>l</w:t>
            </w:r>
            <w:r>
              <w:rPr>
                <w:rFonts w:ascii="Times New Roman" w:hAnsi="Times New Roman" w:cs="Times New Roman"/>
                <w:sz w:val="24"/>
              </w:rPr>
              <w:t>a</w:t>
            </w:r>
            <w:r w:rsidR="00833533">
              <w:rPr>
                <w:rFonts w:ascii="Times New Roman" w:hAnsi="Times New Roman" w:cs="Times New Roman"/>
                <w:sz w:val="24"/>
              </w:rPr>
              <w:t>tion</w:t>
            </w:r>
          </w:p>
        </w:tc>
      </w:tr>
      <w:tr w:rsidR="003274AD" w:rsidTr="00B72991">
        <w:tc>
          <w:tcPr>
            <w:tcW w:w="2088" w:type="dxa"/>
            <w:vAlign w:val="center"/>
          </w:tcPr>
          <w:p w:rsidR="003274AD" w:rsidRDefault="00833533" w:rsidP="00BA6B39">
            <w:pPr>
              <w:tabs>
                <w:tab w:val="left" w:pos="3262"/>
              </w:tabs>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MS</w:t>
            </w:r>
          </w:p>
        </w:tc>
        <w:tc>
          <w:tcPr>
            <w:tcW w:w="7155" w:type="dxa"/>
            <w:vAlign w:val="center"/>
          </w:tcPr>
          <w:p w:rsidR="003274AD" w:rsidRDefault="00833533" w:rsidP="00BA6B39">
            <w:pPr>
              <w:tabs>
                <w:tab w:val="left" w:pos="3262"/>
              </w:tabs>
              <w:spacing w:line="360" w:lineRule="auto"/>
              <w:jc w:val="center"/>
              <w:rPr>
                <w:rFonts w:ascii="Times New Roman" w:hAnsi="Times New Roman" w:cs="Times New Roman"/>
                <w:sz w:val="24"/>
              </w:rPr>
            </w:pPr>
            <w:r>
              <w:rPr>
                <w:rFonts w:ascii="Times New Roman" w:hAnsi="Times New Roman" w:cs="Times New Roman"/>
                <w:sz w:val="24"/>
              </w:rPr>
              <w:t>Money Supply</w:t>
            </w:r>
          </w:p>
        </w:tc>
      </w:tr>
    </w:tbl>
    <w:p w:rsidR="005925D8" w:rsidRPr="00B72991" w:rsidRDefault="005925D8" w:rsidP="00B72991">
      <w:pPr>
        <w:tabs>
          <w:tab w:val="left" w:pos="3262"/>
        </w:tabs>
        <w:jc w:val="both"/>
        <w:rPr>
          <w:rFonts w:ascii="Times New Roman" w:hAnsi="Times New Roman" w:cs="Times New Roman"/>
          <w:sz w:val="24"/>
          <w:szCs w:val="24"/>
          <w:shd w:val="clear" w:color="auto" w:fill="FFFFFF"/>
        </w:rPr>
        <w:sectPr w:rsidR="005925D8" w:rsidRPr="00B72991" w:rsidSect="007770A2">
          <w:footerReference w:type="default" r:id="rId10"/>
          <w:type w:val="continuous"/>
          <w:pgSz w:w="11907" w:h="16839" w:code="9"/>
          <w:pgMar w:top="1440" w:right="1440" w:bottom="1440" w:left="1440" w:header="720" w:footer="720" w:gutter="0"/>
          <w:pgNumType w:fmt="lowerRoman" w:start="1"/>
          <w:cols w:space="720"/>
          <w:titlePg/>
          <w:docGrid w:linePitch="360"/>
        </w:sectPr>
      </w:pPr>
    </w:p>
    <w:p w:rsidR="00850D01" w:rsidRPr="000D1D9E" w:rsidRDefault="000D1D9E" w:rsidP="00E14FA3">
      <w:pPr>
        <w:pStyle w:val="Heading1"/>
        <w:spacing w:line="360" w:lineRule="auto"/>
        <w:jc w:val="center"/>
        <w:rPr>
          <w:rStyle w:val="word"/>
          <w:rFonts w:ascii="Times New Roman" w:hAnsi="Times New Roman" w:cs="Times New Roman"/>
          <w:shd w:val="clear" w:color="auto" w:fill="FFFFFF"/>
        </w:rPr>
      </w:pPr>
      <w:bookmarkStart w:id="9" w:name="_Toc42413570"/>
      <w:r>
        <w:rPr>
          <w:rFonts w:ascii="Times New Roman" w:hAnsi="Times New Roman" w:cs="Times New Roman"/>
          <w:shd w:val="clear" w:color="auto" w:fill="FFFFFF"/>
        </w:rPr>
        <w:lastRenderedPageBreak/>
        <w:t xml:space="preserve">Chapter 1: </w:t>
      </w:r>
      <w:r w:rsidR="003046E4" w:rsidRPr="00B45D55">
        <w:rPr>
          <w:rFonts w:ascii="Times New Roman" w:hAnsi="Times New Roman" w:cs="Times New Roman"/>
          <w:shd w:val="clear" w:color="auto" w:fill="FFFFFF"/>
        </w:rPr>
        <w:t>Introduction</w:t>
      </w:r>
      <w:bookmarkEnd w:id="9"/>
    </w:p>
    <w:p w:rsidR="00E14FA3" w:rsidRPr="00B72991" w:rsidRDefault="00E14FA3" w:rsidP="00E14FA3">
      <w:pPr>
        <w:pStyle w:val="Heading2"/>
        <w:spacing w:line="360" w:lineRule="auto"/>
        <w:jc w:val="both"/>
        <w:rPr>
          <w:rFonts w:ascii="Times New Roman" w:hAnsi="Times New Roman" w:cs="Times New Roman"/>
          <w:b/>
          <w:color w:val="auto"/>
          <w:sz w:val="28"/>
          <w:szCs w:val="28"/>
        </w:rPr>
      </w:pPr>
      <w:bookmarkStart w:id="10" w:name="_Toc42413571"/>
      <w:r w:rsidRPr="00B72991">
        <w:rPr>
          <w:rFonts w:ascii="Times New Roman" w:hAnsi="Times New Roman" w:cs="Times New Roman"/>
          <w:b/>
          <w:color w:val="auto"/>
          <w:sz w:val="28"/>
          <w:szCs w:val="28"/>
        </w:rPr>
        <w:t>1.1 Background of the Study</w:t>
      </w:r>
      <w:bookmarkEnd w:id="10"/>
    </w:p>
    <w:p w:rsidR="00850D01" w:rsidRDefault="00850D01" w:rsidP="00E14FA3">
      <w:pPr>
        <w:spacing w:line="360" w:lineRule="auto"/>
        <w:ind w:firstLine="720"/>
        <w:jc w:val="both"/>
        <w:rPr>
          <w:rFonts w:ascii="Times New Roman" w:hAnsi="Times New Roman" w:cs="Times New Roman"/>
          <w:sz w:val="24"/>
        </w:rPr>
      </w:pPr>
      <w:r w:rsidRPr="0048328B">
        <w:rPr>
          <w:rFonts w:ascii="Times New Roman" w:hAnsi="Times New Roman" w:cs="Times New Roman"/>
          <w:sz w:val="24"/>
        </w:rPr>
        <w:t>The exchange rate is a very important macro variable which influences the economy as a whole, thus it</w:t>
      </w:r>
      <w:r>
        <w:rPr>
          <w:rFonts w:ascii="Times New Roman" w:hAnsi="Times New Roman" w:cs="Times New Roman"/>
          <w:sz w:val="24"/>
        </w:rPr>
        <w:t>’</w:t>
      </w:r>
      <w:r w:rsidRPr="0048328B">
        <w:rPr>
          <w:rFonts w:ascii="Times New Roman" w:hAnsi="Times New Roman" w:cs="Times New Roman"/>
          <w:sz w:val="24"/>
        </w:rPr>
        <w:t>s been the subject of man</w:t>
      </w:r>
      <w:r>
        <w:rPr>
          <w:rFonts w:ascii="Times New Roman" w:hAnsi="Times New Roman" w:cs="Times New Roman"/>
          <w:sz w:val="24"/>
        </w:rPr>
        <w:t xml:space="preserve">y discussions among leaders, scholars and other economists. </w:t>
      </w:r>
      <w:r w:rsidRPr="00C60703">
        <w:rPr>
          <w:rFonts w:ascii="Times New Roman" w:hAnsi="Times New Roman" w:cs="Times New Roman"/>
          <w:sz w:val="24"/>
        </w:rPr>
        <w:t>During the 1970s, the question of whether to have a fixed, weighted or floating exchange-</w:t>
      </w:r>
      <w:r>
        <w:rPr>
          <w:rFonts w:ascii="Times New Roman" w:hAnsi="Times New Roman" w:cs="Times New Roman"/>
          <w:sz w:val="24"/>
        </w:rPr>
        <w:t>rate policy was heavily debated. S</w:t>
      </w:r>
      <w:r w:rsidRPr="00C60703">
        <w:rPr>
          <w:rFonts w:ascii="Times New Roman" w:hAnsi="Times New Roman" w:cs="Times New Roman"/>
          <w:sz w:val="24"/>
        </w:rPr>
        <w:t>ince most currencies in Europe floated until recently when the euro was launched.</w:t>
      </w:r>
      <w:r>
        <w:rPr>
          <w:rFonts w:ascii="Times New Roman" w:hAnsi="Times New Roman" w:cs="Times New Roman"/>
          <w:sz w:val="24"/>
        </w:rPr>
        <w:t xml:space="preserve"> </w:t>
      </w:r>
      <w:r w:rsidRPr="0048328B">
        <w:rPr>
          <w:rFonts w:ascii="Times New Roman" w:hAnsi="Times New Roman" w:cs="Times New Roman"/>
          <w:sz w:val="24"/>
        </w:rPr>
        <w:t>In 1984, the IMF published a paper on the consequences of exchange rate instability on global commerce, for the General Agreement on Tariffs</w:t>
      </w:r>
      <w:r>
        <w:rPr>
          <w:rFonts w:ascii="Times New Roman" w:hAnsi="Times New Roman" w:cs="Times New Roman"/>
          <w:sz w:val="24"/>
        </w:rPr>
        <w:t xml:space="preserve"> and Trade (GATT). S</w:t>
      </w:r>
      <w:r w:rsidRPr="0048328B">
        <w:rPr>
          <w:rFonts w:ascii="Times New Roman" w:hAnsi="Times New Roman" w:cs="Times New Roman"/>
          <w:sz w:val="24"/>
        </w:rPr>
        <w:t>ignificant developments in the financial market have occurred since then</w:t>
      </w:r>
      <w:r>
        <w:rPr>
          <w:rFonts w:ascii="Times New Roman" w:hAnsi="Times New Roman" w:cs="Times New Roman"/>
          <w:sz w:val="24"/>
        </w:rPr>
        <w:t xml:space="preserve">. </w:t>
      </w:r>
      <w:r w:rsidRPr="0048328B">
        <w:rPr>
          <w:rFonts w:ascii="Times New Roman" w:hAnsi="Times New Roman" w:cs="Times New Roman"/>
          <w:sz w:val="24"/>
        </w:rPr>
        <w:t>Relevant examples of high volatility in the exchange rates are currency problems in developed market economies.</w:t>
      </w:r>
      <w:r>
        <w:rPr>
          <w:rFonts w:ascii="Times New Roman" w:hAnsi="Times New Roman" w:cs="Times New Roman"/>
          <w:sz w:val="24"/>
        </w:rPr>
        <w:t xml:space="preserve"> </w:t>
      </w:r>
      <w:r w:rsidRPr="00C60703">
        <w:rPr>
          <w:rFonts w:ascii="Times New Roman" w:hAnsi="Times New Roman" w:cs="Times New Roman"/>
          <w:sz w:val="24"/>
        </w:rPr>
        <w:t>The study was inspired by a rise in protectionist pressures, global currency exchange rate changes, and a substantial slowdown in world trade.</w:t>
      </w:r>
      <w:r>
        <w:rPr>
          <w:rFonts w:ascii="Times New Roman" w:hAnsi="Times New Roman" w:cs="Times New Roman"/>
          <w:sz w:val="24"/>
        </w:rPr>
        <w:t xml:space="preserve"> </w:t>
      </w:r>
      <w:r w:rsidRPr="00C60703">
        <w:rPr>
          <w:rFonts w:ascii="Times New Roman" w:hAnsi="Times New Roman" w:cs="Times New Roman"/>
          <w:sz w:val="24"/>
        </w:rPr>
        <w:t>The increase in world exports of goods and services, for example, declined sharply from the dual-digit rate in 2000 in 2001 and 2002, and the US dollar's exchange value changed dramatically in the past year</w:t>
      </w:r>
      <w:r>
        <w:rPr>
          <w:rFonts w:ascii="Times New Roman" w:hAnsi="Times New Roman" w:cs="Times New Roman"/>
          <w:sz w:val="24"/>
        </w:rPr>
        <w:t>s</w:t>
      </w:r>
      <w:r w:rsidRPr="00C60703">
        <w:rPr>
          <w:rFonts w:ascii="Times New Roman" w:hAnsi="Times New Roman" w:cs="Times New Roman"/>
          <w:sz w:val="24"/>
        </w:rPr>
        <w:t>.</w:t>
      </w:r>
      <w:r>
        <w:rPr>
          <w:rFonts w:ascii="Times New Roman" w:hAnsi="Times New Roman" w:cs="Times New Roman"/>
          <w:sz w:val="24"/>
        </w:rPr>
        <w:t xml:space="preserve"> </w:t>
      </w:r>
      <w:r w:rsidRPr="0048328B">
        <w:rPr>
          <w:rFonts w:ascii="Times New Roman" w:hAnsi="Times New Roman" w:cs="Times New Roman"/>
          <w:sz w:val="24"/>
        </w:rPr>
        <w:t>However, the transition to a market-based system in Central and Eastern Europe also requires serious changes to the international value of the currencies of such countries.</w:t>
      </w:r>
      <w:r>
        <w:rPr>
          <w:rFonts w:ascii="Times New Roman" w:hAnsi="Times New Roman" w:cs="Times New Roman"/>
          <w:sz w:val="24"/>
        </w:rPr>
        <w:t xml:space="preserve"> </w:t>
      </w:r>
      <w:r w:rsidRPr="00A44F4C">
        <w:rPr>
          <w:rFonts w:ascii="Times New Roman" w:hAnsi="Times New Roman" w:cs="Times New Roman"/>
          <w:sz w:val="24"/>
        </w:rPr>
        <w:t>As these different trends in the world economy can have opposite i</w:t>
      </w:r>
      <w:r>
        <w:rPr>
          <w:rFonts w:ascii="Times New Roman" w:hAnsi="Times New Roman" w:cs="Times New Roman"/>
          <w:sz w:val="24"/>
        </w:rPr>
        <w:t xml:space="preserve">mpact in modifying the </w:t>
      </w:r>
      <w:r w:rsidRPr="00A44F4C">
        <w:rPr>
          <w:rFonts w:ascii="Times New Roman" w:hAnsi="Times New Roman" w:cs="Times New Roman"/>
          <w:sz w:val="24"/>
        </w:rPr>
        <w:t>currency movements on trade over the last two decades</w:t>
      </w:r>
      <w:r>
        <w:rPr>
          <w:rFonts w:ascii="Times New Roman" w:hAnsi="Times New Roman" w:cs="Times New Roman"/>
          <w:sz w:val="24"/>
        </w:rPr>
        <w:t xml:space="preserve"> but w</w:t>
      </w:r>
      <w:r w:rsidRPr="00A44F4C">
        <w:rPr>
          <w:rFonts w:ascii="Times New Roman" w:hAnsi="Times New Roman" w:cs="Times New Roman"/>
          <w:sz w:val="24"/>
        </w:rPr>
        <w:t>ithout careful empirical study it is not clear what the combined effect is.</w:t>
      </w:r>
    </w:p>
    <w:p w:rsidR="00850D01" w:rsidRDefault="00850D01" w:rsidP="000C49F9">
      <w:pPr>
        <w:spacing w:line="360" w:lineRule="auto"/>
        <w:ind w:firstLine="720"/>
        <w:jc w:val="both"/>
        <w:rPr>
          <w:rFonts w:ascii="Times New Roman" w:hAnsi="Times New Roman" w:cs="Times New Roman"/>
          <w:sz w:val="24"/>
        </w:rPr>
      </w:pPr>
      <w:r>
        <w:rPr>
          <w:rFonts w:ascii="Times New Roman" w:hAnsi="Times New Roman" w:cs="Times New Roman"/>
          <w:sz w:val="24"/>
        </w:rPr>
        <w:t>Exchange rate is among those</w:t>
      </w:r>
      <w:r w:rsidRPr="003A2776">
        <w:rPr>
          <w:rFonts w:ascii="Times New Roman" w:hAnsi="Times New Roman" w:cs="Times New Roman"/>
          <w:sz w:val="24"/>
        </w:rPr>
        <w:t xml:space="preserve"> economic indicators</w:t>
      </w:r>
      <w:r>
        <w:rPr>
          <w:rFonts w:ascii="Times New Roman" w:hAnsi="Times New Roman" w:cs="Times New Roman"/>
          <w:sz w:val="24"/>
        </w:rPr>
        <w:t>, which is</w:t>
      </w:r>
      <w:r w:rsidRPr="003A2776">
        <w:rPr>
          <w:rFonts w:ascii="Times New Roman" w:hAnsi="Times New Roman" w:cs="Times New Roman"/>
          <w:sz w:val="24"/>
        </w:rPr>
        <w:t xml:space="preserve"> most</w:t>
      </w:r>
      <w:r>
        <w:rPr>
          <w:rFonts w:ascii="Times New Roman" w:hAnsi="Times New Roman" w:cs="Times New Roman"/>
          <w:sz w:val="24"/>
        </w:rPr>
        <w:t>ly</w:t>
      </w:r>
      <w:r w:rsidRPr="003A2776">
        <w:rPr>
          <w:rFonts w:ascii="Times New Roman" w:hAnsi="Times New Roman" w:cs="Times New Roman"/>
          <w:sz w:val="24"/>
        </w:rPr>
        <w:t xml:space="preserve"> monitored</w:t>
      </w:r>
      <w:r>
        <w:rPr>
          <w:rFonts w:ascii="Times New Roman" w:hAnsi="Times New Roman" w:cs="Times New Roman"/>
          <w:sz w:val="24"/>
        </w:rPr>
        <w:t>,</w:t>
      </w:r>
      <w:r w:rsidRPr="003A2776">
        <w:rPr>
          <w:rFonts w:ascii="Times New Roman" w:hAnsi="Times New Roman" w:cs="Times New Roman"/>
          <w:sz w:val="24"/>
        </w:rPr>
        <w:t xml:space="preserve"> assessed and c</w:t>
      </w:r>
      <w:r>
        <w:rPr>
          <w:rFonts w:ascii="Times New Roman" w:hAnsi="Times New Roman" w:cs="Times New Roman"/>
          <w:sz w:val="24"/>
        </w:rPr>
        <w:t xml:space="preserve">ontrolled by the administration of every nation. </w:t>
      </w:r>
      <w:r w:rsidRPr="00FB660A">
        <w:rPr>
          <w:rFonts w:ascii="Times New Roman" w:hAnsi="Times New Roman" w:cs="Times New Roman"/>
          <w:sz w:val="24"/>
        </w:rPr>
        <w:t>With the changing market forces of supply and currency demand from one country to another, it may rise or fall regularly.</w:t>
      </w:r>
      <w:r w:rsidR="002D03E7">
        <w:rPr>
          <w:rFonts w:ascii="Times New Roman" w:hAnsi="Times New Roman" w:cs="Times New Roman"/>
          <w:sz w:val="24"/>
        </w:rPr>
        <w:t xml:space="preserve"> </w:t>
      </w:r>
      <w:r>
        <w:rPr>
          <w:rFonts w:ascii="Times New Roman" w:hAnsi="Times New Roman" w:cs="Times New Roman"/>
          <w:sz w:val="24"/>
        </w:rPr>
        <w:t>It is important for these cause</w:t>
      </w:r>
      <w:r w:rsidRPr="00FB660A">
        <w:rPr>
          <w:rFonts w:ascii="Times New Roman" w:hAnsi="Times New Roman" w:cs="Times New Roman"/>
          <w:sz w:val="24"/>
        </w:rPr>
        <w:t xml:space="preserve"> that everyone</w:t>
      </w:r>
      <w:r>
        <w:rPr>
          <w:rFonts w:ascii="Times New Roman" w:hAnsi="Times New Roman" w:cs="Times New Roman"/>
          <w:sz w:val="24"/>
        </w:rPr>
        <w:t xml:space="preserve"> should learn</w:t>
      </w:r>
      <w:r w:rsidRPr="00FB660A">
        <w:rPr>
          <w:rFonts w:ascii="Times New Roman" w:hAnsi="Times New Roman" w:cs="Times New Roman"/>
          <w:sz w:val="24"/>
        </w:rPr>
        <w:t xml:space="preserve"> what influences the exchange rates</w:t>
      </w:r>
      <w:r>
        <w:rPr>
          <w:rFonts w:ascii="Times New Roman" w:hAnsi="Times New Roman" w:cs="Times New Roman"/>
          <w:sz w:val="24"/>
        </w:rPr>
        <w:t xml:space="preserve">. </w:t>
      </w:r>
      <w:r w:rsidRPr="003A2776">
        <w:rPr>
          <w:rFonts w:ascii="Times New Roman" w:hAnsi="Times New Roman" w:cs="Times New Roman"/>
          <w:sz w:val="24"/>
        </w:rPr>
        <w:t>Apart from indicators such as interest rates and inflation, one of the most critical key drivers of the overall degree of economic stability of a nation is the currency exchange rate.</w:t>
      </w:r>
      <w:r>
        <w:rPr>
          <w:rFonts w:ascii="Times New Roman" w:hAnsi="Times New Roman" w:cs="Times New Roman"/>
          <w:sz w:val="24"/>
        </w:rPr>
        <w:t xml:space="preserve"> Some other key factors are a country’s current balance, terms of t</w:t>
      </w:r>
      <w:r w:rsidRPr="00FB660A">
        <w:rPr>
          <w:rFonts w:ascii="Times New Roman" w:hAnsi="Times New Roman" w:cs="Times New Roman"/>
          <w:sz w:val="24"/>
        </w:rPr>
        <w:t>rade</w:t>
      </w:r>
      <w:r>
        <w:rPr>
          <w:rFonts w:ascii="Times New Roman" w:hAnsi="Times New Roman" w:cs="Times New Roman"/>
          <w:sz w:val="24"/>
        </w:rPr>
        <w:t xml:space="preserve">. </w:t>
      </w:r>
      <w:r w:rsidRPr="00FB660A">
        <w:rPr>
          <w:rFonts w:ascii="Times New Roman" w:hAnsi="Times New Roman" w:cs="Times New Roman"/>
          <w:sz w:val="24"/>
        </w:rPr>
        <w:t>The current account of a country represents trade balance and foreign investment earnings.</w:t>
      </w:r>
      <w:r w:rsidRPr="00FB660A">
        <w:t xml:space="preserve"> </w:t>
      </w:r>
      <w:r w:rsidRPr="00FB660A">
        <w:rPr>
          <w:rFonts w:ascii="Times New Roman" w:hAnsi="Times New Roman" w:cs="Times New Roman"/>
          <w:sz w:val="24"/>
        </w:rPr>
        <w:t>It consists of total transaction quantity involving exports, imports, loans, etc</w:t>
      </w:r>
      <w:r>
        <w:rPr>
          <w:rFonts w:ascii="Times New Roman" w:hAnsi="Times New Roman" w:cs="Times New Roman"/>
          <w:sz w:val="24"/>
        </w:rPr>
        <w:t>. Terms of trade is the ratio of export price to</w:t>
      </w:r>
      <w:r w:rsidRPr="00BE30AB">
        <w:rPr>
          <w:rFonts w:ascii="Times New Roman" w:hAnsi="Times New Roman" w:cs="Times New Roman"/>
          <w:sz w:val="24"/>
        </w:rPr>
        <w:t xml:space="preserve"> import price. Export standards for a country improve when its export prices increase at a higher rate than its import prices.</w:t>
      </w:r>
      <w:r>
        <w:rPr>
          <w:rFonts w:ascii="Times New Roman" w:hAnsi="Times New Roman" w:cs="Times New Roman"/>
          <w:sz w:val="24"/>
        </w:rPr>
        <w:t xml:space="preserve"> G</w:t>
      </w:r>
      <w:r w:rsidRPr="00FB660A">
        <w:rPr>
          <w:rFonts w:ascii="Times New Roman" w:hAnsi="Times New Roman" w:cs="Times New Roman"/>
          <w:sz w:val="24"/>
        </w:rPr>
        <w:t>overnment Debt</w:t>
      </w:r>
      <w:r>
        <w:rPr>
          <w:rFonts w:ascii="Times New Roman" w:hAnsi="Times New Roman" w:cs="Times New Roman"/>
          <w:sz w:val="24"/>
        </w:rPr>
        <w:t>, political stability &amp; p</w:t>
      </w:r>
      <w:r w:rsidRPr="00FB660A">
        <w:rPr>
          <w:rFonts w:ascii="Times New Roman" w:hAnsi="Times New Roman" w:cs="Times New Roman"/>
          <w:sz w:val="24"/>
        </w:rPr>
        <w:t>erformanc</w:t>
      </w:r>
      <w:r>
        <w:rPr>
          <w:rFonts w:ascii="Times New Roman" w:hAnsi="Times New Roman" w:cs="Times New Roman"/>
          <w:sz w:val="24"/>
        </w:rPr>
        <w:t>e, r</w:t>
      </w:r>
      <w:r w:rsidRPr="00FB660A">
        <w:rPr>
          <w:rFonts w:ascii="Times New Roman" w:hAnsi="Times New Roman" w:cs="Times New Roman"/>
          <w:sz w:val="24"/>
        </w:rPr>
        <w:t>ecession</w:t>
      </w:r>
      <w:r>
        <w:rPr>
          <w:rFonts w:ascii="Times New Roman" w:hAnsi="Times New Roman" w:cs="Times New Roman"/>
          <w:sz w:val="24"/>
        </w:rPr>
        <w:t>,</w:t>
      </w:r>
      <w:r w:rsidRPr="00FB660A">
        <w:t xml:space="preserve"> </w:t>
      </w:r>
      <w:r>
        <w:rPr>
          <w:rFonts w:ascii="Times New Roman" w:hAnsi="Times New Roman" w:cs="Times New Roman"/>
          <w:sz w:val="24"/>
        </w:rPr>
        <w:t>s</w:t>
      </w:r>
      <w:r w:rsidRPr="00FB660A">
        <w:rPr>
          <w:rFonts w:ascii="Times New Roman" w:hAnsi="Times New Roman" w:cs="Times New Roman"/>
          <w:sz w:val="24"/>
        </w:rPr>
        <w:t>peculation</w:t>
      </w:r>
      <w:r>
        <w:rPr>
          <w:rFonts w:ascii="Times New Roman" w:hAnsi="Times New Roman" w:cs="Times New Roman"/>
          <w:sz w:val="24"/>
        </w:rPr>
        <w:t xml:space="preserve"> are very common factors influencing exchange rate. </w:t>
      </w:r>
    </w:p>
    <w:p w:rsidR="00850D01" w:rsidRDefault="00850D01" w:rsidP="00E14FA3">
      <w:pPr>
        <w:spacing w:line="360" w:lineRule="auto"/>
        <w:jc w:val="both"/>
        <w:rPr>
          <w:rFonts w:ascii="Times New Roman" w:hAnsi="Times New Roman" w:cs="Times New Roman"/>
          <w:sz w:val="24"/>
        </w:rPr>
      </w:pPr>
      <w:r w:rsidRPr="00557B7C">
        <w:rPr>
          <w:rFonts w:ascii="Times New Roman" w:hAnsi="Times New Roman" w:cs="Times New Roman"/>
          <w:sz w:val="24"/>
        </w:rPr>
        <w:lastRenderedPageBreak/>
        <w:t>South Asia has achieved remarkable economic development and poverty alleviation in the last decade given barriers such as war, corruption and strong financial gaps in several countries</w:t>
      </w:r>
      <w:r>
        <w:rPr>
          <w:rFonts w:ascii="Times New Roman" w:hAnsi="Times New Roman" w:cs="Times New Roman"/>
          <w:sz w:val="24"/>
        </w:rPr>
        <w:t>. This countries aren’t the most developed cou</w:t>
      </w:r>
      <w:r w:rsidR="00C9156D">
        <w:rPr>
          <w:rFonts w:ascii="Times New Roman" w:hAnsi="Times New Roman" w:cs="Times New Roman"/>
          <w:sz w:val="24"/>
        </w:rPr>
        <w:t>ntry in the current world and a very few</w:t>
      </w:r>
      <w:r>
        <w:rPr>
          <w:rFonts w:ascii="Times New Roman" w:hAnsi="Times New Roman" w:cs="Times New Roman"/>
          <w:sz w:val="24"/>
        </w:rPr>
        <w:t xml:space="preserve"> study took place to find out the effect of exchange rate volatility on these countries economy. </w:t>
      </w:r>
      <w:r w:rsidRPr="00557B7C">
        <w:rPr>
          <w:rFonts w:ascii="Times New Roman" w:hAnsi="Times New Roman" w:cs="Times New Roman"/>
          <w:sz w:val="24"/>
        </w:rPr>
        <w:t>As noted earlier, despite numerous challenges, such as conflict in Sri Lanka and Nepal, corruption in Bangladesh and many Indian states, and high fiscal deficits in India and Sri Lanka, South Asia achieved relatively high growth in the past decade.</w:t>
      </w:r>
      <w:r>
        <w:rPr>
          <w:rFonts w:ascii="Times New Roman" w:hAnsi="Times New Roman" w:cs="Times New Roman"/>
          <w:sz w:val="24"/>
        </w:rPr>
        <w:t xml:space="preserve"> </w:t>
      </w:r>
      <w:r w:rsidRPr="00557B7C">
        <w:rPr>
          <w:rFonts w:ascii="Times New Roman" w:hAnsi="Times New Roman" w:cs="Times New Roman"/>
          <w:sz w:val="24"/>
        </w:rPr>
        <w:t>While these barriers might not be bindi</w:t>
      </w:r>
      <w:r>
        <w:rPr>
          <w:rFonts w:ascii="Times New Roman" w:hAnsi="Times New Roman" w:cs="Times New Roman"/>
          <w:sz w:val="24"/>
        </w:rPr>
        <w:t>ng in the past, they may become problem</w:t>
      </w:r>
      <w:r w:rsidRPr="00557B7C">
        <w:rPr>
          <w:rFonts w:ascii="Times New Roman" w:hAnsi="Times New Roman" w:cs="Times New Roman"/>
          <w:sz w:val="24"/>
        </w:rPr>
        <w:t xml:space="preserve"> in the future as South Asia seeks to boost its growth rate in the coming decades to eradicate poverty.</w:t>
      </w:r>
      <w:r>
        <w:rPr>
          <w:rFonts w:ascii="Times New Roman" w:hAnsi="Times New Roman" w:cs="Times New Roman"/>
          <w:sz w:val="24"/>
        </w:rPr>
        <w:t xml:space="preserve"> </w:t>
      </w:r>
      <w:r w:rsidRPr="00392377">
        <w:rPr>
          <w:rFonts w:ascii="Times New Roman" w:hAnsi="Times New Roman" w:cs="Times New Roman"/>
          <w:sz w:val="24"/>
        </w:rPr>
        <w:t>The IMF and the World Bank pursued a series of economic reforms in South Asia</w:t>
      </w:r>
      <w:r>
        <w:rPr>
          <w:rFonts w:ascii="Times New Roman" w:hAnsi="Times New Roman" w:cs="Times New Roman"/>
          <w:sz w:val="24"/>
        </w:rPr>
        <w:t>,</w:t>
      </w:r>
      <w:r w:rsidRPr="00392377">
        <w:rPr>
          <w:rFonts w:ascii="Times New Roman" w:hAnsi="Times New Roman" w:cs="Times New Roman"/>
          <w:sz w:val="24"/>
        </w:rPr>
        <w:t xml:space="preserve"> Sri Lanka in the 1970s; Bangladesh and Pakistan in the 1980s; India, Nepal and Bhutan in the 1990s.</w:t>
      </w:r>
      <w:r>
        <w:rPr>
          <w:rFonts w:ascii="Times New Roman" w:hAnsi="Times New Roman" w:cs="Times New Roman"/>
          <w:sz w:val="24"/>
        </w:rPr>
        <w:t xml:space="preserve"> </w:t>
      </w:r>
      <w:r w:rsidRPr="00392377">
        <w:rPr>
          <w:rFonts w:ascii="Times New Roman" w:hAnsi="Times New Roman" w:cs="Times New Roman"/>
          <w:sz w:val="24"/>
        </w:rPr>
        <w:t>The growth rates of these countries have, in fact, exceeded</w:t>
      </w:r>
      <w:r>
        <w:rPr>
          <w:rFonts w:ascii="Times New Roman" w:hAnsi="Times New Roman" w:cs="Times New Roman"/>
          <w:sz w:val="24"/>
        </w:rPr>
        <w:t>.</w:t>
      </w:r>
      <w:r w:rsidRPr="00392377">
        <w:rPr>
          <w:rFonts w:ascii="Times New Roman" w:hAnsi="Times New Roman" w:cs="Times New Roman"/>
          <w:sz w:val="24"/>
        </w:rPr>
        <w:t xml:space="preserve"> India</w:t>
      </w:r>
      <w:r>
        <w:rPr>
          <w:rFonts w:ascii="Times New Roman" w:hAnsi="Times New Roman" w:cs="Times New Roman"/>
          <w:sz w:val="24"/>
        </w:rPr>
        <w:t>,</w:t>
      </w:r>
      <w:r w:rsidRPr="00392377">
        <w:rPr>
          <w:rFonts w:ascii="Times New Roman" w:hAnsi="Times New Roman" w:cs="Times New Roman"/>
          <w:sz w:val="24"/>
        </w:rPr>
        <w:t xml:space="preserve"> throughout the followin</w:t>
      </w:r>
      <w:r>
        <w:rPr>
          <w:rFonts w:ascii="Times New Roman" w:hAnsi="Times New Roman" w:cs="Times New Roman"/>
          <w:sz w:val="24"/>
        </w:rPr>
        <w:t>g years</w:t>
      </w:r>
      <w:r w:rsidRPr="00392377">
        <w:rPr>
          <w:rFonts w:ascii="Times New Roman" w:hAnsi="Times New Roman" w:cs="Times New Roman"/>
          <w:sz w:val="24"/>
        </w:rPr>
        <w:t xml:space="preserve"> reform</w:t>
      </w:r>
      <w:r>
        <w:rPr>
          <w:rFonts w:ascii="Times New Roman" w:hAnsi="Times New Roman" w:cs="Times New Roman"/>
          <w:sz w:val="24"/>
        </w:rPr>
        <w:t>ed financially</w:t>
      </w:r>
      <w:r w:rsidRPr="00392377">
        <w:rPr>
          <w:rFonts w:ascii="Times New Roman" w:hAnsi="Times New Roman" w:cs="Times New Roman"/>
          <w:sz w:val="24"/>
        </w:rPr>
        <w:t>. Financial development is one of the key contributing factors to rapid growth in India.</w:t>
      </w:r>
      <w:r>
        <w:rPr>
          <w:rFonts w:ascii="Times New Roman" w:hAnsi="Times New Roman" w:cs="Times New Roman"/>
          <w:sz w:val="24"/>
        </w:rPr>
        <w:t xml:space="preserve"> By doing this study we are trying to find out the macro fundamental effect on exchange rate volatility in the South Asian region, country like Bangladesh, India, Pakistan, Nepal, </w:t>
      </w:r>
      <w:r w:rsidR="002720D1">
        <w:rPr>
          <w:rFonts w:ascii="Times New Roman" w:hAnsi="Times New Roman" w:cs="Times New Roman"/>
          <w:sz w:val="24"/>
        </w:rPr>
        <w:t>and Sri</w:t>
      </w:r>
      <w:r>
        <w:rPr>
          <w:rFonts w:ascii="Times New Roman" w:hAnsi="Times New Roman" w:cs="Times New Roman"/>
          <w:sz w:val="24"/>
        </w:rPr>
        <w:t xml:space="preserve"> Lanka.</w:t>
      </w:r>
    </w:p>
    <w:p w:rsidR="002720D1" w:rsidRPr="00E14FA3" w:rsidRDefault="00E14FA3" w:rsidP="00E14FA3">
      <w:pPr>
        <w:pStyle w:val="Heading2"/>
        <w:spacing w:line="360" w:lineRule="auto"/>
        <w:jc w:val="both"/>
        <w:rPr>
          <w:rFonts w:ascii="Times New Roman" w:hAnsi="Times New Roman" w:cs="Times New Roman"/>
          <w:b/>
          <w:color w:val="auto"/>
          <w:sz w:val="28"/>
          <w:szCs w:val="28"/>
        </w:rPr>
      </w:pPr>
      <w:bookmarkStart w:id="11" w:name="_Toc42413572"/>
      <w:r w:rsidRPr="00E14FA3">
        <w:rPr>
          <w:rFonts w:ascii="Times New Roman" w:hAnsi="Times New Roman" w:cs="Times New Roman"/>
          <w:b/>
          <w:color w:val="auto"/>
          <w:sz w:val="28"/>
          <w:szCs w:val="28"/>
        </w:rPr>
        <w:t>1.2 Objective of the S</w:t>
      </w:r>
      <w:r w:rsidR="002720D1" w:rsidRPr="00E14FA3">
        <w:rPr>
          <w:rFonts w:ascii="Times New Roman" w:hAnsi="Times New Roman" w:cs="Times New Roman"/>
          <w:b/>
          <w:color w:val="auto"/>
          <w:sz w:val="28"/>
          <w:szCs w:val="28"/>
        </w:rPr>
        <w:t>tudy</w:t>
      </w:r>
      <w:bookmarkEnd w:id="11"/>
      <w:r w:rsidR="002720D1" w:rsidRPr="00E14FA3">
        <w:rPr>
          <w:rFonts w:ascii="Times New Roman" w:hAnsi="Times New Roman" w:cs="Times New Roman"/>
          <w:b/>
          <w:color w:val="auto"/>
          <w:sz w:val="28"/>
          <w:szCs w:val="28"/>
        </w:rPr>
        <w:t xml:space="preserve"> </w:t>
      </w:r>
    </w:p>
    <w:p w:rsidR="00381380" w:rsidRPr="00381380" w:rsidRDefault="0062695F" w:rsidP="00475D4F">
      <w:pPr>
        <w:spacing w:line="360" w:lineRule="auto"/>
        <w:ind w:firstLine="720"/>
        <w:jc w:val="both"/>
        <w:rPr>
          <w:rFonts w:ascii="Times New Roman" w:hAnsi="Times New Roman" w:cs="Times New Roman"/>
          <w:sz w:val="24"/>
        </w:rPr>
      </w:pPr>
      <w:r w:rsidRPr="00EF1DDF">
        <w:rPr>
          <w:rFonts w:ascii="Times New Roman" w:hAnsi="Times New Roman" w:cs="Times New Roman"/>
          <w:sz w:val="24"/>
        </w:rPr>
        <w:t>In this paper the researcher tried to focus on the factors that have</w:t>
      </w:r>
      <w:r w:rsidR="00E14FA3">
        <w:rPr>
          <w:rFonts w:ascii="Times New Roman" w:hAnsi="Times New Roman" w:cs="Times New Roman"/>
          <w:sz w:val="24"/>
        </w:rPr>
        <w:t xml:space="preserve"> effect on a country’s exchange </w:t>
      </w:r>
      <w:r w:rsidRPr="00EF1DDF">
        <w:rPr>
          <w:rFonts w:ascii="Times New Roman" w:hAnsi="Times New Roman" w:cs="Times New Roman"/>
          <w:sz w:val="24"/>
        </w:rPr>
        <w:t xml:space="preserve">rate volatility. The countries are Bangladesh, India, Pakistan, Nepal, and Sri Lanka. For example, India has certain effects for their exports in exchange rate volatility and for Nepal, it has no effects on exchange rate volatility due to macro variables. This study will help to </w:t>
      </w:r>
      <w:r w:rsidR="00EF1DDF">
        <w:rPr>
          <w:rFonts w:ascii="Times New Roman" w:hAnsi="Times New Roman" w:cs="Times New Roman"/>
          <w:sz w:val="24"/>
        </w:rPr>
        <w:t xml:space="preserve">develop </w:t>
      </w:r>
      <w:r w:rsidR="00EF1DDF" w:rsidRPr="00EF1DDF">
        <w:rPr>
          <w:rFonts w:ascii="Times New Roman" w:hAnsi="Times New Roman" w:cs="Times New Roman"/>
          <w:sz w:val="24"/>
        </w:rPr>
        <w:t>overall view how the S</w:t>
      </w:r>
      <w:r w:rsidRPr="00EF1DDF">
        <w:rPr>
          <w:rFonts w:ascii="Times New Roman" w:hAnsi="Times New Roman" w:cs="Times New Roman"/>
          <w:sz w:val="24"/>
        </w:rPr>
        <w:t xml:space="preserve">outh Asian countries </w:t>
      </w:r>
      <w:r w:rsidR="00EF1DDF">
        <w:rPr>
          <w:rFonts w:ascii="Times New Roman" w:hAnsi="Times New Roman" w:cs="Times New Roman"/>
          <w:sz w:val="24"/>
        </w:rPr>
        <w:t xml:space="preserve">exchange rate volatility </w:t>
      </w:r>
      <w:r w:rsidR="00EF1DDF" w:rsidRPr="00EF1DDF">
        <w:rPr>
          <w:rFonts w:ascii="Times New Roman" w:hAnsi="Times New Roman" w:cs="Times New Roman"/>
          <w:sz w:val="24"/>
        </w:rPr>
        <w:t>react with the changes on macroeconomic variables.</w:t>
      </w:r>
    </w:p>
    <w:p w:rsidR="00381380" w:rsidRDefault="00E14FA3" w:rsidP="00E14FA3">
      <w:pPr>
        <w:pStyle w:val="Heading2"/>
        <w:spacing w:line="360" w:lineRule="auto"/>
        <w:jc w:val="both"/>
        <w:rPr>
          <w:rFonts w:ascii="Times New Roman" w:hAnsi="Times New Roman" w:cs="Times New Roman"/>
          <w:b/>
          <w:color w:val="auto"/>
          <w:sz w:val="28"/>
          <w:szCs w:val="28"/>
        </w:rPr>
      </w:pPr>
      <w:bookmarkStart w:id="12" w:name="_Toc42413573"/>
      <w:r w:rsidRPr="00E14FA3">
        <w:rPr>
          <w:rFonts w:ascii="Times New Roman" w:hAnsi="Times New Roman" w:cs="Times New Roman"/>
          <w:b/>
          <w:color w:val="auto"/>
          <w:sz w:val="28"/>
          <w:szCs w:val="28"/>
        </w:rPr>
        <w:t xml:space="preserve">1.3 </w:t>
      </w:r>
      <w:r w:rsidR="00381380" w:rsidRPr="00E14FA3">
        <w:rPr>
          <w:rFonts w:ascii="Times New Roman" w:hAnsi="Times New Roman" w:cs="Times New Roman"/>
          <w:b/>
          <w:color w:val="auto"/>
          <w:sz w:val="28"/>
          <w:szCs w:val="28"/>
        </w:rPr>
        <w:t>Limitation</w:t>
      </w:r>
      <w:r w:rsidRPr="00E14FA3">
        <w:rPr>
          <w:rFonts w:ascii="Times New Roman" w:hAnsi="Times New Roman" w:cs="Times New Roman"/>
          <w:b/>
          <w:color w:val="auto"/>
          <w:sz w:val="28"/>
          <w:szCs w:val="28"/>
        </w:rPr>
        <w:t>s</w:t>
      </w:r>
      <w:r>
        <w:rPr>
          <w:rFonts w:ascii="Times New Roman" w:hAnsi="Times New Roman" w:cs="Times New Roman"/>
          <w:b/>
          <w:color w:val="auto"/>
          <w:sz w:val="28"/>
          <w:szCs w:val="28"/>
        </w:rPr>
        <w:t xml:space="preserve"> of the Study</w:t>
      </w:r>
      <w:bookmarkEnd w:id="12"/>
    </w:p>
    <w:p w:rsidR="00E14FA3" w:rsidRDefault="00E14FA3" w:rsidP="00475D4F">
      <w:pPr>
        <w:spacing w:line="360" w:lineRule="auto"/>
        <w:ind w:firstLine="720"/>
        <w:jc w:val="both"/>
        <w:rPr>
          <w:rFonts w:ascii="Times New Roman" w:hAnsi="Times New Roman" w:cs="Times New Roman"/>
          <w:sz w:val="24"/>
        </w:rPr>
      </w:pPr>
      <w:r w:rsidRPr="00E14FA3">
        <w:rPr>
          <w:rFonts w:ascii="Times New Roman" w:hAnsi="Times New Roman" w:cs="Times New Roman"/>
          <w:sz w:val="24"/>
        </w:rPr>
        <w:t>There will be always some limitations to conduct any research or project. This one isn’t an exceptional one also. There were lack of research paper on this topic on Asian countries, also time constrains is always there to complete a paper.</w:t>
      </w:r>
    </w:p>
    <w:p w:rsidR="00E14FA3" w:rsidRPr="00E14FA3" w:rsidRDefault="00E14FA3" w:rsidP="00E14FA3">
      <w:pPr>
        <w:spacing w:line="360" w:lineRule="auto"/>
        <w:jc w:val="both"/>
        <w:rPr>
          <w:rFonts w:ascii="Times New Roman" w:hAnsi="Times New Roman" w:cs="Times New Roman"/>
          <w:sz w:val="24"/>
        </w:rPr>
      </w:pPr>
    </w:p>
    <w:p w:rsidR="0027510D" w:rsidRPr="00381380" w:rsidRDefault="0027510D">
      <w:pPr>
        <w:rPr>
          <w:rFonts w:ascii="Times New Roman" w:hAnsi="Times New Roman" w:cs="Times New Roman"/>
          <w:color w:val="000000" w:themeColor="text1"/>
          <w:sz w:val="28"/>
          <w:szCs w:val="24"/>
          <w:shd w:val="clear" w:color="auto" w:fill="FFFFFF"/>
        </w:rPr>
      </w:pPr>
    </w:p>
    <w:p w:rsidR="00A96683" w:rsidRPr="00B45D55" w:rsidRDefault="000D1D9E" w:rsidP="00E14FA3">
      <w:pPr>
        <w:pStyle w:val="Heading1"/>
        <w:spacing w:line="360" w:lineRule="auto"/>
        <w:jc w:val="center"/>
        <w:rPr>
          <w:rFonts w:ascii="Times New Roman" w:hAnsi="Times New Roman" w:cs="Times New Roman"/>
        </w:rPr>
      </w:pPr>
      <w:bookmarkStart w:id="13" w:name="_Toc42413574"/>
      <w:r>
        <w:rPr>
          <w:rFonts w:ascii="Times New Roman" w:hAnsi="Times New Roman" w:cs="Times New Roman"/>
        </w:rPr>
        <w:lastRenderedPageBreak/>
        <w:t xml:space="preserve">Chapter 2: </w:t>
      </w:r>
      <w:r w:rsidR="00DA0472" w:rsidRPr="00B45D55">
        <w:rPr>
          <w:rFonts w:ascii="Times New Roman" w:hAnsi="Times New Roman" w:cs="Times New Roman"/>
        </w:rPr>
        <w:t>Literature Review</w:t>
      </w:r>
      <w:bookmarkEnd w:id="13"/>
    </w:p>
    <w:p w:rsidR="00A96683" w:rsidRPr="00B45D55" w:rsidRDefault="00A96683" w:rsidP="00475D4F">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 xml:space="preserve">In certain countries factors such as the imports and exports, economic and political conditions, supply chain, inflation and real income had effects on the prices of commodities and had a reaction on the exchange rates of the country. The leverage of a certain industry had inclining effects of the prices of those commodities and thus the trades with connecting countries resulted the increase or decrease in the value of a currency. Which found that unstable inflation created complications for business activities planning.  The currency appreciated and depreciated due to these factors and created a push for the market to raise prices and a hurdle for more new investments. The market prices of commodities also had effects on the exchange rates. </w:t>
      </w:r>
    </w:p>
    <w:p w:rsidR="00A96683" w:rsidRPr="00B45D55" w:rsidRDefault="00A96683" w:rsidP="00475D4F">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 xml:space="preserve">The analyses also found the inter-market dependence for returns and volatility spillovers, and also the inter-dependence of forex market and stock market. The economics policies set by the governing sectors by understanding the market’s dynamic conditions had a positive impact on the </w:t>
      </w:r>
      <w:r w:rsidR="002D03E7">
        <w:rPr>
          <w:rFonts w:ascii="Times New Roman" w:hAnsi="Times New Roman" w:cs="Times New Roman"/>
          <w:sz w:val="24"/>
          <w:szCs w:val="24"/>
        </w:rPr>
        <w:t>trades, forex and stock markets</w:t>
      </w:r>
      <w:r w:rsidRPr="00B45D55">
        <w:rPr>
          <w:rFonts w:ascii="Times New Roman" w:hAnsi="Times New Roman" w:cs="Times New Roman"/>
          <w:sz w:val="24"/>
          <w:szCs w:val="24"/>
        </w:rPr>
        <w:t xml:space="preserve"> and returns.</w:t>
      </w:r>
    </w:p>
    <w:p w:rsidR="004A11D5" w:rsidRPr="00E14FA3" w:rsidRDefault="00E14FA3" w:rsidP="00E14FA3">
      <w:pPr>
        <w:pStyle w:val="Heading2"/>
        <w:spacing w:line="360" w:lineRule="auto"/>
        <w:jc w:val="both"/>
        <w:rPr>
          <w:rFonts w:ascii="Times New Roman" w:hAnsi="Times New Roman" w:cs="Times New Roman"/>
          <w:b/>
          <w:color w:val="auto"/>
          <w:sz w:val="28"/>
        </w:rPr>
      </w:pPr>
      <w:bookmarkStart w:id="14" w:name="_Toc42413575"/>
      <w:r w:rsidRPr="00E14FA3">
        <w:rPr>
          <w:rFonts w:ascii="Times New Roman" w:hAnsi="Times New Roman" w:cs="Times New Roman"/>
          <w:b/>
          <w:color w:val="auto"/>
          <w:sz w:val="28"/>
        </w:rPr>
        <w:t xml:space="preserve">2.1 </w:t>
      </w:r>
      <w:r w:rsidR="00850D01" w:rsidRPr="00E14FA3">
        <w:rPr>
          <w:rFonts w:ascii="Times New Roman" w:hAnsi="Times New Roman" w:cs="Times New Roman"/>
          <w:b/>
          <w:color w:val="auto"/>
          <w:sz w:val="28"/>
        </w:rPr>
        <w:t>Exchange rate volatility and Foreign Direct I</w:t>
      </w:r>
      <w:r w:rsidR="001D1B9C" w:rsidRPr="00E14FA3">
        <w:rPr>
          <w:rFonts w:ascii="Times New Roman" w:hAnsi="Times New Roman" w:cs="Times New Roman"/>
          <w:b/>
          <w:color w:val="auto"/>
          <w:sz w:val="28"/>
        </w:rPr>
        <w:t>nvestment</w:t>
      </w:r>
      <w:bookmarkEnd w:id="14"/>
    </w:p>
    <w:p w:rsidR="00B673E3" w:rsidRPr="002720D1" w:rsidRDefault="002720D1" w:rsidP="00475D4F">
      <w:pPr>
        <w:spacing w:line="360" w:lineRule="auto"/>
        <w:ind w:firstLine="720"/>
        <w:jc w:val="both"/>
        <w:rPr>
          <w:rFonts w:ascii="Times New Roman" w:hAnsi="Times New Roman" w:cs="Times New Roman"/>
          <w:b/>
          <w:sz w:val="24"/>
          <w:szCs w:val="24"/>
        </w:rPr>
      </w:pPr>
      <w:r w:rsidRPr="00212587">
        <w:rPr>
          <w:rFonts w:ascii="Times New Roman" w:hAnsi="Times New Roman" w:cs="Times New Roman"/>
          <w:sz w:val="24"/>
          <w:szCs w:val="24"/>
        </w:rPr>
        <w:t xml:space="preserve">There are three line of study findings available in empirical literature. </w:t>
      </w:r>
      <w:r w:rsidRPr="00212587">
        <w:rPr>
          <w:rFonts w:ascii="Times New Roman" w:hAnsi="Times New Roman" w:cs="Times New Roman"/>
          <w:b/>
          <w:sz w:val="24"/>
          <w:szCs w:val="24"/>
        </w:rPr>
        <w:t>First</w:t>
      </w:r>
      <w:r w:rsidRPr="00212587">
        <w:rPr>
          <w:rFonts w:ascii="Times New Roman" w:hAnsi="Times New Roman" w:cs="Times New Roman"/>
          <w:sz w:val="24"/>
          <w:szCs w:val="24"/>
        </w:rPr>
        <w:t>, a growing number of researchers established positive association between Exchange Rate Volatility and Foreign Direct Investment. For example,</w:t>
      </w:r>
      <w:r>
        <w:rPr>
          <w:rFonts w:ascii="Times New Roman" w:hAnsi="Times New Roman" w:cs="Times New Roman"/>
          <w:b/>
          <w:sz w:val="24"/>
          <w:szCs w:val="24"/>
        </w:rPr>
        <w:t xml:space="preserve"> </w:t>
      </w:r>
      <w:r w:rsidR="00B673E3" w:rsidRPr="002E7CAA">
        <w:rPr>
          <w:rFonts w:ascii="Times New Roman" w:hAnsi="Times New Roman" w:cs="Times New Roman"/>
          <w:sz w:val="24"/>
          <w:szCs w:val="24"/>
        </w:rPr>
        <w:t xml:space="preserve">One set of arguments </w:t>
      </w:r>
      <w:r w:rsidR="0077046F">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&lt;EndNote&gt;&lt;Cite&gt;&lt;Author&gt;Hartman&lt;/Author&gt;&lt;Year&gt;1972&lt;/Year&gt;&lt;RecNum&gt;4&lt;/RecNum&gt;&lt;DisplayText&gt;(Hartman, 1972)&lt;/DisplayText&gt;&lt;record&gt;&lt;rec-number&gt;4&lt;/rec-number&gt;&lt;foreign-keys&gt;&lt;key app="EN" db-id="fz902r5ebwssxaezef45ts9caxtwppzzzxsx" timestamp="1586195328"&gt;4&lt;/key&gt;&lt;/foreign-keys&gt;&lt;ref-type name="Journal Article"&gt;17&lt;/ref-type&gt;&lt;contributors&gt;&lt;authors&gt;&lt;author&gt;Hartman, Richard&lt;/author&gt;&lt;/authors&gt;&lt;/contributors&gt;&lt;titles&gt;&lt;title&gt;The effects of price and cost uncertainty on investment&lt;/title&gt;&lt;secondary-title&gt;Journal of economic theory&lt;/secondary-title&gt;&lt;/titles&gt;&lt;periodical&gt;&lt;full-title&gt;Journal of economic theory&lt;/full-title&gt;&lt;/periodical&gt;&lt;pages&gt;258-266&lt;/pages&gt;&lt;volume&gt;5&lt;/volume&gt;&lt;number&gt;2&lt;/number&gt;&lt;dates&gt;&lt;year&gt;1972&lt;/year&gt;&lt;/dates&gt;&lt;isbn&gt;0022-0531&lt;/isbn&gt;&lt;urls&gt;&lt;/urls&gt;&lt;/record&gt;&lt;/Cite&gt;&lt;/EndNote&gt;</w:instrText>
      </w:r>
      <w:r w:rsidR="0077046F">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34" w:tooltip="Hartman, 1972 #4" w:history="1">
        <w:r w:rsidR="0077046F" w:rsidRPr="00731A87">
          <w:rPr>
            <w:rStyle w:val="Hyperlink"/>
            <w:rFonts w:ascii="Times New Roman" w:hAnsi="Times New Roman" w:cs="Times New Roman"/>
            <w:noProof/>
            <w:sz w:val="24"/>
            <w:szCs w:val="24"/>
          </w:rPr>
          <w:t>Hartman, 1972</w:t>
        </w:r>
      </w:hyperlink>
      <w:r w:rsidR="0077046F">
        <w:rPr>
          <w:rFonts w:ascii="Times New Roman" w:hAnsi="Times New Roman" w:cs="Times New Roman"/>
          <w:noProof/>
          <w:sz w:val="24"/>
          <w:szCs w:val="24"/>
        </w:rPr>
        <w:t>)</w:t>
      </w:r>
      <w:r w:rsidR="0077046F">
        <w:rPr>
          <w:rFonts w:ascii="Times New Roman" w:hAnsi="Times New Roman" w:cs="Times New Roman"/>
          <w:sz w:val="24"/>
          <w:szCs w:val="24"/>
        </w:rPr>
        <w:fldChar w:fldCharType="end"/>
      </w:r>
      <w:r w:rsidR="0077046F">
        <w:rPr>
          <w:rFonts w:ascii="Times New Roman" w:hAnsi="Times New Roman" w:cs="Times New Roman"/>
          <w:sz w:val="24"/>
          <w:szCs w:val="24"/>
        </w:rPr>
        <w:t xml:space="preserve"> </w:t>
      </w:r>
      <w:r w:rsidR="0077046F">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&lt;EndNote&gt;&lt;Cite&gt;&lt;Author&gt;Abel&lt;/Author&gt;&lt;Year&gt;1983&lt;/Year&gt;&lt;RecNum&gt;5&lt;/RecNum&gt;&lt;DisplayText&gt;(Abel, 1983)&lt;/DisplayText&gt;&lt;record&gt;&lt;rec-number&gt;5&lt;/rec-number&gt;&lt;foreign-keys&gt;&lt;key app="EN" db-id="fz902r5ebwssxaezef45ts9caxtwppzzzxsx" timestamp="1586195341"&gt;5&lt;/key&gt;&lt;/foreign-keys&gt;&lt;ref-type name="Journal Article"&gt;17&lt;/ref-type&gt;&lt;contributors&gt;&lt;authors&gt;&lt;author&gt;Abel, Andrew B&lt;/author&gt;&lt;/authors&gt;&lt;/contributors&gt;&lt;titles&gt;&lt;title&gt;Optimal investment under uncertainty&lt;/title&gt;&lt;secondary-title&gt;The American Economic Review&lt;/secondary-title&gt;&lt;/titles&gt;&lt;periodical&gt;&lt;full-title&gt;The American Economic Review&lt;/full-title&gt;&lt;/periodical&gt;&lt;pages&gt;228-233&lt;/pages&gt;&lt;volume&gt;73&lt;/volume&gt;&lt;number&gt;1&lt;/number&gt;&lt;dates&gt;&lt;year&gt;1983&lt;/year&gt;&lt;/dates&gt;&lt;isbn&gt;0002-8282&lt;/isbn&gt;&lt;urls&gt;&lt;/urls&gt;&lt;/record&gt;&lt;/Cite&gt;&lt;/EndNote&gt;</w:instrText>
      </w:r>
      <w:r w:rsidR="0077046F">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1" w:tooltip="Abel, 1983 #5" w:history="1">
        <w:r w:rsidR="0077046F" w:rsidRPr="00731A87">
          <w:rPr>
            <w:rStyle w:val="Hyperlink"/>
            <w:rFonts w:ascii="Times New Roman" w:hAnsi="Times New Roman" w:cs="Times New Roman"/>
            <w:noProof/>
            <w:sz w:val="24"/>
            <w:szCs w:val="24"/>
          </w:rPr>
          <w:t>Abel, 1983</w:t>
        </w:r>
      </w:hyperlink>
      <w:r w:rsidR="0077046F">
        <w:rPr>
          <w:rFonts w:ascii="Times New Roman" w:hAnsi="Times New Roman" w:cs="Times New Roman"/>
          <w:noProof/>
          <w:sz w:val="24"/>
          <w:szCs w:val="24"/>
        </w:rPr>
        <w:t>)</w:t>
      </w:r>
      <w:r w:rsidR="0077046F">
        <w:rPr>
          <w:rFonts w:ascii="Times New Roman" w:hAnsi="Times New Roman" w:cs="Times New Roman"/>
          <w:sz w:val="24"/>
          <w:szCs w:val="24"/>
        </w:rPr>
        <w:fldChar w:fldCharType="end"/>
      </w:r>
      <w:r w:rsidR="00B673E3" w:rsidRPr="002E7CAA">
        <w:rPr>
          <w:rFonts w:ascii="Times New Roman" w:hAnsi="Times New Roman" w:cs="Times New Roman"/>
          <w:sz w:val="24"/>
          <w:szCs w:val="24"/>
        </w:rPr>
        <w:t xml:space="preserve"> suggests that</w:t>
      </w:r>
      <w:r w:rsidR="002E7CAA">
        <w:rPr>
          <w:rFonts w:ascii="Times New Roman" w:hAnsi="Times New Roman" w:cs="Times New Roman"/>
          <w:sz w:val="24"/>
          <w:szCs w:val="24"/>
        </w:rPr>
        <w:t xml:space="preserve"> h</w:t>
      </w:r>
      <w:r w:rsidR="002E7CAA" w:rsidRPr="002E7CAA">
        <w:rPr>
          <w:rFonts w:ascii="Times New Roman" w:hAnsi="Times New Roman" w:cs="Times New Roman"/>
          <w:sz w:val="24"/>
          <w:szCs w:val="24"/>
        </w:rPr>
        <w:t>igher price volatility improves the anticipated profitability of capital, i</w:t>
      </w:r>
      <w:r w:rsidR="002E7CAA">
        <w:rPr>
          <w:rFonts w:ascii="Times New Roman" w:hAnsi="Times New Roman" w:cs="Times New Roman"/>
          <w:sz w:val="24"/>
          <w:szCs w:val="24"/>
        </w:rPr>
        <w:t>mproves the needed capital stock</w:t>
      </w:r>
      <w:r w:rsidR="002E7CAA" w:rsidRPr="002E7CAA">
        <w:rPr>
          <w:rFonts w:ascii="Times New Roman" w:hAnsi="Times New Roman" w:cs="Times New Roman"/>
          <w:sz w:val="24"/>
          <w:szCs w:val="24"/>
        </w:rPr>
        <w:t xml:space="preserve"> and ultimately raises the investment level</w:t>
      </w:r>
      <w:r w:rsidR="002E7CAA">
        <w:rPr>
          <w:rFonts w:ascii="Times New Roman" w:hAnsi="Times New Roman" w:cs="Times New Roman"/>
          <w:sz w:val="24"/>
          <w:szCs w:val="24"/>
        </w:rPr>
        <w:t xml:space="preserve">.  </w:t>
      </w:r>
      <w:r w:rsidR="002E7CAA" w:rsidRPr="002E7CAA">
        <w:rPr>
          <w:rFonts w:ascii="Times New Roman" w:hAnsi="Times New Roman" w:cs="Times New Roman"/>
          <w:sz w:val="24"/>
          <w:szCs w:val="24"/>
        </w:rPr>
        <w:t>In recent years, many researchers have examined the relationship between real exchange rate uncertainty and the level of aggregate investmen</w:t>
      </w:r>
      <w:r w:rsidR="004400F6">
        <w:rPr>
          <w:rFonts w:ascii="Times New Roman" w:hAnsi="Times New Roman" w:cs="Times New Roman"/>
          <w:sz w:val="24"/>
          <w:szCs w:val="24"/>
        </w:rPr>
        <w:t xml:space="preserve">t in the economy. </w:t>
      </w:r>
      <w:r w:rsidR="0077046F">
        <w:rPr>
          <w:rFonts w:ascii="Times New Roman" w:hAnsi="Times New Roman" w:cs="Times New Roman"/>
          <w:sz w:val="24"/>
          <w:szCs w:val="24"/>
        </w:rPr>
        <w:t xml:space="preserve"> </w:t>
      </w:r>
      <w:r w:rsidR="0077046F">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&lt;EndNote&gt;&lt;Cite&gt;&lt;Author&gt;Goldberg&lt;/Author&gt;&lt;Year&gt;1993&lt;/Year&gt;&lt;RecNum&gt;7&lt;/RecNum&gt;&lt;DisplayText&gt;(Goldberg, 1993)&lt;/DisplayText&gt;&lt;record&gt;&lt;rec-number&gt;7&lt;/rec-number&gt;&lt;foreign-keys&gt;&lt;key app="EN" db-id="fz902r5ebwssxaezef45ts9caxtwppzzzxsx" timestamp="1586195727"&gt;7&lt;/key&gt;&lt;/foreign-keys&gt;&lt;ref-type name="Journal Article"&gt;17&lt;/ref-type&gt;&lt;contributors&gt;&lt;authors&gt;&lt;author&gt;Goldberg, Linda S&lt;/author&gt;&lt;/authors&gt;&lt;/contributors&gt;&lt;titles&gt;&lt;title&gt;Exchange rates and investment in United States industry&lt;/title&gt;&lt;secondary-title&gt;The Review of Economics and Statistics&lt;/secondary-title&gt;&lt;/titles&gt;&lt;periodical&gt;&lt;full-title&gt;The Review of Economics and Statistics&lt;/full-title&gt;&lt;/periodical&gt;&lt;pages&gt;575-588&lt;/pages&gt;&lt;dates&gt;&lt;year&gt;1993&lt;/year&gt;&lt;/dates&gt;&lt;isbn&gt;0034-6535&lt;/isbn&gt;&lt;urls&gt;&lt;/urls&gt;&lt;/record&gt;&lt;/Cite&gt;&lt;/EndNote&gt;</w:instrText>
      </w:r>
      <w:r w:rsidR="0077046F">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28" w:tooltip="Goldberg, 1993 #7" w:history="1">
        <w:r w:rsidR="0077046F" w:rsidRPr="00731A87">
          <w:rPr>
            <w:rStyle w:val="Hyperlink"/>
            <w:rFonts w:ascii="Times New Roman" w:hAnsi="Times New Roman" w:cs="Times New Roman"/>
            <w:noProof/>
            <w:sz w:val="24"/>
            <w:szCs w:val="24"/>
          </w:rPr>
          <w:t>Goldberg, 1993</w:t>
        </w:r>
      </w:hyperlink>
      <w:r w:rsidR="0077046F">
        <w:rPr>
          <w:rFonts w:ascii="Times New Roman" w:hAnsi="Times New Roman" w:cs="Times New Roman"/>
          <w:noProof/>
          <w:sz w:val="24"/>
          <w:szCs w:val="24"/>
        </w:rPr>
        <w:t>)</w:t>
      </w:r>
      <w:r w:rsidR="0077046F">
        <w:rPr>
          <w:rFonts w:ascii="Times New Roman" w:hAnsi="Times New Roman" w:cs="Times New Roman"/>
          <w:sz w:val="24"/>
          <w:szCs w:val="24"/>
        </w:rPr>
        <w:fldChar w:fldCharType="end"/>
      </w:r>
      <w:r w:rsidR="0077046F">
        <w:rPr>
          <w:rFonts w:ascii="Times New Roman" w:hAnsi="Times New Roman" w:cs="Times New Roman"/>
          <w:sz w:val="24"/>
          <w:szCs w:val="24"/>
        </w:rPr>
        <w:t xml:space="preserve"> </w:t>
      </w:r>
      <w:r w:rsidR="002E7CAA" w:rsidRPr="002E7CAA">
        <w:rPr>
          <w:rFonts w:ascii="Times New Roman" w:hAnsi="Times New Roman" w:cs="Times New Roman"/>
          <w:sz w:val="24"/>
          <w:szCs w:val="24"/>
        </w:rPr>
        <w:t>studies the impact of the exchange rate and its uncertainty on industry-level investment in the United States and finds that in the 1980s the real dollar depreciation (appreciation) was likely associated with investment contraction (expansion)</w:t>
      </w:r>
      <w:r w:rsidR="00011970">
        <w:rPr>
          <w:rFonts w:ascii="Times New Roman" w:hAnsi="Times New Roman" w:cs="Times New Roman"/>
          <w:sz w:val="24"/>
          <w:szCs w:val="24"/>
        </w:rPr>
        <w:t xml:space="preserve">. </w:t>
      </w:r>
      <w:r w:rsidR="00011970">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&lt;EndNote&gt;&lt;Cite&gt;&lt;Author&gt;Goldberg&lt;/Author&gt;&lt;Year&gt;1994&lt;/Year&gt;&lt;RecNum&gt;8&lt;/RecNum&gt;&lt;DisplayText&gt;(Goldberg &amp;amp; Kolstad, 1994)&lt;/DisplayText&gt;&lt;record&gt;&lt;rec-number&gt;8&lt;/rec-number&gt;&lt;foreign-keys&gt;&lt;key app="EN" db-id="fz902r5ebwssxaezef45ts9caxtwppzzzxsx" timestamp="1586196208"&gt;8&lt;/key&gt;&lt;/foreign-keys&gt;&lt;ref-type name="Report"&gt;27&lt;/ref-type&gt;&lt;contributors&gt;&lt;authors&gt;&lt;author&gt;Goldberg, Linda S&lt;/author&gt;&lt;author&gt;Kolstad, Charles D&lt;/author&gt;&lt;/authors&gt;&lt;/contributors&gt;&lt;titles&gt;&lt;title&gt;Foreign direct investment, exchange rate variability and demand uncertainty&lt;/title&gt;&lt;/titles&gt;&lt;dates&gt;&lt;year&gt;1994&lt;/year&gt;&lt;/dates&gt;&lt;publisher&gt;National Bureau of Economic Research&lt;/publisher&gt;&lt;isbn&gt;0898-2937&lt;/isbn&gt;&lt;urls&gt;&lt;/urls&gt;&lt;/record&gt;&lt;/Cite&gt;&lt;/EndNote&gt;</w:instrText>
      </w:r>
      <w:r w:rsidR="00011970">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9" w:tooltip="Goldberg, 1994 #8" w:history="1">
        <w:r w:rsidR="00334B06" w:rsidRPr="00731A87">
          <w:rPr>
            <w:rStyle w:val="Hyperlink"/>
            <w:rFonts w:ascii="Times New Roman" w:hAnsi="Times New Roman" w:cs="Times New Roman"/>
            <w:noProof/>
            <w:sz w:val="24"/>
            <w:szCs w:val="24"/>
          </w:rPr>
          <w:t>Goldberg &amp; Kolstad, 1994</w:t>
        </w:r>
      </w:hyperlink>
      <w:r w:rsidR="00334B06">
        <w:rPr>
          <w:rFonts w:ascii="Times New Roman" w:hAnsi="Times New Roman" w:cs="Times New Roman"/>
          <w:noProof/>
          <w:sz w:val="24"/>
          <w:szCs w:val="24"/>
        </w:rPr>
        <w:t>)</w:t>
      </w:r>
      <w:r w:rsidR="00011970">
        <w:rPr>
          <w:rFonts w:ascii="Times New Roman" w:hAnsi="Times New Roman" w:cs="Times New Roman"/>
          <w:sz w:val="24"/>
          <w:szCs w:val="24"/>
        </w:rPr>
        <w:fldChar w:fldCharType="end"/>
      </w:r>
      <w:r w:rsidR="00011970">
        <w:rPr>
          <w:rFonts w:ascii="Times New Roman" w:hAnsi="Times New Roman" w:cs="Times New Roman"/>
          <w:sz w:val="24"/>
          <w:szCs w:val="24"/>
        </w:rPr>
        <w:t xml:space="preserve">, </w:t>
      </w:r>
      <w:r w:rsidR="004400F6" w:rsidRPr="004400F6">
        <w:rPr>
          <w:rFonts w:ascii="Times New Roman" w:hAnsi="Times New Roman" w:cs="Times New Roman"/>
          <w:sz w:val="24"/>
          <w:szCs w:val="24"/>
        </w:rPr>
        <w:t>however, argue that if both the real demand and exchange rate shocks are assumed, exchange rate volatility tends to increase the FDI share even with identical costs of production across countries.</w:t>
      </w:r>
    </w:p>
    <w:p w:rsidR="00262D25" w:rsidRPr="002720D1" w:rsidRDefault="002720D1" w:rsidP="00475D4F">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Second, </w:t>
      </w:r>
      <w:r w:rsidRPr="00212587">
        <w:rPr>
          <w:rFonts w:ascii="Times New Roman" w:hAnsi="Times New Roman" w:cs="Times New Roman"/>
          <w:sz w:val="24"/>
          <w:szCs w:val="24"/>
        </w:rPr>
        <w:t>some other researchers established negative association between Exchange Rate Volatility and Foreign Direct Investment. For example,</w:t>
      </w:r>
      <w:r>
        <w:rPr>
          <w:rFonts w:ascii="Times New Roman" w:hAnsi="Times New Roman" w:cs="Times New Roman"/>
          <w:b/>
          <w:sz w:val="24"/>
          <w:szCs w:val="24"/>
        </w:rPr>
        <w:t xml:space="preserve"> </w:t>
      </w:r>
      <w:r w:rsidR="00C46747">
        <w:rPr>
          <w:rFonts w:ascii="Times New Roman" w:hAnsi="Times New Roman" w:cs="Times New Roman"/>
          <w:sz w:val="24"/>
          <w:szCs w:val="24"/>
        </w:rPr>
        <w:fldChar w:fldCharType="begin"/>
      </w:r>
      <w:r w:rsidR="00C46747">
        <w:rPr>
          <w:rFonts w:ascii="Times New Roman" w:hAnsi="Times New Roman" w:cs="Times New Roman"/>
          <w:sz w:val="24"/>
          <w:szCs w:val="24"/>
        </w:rPr>
        <w:instrText xml:space="preserve"> ADDIN EN.CITE &lt;EndNote&gt;&lt;Cite&gt;&lt;Author&gt;Chege&lt;/Author&gt;&lt;Year&gt;2009&lt;/Year&gt;&lt;RecNum&gt;9&lt;/RecNum&gt;&lt;DisplayText&gt;(Chege, 2009)&lt;/DisplayText&gt;&lt;record&gt;&lt;rec-number&gt;9&lt;/rec-number&gt;&lt;foreign-keys&gt;&lt;key app="EN" db-id="fz902r5ebwssxaezef45ts9caxtwppzzzxsx" timestamp="1586359893"&gt;9&lt;/key&gt;&lt;/foreign-keys&gt;&lt;ref-type name="Journal Article"&gt;17&lt;/ref-type&gt;&lt;contributors&gt;&lt;authors&gt;&lt;author&gt;Chege, Erik&lt;/author&gt;&lt;/authors&gt;&lt;/contributors&gt;&lt;titles&gt;&lt;title&gt;Exchange Rate Volitility Effects on Inward Foreign Direct Investments in Emerging Markets&lt;/title&gt;&lt;secondary-title&gt;Maastricht University Masters of Science in International Business&lt;/secondary-title&gt;&lt;/titles&gt;&lt;periodical&gt;&lt;full-title&gt;Maastricht University Masters of Science in International Business&lt;/full-title&gt;&lt;/periodical&gt;&lt;dates&gt;&lt;year&gt;2009&lt;/year&gt;&lt;/dates&gt;&lt;urls&gt;&lt;/urls&gt;&lt;/record&gt;&lt;/Cite&gt;&lt;/EndNote&gt;</w:instrText>
      </w:r>
      <w:r w:rsidR="00C46747">
        <w:rPr>
          <w:rFonts w:ascii="Times New Roman" w:hAnsi="Times New Roman" w:cs="Times New Roman"/>
          <w:sz w:val="24"/>
          <w:szCs w:val="24"/>
        </w:rPr>
        <w:fldChar w:fldCharType="separate"/>
      </w:r>
      <w:r w:rsidR="00C46747">
        <w:rPr>
          <w:rFonts w:ascii="Times New Roman" w:hAnsi="Times New Roman" w:cs="Times New Roman"/>
          <w:noProof/>
          <w:sz w:val="24"/>
          <w:szCs w:val="24"/>
        </w:rPr>
        <w:t>(</w:t>
      </w:r>
      <w:hyperlink w:anchor="_ENREF_18" w:tooltip="Chege, 2009 #9" w:history="1">
        <w:r w:rsidR="00C46747" w:rsidRPr="00731A87">
          <w:rPr>
            <w:rStyle w:val="Hyperlink"/>
            <w:rFonts w:ascii="Times New Roman" w:hAnsi="Times New Roman" w:cs="Times New Roman"/>
            <w:noProof/>
            <w:sz w:val="24"/>
            <w:szCs w:val="24"/>
          </w:rPr>
          <w:t>Chege, 2009</w:t>
        </w:r>
      </w:hyperlink>
      <w:r w:rsidR="00C46747">
        <w:rPr>
          <w:rFonts w:ascii="Times New Roman" w:hAnsi="Times New Roman" w:cs="Times New Roman"/>
          <w:noProof/>
          <w:sz w:val="24"/>
          <w:szCs w:val="24"/>
        </w:rPr>
        <w:t>)</w:t>
      </w:r>
      <w:r w:rsidR="00C46747">
        <w:rPr>
          <w:rFonts w:ascii="Times New Roman" w:hAnsi="Times New Roman" w:cs="Times New Roman"/>
          <w:sz w:val="24"/>
          <w:szCs w:val="24"/>
        </w:rPr>
        <w:fldChar w:fldCharType="end"/>
      </w:r>
      <w:r w:rsidR="00B673E3" w:rsidRPr="00B673E3">
        <w:rPr>
          <w:rFonts w:ascii="Times New Roman" w:hAnsi="Times New Roman" w:cs="Times New Roman"/>
          <w:sz w:val="24"/>
          <w:szCs w:val="24"/>
        </w:rPr>
        <w:t xml:space="preserve"> Exchange-rate instability is a kind of concern to foreign traders and investors participating in FDI</w:t>
      </w:r>
      <w:r w:rsidR="00B673E3">
        <w:rPr>
          <w:rFonts w:ascii="Times New Roman" w:hAnsi="Times New Roman" w:cs="Times New Roman"/>
          <w:sz w:val="24"/>
          <w:szCs w:val="24"/>
        </w:rPr>
        <w:t xml:space="preserve">. </w:t>
      </w:r>
      <w:r w:rsidR="00B673E3" w:rsidRPr="00B673E3">
        <w:rPr>
          <w:rFonts w:ascii="Times New Roman" w:hAnsi="Times New Roman" w:cs="Times New Roman"/>
          <w:sz w:val="24"/>
          <w:szCs w:val="24"/>
        </w:rPr>
        <w:t xml:space="preserve">So we may infer that exchange-rate volatility is a variable that lowers the amount of trade and the </w:t>
      </w:r>
      <w:r w:rsidR="00B673E3" w:rsidRPr="00B673E3">
        <w:rPr>
          <w:rFonts w:ascii="Times New Roman" w:hAnsi="Times New Roman" w:cs="Times New Roman"/>
          <w:sz w:val="24"/>
          <w:szCs w:val="24"/>
        </w:rPr>
        <w:lastRenderedPageBreak/>
        <w:t>investment.</w:t>
      </w:r>
      <w:r w:rsidR="00B673E3">
        <w:rPr>
          <w:rFonts w:ascii="Times New Roman" w:hAnsi="Times New Roman" w:cs="Times New Roman"/>
          <w:sz w:val="24"/>
          <w:szCs w:val="24"/>
        </w:rPr>
        <w:t xml:space="preserve"> </w:t>
      </w:r>
      <w:r w:rsidR="00B673E3" w:rsidRPr="00B673E3">
        <w:rPr>
          <w:rFonts w:ascii="Times New Roman" w:hAnsi="Times New Roman" w:cs="Times New Roman"/>
          <w:sz w:val="24"/>
          <w:szCs w:val="24"/>
        </w:rPr>
        <w:t>This instability when it arises in developed nations creates global turmoil</w:t>
      </w:r>
      <w:r w:rsidR="00B673E3">
        <w:rPr>
          <w:rFonts w:ascii="Times New Roman" w:hAnsi="Times New Roman" w:cs="Times New Roman"/>
          <w:sz w:val="24"/>
          <w:szCs w:val="24"/>
        </w:rPr>
        <w:t>.</w:t>
      </w:r>
      <w:r w:rsidR="002E7CAA">
        <w:rPr>
          <w:rFonts w:ascii="Times New Roman" w:hAnsi="Times New Roman" w:cs="Times New Roman"/>
          <w:sz w:val="24"/>
          <w:szCs w:val="24"/>
        </w:rPr>
        <w:t xml:space="preserve"> </w:t>
      </w:r>
      <w:r w:rsidR="00C46747">
        <w:rPr>
          <w:rFonts w:ascii="Times New Roman" w:hAnsi="Times New Roman" w:cs="Times New Roman"/>
          <w:sz w:val="24"/>
          <w:szCs w:val="24"/>
        </w:rPr>
        <w:fldChar w:fldCharType="begin"/>
      </w:r>
      <w:r w:rsidR="00C46747">
        <w:rPr>
          <w:rFonts w:ascii="Times New Roman" w:hAnsi="Times New Roman" w:cs="Times New Roman"/>
          <w:sz w:val="24"/>
          <w:szCs w:val="24"/>
        </w:rPr>
        <w:instrText xml:space="preserve"> ADDIN EN.CITE &lt;EndNote&gt;&lt;Cite&gt;&lt;Author&gt;Servén&lt;/Author&gt;&lt;Year&gt;2003&lt;/Year&gt;&lt;RecNum&gt;10&lt;/RecNum&gt;&lt;DisplayText&gt;(Servén, 2003)&lt;/DisplayText&gt;&lt;record&gt;&lt;rec-number&gt;10&lt;/rec-number&gt;&lt;foreign-keys&gt;&lt;key app="EN" db-id="fz902r5ebwssxaezef45ts9caxtwppzzzxsx" timestamp="1586360152"&gt;10&lt;/key&gt;&lt;/foreign-keys&gt;&lt;ref-type name="Journal Article"&gt;17&lt;/ref-type&gt;&lt;contributors&gt;&lt;authors&gt;&lt;author&gt;Servén, Luis&lt;/author&gt;&lt;/authors&gt;&lt;/contributors&gt;&lt;titles&gt;&lt;title&gt;Real-exchange-rate uncertainty and private investment in LDCs&lt;/title&gt;&lt;secondary-title&gt;Review of Economics and Statistics&lt;/secondary-title&gt;&lt;/titles&gt;&lt;periodical&gt;&lt;full-title&gt;Review of Economics and Statistics&lt;/full-title&gt;&lt;/periodical&gt;&lt;pages&gt;212-218&lt;/pages&gt;&lt;volume&gt;85&lt;/volume&gt;&lt;number&gt;1&lt;/number&gt;&lt;dates&gt;&lt;year&gt;2003&lt;/year&gt;&lt;/dates&gt;&lt;isbn&gt;0034-6535&lt;/isbn&gt;&lt;urls&gt;&lt;/urls&gt;&lt;/record&gt;&lt;/Cite&gt;&lt;/EndNote&gt;</w:instrText>
      </w:r>
      <w:r w:rsidR="00C46747">
        <w:rPr>
          <w:rFonts w:ascii="Times New Roman" w:hAnsi="Times New Roman" w:cs="Times New Roman"/>
          <w:sz w:val="24"/>
          <w:szCs w:val="24"/>
        </w:rPr>
        <w:fldChar w:fldCharType="separate"/>
      </w:r>
      <w:r w:rsidR="00C46747">
        <w:rPr>
          <w:rFonts w:ascii="Times New Roman" w:hAnsi="Times New Roman" w:cs="Times New Roman"/>
          <w:noProof/>
          <w:sz w:val="24"/>
          <w:szCs w:val="24"/>
        </w:rPr>
        <w:t>(</w:t>
      </w:r>
      <w:hyperlink w:anchor="_ENREF_55" w:tooltip="Servén, 2003 #10" w:history="1">
        <w:r w:rsidR="00C46747" w:rsidRPr="00731A87">
          <w:rPr>
            <w:rStyle w:val="Hyperlink"/>
            <w:rFonts w:ascii="Times New Roman" w:hAnsi="Times New Roman" w:cs="Times New Roman"/>
            <w:noProof/>
            <w:sz w:val="24"/>
            <w:szCs w:val="24"/>
          </w:rPr>
          <w:t>Servén, 2003</w:t>
        </w:r>
      </w:hyperlink>
      <w:r w:rsidR="00C46747">
        <w:rPr>
          <w:rFonts w:ascii="Times New Roman" w:hAnsi="Times New Roman" w:cs="Times New Roman"/>
          <w:noProof/>
          <w:sz w:val="24"/>
          <w:szCs w:val="24"/>
        </w:rPr>
        <w:t>)</w:t>
      </w:r>
      <w:r w:rsidR="00C46747">
        <w:rPr>
          <w:rFonts w:ascii="Times New Roman" w:hAnsi="Times New Roman" w:cs="Times New Roman"/>
          <w:sz w:val="24"/>
          <w:szCs w:val="24"/>
        </w:rPr>
        <w:fldChar w:fldCharType="end"/>
      </w:r>
      <w:r w:rsidR="004400F6" w:rsidRPr="004400F6">
        <w:rPr>
          <w:rFonts w:ascii="Times New Roman" w:hAnsi="Times New Roman" w:cs="Times New Roman"/>
          <w:sz w:val="24"/>
          <w:szCs w:val="24"/>
        </w:rPr>
        <w:t xml:space="preserve"> study is based on cross-country time series data for 61 countries for the 1970-1995 period and finds a strong negative effect of real exchange rate uncertainty on private investment.  He finds the effect particularly large in relatively open economies.</w:t>
      </w:r>
    </w:p>
    <w:p w:rsidR="00262D25" w:rsidRPr="002720D1" w:rsidRDefault="002720D1" w:rsidP="00475D4F">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Third, </w:t>
      </w:r>
      <w:r w:rsidRPr="00212587">
        <w:rPr>
          <w:rFonts w:ascii="Times New Roman" w:hAnsi="Times New Roman" w:cs="Times New Roman"/>
          <w:sz w:val="24"/>
          <w:szCs w:val="24"/>
        </w:rPr>
        <w:t>a few number of researchers established neutral association between Exchange Rate Volatility and Foreign Direct Investment. For example</w:t>
      </w:r>
      <w:r>
        <w:rPr>
          <w:rFonts w:ascii="Times New Roman" w:hAnsi="Times New Roman" w:cs="Times New Roman"/>
          <w:b/>
          <w:sz w:val="24"/>
          <w:szCs w:val="24"/>
        </w:rPr>
        <w:t xml:space="preserve">, </w:t>
      </w:r>
      <w:r>
        <w:rPr>
          <w:rFonts w:ascii="Times New Roman" w:hAnsi="Times New Roman" w:cs="Times New Roman"/>
          <w:sz w:val="24"/>
          <w:szCs w:val="24"/>
        </w:rPr>
        <w:t>a</w:t>
      </w:r>
      <w:r w:rsidR="002E7CAA">
        <w:rPr>
          <w:rFonts w:ascii="Times New Roman" w:hAnsi="Times New Roman" w:cs="Times New Roman"/>
          <w:sz w:val="24"/>
          <w:szCs w:val="24"/>
        </w:rPr>
        <w:t xml:space="preserve">ccording to </w:t>
      </w:r>
      <w:r w:rsidR="00E57EB5">
        <w:rPr>
          <w:rFonts w:ascii="Times New Roman" w:hAnsi="Times New Roman" w:cs="Times New Roman"/>
          <w:sz w:val="24"/>
          <w:szCs w:val="24"/>
        </w:rPr>
        <w:fldChar w:fldCharType="begin"/>
      </w:r>
      <w:r w:rsidR="00E57EB5">
        <w:rPr>
          <w:rFonts w:ascii="Times New Roman" w:hAnsi="Times New Roman" w:cs="Times New Roman"/>
          <w:sz w:val="24"/>
          <w:szCs w:val="24"/>
        </w:rPr>
        <w:instrText xml:space="preserve"> ADDIN EN.CITE &lt;EndNote&gt;&lt;Cite&gt;&lt;Author&gt;Bernanke&lt;/Author&gt;&lt;Year&gt;1983&lt;/Year&gt;&lt;RecNum&gt;11&lt;/RecNum&gt;&lt;DisplayText&gt;(Bernanke, 1983)&lt;/DisplayText&gt;&lt;record&gt;&lt;rec-number&gt;11&lt;/rec-number&gt;&lt;foreign-keys&gt;&lt;key app="EN" db-id="fz902r5ebwssxaezef45ts9caxtwppzzzxsx" timestamp="1586360591"&gt;11&lt;/key&gt;&lt;/foreign-keys&gt;&lt;ref-type name="Journal Article"&gt;17&lt;/ref-type&gt;&lt;contributors&gt;&lt;authors&gt;&lt;author&gt;Bernanke, Ben S&lt;/author&gt;&lt;/authors&gt;&lt;/contributors&gt;&lt;titles&gt;&lt;title&gt;Irreversibility, uncertainty, and cyclical investment&lt;/title&gt;&lt;secondary-title&gt;The quarterly journal of economics&lt;/secondary-title&gt;&lt;/titles&gt;&lt;periodical&gt;&lt;full-title&gt;The quarterly journal of economics&lt;/full-title&gt;&lt;/periodical&gt;&lt;pages&gt;85-106&lt;/pages&gt;&lt;volume&gt;98&lt;/volume&gt;&lt;number&gt;1&lt;/number&gt;&lt;dates&gt;&lt;year&gt;1983&lt;/year&gt;&lt;/dates&gt;&lt;isbn&gt;1531-4650&lt;/isbn&gt;&lt;urls&gt;&lt;/urls&gt;&lt;/record&gt;&lt;/Cite&gt;&lt;/EndNote&gt;</w:instrText>
      </w:r>
      <w:r w:rsidR="00E57EB5">
        <w:rPr>
          <w:rFonts w:ascii="Times New Roman" w:hAnsi="Times New Roman" w:cs="Times New Roman"/>
          <w:sz w:val="24"/>
          <w:szCs w:val="24"/>
        </w:rPr>
        <w:fldChar w:fldCharType="separate"/>
      </w:r>
      <w:r w:rsidR="00E57EB5">
        <w:rPr>
          <w:rFonts w:ascii="Times New Roman" w:hAnsi="Times New Roman" w:cs="Times New Roman"/>
          <w:noProof/>
          <w:sz w:val="24"/>
          <w:szCs w:val="24"/>
        </w:rPr>
        <w:t>(</w:t>
      </w:r>
      <w:hyperlink w:anchor="_ENREF_13" w:tooltip="Bernanke, 1983 #11" w:history="1">
        <w:r w:rsidR="00E57EB5" w:rsidRPr="00731A87">
          <w:rPr>
            <w:rStyle w:val="Hyperlink"/>
            <w:rFonts w:ascii="Times New Roman" w:hAnsi="Times New Roman" w:cs="Times New Roman"/>
            <w:noProof/>
            <w:sz w:val="24"/>
            <w:szCs w:val="24"/>
          </w:rPr>
          <w:t>Bernanke, 1983</w:t>
        </w:r>
      </w:hyperlink>
      <w:r w:rsidR="00E57EB5">
        <w:rPr>
          <w:rFonts w:ascii="Times New Roman" w:hAnsi="Times New Roman" w:cs="Times New Roman"/>
          <w:noProof/>
          <w:sz w:val="24"/>
          <w:szCs w:val="24"/>
        </w:rPr>
        <w:t>)</w:t>
      </w:r>
      <w:r w:rsidR="00E57EB5">
        <w:rPr>
          <w:rFonts w:ascii="Times New Roman" w:hAnsi="Times New Roman" w:cs="Times New Roman"/>
          <w:sz w:val="24"/>
          <w:szCs w:val="24"/>
        </w:rPr>
        <w:fldChar w:fldCharType="end"/>
      </w:r>
      <w:r w:rsidR="002E7CAA">
        <w:rPr>
          <w:rFonts w:ascii="Times New Roman" w:hAnsi="Times New Roman" w:cs="Times New Roman"/>
          <w:sz w:val="24"/>
          <w:szCs w:val="24"/>
        </w:rPr>
        <w:t xml:space="preserve">, it’s been suggested that </w:t>
      </w:r>
      <w:r w:rsidR="002E7CAA" w:rsidRPr="002E7CAA">
        <w:rPr>
          <w:rFonts w:ascii="Times New Roman" w:hAnsi="Times New Roman" w:cs="Times New Roman"/>
          <w:sz w:val="24"/>
          <w:szCs w:val="24"/>
        </w:rPr>
        <w:t>although uncertainty can increase the profitability of all investment projects, its relative ranking is uncertain</w:t>
      </w:r>
      <w:r w:rsidR="002E7CAA">
        <w:rPr>
          <w:rFonts w:ascii="Times New Roman" w:hAnsi="Times New Roman" w:cs="Times New Roman"/>
          <w:sz w:val="24"/>
          <w:szCs w:val="24"/>
        </w:rPr>
        <w:t>.</w:t>
      </w:r>
      <w:r w:rsidR="00E57EB5">
        <w:rPr>
          <w:rFonts w:ascii="Times New Roman" w:hAnsi="Times New Roman" w:cs="Times New Roman"/>
          <w:sz w:val="24"/>
          <w:szCs w:val="24"/>
        </w:rPr>
        <w:t xml:space="preserve"> </w:t>
      </w:r>
      <w:r w:rsidR="00E57EB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&lt;EndNote&gt;&lt;Cite&gt;&lt;Author&gt;Darby&lt;/Author&gt;&lt;Year&gt;1999&lt;/Year&gt;&lt;RecNum&gt;12&lt;/RecNum&gt;&lt;DisplayText&gt;(Darby, Hallett, Ireland, &amp;amp; Piscitelli, 1999)&lt;/DisplayText&gt;&lt;record&gt;&lt;rec-number&gt;12&lt;/rec-number&gt;&lt;foreign-keys&gt;&lt;key app="EN" db-id="fz902r5ebwssxaezef45ts9caxtwppzzzxsx" timestamp="1586360714"&gt;12&lt;/key&gt;&lt;/foreign-keys&gt;&lt;ref-type name="Journal Article"&gt;17&lt;/ref-type&gt;&lt;contributors&gt;&lt;authors&gt;&lt;author&gt;Darby, Julia&lt;/author&gt;&lt;author&gt;Hallett, Andrew Hughes&lt;/author&gt;&lt;author&gt;Ireland, Jonathan&lt;/author&gt;&lt;author&gt;Piscitelli, Laura&lt;/author&gt;&lt;/authors&gt;&lt;/contributors&gt;&lt;titles&gt;&lt;title&gt;The impact of exchange rate uncertainty on the level of investment&lt;/title&gt;&lt;secondary-title&gt;The Economic Journal&lt;/secondary-title&gt;&lt;/titles&gt;&lt;periodical&gt;&lt;full-title&gt;The Economic Journal&lt;/full-title&gt;&lt;/periodical&gt;&lt;pages&gt;55-67&lt;/pages&gt;&lt;volume&gt;109&lt;/volume&gt;&lt;number&gt;454&lt;/number&gt;&lt;dates&gt;&lt;year&gt;1999&lt;/year&gt;&lt;/dates&gt;&lt;isbn&gt;0013-0133&lt;/isbn&gt;&lt;urls&gt;&lt;/urls&gt;&lt;/record&gt;&lt;/Cite&gt;&lt;/EndNote&gt;</w:instrText>
      </w:r>
      <w:r w:rsidR="00E57EB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0" w:tooltip="Darby, 1999 #12" w:history="1">
        <w:r w:rsidR="00334B06" w:rsidRPr="00731A87">
          <w:rPr>
            <w:rStyle w:val="Hyperlink"/>
            <w:rFonts w:ascii="Times New Roman" w:hAnsi="Times New Roman" w:cs="Times New Roman"/>
            <w:noProof/>
            <w:sz w:val="24"/>
            <w:szCs w:val="24"/>
          </w:rPr>
          <w:t>Darby, Hallett, Ireland, &amp; Piscitelli, 1999</w:t>
        </w:r>
      </w:hyperlink>
      <w:r w:rsidR="00334B06">
        <w:rPr>
          <w:rFonts w:ascii="Times New Roman" w:hAnsi="Times New Roman" w:cs="Times New Roman"/>
          <w:noProof/>
          <w:sz w:val="24"/>
          <w:szCs w:val="24"/>
        </w:rPr>
        <w:t>)</w:t>
      </w:r>
      <w:r w:rsidR="00E57EB5">
        <w:rPr>
          <w:rFonts w:ascii="Times New Roman" w:hAnsi="Times New Roman" w:cs="Times New Roman"/>
          <w:sz w:val="24"/>
          <w:szCs w:val="24"/>
        </w:rPr>
        <w:fldChar w:fldCharType="end"/>
      </w:r>
      <w:r w:rsidR="002E7CAA">
        <w:rPr>
          <w:rFonts w:ascii="Times New Roman" w:hAnsi="Times New Roman" w:cs="Times New Roman"/>
          <w:sz w:val="24"/>
          <w:szCs w:val="24"/>
        </w:rPr>
        <w:t xml:space="preserve"> </w:t>
      </w:r>
      <w:r w:rsidR="002E7CAA" w:rsidRPr="002E7CAA">
        <w:rPr>
          <w:rFonts w:ascii="Times New Roman" w:hAnsi="Times New Roman" w:cs="Times New Roman"/>
          <w:sz w:val="24"/>
          <w:szCs w:val="24"/>
        </w:rPr>
        <w:t xml:space="preserve">examine </w:t>
      </w:r>
      <w:r w:rsidR="003317A6">
        <w:rPr>
          <w:rFonts w:ascii="Times New Roman" w:hAnsi="Times New Roman" w:cs="Times New Roman"/>
          <w:sz w:val="24"/>
          <w:szCs w:val="24"/>
        </w:rPr>
        <w:t>r</w:t>
      </w:r>
      <w:r w:rsidR="003317A6" w:rsidRPr="003317A6">
        <w:rPr>
          <w:rFonts w:ascii="Times New Roman" w:hAnsi="Times New Roman" w:cs="Times New Roman"/>
          <w:sz w:val="24"/>
          <w:szCs w:val="24"/>
        </w:rPr>
        <w:t>eal instability of the exchange rate and cumulative investment for five OECD countries and finds mixed success in the sense that there are situations under which increased volatility will increase or decrease investment.</w:t>
      </w:r>
    </w:p>
    <w:p w:rsidR="004A11D5" w:rsidRPr="00E14FA3" w:rsidRDefault="00E14FA3" w:rsidP="00E14FA3">
      <w:pPr>
        <w:pStyle w:val="Heading2"/>
        <w:spacing w:line="360" w:lineRule="auto"/>
        <w:jc w:val="both"/>
        <w:rPr>
          <w:rFonts w:ascii="Times New Roman" w:hAnsi="Times New Roman" w:cs="Times New Roman"/>
          <w:b/>
          <w:color w:val="auto"/>
          <w:sz w:val="28"/>
        </w:rPr>
      </w:pPr>
      <w:bookmarkStart w:id="15" w:name="_Toc42413576"/>
      <w:r w:rsidRPr="00E14FA3">
        <w:rPr>
          <w:rFonts w:ascii="Times New Roman" w:hAnsi="Times New Roman" w:cs="Times New Roman"/>
          <w:b/>
          <w:color w:val="auto"/>
          <w:sz w:val="28"/>
        </w:rPr>
        <w:t xml:space="preserve">2.2 </w:t>
      </w:r>
      <w:r w:rsidR="004A11D5" w:rsidRPr="00E14FA3">
        <w:rPr>
          <w:rFonts w:ascii="Times New Roman" w:hAnsi="Times New Roman" w:cs="Times New Roman"/>
          <w:b/>
          <w:color w:val="auto"/>
          <w:sz w:val="28"/>
        </w:rPr>
        <w:t xml:space="preserve">Exchange rate volatility and </w:t>
      </w:r>
      <w:r w:rsidR="00FE2076" w:rsidRPr="00E14FA3">
        <w:rPr>
          <w:rFonts w:ascii="Times New Roman" w:hAnsi="Times New Roman" w:cs="Times New Roman"/>
          <w:b/>
          <w:color w:val="auto"/>
          <w:sz w:val="28"/>
        </w:rPr>
        <w:t>Inflation</w:t>
      </w:r>
      <w:bookmarkEnd w:id="15"/>
    </w:p>
    <w:p w:rsidR="00212587" w:rsidRPr="00212587" w:rsidRDefault="002720D1" w:rsidP="00475D4F">
      <w:pPr>
        <w:spacing w:line="360" w:lineRule="auto"/>
        <w:ind w:firstLine="720"/>
        <w:jc w:val="both"/>
        <w:rPr>
          <w:rFonts w:ascii="Times New Roman" w:hAnsi="Times New Roman" w:cs="Times New Roman"/>
          <w:b/>
          <w:sz w:val="24"/>
          <w:szCs w:val="24"/>
        </w:rPr>
      </w:pPr>
      <w:r w:rsidRPr="00212587">
        <w:rPr>
          <w:rFonts w:ascii="Times New Roman" w:hAnsi="Times New Roman" w:cs="Times New Roman"/>
          <w:sz w:val="24"/>
          <w:szCs w:val="24"/>
        </w:rPr>
        <w:t xml:space="preserve">There are three line of study findings available in empirical literature. </w:t>
      </w:r>
      <w:r w:rsidRPr="00212587">
        <w:rPr>
          <w:rFonts w:ascii="Times New Roman" w:hAnsi="Times New Roman" w:cs="Times New Roman"/>
          <w:b/>
          <w:sz w:val="24"/>
          <w:szCs w:val="24"/>
        </w:rPr>
        <w:t>First</w:t>
      </w:r>
      <w:r w:rsidRPr="00212587">
        <w:rPr>
          <w:rFonts w:ascii="Times New Roman" w:hAnsi="Times New Roman" w:cs="Times New Roman"/>
          <w:sz w:val="24"/>
          <w:szCs w:val="24"/>
        </w:rPr>
        <w:t>, a growing number of researchers established positive association between Exchange Rate Volatility and Inflation. For example</w:t>
      </w:r>
      <w:r w:rsidRPr="002720D1">
        <w:rPr>
          <w:rFonts w:ascii="Times New Roman" w:hAnsi="Times New Roman" w:cs="Times New Roman"/>
          <w:b/>
          <w:sz w:val="24"/>
          <w:szCs w:val="24"/>
        </w:rPr>
        <w:t>,</w:t>
      </w:r>
      <w:r w:rsidR="00212587">
        <w:rPr>
          <w:rFonts w:ascii="Times New Roman" w:hAnsi="Times New Roman" w:cs="Times New Roman"/>
          <w:b/>
          <w:sz w:val="24"/>
          <w:szCs w:val="24"/>
        </w:rPr>
        <w:t xml:space="preserve"> </w:t>
      </w:r>
      <w:r w:rsidR="00212587">
        <w:rPr>
          <w:rFonts w:ascii="Times New Roman" w:hAnsi="Times New Roman" w:cs="Times New Roman"/>
          <w:sz w:val="24"/>
          <w:szCs w:val="24"/>
        </w:rPr>
        <w:t>t</w:t>
      </w:r>
      <w:r w:rsidR="000C03B0" w:rsidRPr="000C03B0">
        <w:rPr>
          <w:rFonts w:ascii="Times New Roman" w:hAnsi="Times New Roman" w:cs="Times New Roman"/>
          <w:sz w:val="24"/>
          <w:szCs w:val="24"/>
        </w:rPr>
        <w:t>he major economic drivers which can affect local economy inflation are production, wages, exchange rates and other monetary factors</w:t>
      </w:r>
      <w:r w:rsidR="000C03B0">
        <w:rPr>
          <w:rFonts w:ascii="Times New Roman" w:hAnsi="Times New Roman" w:cs="Times New Roman"/>
          <w:sz w:val="24"/>
          <w:szCs w:val="24"/>
        </w:rPr>
        <w:t xml:space="preserve">. </w:t>
      </w:r>
      <w:r w:rsidR="000C03B0" w:rsidRPr="000C03B0">
        <w:rPr>
          <w:rFonts w:ascii="Times New Roman" w:hAnsi="Times New Roman" w:cs="Times New Roman"/>
          <w:sz w:val="24"/>
          <w:szCs w:val="24"/>
        </w:rPr>
        <w:t>In addition to these many economic variables, behavioral attitudes of economic agents such as beliefs and psychological factors often contribute directly to the inflation rate</w:t>
      </w:r>
      <w:r w:rsidR="000C03B0">
        <w:rPr>
          <w:rFonts w:ascii="Times New Roman" w:hAnsi="Times New Roman" w:cs="Times New Roman"/>
          <w:sz w:val="24"/>
          <w:szCs w:val="24"/>
        </w:rPr>
        <w:t xml:space="preserve">. </w:t>
      </w:r>
      <w:r w:rsidR="000C03B0" w:rsidRPr="000C03B0">
        <w:rPr>
          <w:rFonts w:ascii="Times New Roman" w:hAnsi="Times New Roman" w:cs="Times New Roman"/>
          <w:sz w:val="24"/>
          <w:szCs w:val="24"/>
        </w:rPr>
        <w:t>The cause of price rises is driven by economic growth, money supply, wages and exchange rates</w:t>
      </w:r>
      <w:r>
        <w:rPr>
          <w:rFonts w:ascii="Times New Roman" w:hAnsi="Times New Roman" w:cs="Times New Roman"/>
          <w:sz w:val="24"/>
          <w:szCs w:val="24"/>
        </w:rPr>
        <w:t xml:space="preserve"> </w:t>
      </w:r>
      <w:r w:rsidR="003317A6">
        <w:rPr>
          <w:rFonts w:ascii="Times New Roman" w:hAnsi="Times New Roman" w:cs="Times New Roman"/>
          <w:sz w:val="24"/>
          <w:szCs w:val="24"/>
        </w:rPr>
        <w:fldChar w:fldCharType="begin"/>
      </w:r>
      <w:r w:rsidR="003317A6">
        <w:rPr>
          <w:rFonts w:ascii="Times New Roman" w:hAnsi="Times New Roman" w:cs="Times New Roman"/>
          <w:sz w:val="24"/>
          <w:szCs w:val="24"/>
        </w:rPr>
        <w:instrText xml:space="preserve"> ADDIN EN.CITE &lt;EndNote&gt;&lt;Cite&gt;&lt;Author&gt;Bozkurt&lt;/Author&gt;&lt;Year&gt;2014&lt;/Year&gt;&lt;RecNum&gt;13&lt;/RecNum&gt;&lt;DisplayText&gt;(Bozkurt, 2014)&lt;/DisplayText&gt;&lt;record&gt;&lt;rec-number&gt;13&lt;/rec-number&gt;&lt;foreign-keys&gt;&lt;key app="EN" db-id="fz902r5ebwssxaezef45ts9caxtwppzzzxsx" timestamp="1586361648"&gt;13&lt;/key&gt;&lt;/foreign-keys&gt;&lt;ref-type name="Journal Article"&gt;17&lt;/ref-type&gt;&lt;contributors&gt;&lt;authors&gt;&lt;author&gt;Bozkurt, Cuma&lt;/author&gt;&lt;/authors&gt;&lt;/contributors&gt;&lt;titles&gt;&lt;title&gt;Money, inflation and growth relationship: The Turkish case&lt;/title&gt;&lt;secondary-title&gt;International Journal of Economics and Financial Issues&lt;/secondary-title&gt;&lt;/titles&gt;&lt;periodical&gt;&lt;full-title&gt;International Journal of Economics and Financial Issues&lt;/full-title&gt;&lt;/periodical&gt;&lt;pages&gt;309-322&lt;/pages&gt;&lt;volume&gt;4&lt;/volume&gt;&lt;number&gt;2&lt;/number&gt;&lt;dates&gt;&lt;year&gt;2014&lt;/year&gt;&lt;/dates&gt;&lt;urls&gt;&lt;/urls&gt;&lt;/record&gt;&lt;/Cite&gt;&lt;/EndNote&gt;</w:instrText>
      </w:r>
      <w:r w:rsidR="003317A6">
        <w:rPr>
          <w:rFonts w:ascii="Times New Roman" w:hAnsi="Times New Roman" w:cs="Times New Roman"/>
          <w:sz w:val="24"/>
          <w:szCs w:val="24"/>
        </w:rPr>
        <w:fldChar w:fldCharType="separate"/>
      </w:r>
      <w:r w:rsidR="003317A6">
        <w:rPr>
          <w:rFonts w:ascii="Times New Roman" w:hAnsi="Times New Roman" w:cs="Times New Roman"/>
          <w:noProof/>
          <w:sz w:val="24"/>
          <w:szCs w:val="24"/>
        </w:rPr>
        <w:t>(</w:t>
      </w:r>
      <w:hyperlink w:anchor="_ENREF_16" w:tooltip="Bozkurt, 2014 #13" w:history="1">
        <w:r w:rsidR="003317A6" w:rsidRPr="00731A87">
          <w:rPr>
            <w:rStyle w:val="Hyperlink"/>
            <w:rFonts w:ascii="Times New Roman" w:hAnsi="Times New Roman" w:cs="Times New Roman"/>
            <w:noProof/>
            <w:sz w:val="24"/>
            <w:szCs w:val="24"/>
          </w:rPr>
          <w:t>Bozkurt, 2014</w:t>
        </w:r>
      </w:hyperlink>
      <w:r w:rsidR="003317A6">
        <w:rPr>
          <w:rFonts w:ascii="Times New Roman" w:hAnsi="Times New Roman" w:cs="Times New Roman"/>
          <w:noProof/>
          <w:sz w:val="24"/>
          <w:szCs w:val="24"/>
        </w:rPr>
        <w:t>)</w:t>
      </w:r>
      <w:r w:rsidR="003317A6">
        <w:rPr>
          <w:rFonts w:ascii="Times New Roman" w:hAnsi="Times New Roman" w:cs="Times New Roman"/>
          <w:sz w:val="24"/>
          <w:szCs w:val="24"/>
        </w:rPr>
        <w:fldChar w:fldCharType="end"/>
      </w:r>
      <w:r w:rsidR="003317A6">
        <w:rPr>
          <w:rFonts w:ascii="Times New Roman" w:hAnsi="Times New Roman" w:cs="Times New Roman"/>
          <w:sz w:val="24"/>
          <w:szCs w:val="24"/>
        </w:rPr>
        <w:t xml:space="preserve"> </w:t>
      </w:r>
      <w:r w:rsidR="003317A6">
        <w:rPr>
          <w:rFonts w:ascii="Times New Roman" w:hAnsi="Times New Roman" w:cs="Times New Roman"/>
          <w:sz w:val="24"/>
          <w:szCs w:val="24"/>
        </w:rPr>
        <w:fldChar w:fldCharType="begin"/>
      </w:r>
      <w:r w:rsidR="003317A6">
        <w:rPr>
          <w:rFonts w:ascii="Times New Roman" w:hAnsi="Times New Roman" w:cs="Times New Roman"/>
          <w:sz w:val="24"/>
          <w:szCs w:val="24"/>
        </w:rPr>
        <w:instrText xml:space="preserve"> ADDIN EN.CITE &lt;EndNote&gt;&lt;Cite&gt;&lt;Author&gt;Dritsaki&lt;/Author&gt;&lt;Year&gt;2016&lt;/Year&gt;&lt;RecNum&gt;14&lt;/RecNum&gt;&lt;DisplayText&gt;(Dritsaki, 2016)&lt;/DisplayText&gt;&lt;record&gt;&lt;rec-number&gt;14&lt;/rec-number&gt;&lt;foreign-keys&gt;&lt;key app="EN" db-id="fz902r5ebwssxaezef45ts9caxtwppzzzxsx" timestamp="1586361739"&gt;14&lt;/key&gt;&lt;/foreign-keys&gt;&lt;ref-type name="Journal Article"&gt;17&lt;/ref-type&gt;&lt;contributors&gt;&lt;authors&gt;&lt;author&gt;Dritsaki, Chaido&lt;/author&gt;&lt;/authors&gt;&lt;/contributors&gt;&lt;titles&gt;&lt;title&gt;Real wages, inflation, and labor productivity: Evidences from Bulgaria and Romania&lt;/title&gt;&lt;secondary-title&gt;Journal of Economic &amp;amp; Financial Studies&lt;/secondary-title&gt;&lt;/titles&gt;&lt;periodical&gt;&lt;full-title&gt;Journal of Economic &amp;amp; Financial Studies&lt;/full-title&gt;&lt;/periodical&gt;&lt;pages&gt;24-36&lt;/pages&gt;&lt;volume&gt;4&lt;/volume&gt;&lt;number&gt;05&lt;/number&gt;&lt;dates&gt;&lt;year&gt;2016&lt;/year&gt;&lt;/dates&gt;&lt;isbn&gt;2379-9471&lt;/isbn&gt;&lt;urls&gt;&lt;/urls&gt;&lt;/record&gt;&lt;/Cite&gt;&lt;/EndNote&gt;</w:instrText>
      </w:r>
      <w:r w:rsidR="003317A6">
        <w:rPr>
          <w:rFonts w:ascii="Times New Roman" w:hAnsi="Times New Roman" w:cs="Times New Roman"/>
          <w:sz w:val="24"/>
          <w:szCs w:val="24"/>
        </w:rPr>
        <w:fldChar w:fldCharType="separate"/>
      </w:r>
      <w:r w:rsidR="003317A6">
        <w:rPr>
          <w:rFonts w:ascii="Times New Roman" w:hAnsi="Times New Roman" w:cs="Times New Roman"/>
          <w:noProof/>
          <w:sz w:val="24"/>
          <w:szCs w:val="24"/>
        </w:rPr>
        <w:t>(</w:t>
      </w:r>
      <w:hyperlink w:anchor="_ENREF_23" w:tooltip="Dritsaki, 2016 #14" w:history="1">
        <w:r w:rsidR="003317A6" w:rsidRPr="00731A87">
          <w:rPr>
            <w:rStyle w:val="Hyperlink"/>
            <w:rFonts w:ascii="Times New Roman" w:hAnsi="Times New Roman" w:cs="Times New Roman"/>
            <w:noProof/>
            <w:sz w:val="24"/>
            <w:szCs w:val="24"/>
          </w:rPr>
          <w:t>Dritsaki, 2016</w:t>
        </w:r>
      </w:hyperlink>
      <w:r w:rsidR="003317A6">
        <w:rPr>
          <w:rFonts w:ascii="Times New Roman" w:hAnsi="Times New Roman" w:cs="Times New Roman"/>
          <w:noProof/>
          <w:sz w:val="24"/>
          <w:szCs w:val="24"/>
        </w:rPr>
        <w:t>)</w:t>
      </w:r>
      <w:r w:rsidR="003317A6">
        <w:rPr>
          <w:rFonts w:ascii="Times New Roman" w:hAnsi="Times New Roman" w:cs="Times New Roman"/>
          <w:sz w:val="24"/>
          <w:szCs w:val="24"/>
        </w:rPr>
        <w:fldChar w:fldCharType="end"/>
      </w:r>
      <w:r w:rsidR="00953564" w:rsidRPr="00953564">
        <w:rPr>
          <w:rFonts w:ascii="Times New Roman" w:hAnsi="Times New Roman" w:cs="Times New Roman"/>
          <w:sz w:val="24"/>
          <w:szCs w:val="24"/>
        </w:rPr>
        <w:t>.</w:t>
      </w:r>
      <w:r w:rsidR="00FE2076">
        <w:rPr>
          <w:rFonts w:ascii="Times New Roman" w:hAnsi="Times New Roman" w:cs="Times New Roman"/>
          <w:sz w:val="24"/>
          <w:szCs w:val="24"/>
        </w:rPr>
        <w:t xml:space="preserve"> </w:t>
      </w:r>
      <w:r w:rsidR="000C03B0" w:rsidRPr="000C03B0">
        <w:rPr>
          <w:rFonts w:ascii="Times New Roman" w:hAnsi="Times New Roman" w:cs="Times New Roman"/>
          <w:sz w:val="24"/>
          <w:szCs w:val="24"/>
        </w:rPr>
        <w:t>Regional incomes and economic activity are two factors that could affect the inflation rate</w:t>
      </w:r>
      <w:r w:rsidR="000C03B0">
        <w:rPr>
          <w:rFonts w:ascii="Times New Roman" w:hAnsi="Times New Roman" w:cs="Times New Roman"/>
          <w:sz w:val="24"/>
          <w:szCs w:val="24"/>
        </w:rPr>
        <w:t xml:space="preserve">. </w:t>
      </w:r>
      <w:r w:rsidR="000C03B0" w:rsidRPr="000C03B0">
        <w:rPr>
          <w:rFonts w:ascii="Times New Roman" w:hAnsi="Times New Roman" w:cs="Times New Roman"/>
          <w:sz w:val="24"/>
          <w:szCs w:val="24"/>
        </w:rPr>
        <w:t>Rising wages in the local economy will change consumer demand positively and, eventually,</w:t>
      </w:r>
      <w:r w:rsidR="000C03B0">
        <w:rPr>
          <w:rFonts w:ascii="Times New Roman" w:hAnsi="Times New Roman" w:cs="Times New Roman"/>
          <w:sz w:val="24"/>
          <w:szCs w:val="24"/>
        </w:rPr>
        <w:t xml:space="preserve"> it will trigger price increase</w:t>
      </w:r>
      <w:r w:rsidR="000C03B0" w:rsidRPr="000C03B0">
        <w:rPr>
          <w:rFonts w:ascii="Times New Roman" w:hAnsi="Times New Roman" w:cs="Times New Roman"/>
          <w:sz w:val="24"/>
          <w:szCs w:val="24"/>
        </w:rPr>
        <w:t>.</w:t>
      </w:r>
      <w:r w:rsidR="00212587">
        <w:rPr>
          <w:rFonts w:ascii="Times New Roman" w:hAnsi="Times New Roman" w:cs="Times New Roman"/>
          <w:b/>
          <w:sz w:val="24"/>
          <w:szCs w:val="24"/>
        </w:rPr>
        <w:t xml:space="preserve"> </w:t>
      </w:r>
      <w:r w:rsidR="00FE2076" w:rsidRPr="00FE2076">
        <w:rPr>
          <w:rFonts w:ascii="Times New Roman" w:hAnsi="Times New Roman" w:cs="Times New Roman"/>
          <w:sz w:val="24"/>
          <w:szCs w:val="24"/>
        </w:rPr>
        <w:t>The paper of the authors</w:t>
      </w:r>
      <w:r w:rsidR="00FE4A09">
        <w:rPr>
          <w:rFonts w:ascii="Times New Roman" w:hAnsi="Times New Roman" w:cs="Times New Roman"/>
          <w:sz w:val="24"/>
          <w:szCs w:val="24"/>
        </w:rPr>
        <w:t xml:space="preserve"> </w:t>
      </w:r>
      <w:r w:rsidR="00FE4A09">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&lt;EndNote&gt;&lt;Cite&gt;&lt;Author&gt;Radukić&lt;/Author&gt;&lt;Year&gt;2015&lt;/Year&gt;&lt;RecNum&gt;16&lt;/RecNum&gt;&lt;DisplayText&gt;(Radukić, Marković, &amp;amp; Radović, 2015)&lt;/DisplayText&gt;&lt;record&gt;&lt;rec-number&gt;16&lt;/rec-number&gt;&lt;foreign-keys&gt;&lt;key app="EN" db-id="fz902r5ebwssxaezef45ts9caxtwppzzzxsx" timestamp="1586363377"&gt;16&lt;/key&gt;&lt;/foreign-keys&gt;&lt;ref-type name="Journal Article"&gt;17&lt;/ref-type&gt;&lt;contributors&gt;&lt;authors&gt;&lt;author&gt;Radukić, Snežana&lt;/author&gt;&lt;author&gt;Marković, Milan&lt;/author&gt;&lt;author&gt;Radović, Milica&lt;/author&gt;&lt;/authors&gt;&lt;/contributors&gt;&lt;titles&gt;&lt;title&gt;The effect of food prices on inflation in the Republic of Serbia&lt;/title&gt;&lt;secondary-title&gt;Journal of Central Banking Theory and Practice&lt;/secondary-title&gt;&lt;/titles&gt;&lt;periodical&gt;&lt;full-title&gt;Journal of Central Banking Theory and Practice&lt;/full-title&gt;&lt;/periodical&gt;&lt;pages&gt;23-36&lt;/pages&gt;&lt;volume&gt;4&lt;/volume&gt;&lt;number&gt;2&lt;/number&gt;&lt;dates&gt;&lt;year&gt;2015&lt;/year&gt;&lt;/dates&gt;&lt;isbn&gt;2336-9205&lt;/isbn&gt;&lt;urls&gt;&lt;/urls&gt;&lt;/record&gt;&lt;/Cite&gt;&lt;/EndNote&gt;</w:instrText>
      </w:r>
      <w:r w:rsidR="00FE4A09">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1" w:tooltip="Radukić, 2015 #16" w:history="1">
        <w:r w:rsidR="00334B06" w:rsidRPr="00731A87">
          <w:rPr>
            <w:rStyle w:val="Hyperlink"/>
            <w:rFonts w:ascii="Times New Roman" w:hAnsi="Times New Roman" w:cs="Times New Roman"/>
            <w:noProof/>
            <w:sz w:val="24"/>
            <w:szCs w:val="24"/>
          </w:rPr>
          <w:t>Radukić, Marković, &amp; Radović, 2015</w:t>
        </w:r>
      </w:hyperlink>
      <w:r w:rsidR="00334B06">
        <w:rPr>
          <w:rFonts w:ascii="Times New Roman" w:hAnsi="Times New Roman" w:cs="Times New Roman"/>
          <w:noProof/>
          <w:sz w:val="24"/>
          <w:szCs w:val="24"/>
        </w:rPr>
        <w:t>)</w:t>
      </w:r>
      <w:r w:rsidR="00FE4A09">
        <w:rPr>
          <w:rFonts w:ascii="Times New Roman" w:hAnsi="Times New Roman" w:cs="Times New Roman"/>
          <w:sz w:val="24"/>
          <w:szCs w:val="24"/>
        </w:rPr>
        <w:fldChar w:fldCharType="end"/>
      </w:r>
      <w:r w:rsidR="00FE2076">
        <w:rPr>
          <w:rFonts w:ascii="Times New Roman" w:hAnsi="Times New Roman" w:cs="Times New Roman"/>
          <w:sz w:val="24"/>
          <w:szCs w:val="24"/>
        </w:rPr>
        <w:t xml:space="preserve"> </w:t>
      </w:r>
      <w:r w:rsidR="00FE2076" w:rsidRPr="00EB6216">
        <w:rPr>
          <w:rFonts w:ascii="Times New Roman" w:hAnsi="Times New Roman" w:cs="Times New Roman"/>
          <w:sz w:val="24"/>
          <w:szCs w:val="24"/>
        </w:rPr>
        <w:t>also proceeds from the assumption that t</w:t>
      </w:r>
      <w:r w:rsidR="00EB6216">
        <w:rPr>
          <w:rFonts w:ascii="Times New Roman" w:hAnsi="Times New Roman" w:cs="Times New Roman"/>
          <w:sz w:val="24"/>
          <w:szCs w:val="24"/>
        </w:rPr>
        <w:t>he e</w:t>
      </w:r>
      <w:r w:rsidR="00EB6216" w:rsidRPr="00EB6216">
        <w:rPr>
          <w:rFonts w:ascii="Times New Roman" w:hAnsi="Times New Roman" w:cs="Times New Roman"/>
          <w:sz w:val="24"/>
          <w:szCs w:val="24"/>
        </w:rPr>
        <w:t>nsuring stable price rates is critical for maintaining economic stability and implementing an inflationary targeting strategy</w:t>
      </w:r>
      <w:r w:rsidR="00EB6216">
        <w:rPr>
          <w:rFonts w:ascii="Times New Roman" w:hAnsi="Times New Roman" w:cs="Times New Roman"/>
          <w:sz w:val="24"/>
          <w:szCs w:val="24"/>
        </w:rPr>
        <w:t>.</w:t>
      </w:r>
      <w:r w:rsidR="00FE2076" w:rsidRPr="00EB6216">
        <w:rPr>
          <w:rFonts w:ascii="Times New Roman" w:hAnsi="Times New Roman" w:cs="Times New Roman"/>
          <w:sz w:val="24"/>
          <w:szCs w:val="24"/>
        </w:rPr>
        <w:t xml:space="preserve"> This research also </w:t>
      </w:r>
      <w:r w:rsidR="00780E13" w:rsidRPr="00EB6216">
        <w:rPr>
          <w:rFonts w:ascii="Times New Roman" w:hAnsi="Times New Roman" w:cs="Times New Roman"/>
          <w:sz w:val="24"/>
          <w:szCs w:val="24"/>
        </w:rPr>
        <w:t>favors</w:t>
      </w:r>
      <w:r w:rsidR="00FE2076" w:rsidRPr="00EB6216">
        <w:rPr>
          <w:rFonts w:ascii="Times New Roman" w:hAnsi="Times New Roman" w:cs="Times New Roman"/>
          <w:sz w:val="24"/>
          <w:szCs w:val="24"/>
        </w:rPr>
        <w:t xml:space="preserve"> the </w:t>
      </w:r>
      <w:r w:rsidR="00EB6216">
        <w:rPr>
          <w:rFonts w:ascii="Times New Roman" w:hAnsi="Times New Roman" w:cs="Times New Roman"/>
          <w:sz w:val="24"/>
          <w:szCs w:val="24"/>
        </w:rPr>
        <w:t>m</w:t>
      </w:r>
      <w:r w:rsidR="00EB6216" w:rsidRPr="00EB6216">
        <w:rPr>
          <w:rFonts w:ascii="Times New Roman" w:hAnsi="Times New Roman" w:cs="Times New Roman"/>
          <w:sz w:val="24"/>
          <w:szCs w:val="24"/>
        </w:rPr>
        <w:t>onetary policy measures which affect food price stability with a view to maintaining the intended inflation rate.</w:t>
      </w:r>
    </w:p>
    <w:p w:rsidR="000E2BCE" w:rsidRDefault="00212587" w:rsidP="00475D4F">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Second, </w:t>
      </w:r>
      <w:r w:rsidRPr="00212587">
        <w:rPr>
          <w:rFonts w:ascii="Times New Roman" w:hAnsi="Times New Roman" w:cs="Times New Roman"/>
          <w:sz w:val="24"/>
          <w:szCs w:val="24"/>
        </w:rPr>
        <w:t>some other researchers established negative association between Exchange Rate Volatility and Inflation. For example</w:t>
      </w:r>
      <w:r>
        <w:rPr>
          <w:rFonts w:ascii="Times New Roman" w:hAnsi="Times New Roman" w:cs="Times New Roman"/>
          <w:b/>
          <w:sz w:val="24"/>
          <w:szCs w:val="24"/>
        </w:rPr>
        <w:t xml:space="preserve">, </w:t>
      </w:r>
      <w:r>
        <w:rPr>
          <w:rFonts w:ascii="Times New Roman" w:hAnsi="Times New Roman" w:cs="Times New Roman"/>
          <w:sz w:val="24"/>
          <w:szCs w:val="24"/>
        </w:rPr>
        <w:t>t</w:t>
      </w:r>
      <w:r w:rsidR="00953564" w:rsidRPr="00953564">
        <w:rPr>
          <w:rFonts w:ascii="Times New Roman" w:hAnsi="Times New Roman" w:cs="Times New Roman"/>
          <w:sz w:val="24"/>
          <w:szCs w:val="24"/>
        </w:rPr>
        <w:t>he different exchange rate policies couple with the inflationa</w:t>
      </w:r>
      <w:r w:rsidR="00953564">
        <w:rPr>
          <w:rFonts w:ascii="Times New Roman" w:hAnsi="Times New Roman" w:cs="Times New Roman"/>
          <w:sz w:val="24"/>
          <w:szCs w:val="24"/>
        </w:rPr>
        <w:t xml:space="preserve">ry targeting of monetary policy </w:t>
      </w:r>
      <w:r w:rsidR="00953564" w:rsidRPr="00953564">
        <w:rPr>
          <w:rFonts w:ascii="Times New Roman" w:hAnsi="Times New Roman" w:cs="Times New Roman"/>
          <w:sz w:val="24"/>
          <w:szCs w:val="24"/>
        </w:rPr>
        <w:t>has affected domestic price level and stopped competitivenes</w:t>
      </w:r>
      <w:r w:rsidR="00953564">
        <w:rPr>
          <w:rFonts w:ascii="Times New Roman" w:hAnsi="Times New Roman" w:cs="Times New Roman"/>
          <w:sz w:val="24"/>
          <w:szCs w:val="24"/>
        </w:rPr>
        <w:t>s in several ways</w:t>
      </w:r>
      <w:r w:rsidR="004F2C8B">
        <w:rPr>
          <w:rFonts w:ascii="Times New Roman" w:hAnsi="Times New Roman" w:cs="Times New Roman"/>
          <w:sz w:val="24"/>
          <w:szCs w:val="24"/>
        </w:rPr>
        <w:t xml:space="preserve"> </w:t>
      </w:r>
      <w:r w:rsidR="004F2C8B">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&lt;EndNote&gt;&lt;Cite&gt;&lt;Author&gt;Folawewo&lt;/Author&gt;&lt;Year&gt;2006&lt;/Year&gt;&lt;RecNum&gt;17&lt;/RecNum&gt;&lt;DisplayText&gt;(Folawewo &amp;amp; Osinubi, 2006)&lt;/DisplayText&gt;&lt;record&gt;&lt;rec-number&gt;17&lt;/rec-number&gt;&lt;foreign-keys&gt;&lt;key app="EN" db-id="fz902r5ebwssxaezef45ts9caxtwppzzzxsx" timestamp="1586620465"&gt;17&lt;/key&gt;&lt;/foreign-keys&gt;&lt;ref-type name="Journal Article"&gt;17&lt;/ref-type&gt;&lt;contributors&gt;&lt;authors&gt;&lt;author&gt;Folawewo, Abiodun Oluwole&lt;/author&gt;&lt;author&gt;Osinubi, Tokunbo Simbowale&lt;/author&gt;&lt;/authors&gt;&lt;/contributors&gt;&lt;titles&gt;&lt;title&gt;Monetary policy and macroeconomic instability in Nigeria: A rational expectation approach&lt;/title&gt;&lt;secondary-title&gt;Journal of Social sciences&lt;/secondary-title&gt;&lt;/titles&gt;&lt;periodical&gt;&lt;full-title&gt;Journal of Social sciences&lt;/full-title&gt;&lt;/periodical&gt;&lt;pages&gt;93-100&lt;/pages&gt;&lt;volume&gt;12&lt;/volume&gt;&lt;number&gt;2&lt;/number&gt;&lt;dates&gt;&lt;year&gt;2006&lt;/year&gt;&lt;/dates&gt;&lt;isbn&gt;0971-8923&lt;/isbn&gt;&lt;urls&gt;&lt;/urls&gt;&lt;/record&gt;&lt;/Cite&gt;&lt;/EndNote&gt;</w:instrText>
      </w:r>
      <w:r w:rsidR="004F2C8B">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6" w:tooltip="Folawewo, 2006 #17" w:history="1">
        <w:r w:rsidR="00334B06" w:rsidRPr="00731A87">
          <w:rPr>
            <w:rStyle w:val="Hyperlink"/>
            <w:rFonts w:ascii="Times New Roman" w:hAnsi="Times New Roman" w:cs="Times New Roman"/>
            <w:noProof/>
            <w:sz w:val="24"/>
            <w:szCs w:val="24"/>
          </w:rPr>
          <w:t>Folawewo &amp; Osinubi, 2006</w:t>
        </w:r>
      </w:hyperlink>
      <w:r w:rsidR="00334B06">
        <w:rPr>
          <w:rFonts w:ascii="Times New Roman" w:hAnsi="Times New Roman" w:cs="Times New Roman"/>
          <w:noProof/>
          <w:sz w:val="24"/>
          <w:szCs w:val="24"/>
        </w:rPr>
        <w:t>)</w:t>
      </w:r>
      <w:r w:rsidR="004F2C8B">
        <w:rPr>
          <w:rFonts w:ascii="Times New Roman" w:hAnsi="Times New Roman" w:cs="Times New Roman"/>
          <w:sz w:val="24"/>
          <w:szCs w:val="24"/>
        </w:rPr>
        <w:fldChar w:fldCharType="end"/>
      </w:r>
      <w:r w:rsidR="004F2C8B">
        <w:rPr>
          <w:rFonts w:ascii="Times New Roman" w:hAnsi="Times New Roman" w:cs="Times New Roman"/>
          <w:sz w:val="24"/>
          <w:szCs w:val="24"/>
        </w:rPr>
        <w:t xml:space="preserve"> .</w:t>
      </w:r>
    </w:p>
    <w:p w:rsidR="00FE2076" w:rsidRPr="00E14FA3" w:rsidRDefault="00E14FA3" w:rsidP="00E14FA3">
      <w:pPr>
        <w:pStyle w:val="Heading2"/>
        <w:spacing w:line="360" w:lineRule="auto"/>
        <w:jc w:val="both"/>
        <w:rPr>
          <w:rFonts w:ascii="Times New Roman" w:hAnsi="Times New Roman" w:cs="Times New Roman"/>
          <w:b/>
          <w:color w:val="auto"/>
          <w:sz w:val="28"/>
        </w:rPr>
      </w:pPr>
      <w:bookmarkStart w:id="16" w:name="_Toc42413577"/>
      <w:r w:rsidRPr="00E14FA3">
        <w:rPr>
          <w:rFonts w:ascii="Times New Roman" w:hAnsi="Times New Roman" w:cs="Times New Roman"/>
          <w:b/>
          <w:color w:val="auto"/>
          <w:sz w:val="28"/>
        </w:rPr>
        <w:lastRenderedPageBreak/>
        <w:t xml:space="preserve">2.3 </w:t>
      </w:r>
      <w:r w:rsidR="00872822" w:rsidRPr="00E14FA3">
        <w:rPr>
          <w:rFonts w:ascii="Times New Roman" w:hAnsi="Times New Roman" w:cs="Times New Roman"/>
          <w:b/>
          <w:color w:val="auto"/>
          <w:sz w:val="28"/>
        </w:rPr>
        <w:t>Excha</w:t>
      </w:r>
      <w:r w:rsidR="00212587" w:rsidRPr="00E14FA3">
        <w:rPr>
          <w:rFonts w:ascii="Times New Roman" w:hAnsi="Times New Roman" w:cs="Times New Roman"/>
          <w:b/>
          <w:color w:val="auto"/>
          <w:sz w:val="28"/>
        </w:rPr>
        <w:t>nge rate volatility and Stock Pr</w:t>
      </w:r>
      <w:r w:rsidR="00872822" w:rsidRPr="00E14FA3">
        <w:rPr>
          <w:rFonts w:ascii="Times New Roman" w:hAnsi="Times New Roman" w:cs="Times New Roman"/>
          <w:b/>
          <w:color w:val="auto"/>
          <w:sz w:val="28"/>
        </w:rPr>
        <w:t>ice:</w:t>
      </w:r>
      <w:bookmarkEnd w:id="16"/>
    </w:p>
    <w:p w:rsidR="00252F6E" w:rsidRPr="00212587" w:rsidRDefault="004A279E" w:rsidP="00475D4F">
      <w:pPr>
        <w:spacing w:line="360" w:lineRule="auto"/>
        <w:ind w:firstLine="720"/>
        <w:jc w:val="both"/>
        <w:rPr>
          <w:rFonts w:ascii="Times New Roman" w:hAnsi="Times New Roman" w:cs="Times New Roman"/>
          <w:b/>
          <w:sz w:val="24"/>
          <w:szCs w:val="24"/>
        </w:rPr>
      </w:pPr>
      <w:r w:rsidRPr="00212587">
        <w:rPr>
          <w:rFonts w:ascii="Times New Roman" w:hAnsi="Times New Roman" w:cs="Times New Roman"/>
          <w:sz w:val="24"/>
          <w:szCs w:val="24"/>
        </w:rPr>
        <w:t>There are three line of study findings available in empirical litera</w:t>
      </w:r>
      <w:r w:rsidR="00212587" w:rsidRPr="00212587">
        <w:rPr>
          <w:rFonts w:ascii="Times New Roman" w:hAnsi="Times New Roman" w:cs="Times New Roman"/>
          <w:sz w:val="24"/>
          <w:szCs w:val="24"/>
        </w:rPr>
        <w:t xml:space="preserve">ture. </w:t>
      </w:r>
      <w:r w:rsidR="00212587" w:rsidRPr="00212587">
        <w:rPr>
          <w:rFonts w:ascii="Times New Roman" w:hAnsi="Times New Roman" w:cs="Times New Roman"/>
          <w:b/>
          <w:sz w:val="24"/>
          <w:szCs w:val="24"/>
        </w:rPr>
        <w:t>First</w:t>
      </w:r>
      <w:r w:rsidR="00212587" w:rsidRPr="00212587">
        <w:rPr>
          <w:rFonts w:ascii="Times New Roman" w:hAnsi="Times New Roman" w:cs="Times New Roman"/>
          <w:sz w:val="24"/>
          <w:szCs w:val="24"/>
        </w:rPr>
        <w:t>, a researcher</w:t>
      </w:r>
      <w:r w:rsidRPr="00212587">
        <w:rPr>
          <w:rFonts w:ascii="Times New Roman" w:hAnsi="Times New Roman" w:cs="Times New Roman"/>
          <w:sz w:val="24"/>
          <w:szCs w:val="24"/>
        </w:rPr>
        <w:t xml:space="preserve"> established positive association between Exchange Rate Volatility and Stock Price. For example,</w:t>
      </w:r>
      <w:r w:rsidR="00212587">
        <w:rPr>
          <w:rFonts w:ascii="Times New Roman" w:hAnsi="Times New Roman" w:cs="Times New Roman"/>
          <w:sz w:val="24"/>
          <w:szCs w:val="24"/>
        </w:rPr>
        <w:t xml:space="preserve"> </w:t>
      </w:r>
      <w:r w:rsidR="004F2C8B">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&lt;EndNote&gt;&lt;Cite&gt;&lt;Author&gt;Granger&lt;/Author&gt;&lt;Year&gt;2000&lt;/Year&gt;&lt;RecNum&gt;19&lt;/RecNum&gt;&lt;DisplayText&gt;(Granger, Huangb, &amp;amp; Yang, 2000)&lt;/DisplayText&gt;&lt;record&gt;&lt;rec-number&gt;19&lt;/rec-number&gt;&lt;foreign-keys&gt;&lt;key app="EN" db-id="fz902r5ebwssxaezef45ts9caxtwppzzzxsx" timestamp="1586620725"&gt;19&lt;/key&gt;&lt;/foreign-keys&gt;&lt;ref-type name="Journal Article"&gt;17&lt;/ref-type&gt;&lt;contributors&gt;&lt;authors&gt;&lt;author&gt;Granger, Clive WJ&lt;/author&gt;&lt;author&gt;Huangb, Bwo-Nung&lt;/author&gt;&lt;author&gt;Yang, Chin-Wei&lt;/author&gt;&lt;/authors&gt;&lt;/contributors&gt;&lt;titles&gt;&lt;title&gt;A bivariate causality between stock prices and exchange rates: evidence from recent Asianflu</w:instrText>
      </w:r>
      <w:r w:rsidR="00334B06">
        <w:rPr>
          <w:rFonts w:ascii="Segoe UI Symbol" w:hAnsi="Segoe UI Symbol" w:cs="Segoe UI Symbol"/>
          <w:sz w:val="24"/>
          <w:szCs w:val="24"/>
        </w:rPr>
        <w:instrText>☆</w:instrText>
      </w:r>
      <w:r w:rsidR="00334B06">
        <w:rPr>
          <w:rFonts w:ascii="Times New Roman" w:hAnsi="Times New Roman" w:cs="Times New Roman"/>
          <w:sz w:val="24"/>
          <w:szCs w:val="24"/>
        </w:rPr>
        <w:instrText>&lt;/title&gt;&lt;secondary-title&gt;The Quarterly Review of Economics and Finance&lt;/secondary-title&gt;&lt;/titles&gt;&lt;periodical&gt;&lt;full-title&gt;The Quarterly Review of Economics and Finance&lt;/full-title&gt;&lt;/periodical&gt;&lt;pages&gt;337-354&lt;/pages&gt;&lt;volume&gt;40&lt;/volume&gt;&lt;number&gt;3&lt;/number&gt;&lt;dates&gt;&lt;year&gt;2000&lt;/year&gt;&lt;/dates&gt;&lt;isbn&gt;1062-9769&lt;/isbn&gt;&lt;urls&gt;&lt;/urls&gt;&lt;/record&gt;&lt;/Cite&gt;&lt;/EndNote&gt;</w:instrText>
      </w:r>
      <w:r w:rsidR="004F2C8B">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0" w:tooltip="Granger, 2000 #19" w:history="1">
        <w:r w:rsidR="00334B06" w:rsidRPr="00731A87">
          <w:rPr>
            <w:rStyle w:val="Hyperlink"/>
            <w:rFonts w:ascii="Times New Roman" w:hAnsi="Times New Roman" w:cs="Times New Roman"/>
            <w:noProof/>
            <w:sz w:val="24"/>
            <w:szCs w:val="24"/>
          </w:rPr>
          <w:t>Granger, Huangb, &amp; Yang, 2000</w:t>
        </w:r>
      </w:hyperlink>
      <w:r w:rsidR="00334B06">
        <w:rPr>
          <w:rFonts w:ascii="Times New Roman" w:hAnsi="Times New Roman" w:cs="Times New Roman"/>
          <w:noProof/>
          <w:sz w:val="24"/>
          <w:szCs w:val="24"/>
        </w:rPr>
        <w:t>)</w:t>
      </w:r>
      <w:r w:rsidR="004F2C8B">
        <w:rPr>
          <w:rFonts w:ascii="Times New Roman" w:hAnsi="Times New Roman" w:cs="Times New Roman"/>
          <w:sz w:val="24"/>
          <w:szCs w:val="24"/>
        </w:rPr>
        <w:fldChar w:fldCharType="end"/>
      </w:r>
      <w:r w:rsidR="004F2C8B">
        <w:rPr>
          <w:rFonts w:ascii="Times New Roman" w:hAnsi="Times New Roman" w:cs="Times New Roman"/>
          <w:sz w:val="24"/>
          <w:szCs w:val="24"/>
        </w:rPr>
        <w:t xml:space="preserve"> </w:t>
      </w:r>
      <w:r w:rsidR="00872822">
        <w:rPr>
          <w:rFonts w:ascii="Times New Roman" w:hAnsi="Times New Roman" w:cs="Times New Roman"/>
          <w:sz w:val="24"/>
          <w:szCs w:val="24"/>
        </w:rPr>
        <w:t xml:space="preserve">studied </w:t>
      </w:r>
      <w:r w:rsidR="004F2C8B">
        <w:rPr>
          <w:rFonts w:ascii="Times New Roman" w:hAnsi="Times New Roman" w:cs="Times New Roman"/>
          <w:sz w:val="24"/>
          <w:szCs w:val="24"/>
        </w:rPr>
        <w:t>the natural</w:t>
      </w:r>
      <w:r w:rsidR="004F2C8B" w:rsidRPr="004F2C8B">
        <w:rPr>
          <w:rFonts w:ascii="Times New Roman" w:hAnsi="Times New Roman" w:cs="Times New Roman"/>
          <w:sz w:val="24"/>
          <w:szCs w:val="24"/>
        </w:rPr>
        <w:t xml:space="preserve"> connection between stock and exchange rates</w:t>
      </w:r>
      <w:r w:rsidR="004F2C8B">
        <w:rPr>
          <w:rFonts w:ascii="Times New Roman" w:hAnsi="Times New Roman" w:cs="Times New Roman"/>
          <w:sz w:val="24"/>
          <w:szCs w:val="24"/>
        </w:rPr>
        <w:t>.</w:t>
      </w:r>
      <w:r w:rsidR="00872822" w:rsidRPr="00872822">
        <w:rPr>
          <w:rFonts w:ascii="Times New Roman" w:hAnsi="Times New Roman" w:cs="Times New Roman"/>
          <w:sz w:val="24"/>
          <w:szCs w:val="24"/>
        </w:rPr>
        <w:t>. Their study reporte</w:t>
      </w:r>
      <w:r w:rsidR="00252F6E">
        <w:rPr>
          <w:rFonts w:ascii="Times New Roman" w:hAnsi="Times New Roman" w:cs="Times New Roman"/>
          <w:sz w:val="24"/>
          <w:szCs w:val="24"/>
        </w:rPr>
        <w:t xml:space="preserve">d that </w:t>
      </w:r>
      <w:r w:rsidR="00252F6E" w:rsidRPr="00252F6E">
        <w:rPr>
          <w:rFonts w:ascii="Times New Roman" w:hAnsi="Times New Roman" w:cs="Times New Roman"/>
          <w:sz w:val="24"/>
          <w:szCs w:val="24"/>
        </w:rPr>
        <w:t>South Korean data is consistent with the conventional approach whereby exchange rates lead stock prices.</w:t>
      </w:r>
    </w:p>
    <w:p w:rsidR="00252F6E" w:rsidRPr="00212587" w:rsidRDefault="00212587" w:rsidP="00475D4F">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Second,</w:t>
      </w:r>
      <w:r w:rsidRPr="00212587">
        <w:rPr>
          <w:rFonts w:ascii="Times New Roman" w:hAnsi="Times New Roman" w:cs="Times New Roman"/>
          <w:sz w:val="24"/>
          <w:szCs w:val="24"/>
        </w:rPr>
        <w:t xml:space="preserve"> another researcher established negative association between Exchange Rate Volatility and Stock Price. For example, </w:t>
      </w:r>
      <w:r w:rsidR="00252F6E">
        <w:rPr>
          <w:rFonts w:ascii="Times New Roman" w:hAnsi="Times New Roman" w:cs="Times New Roman"/>
          <w:sz w:val="24"/>
          <w:szCs w:val="24"/>
        </w:rPr>
        <w:fldChar w:fldCharType="begin"/>
      </w:r>
      <w:r w:rsidR="00252F6E">
        <w:rPr>
          <w:rFonts w:ascii="Times New Roman" w:hAnsi="Times New Roman" w:cs="Times New Roman"/>
          <w:sz w:val="24"/>
          <w:szCs w:val="24"/>
        </w:rPr>
        <w:instrText xml:space="preserve"> ADDIN EN.CITE &lt;EndNote&gt;&lt;Cite&gt;&lt;Author&gt;Granger&lt;/Author&gt;&lt;Year&gt;2000&lt;/Year&gt;&lt;RecNum&gt;19&lt;/RecNum&gt;&lt;DisplayText&gt;(Granger et al., 2000)&lt;/DisplayText&gt;&lt;record&gt;&lt;rec-number&gt;19&lt;/rec-number&gt;&lt;foreign-keys&gt;&lt;key app="EN" db-id="fz902r5ebwssxaezef45ts9caxtwppzzzxsx" timestamp="1586620725"&gt;19&lt;/key&gt;&lt;/foreign-keys&gt;&lt;ref-type name="Journal Article"&gt;17&lt;/ref-type&gt;&lt;contributors&gt;&lt;authors&gt;&lt;author&gt;Granger, Clive WJ&lt;/author&gt;&lt;author&gt;Huangb, Bwo-Nung&lt;/author&gt;&lt;author&gt;Yang, Chin-Wei&lt;/author&gt;&lt;/authors&gt;&lt;/contributors&gt;&lt;titles&gt;&lt;title&gt;A bivariate causality between stock prices and exchange rates: evidence from recent Asianflu</w:instrText>
      </w:r>
      <w:r w:rsidR="00252F6E">
        <w:rPr>
          <w:rFonts w:ascii="Segoe UI Symbol" w:hAnsi="Segoe UI Symbol" w:cs="Segoe UI Symbol"/>
          <w:sz w:val="24"/>
          <w:szCs w:val="24"/>
        </w:rPr>
        <w:instrText>☆</w:instrText>
      </w:r>
      <w:r w:rsidR="00252F6E">
        <w:rPr>
          <w:rFonts w:ascii="Times New Roman" w:hAnsi="Times New Roman" w:cs="Times New Roman"/>
          <w:sz w:val="24"/>
          <w:szCs w:val="24"/>
        </w:rPr>
        <w:instrText>&lt;/title&gt;&lt;secondary-title&gt;The Quarterly Review of Economics and Finance&lt;/secondary-title&gt;&lt;/titles&gt;&lt;periodical&gt;&lt;full-title&gt;The Quarterly Review of Economics and Finance&lt;/full-title&gt;&lt;/periodical&gt;&lt;pages&gt;337-354&lt;/pages&gt;&lt;volume&gt;40&lt;/volume&gt;&lt;number&gt;3&lt;/number&gt;&lt;dates&gt;&lt;year&gt;2000&lt;/year&gt;&lt;/dates&gt;&lt;isbn&gt;1062-9769&lt;/isbn&gt;&lt;urls&gt;&lt;/urls&gt;&lt;/record&gt;&lt;/Cite&gt;&lt;/EndNote&gt;</w:instrText>
      </w:r>
      <w:r w:rsidR="00252F6E">
        <w:rPr>
          <w:rFonts w:ascii="Times New Roman" w:hAnsi="Times New Roman" w:cs="Times New Roman"/>
          <w:sz w:val="24"/>
          <w:szCs w:val="24"/>
        </w:rPr>
        <w:fldChar w:fldCharType="separate"/>
      </w:r>
      <w:r w:rsidR="00252F6E">
        <w:rPr>
          <w:rFonts w:ascii="Times New Roman" w:hAnsi="Times New Roman" w:cs="Times New Roman"/>
          <w:noProof/>
          <w:sz w:val="24"/>
          <w:szCs w:val="24"/>
        </w:rPr>
        <w:t>(</w:t>
      </w:r>
      <w:hyperlink w:anchor="_ENREF_30" w:tooltip="Granger, 2000 #19" w:history="1">
        <w:r w:rsidR="00252F6E" w:rsidRPr="00731A87">
          <w:rPr>
            <w:rStyle w:val="Hyperlink"/>
            <w:rFonts w:ascii="Times New Roman" w:hAnsi="Times New Roman" w:cs="Times New Roman"/>
            <w:noProof/>
            <w:sz w:val="24"/>
            <w:szCs w:val="24"/>
          </w:rPr>
          <w:t>Granger et al., 2000</w:t>
        </w:r>
      </w:hyperlink>
      <w:r w:rsidR="00252F6E">
        <w:rPr>
          <w:rFonts w:ascii="Times New Roman" w:hAnsi="Times New Roman" w:cs="Times New Roman"/>
          <w:noProof/>
          <w:sz w:val="24"/>
          <w:szCs w:val="24"/>
        </w:rPr>
        <w:t>)</w:t>
      </w:r>
      <w:r w:rsidR="00252F6E">
        <w:rPr>
          <w:rFonts w:ascii="Times New Roman" w:hAnsi="Times New Roman" w:cs="Times New Roman"/>
          <w:sz w:val="24"/>
          <w:szCs w:val="24"/>
        </w:rPr>
        <w:fldChar w:fldCharType="end"/>
      </w:r>
      <w:r w:rsidR="00872822" w:rsidRPr="00872822">
        <w:rPr>
          <w:rFonts w:ascii="Times New Roman" w:hAnsi="Times New Roman" w:cs="Times New Roman"/>
          <w:sz w:val="24"/>
          <w:szCs w:val="24"/>
        </w:rPr>
        <w:t xml:space="preserve"> studied </w:t>
      </w:r>
      <w:r w:rsidR="00252F6E">
        <w:rPr>
          <w:rFonts w:ascii="Times New Roman" w:hAnsi="Times New Roman" w:cs="Times New Roman"/>
          <w:sz w:val="24"/>
          <w:szCs w:val="24"/>
        </w:rPr>
        <w:t>t</w:t>
      </w:r>
      <w:r w:rsidR="00252F6E" w:rsidRPr="00252F6E">
        <w:rPr>
          <w:rFonts w:ascii="Times New Roman" w:hAnsi="Times New Roman" w:cs="Times New Roman"/>
          <w:sz w:val="24"/>
          <w:szCs w:val="24"/>
        </w:rPr>
        <w:t>he data for the Philippines is compatible with the portf</w:t>
      </w:r>
      <w:r w:rsidR="00252F6E">
        <w:rPr>
          <w:rFonts w:ascii="Times New Roman" w:hAnsi="Times New Roman" w:cs="Times New Roman"/>
          <w:sz w:val="24"/>
          <w:szCs w:val="24"/>
        </w:rPr>
        <w:t xml:space="preserve">olio approach, stock prices dominate </w:t>
      </w:r>
      <w:r w:rsidR="00252F6E" w:rsidRPr="00252F6E">
        <w:rPr>
          <w:rFonts w:ascii="Times New Roman" w:hAnsi="Times New Roman" w:cs="Times New Roman"/>
          <w:sz w:val="24"/>
          <w:szCs w:val="24"/>
        </w:rPr>
        <w:t>exchange rates with a negative correlation.</w:t>
      </w:r>
    </w:p>
    <w:p w:rsidR="00116AC5" w:rsidRPr="00212587" w:rsidRDefault="00212587" w:rsidP="00475D4F">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Third, </w:t>
      </w:r>
      <w:r w:rsidRPr="00212587">
        <w:rPr>
          <w:rFonts w:ascii="Times New Roman" w:hAnsi="Times New Roman" w:cs="Times New Roman"/>
          <w:sz w:val="24"/>
          <w:szCs w:val="24"/>
        </w:rPr>
        <w:t>only a number researchers established neutral association between Exchange Rate Volatility and Stock Price. For example,</w:t>
      </w:r>
      <w:r>
        <w:rPr>
          <w:rFonts w:ascii="Times New Roman" w:hAnsi="Times New Roman" w:cs="Times New Roman"/>
          <w:b/>
          <w:sz w:val="24"/>
          <w:szCs w:val="24"/>
        </w:rPr>
        <w:t xml:space="preserve"> </w:t>
      </w:r>
      <w:r w:rsidR="00252F6E">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&lt;EndNote&gt;&lt;Cite&gt;&lt;Author&gt;Nieh&lt;/Author&gt;&lt;Year&gt;2001&lt;/Year&gt;&lt;RecNum&gt;20&lt;/RecNum&gt;&lt;DisplayText&gt;(Nieh &amp;amp; Lee, 2001)&lt;/DisplayText&gt;&lt;record&gt;&lt;rec-number&gt;20&lt;/rec-number&gt;&lt;foreign-keys&gt;&lt;key app="EN" db-id="fz902r5ebwssxaezef45ts9caxtwppzzzxsx" timestamp="1586621421"&gt;20&lt;/key&gt;&lt;/foreign-keys&gt;&lt;ref-type name="Journal Article"&gt;17&lt;/ref-type&gt;&lt;contributors&gt;&lt;authors&gt;&lt;author&gt;Nieh, Chien-Chung&lt;/author&gt;&lt;author&gt;Lee, Cheng-Few&lt;/author&gt;&lt;/authors&gt;&lt;/contributors&gt;&lt;titles&gt;&lt;title&gt;Dynamic relationship between stock prices and exchange rates for G-7 countries&lt;/title&gt;&lt;secondary-title&gt;The Quarterly Review of Economics and Finance&lt;/secondary-title&gt;&lt;/titles&gt;&lt;periodical&gt;&lt;full-title&gt;The Quarterly Review of Economics and Finance&lt;/full-title&gt;&lt;/periodical&gt;&lt;pages&gt;477-490&lt;/pages&gt;&lt;volume&gt;41&lt;/volume&gt;&lt;number&gt;4&lt;/number&gt;&lt;dates&gt;&lt;year&gt;2001&lt;/year&gt;&lt;/dates&gt;&lt;isbn&gt;1062-9769&lt;/isbn&gt;&lt;urls&gt;&lt;/urls&gt;&lt;/record&gt;&lt;/Cite&gt;&lt;/EndNote&gt;</w:instrText>
      </w:r>
      <w:r w:rsidR="00252F6E">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49" w:tooltip="Nieh, 2001 #20" w:history="1">
        <w:r w:rsidR="00334B06" w:rsidRPr="00731A87">
          <w:rPr>
            <w:rStyle w:val="Hyperlink"/>
            <w:rFonts w:ascii="Times New Roman" w:hAnsi="Times New Roman" w:cs="Times New Roman"/>
            <w:noProof/>
            <w:sz w:val="24"/>
            <w:szCs w:val="24"/>
          </w:rPr>
          <w:t>Nieh &amp; Lee, 2001</w:t>
        </w:r>
      </w:hyperlink>
      <w:r w:rsidR="00334B06">
        <w:rPr>
          <w:rFonts w:ascii="Times New Roman" w:hAnsi="Times New Roman" w:cs="Times New Roman"/>
          <w:noProof/>
          <w:sz w:val="24"/>
          <w:szCs w:val="24"/>
        </w:rPr>
        <w:t>)</w:t>
      </w:r>
      <w:r w:rsidR="00252F6E">
        <w:rPr>
          <w:rFonts w:ascii="Times New Roman" w:hAnsi="Times New Roman" w:cs="Times New Roman"/>
          <w:sz w:val="24"/>
          <w:szCs w:val="24"/>
        </w:rPr>
        <w:fldChar w:fldCharType="end"/>
      </w:r>
      <w:r w:rsidR="00872822" w:rsidRPr="00872822">
        <w:rPr>
          <w:rFonts w:ascii="Times New Roman" w:hAnsi="Times New Roman" w:cs="Times New Roman"/>
          <w:sz w:val="24"/>
          <w:szCs w:val="24"/>
        </w:rPr>
        <w:t xml:space="preserve"> studied </w:t>
      </w:r>
      <w:r w:rsidR="00116AC5">
        <w:rPr>
          <w:rFonts w:ascii="Times New Roman" w:hAnsi="Times New Roman" w:cs="Times New Roman"/>
          <w:sz w:val="24"/>
          <w:szCs w:val="24"/>
        </w:rPr>
        <w:t>G7 nation</w:t>
      </w:r>
      <w:r w:rsidR="00252F6E" w:rsidRPr="00252F6E">
        <w:rPr>
          <w:rFonts w:ascii="Times New Roman" w:hAnsi="Times New Roman" w:cs="Times New Roman"/>
          <w:sz w:val="24"/>
          <w:szCs w:val="24"/>
        </w:rPr>
        <w:t>s for exchange-rate and share market ties utilizing data from 1993 to 1999</w:t>
      </w:r>
      <w:r w:rsidR="00116AC5">
        <w:rPr>
          <w:rFonts w:ascii="Times New Roman" w:hAnsi="Times New Roman" w:cs="Times New Roman"/>
          <w:sz w:val="24"/>
          <w:szCs w:val="24"/>
        </w:rPr>
        <w:t>.</w:t>
      </w:r>
      <w:r w:rsidR="00872822" w:rsidRPr="00872822">
        <w:rPr>
          <w:rFonts w:ascii="Times New Roman" w:hAnsi="Times New Roman" w:cs="Times New Roman"/>
          <w:sz w:val="24"/>
          <w:szCs w:val="24"/>
        </w:rPr>
        <w:t xml:space="preserve"> Their study indicated that </w:t>
      </w:r>
      <w:r w:rsidR="00116AC5">
        <w:rPr>
          <w:rFonts w:ascii="Times New Roman" w:hAnsi="Times New Roman" w:cs="Times New Roman"/>
          <w:sz w:val="24"/>
          <w:szCs w:val="24"/>
        </w:rPr>
        <w:t>t</w:t>
      </w:r>
      <w:r w:rsidR="00116AC5" w:rsidRPr="00116AC5">
        <w:rPr>
          <w:rFonts w:ascii="Times New Roman" w:hAnsi="Times New Roman" w:cs="Times New Roman"/>
          <w:sz w:val="24"/>
          <w:szCs w:val="24"/>
        </w:rPr>
        <w:t>here is no long-term associ</w:t>
      </w:r>
      <w:r w:rsidR="00116AC5">
        <w:rPr>
          <w:rFonts w:ascii="Times New Roman" w:hAnsi="Times New Roman" w:cs="Times New Roman"/>
          <w:sz w:val="24"/>
          <w:szCs w:val="24"/>
        </w:rPr>
        <w:t>ation between exchange rate and stock price.</w:t>
      </w:r>
    </w:p>
    <w:p w:rsidR="00497056" w:rsidRPr="00E14FA3" w:rsidRDefault="00E14FA3" w:rsidP="00E14FA3">
      <w:pPr>
        <w:pStyle w:val="Heading2"/>
        <w:spacing w:line="360" w:lineRule="auto"/>
        <w:jc w:val="both"/>
        <w:rPr>
          <w:rFonts w:ascii="Times New Roman" w:hAnsi="Times New Roman" w:cs="Times New Roman"/>
          <w:b/>
          <w:color w:val="auto"/>
          <w:sz w:val="28"/>
        </w:rPr>
      </w:pPr>
      <w:bookmarkStart w:id="17" w:name="_Toc42413578"/>
      <w:r w:rsidRPr="00E14FA3">
        <w:rPr>
          <w:rFonts w:ascii="Times New Roman" w:hAnsi="Times New Roman" w:cs="Times New Roman"/>
          <w:b/>
          <w:color w:val="auto"/>
          <w:sz w:val="28"/>
        </w:rPr>
        <w:t xml:space="preserve">2.4 </w:t>
      </w:r>
      <w:r w:rsidR="00497056" w:rsidRPr="00E14FA3">
        <w:rPr>
          <w:rFonts w:ascii="Times New Roman" w:hAnsi="Times New Roman" w:cs="Times New Roman"/>
          <w:b/>
          <w:color w:val="auto"/>
          <w:sz w:val="28"/>
        </w:rPr>
        <w:t>Exchange rate volatility and Trade Openness</w:t>
      </w:r>
      <w:bookmarkEnd w:id="17"/>
    </w:p>
    <w:p w:rsidR="0088325E" w:rsidRPr="00212587" w:rsidRDefault="004A279E" w:rsidP="00475D4F">
      <w:pPr>
        <w:spacing w:line="360" w:lineRule="auto"/>
        <w:ind w:firstLine="720"/>
        <w:jc w:val="both"/>
        <w:rPr>
          <w:rFonts w:ascii="Times New Roman" w:hAnsi="Times New Roman" w:cs="Times New Roman"/>
          <w:b/>
          <w:sz w:val="24"/>
          <w:szCs w:val="24"/>
        </w:rPr>
      </w:pPr>
      <w:r w:rsidRPr="00212587">
        <w:rPr>
          <w:rFonts w:ascii="Times New Roman" w:hAnsi="Times New Roman" w:cs="Times New Roman"/>
          <w:sz w:val="24"/>
          <w:szCs w:val="24"/>
        </w:rPr>
        <w:t xml:space="preserve">There are three line of study findings available in empirical literature. </w:t>
      </w:r>
      <w:r w:rsidRPr="00212587">
        <w:rPr>
          <w:rFonts w:ascii="Times New Roman" w:hAnsi="Times New Roman" w:cs="Times New Roman"/>
          <w:b/>
          <w:sz w:val="24"/>
          <w:szCs w:val="24"/>
        </w:rPr>
        <w:t>First</w:t>
      </w:r>
      <w:r w:rsidRPr="00212587">
        <w:rPr>
          <w:rFonts w:ascii="Times New Roman" w:hAnsi="Times New Roman" w:cs="Times New Roman"/>
          <w:sz w:val="24"/>
          <w:szCs w:val="24"/>
        </w:rPr>
        <w:t>, a growing number of researchers establishe</w:t>
      </w:r>
      <w:r w:rsidR="00212587" w:rsidRPr="00212587">
        <w:rPr>
          <w:rFonts w:ascii="Times New Roman" w:hAnsi="Times New Roman" w:cs="Times New Roman"/>
          <w:sz w:val="24"/>
          <w:szCs w:val="24"/>
        </w:rPr>
        <w:t>d negative</w:t>
      </w:r>
      <w:r w:rsidRPr="00212587">
        <w:rPr>
          <w:rFonts w:ascii="Times New Roman" w:hAnsi="Times New Roman" w:cs="Times New Roman"/>
          <w:sz w:val="24"/>
          <w:szCs w:val="24"/>
        </w:rPr>
        <w:t xml:space="preserve"> association between Exchange Rate Volatili</w:t>
      </w:r>
      <w:r w:rsidR="00212587" w:rsidRPr="00212587">
        <w:rPr>
          <w:rFonts w:ascii="Times New Roman" w:hAnsi="Times New Roman" w:cs="Times New Roman"/>
          <w:sz w:val="24"/>
          <w:szCs w:val="24"/>
        </w:rPr>
        <w:t>ty and Trade openness</w:t>
      </w:r>
      <w:r w:rsidRPr="00212587">
        <w:rPr>
          <w:rFonts w:ascii="Times New Roman" w:hAnsi="Times New Roman" w:cs="Times New Roman"/>
          <w:sz w:val="24"/>
          <w:szCs w:val="24"/>
        </w:rPr>
        <w:t>. For example</w:t>
      </w:r>
      <w:r w:rsidR="00212587" w:rsidRPr="00212587">
        <w:rPr>
          <w:rFonts w:ascii="Times New Roman" w:hAnsi="Times New Roman" w:cs="Times New Roman"/>
          <w:sz w:val="24"/>
          <w:szCs w:val="24"/>
        </w:rPr>
        <w:t>,</w:t>
      </w:r>
      <w:r w:rsidR="00212587">
        <w:rPr>
          <w:rFonts w:ascii="Times New Roman" w:hAnsi="Times New Roman" w:cs="Times New Roman"/>
          <w:b/>
          <w:sz w:val="24"/>
          <w:szCs w:val="24"/>
        </w:rPr>
        <w:t xml:space="preserve"> </w:t>
      </w:r>
      <w:r w:rsidR="00116AC5">
        <w:rPr>
          <w:rFonts w:ascii="Times New Roman" w:hAnsi="Times New Roman" w:cs="Times New Roman"/>
          <w:sz w:val="24"/>
        </w:rPr>
        <w:fldChar w:fldCharType="begin"/>
      </w:r>
      <w:r w:rsidR="00116AC5">
        <w:rPr>
          <w:rFonts w:ascii="Times New Roman" w:hAnsi="Times New Roman" w:cs="Times New Roman"/>
          <w:sz w:val="24"/>
        </w:rPr>
        <w:instrText xml:space="preserve"> ADDIN EN.CITE &lt;EndNote&gt;&lt;Cite&gt;&lt;Author&gt;Hau&lt;/Author&gt;&lt;Year&gt;2002&lt;/Year&gt;&lt;RecNum&gt;21&lt;/RecNum&gt;&lt;DisplayText&gt;(Hau, 2002)&lt;/DisplayText&gt;&lt;record&gt;&lt;rec-number&gt;21&lt;/rec-number&gt;&lt;foreign-keys&gt;&lt;key app="EN" db-id="fz902r5ebwssxaezef45ts9caxtwppzzzxsx" timestamp="1586622030"&gt;21&lt;/key&gt;&lt;/foreign-keys&gt;&lt;ref-type name="Journal Article"&gt;17&lt;/ref-type&gt;&lt;contributors&gt;&lt;authors&gt;&lt;author&gt;Hau, Harald&lt;/author&gt;&lt;/authors&gt;&lt;/contributors&gt;&lt;titles&gt;&lt;title&gt;Real exchange rate volatility and economic openness: theory and evidence&lt;/title&gt;&lt;secondary-title&gt;Journal of money, Credit and Banking&lt;/secondary-title&gt;&lt;/titles&gt;&lt;periodical&gt;&lt;full-title&gt;Journal of money, Credit and Banking&lt;/full-title&gt;&lt;/periodical&gt;&lt;pages&gt;611-630&lt;/pages&gt;&lt;dates&gt;&lt;year&gt;2002&lt;/year&gt;&lt;/dates&gt;&lt;isbn&gt;0022-2879&lt;/isbn&gt;&lt;urls&gt;&lt;/urls&gt;&lt;/record&gt;&lt;/Cite&gt;&lt;/EndNote&gt;</w:instrText>
      </w:r>
      <w:r w:rsidR="00116AC5">
        <w:rPr>
          <w:rFonts w:ascii="Times New Roman" w:hAnsi="Times New Roman" w:cs="Times New Roman"/>
          <w:sz w:val="24"/>
        </w:rPr>
        <w:fldChar w:fldCharType="separate"/>
      </w:r>
      <w:r w:rsidR="00116AC5">
        <w:rPr>
          <w:rFonts w:ascii="Times New Roman" w:hAnsi="Times New Roman" w:cs="Times New Roman"/>
          <w:noProof/>
          <w:sz w:val="24"/>
        </w:rPr>
        <w:t>(</w:t>
      </w:r>
      <w:hyperlink w:anchor="_ENREF_35" w:tooltip="Hau, 2002 #21" w:history="1">
        <w:r w:rsidR="00116AC5" w:rsidRPr="00731A87">
          <w:rPr>
            <w:rStyle w:val="Hyperlink"/>
            <w:rFonts w:ascii="Times New Roman" w:hAnsi="Times New Roman" w:cs="Times New Roman"/>
            <w:noProof/>
            <w:sz w:val="24"/>
          </w:rPr>
          <w:t>Hau, 2002</w:t>
        </w:r>
      </w:hyperlink>
      <w:r w:rsidR="00116AC5">
        <w:rPr>
          <w:rFonts w:ascii="Times New Roman" w:hAnsi="Times New Roman" w:cs="Times New Roman"/>
          <w:noProof/>
          <w:sz w:val="24"/>
        </w:rPr>
        <w:t>)</w:t>
      </w:r>
      <w:r w:rsidR="00116AC5">
        <w:rPr>
          <w:rFonts w:ascii="Times New Roman" w:hAnsi="Times New Roman" w:cs="Times New Roman"/>
          <w:sz w:val="24"/>
        </w:rPr>
        <w:fldChar w:fldCharType="end"/>
      </w:r>
      <w:r w:rsidR="00497056" w:rsidRPr="00497056">
        <w:rPr>
          <w:rFonts w:ascii="Times New Roman" w:hAnsi="Times New Roman" w:cs="Times New Roman"/>
          <w:sz w:val="24"/>
        </w:rPr>
        <w:t xml:space="preserve"> models t</w:t>
      </w:r>
      <w:r w:rsidR="00975B8D" w:rsidRPr="00975B8D">
        <w:rPr>
          <w:rFonts w:ascii="Times New Roman" w:hAnsi="Times New Roman" w:cs="Times New Roman"/>
          <w:sz w:val="24"/>
        </w:rPr>
        <w:t>rade openness as closely linked to exogenous preferences in the utility function of representative agents between traded and non-traded goods.</w:t>
      </w:r>
      <w:r w:rsidR="00975B8D">
        <w:rPr>
          <w:rFonts w:ascii="Times New Roman" w:hAnsi="Times New Roman" w:cs="Times New Roman"/>
          <w:sz w:val="24"/>
        </w:rPr>
        <w:t xml:space="preserve"> </w:t>
      </w:r>
      <w:r w:rsidR="00975B8D" w:rsidRPr="00975B8D">
        <w:rPr>
          <w:rFonts w:ascii="Times New Roman" w:hAnsi="Times New Roman" w:cs="Times New Roman"/>
          <w:sz w:val="24"/>
        </w:rPr>
        <w:t>In this set-up a greater (smaller) trade openness allows the actual volatility of the exchange rate to reduce (rise), with the same monetary and real shocks.</w:t>
      </w:r>
    </w:p>
    <w:p w:rsidR="00B9710E" w:rsidRDefault="00212587" w:rsidP="00475D4F">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Second, </w:t>
      </w:r>
      <w:r w:rsidRPr="00212587">
        <w:rPr>
          <w:rFonts w:ascii="Times New Roman" w:hAnsi="Times New Roman" w:cs="Times New Roman"/>
          <w:sz w:val="24"/>
          <w:szCs w:val="24"/>
        </w:rPr>
        <w:t>some other researchers established neutral association between Exchange Rate Volatility and Trade Openness. For example,</w:t>
      </w:r>
      <w:r>
        <w:rPr>
          <w:rFonts w:ascii="Times New Roman" w:hAnsi="Times New Roman" w:cs="Times New Roman"/>
          <w:sz w:val="24"/>
        </w:rPr>
        <w:t xml:space="preserve"> </w:t>
      </w:r>
      <w:r w:rsidR="00975B8D">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&lt;EndNote&gt;&lt;Cite&gt;&lt;Author&gt;Bacchetta&lt;/Author&gt;&lt;Year&gt;2000&lt;/Year&gt;&lt;RecNum&gt;22&lt;/RecNum&gt;&lt;DisplayText&gt;(Bacchetta &amp;amp; Van Wincoop, 2000)&lt;/DisplayText&gt;&lt;record&gt;&lt;rec-number&gt;22&lt;/rec-number&gt;&lt;foreign-keys&gt;&lt;key app="EN" db-id="fz902r5ebwssxaezef45ts9caxtwppzzzxsx" timestamp="1586623919"&gt;22&lt;/key&gt;&lt;/foreign-keys&gt;&lt;ref-type name="Journal Article"&gt;17&lt;/ref-type&gt;&lt;contributors&gt;&lt;authors&gt;&lt;author&gt;Bacchetta, Philippe&lt;/author&gt;&lt;author&gt;Van Wincoop, Eric&lt;/author&gt;&lt;/authors&gt;&lt;/contributors&gt;&lt;titles&gt;&lt;title&gt;Does exchange-rate stability increase trade and welfare?&lt;/title&gt;&lt;secondary-title&gt;American Economic Review&lt;/secondary-title&gt;&lt;/titles&gt;&lt;periodical&gt;&lt;full-title&gt;American Economic Review&lt;/full-title&gt;&lt;/periodical&gt;&lt;pages&gt;1093-1109&lt;/pages&gt;&lt;volume&gt;90&lt;/volume&gt;&lt;number&gt;5&lt;/number&gt;&lt;dates&gt;&lt;year&gt;2000&lt;/year&gt;&lt;/dates&gt;&lt;isbn&gt;0002-8282&lt;/isbn&gt;&lt;urls&gt;&lt;/urls&gt;&lt;/record&gt;&lt;/Cite&gt;&lt;/EndNote&gt;</w:instrText>
      </w:r>
      <w:r w:rsidR="00975B8D">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8" w:tooltip="Bacchetta, 2000 #22" w:history="1">
        <w:r w:rsidR="00334B06" w:rsidRPr="00731A87">
          <w:rPr>
            <w:rStyle w:val="Hyperlink"/>
            <w:rFonts w:ascii="Times New Roman" w:hAnsi="Times New Roman" w:cs="Times New Roman"/>
            <w:noProof/>
            <w:sz w:val="24"/>
            <w:szCs w:val="24"/>
          </w:rPr>
          <w:t>Bacchetta &amp; Van Wincoop, 2000</w:t>
        </w:r>
      </w:hyperlink>
      <w:r w:rsidR="00334B06">
        <w:rPr>
          <w:rFonts w:ascii="Times New Roman" w:hAnsi="Times New Roman" w:cs="Times New Roman"/>
          <w:noProof/>
          <w:sz w:val="24"/>
          <w:szCs w:val="24"/>
        </w:rPr>
        <w:t>)</w:t>
      </w:r>
      <w:r w:rsidR="00975B8D">
        <w:rPr>
          <w:rFonts w:ascii="Times New Roman" w:hAnsi="Times New Roman" w:cs="Times New Roman"/>
          <w:sz w:val="24"/>
          <w:szCs w:val="24"/>
        </w:rPr>
        <w:fldChar w:fldCharType="end"/>
      </w:r>
      <w:r w:rsidR="00975B8D">
        <w:rPr>
          <w:rFonts w:ascii="Times New Roman" w:hAnsi="Times New Roman" w:cs="Times New Roman"/>
          <w:sz w:val="24"/>
          <w:szCs w:val="24"/>
        </w:rPr>
        <w:t>, t</w:t>
      </w:r>
      <w:r w:rsidR="00975B8D" w:rsidRPr="00975B8D">
        <w:rPr>
          <w:rFonts w:ascii="Times New Roman" w:hAnsi="Times New Roman" w:cs="Times New Roman"/>
          <w:sz w:val="24"/>
          <w:szCs w:val="24"/>
        </w:rPr>
        <w:t>he authors never address the connection between currency volatility and trade</w:t>
      </w:r>
      <w:r w:rsidR="00975B8D">
        <w:rPr>
          <w:rFonts w:ascii="Times New Roman" w:hAnsi="Times New Roman" w:cs="Times New Roman"/>
          <w:sz w:val="24"/>
          <w:szCs w:val="24"/>
        </w:rPr>
        <w:t xml:space="preserve">. </w:t>
      </w:r>
      <w:r w:rsidR="00975B8D" w:rsidRPr="00975B8D">
        <w:rPr>
          <w:rFonts w:ascii="Times New Roman" w:hAnsi="Times New Roman" w:cs="Times New Roman"/>
          <w:sz w:val="24"/>
          <w:szCs w:val="24"/>
        </w:rPr>
        <w:t>They refer only to trade openness to the exchange rate regime, which shows that trade openness will increase or decrease under a fixed exchange rate regime due to the complementarity between consumption and leisure in the utility function.</w:t>
      </w:r>
      <w:r w:rsidR="009D643E">
        <w:rPr>
          <w:rFonts w:ascii="Times New Roman" w:hAnsi="Times New Roman" w:cs="Times New Roman"/>
          <w:sz w:val="24"/>
          <w:szCs w:val="24"/>
        </w:rPr>
        <w:t xml:space="preserve"> </w:t>
      </w:r>
      <w:r w:rsidR="009D643E">
        <w:rPr>
          <w:rFonts w:ascii="Times New Roman" w:hAnsi="Times New Roman" w:cs="Times New Roman"/>
          <w:sz w:val="24"/>
          <w:szCs w:val="24"/>
        </w:rPr>
        <w:fldChar w:fldCharType="begin"/>
      </w:r>
      <w:r w:rsidR="009D643E">
        <w:rPr>
          <w:rFonts w:ascii="Times New Roman" w:hAnsi="Times New Roman" w:cs="Times New Roman"/>
          <w:sz w:val="24"/>
          <w:szCs w:val="24"/>
        </w:rPr>
        <w:instrText xml:space="preserve"> ADDIN EN.CITE &lt;EndNote&gt;&lt;Cite&gt;&lt;Author&gt;McKenzie&lt;/Author&gt;&lt;Year&gt;1999&lt;/Year&gt;&lt;RecNum&gt;23&lt;/RecNum&gt;&lt;DisplayText&gt;(McKenzie, 1999)&lt;/DisplayText&gt;&lt;record&gt;&lt;rec-number&gt;23&lt;/rec-number&gt;&lt;foreign-keys&gt;&lt;key app="EN" db-id="fz902r5ebwssxaezef45ts9caxtwppzzzxsx" timestamp="1586624440"&gt;23&lt;/key&gt;&lt;/foreign-keys&gt;&lt;ref-type name="Journal Article"&gt;17&lt;/ref-type&gt;&lt;contributors&gt;&lt;authors&gt;&lt;author&gt;McKenzie, Michael D&lt;/author&gt;&lt;/authors&gt;&lt;/contributors&gt;&lt;titles&gt;&lt;title&gt;The impact of exchange rate volatility on international trade flows&lt;/title&gt;&lt;secondary-title&gt;Journal of economic Surveys&lt;/secondary-title&gt;&lt;/titles&gt;&lt;periodical&gt;&lt;full-title&gt;Journal of economic Surveys&lt;/full-title&gt;&lt;/periodical&gt;&lt;pages&gt;71-106&lt;/pages&gt;&lt;volume&gt;13&lt;/volume&gt;&lt;number&gt;1&lt;/number&gt;&lt;dates&gt;&lt;year&gt;1999&lt;/year&gt;&lt;/dates&gt;&lt;isbn&gt;0950-0804&lt;/isbn&gt;&lt;urls&gt;&lt;/urls&gt;&lt;/record&gt;&lt;/Cite&gt;&lt;/EndNote&gt;</w:instrText>
      </w:r>
      <w:r w:rsidR="009D643E">
        <w:rPr>
          <w:rFonts w:ascii="Times New Roman" w:hAnsi="Times New Roman" w:cs="Times New Roman"/>
          <w:sz w:val="24"/>
          <w:szCs w:val="24"/>
        </w:rPr>
        <w:fldChar w:fldCharType="separate"/>
      </w:r>
      <w:r w:rsidR="009D643E">
        <w:rPr>
          <w:rFonts w:ascii="Times New Roman" w:hAnsi="Times New Roman" w:cs="Times New Roman"/>
          <w:noProof/>
          <w:sz w:val="24"/>
          <w:szCs w:val="24"/>
        </w:rPr>
        <w:t>(</w:t>
      </w:r>
      <w:hyperlink w:anchor="_ENREF_46" w:tooltip="McKenzie, 1999 #23" w:history="1">
        <w:r w:rsidR="009D643E" w:rsidRPr="00731A87">
          <w:rPr>
            <w:rStyle w:val="Hyperlink"/>
            <w:rFonts w:ascii="Times New Roman" w:hAnsi="Times New Roman" w:cs="Times New Roman"/>
            <w:noProof/>
            <w:sz w:val="24"/>
            <w:szCs w:val="24"/>
          </w:rPr>
          <w:t>McKenzie, 1999</w:t>
        </w:r>
      </w:hyperlink>
      <w:r w:rsidR="009D643E">
        <w:rPr>
          <w:rFonts w:ascii="Times New Roman" w:hAnsi="Times New Roman" w:cs="Times New Roman"/>
          <w:noProof/>
          <w:sz w:val="24"/>
          <w:szCs w:val="24"/>
        </w:rPr>
        <w:t>)</w:t>
      </w:r>
      <w:r w:rsidR="009D643E">
        <w:rPr>
          <w:rFonts w:ascii="Times New Roman" w:hAnsi="Times New Roman" w:cs="Times New Roman"/>
          <w:sz w:val="24"/>
          <w:szCs w:val="24"/>
        </w:rPr>
        <w:fldChar w:fldCharType="end"/>
      </w:r>
      <w:r w:rsidR="00497056">
        <w:rPr>
          <w:rFonts w:ascii="Times New Roman" w:hAnsi="Times New Roman" w:cs="Times New Roman"/>
          <w:sz w:val="24"/>
          <w:szCs w:val="24"/>
        </w:rPr>
        <w:t xml:space="preserve">, mostly focusing on </w:t>
      </w:r>
      <w:r w:rsidR="009D643E">
        <w:rPr>
          <w:rFonts w:ascii="Times New Roman" w:hAnsi="Times New Roman" w:cs="Times New Roman"/>
          <w:sz w:val="24"/>
          <w:szCs w:val="24"/>
        </w:rPr>
        <w:t>t</w:t>
      </w:r>
      <w:r w:rsidR="009D643E" w:rsidRPr="009D643E">
        <w:rPr>
          <w:rFonts w:ascii="Times New Roman" w:hAnsi="Times New Roman" w:cs="Times New Roman"/>
          <w:sz w:val="24"/>
          <w:szCs w:val="24"/>
        </w:rPr>
        <w:t>he effects on exports or imports of exchange rate volatility have not guided analysts towards any logical conclusion on the issue.</w:t>
      </w:r>
    </w:p>
    <w:p w:rsidR="004A11D5" w:rsidRPr="00E14FA3" w:rsidRDefault="00E14FA3" w:rsidP="00E14FA3">
      <w:pPr>
        <w:pStyle w:val="Heading2"/>
        <w:spacing w:line="360" w:lineRule="auto"/>
        <w:jc w:val="both"/>
        <w:rPr>
          <w:rFonts w:ascii="Times New Roman" w:hAnsi="Times New Roman" w:cs="Times New Roman"/>
          <w:b/>
          <w:color w:val="auto"/>
          <w:sz w:val="28"/>
        </w:rPr>
      </w:pPr>
      <w:bookmarkStart w:id="18" w:name="_Toc42413579"/>
      <w:r w:rsidRPr="00E14FA3">
        <w:rPr>
          <w:rFonts w:ascii="Times New Roman" w:hAnsi="Times New Roman" w:cs="Times New Roman"/>
          <w:b/>
          <w:color w:val="auto"/>
          <w:sz w:val="28"/>
        </w:rPr>
        <w:lastRenderedPageBreak/>
        <w:t xml:space="preserve">2.5 </w:t>
      </w:r>
      <w:r w:rsidR="00E067A4" w:rsidRPr="00E14FA3">
        <w:rPr>
          <w:rFonts w:ascii="Times New Roman" w:hAnsi="Times New Roman" w:cs="Times New Roman"/>
          <w:b/>
          <w:color w:val="auto"/>
          <w:sz w:val="28"/>
        </w:rPr>
        <w:t>Research Gap:</w:t>
      </w:r>
      <w:bookmarkEnd w:id="18"/>
    </w:p>
    <w:p w:rsidR="002A33FF" w:rsidRDefault="00B21435" w:rsidP="00475D4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Pr="00B21435">
        <w:rPr>
          <w:rFonts w:ascii="Times New Roman" w:hAnsi="Times New Roman" w:cs="Times New Roman"/>
          <w:sz w:val="24"/>
          <w:szCs w:val="24"/>
        </w:rPr>
        <w:t>esea</w:t>
      </w:r>
      <w:r>
        <w:rPr>
          <w:rFonts w:ascii="Times New Roman" w:hAnsi="Times New Roman" w:cs="Times New Roman"/>
          <w:sz w:val="24"/>
          <w:szCs w:val="24"/>
        </w:rPr>
        <w:t>rch gap is mainly defined as area</w:t>
      </w:r>
      <w:r w:rsidRPr="00B21435">
        <w:rPr>
          <w:rFonts w:ascii="Times New Roman" w:hAnsi="Times New Roman" w:cs="Times New Roman"/>
          <w:sz w:val="24"/>
          <w:szCs w:val="24"/>
        </w:rPr>
        <w:t xml:space="preserve"> which </w:t>
      </w:r>
      <w:r>
        <w:rPr>
          <w:rFonts w:ascii="Times New Roman" w:hAnsi="Times New Roman" w:cs="Times New Roman"/>
          <w:sz w:val="24"/>
          <w:szCs w:val="24"/>
        </w:rPr>
        <w:t xml:space="preserve">are </w:t>
      </w:r>
      <w:r w:rsidRPr="00B21435">
        <w:rPr>
          <w:rFonts w:ascii="Times New Roman" w:hAnsi="Times New Roman" w:cs="Times New Roman"/>
          <w:sz w:val="24"/>
          <w:szCs w:val="24"/>
        </w:rPr>
        <w:t>missing or insufficient information limits the ability to r</w:t>
      </w:r>
      <w:r>
        <w:rPr>
          <w:rFonts w:ascii="Times New Roman" w:hAnsi="Times New Roman" w:cs="Times New Roman"/>
          <w:sz w:val="24"/>
          <w:szCs w:val="24"/>
        </w:rPr>
        <w:t xml:space="preserve">each a conclusion for any topic. </w:t>
      </w:r>
      <w:r w:rsidR="003D37D6">
        <w:rPr>
          <w:rFonts w:ascii="Times New Roman" w:hAnsi="Times New Roman" w:cs="Times New Roman"/>
          <w:sz w:val="24"/>
          <w:szCs w:val="24"/>
        </w:rPr>
        <w:t>For this paper, t</w:t>
      </w:r>
      <w:r w:rsidR="002A33FF">
        <w:rPr>
          <w:rFonts w:ascii="Times New Roman" w:hAnsi="Times New Roman" w:cs="Times New Roman"/>
          <w:sz w:val="24"/>
          <w:szCs w:val="24"/>
        </w:rPr>
        <w:t xml:space="preserve">here is no research available for Bangladesh, explaining the relationship between Exchange rate volatility and macroeconomic factors. Also the researcher couldn’t find any whole paper on all the macroeconomic factors on any country. </w:t>
      </w:r>
      <w:r w:rsidR="003D37D6">
        <w:rPr>
          <w:rFonts w:ascii="Times New Roman" w:hAnsi="Times New Roman" w:cs="Times New Roman"/>
          <w:sz w:val="24"/>
          <w:szCs w:val="24"/>
        </w:rPr>
        <w:t>Many macroeconomic factors are still untouched relative to South-Asian countries.  There are many research on the Southeast Asian countries (ex- Malaysia, Indonesia, Singapore, Thailand) but a very few on South Asian countries (Bangladesh, India, Pakistan, Sri</w:t>
      </w:r>
      <w:r w:rsidR="00C9156D">
        <w:rPr>
          <w:rFonts w:ascii="Times New Roman" w:hAnsi="Times New Roman" w:cs="Times New Roman"/>
          <w:sz w:val="24"/>
          <w:szCs w:val="24"/>
        </w:rPr>
        <w:t xml:space="preserve"> L</w:t>
      </w:r>
      <w:r w:rsidR="003D37D6">
        <w:rPr>
          <w:rFonts w:ascii="Times New Roman" w:hAnsi="Times New Roman" w:cs="Times New Roman"/>
          <w:sz w:val="24"/>
          <w:szCs w:val="24"/>
        </w:rPr>
        <w:t>anka, Nepal). This paper is focused</w:t>
      </w:r>
      <w:r w:rsidR="00240F1F">
        <w:rPr>
          <w:rFonts w:ascii="Times New Roman" w:hAnsi="Times New Roman" w:cs="Times New Roman"/>
          <w:sz w:val="24"/>
          <w:szCs w:val="24"/>
        </w:rPr>
        <w:t xml:space="preserve"> to find out those relationship with exchange rate volatility and macroeconomic factors </w:t>
      </w:r>
      <w:r w:rsidR="003D37D6">
        <w:rPr>
          <w:rFonts w:ascii="Times New Roman" w:hAnsi="Times New Roman" w:cs="Times New Roman"/>
          <w:sz w:val="24"/>
          <w:szCs w:val="24"/>
        </w:rPr>
        <w:t>if possible.</w:t>
      </w:r>
      <w:r w:rsidR="00240F1F">
        <w:rPr>
          <w:rFonts w:ascii="Times New Roman" w:hAnsi="Times New Roman" w:cs="Times New Roman"/>
          <w:sz w:val="24"/>
          <w:szCs w:val="24"/>
        </w:rPr>
        <w:t xml:space="preserve"> </w:t>
      </w:r>
    </w:p>
    <w:p w:rsidR="00475D4F" w:rsidRDefault="00475D4F" w:rsidP="00475D4F">
      <w:pPr>
        <w:spacing w:line="360" w:lineRule="auto"/>
        <w:ind w:firstLine="720"/>
        <w:jc w:val="both"/>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2A33FF" w:rsidRDefault="002A33FF"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E14FA3" w:rsidRDefault="00E14FA3" w:rsidP="00DA0472">
      <w:pPr>
        <w:rPr>
          <w:rFonts w:ascii="Times New Roman" w:hAnsi="Times New Roman" w:cs="Times New Roman"/>
          <w:sz w:val="24"/>
          <w:szCs w:val="24"/>
        </w:rPr>
      </w:pPr>
    </w:p>
    <w:p w:rsidR="00E14FA3" w:rsidRPr="00B9710E" w:rsidRDefault="00E14FA3" w:rsidP="00DA0472">
      <w:pPr>
        <w:rPr>
          <w:rFonts w:ascii="Times New Roman" w:hAnsi="Times New Roman" w:cs="Times New Roman"/>
          <w:sz w:val="24"/>
          <w:szCs w:val="24"/>
        </w:rPr>
      </w:pPr>
    </w:p>
    <w:tbl>
      <w:tblPr>
        <w:tblStyle w:val="TableGrid"/>
        <w:tblW w:w="9350" w:type="dxa"/>
        <w:tblLayout w:type="fixed"/>
        <w:tblLook w:val="04A0" w:firstRow="1" w:lastRow="0" w:firstColumn="1" w:lastColumn="0" w:noHBand="0" w:noVBand="1"/>
      </w:tblPr>
      <w:tblGrid>
        <w:gridCol w:w="1165"/>
        <w:gridCol w:w="1283"/>
        <w:gridCol w:w="1620"/>
        <w:gridCol w:w="2160"/>
        <w:gridCol w:w="3122"/>
      </w:tblGrid>
      <w:tr w:rsidR="0027510D" w:rsidRPr="00B45D55" w:rsidTr="005B31C6">
        <w:tc>
          <w:tcPr>
            <w:tcW w:w="116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283"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Country </w:t>
            </w:r>
          </w:p>
        </w:tc>
        <w:tc>
          <w:tcPr>
            <w:tcW w:w="162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216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122"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5B31C6">
        <w:tc>
          <w:tcPr>
            <w:tcW w:w="116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noProof/>
                <w:sz w:val="24"/>
                <w:szCs w:val="24"/>
              </w:rPr>
              <w:t>(</w:t>
            </w:r>
            <w:hyperlink w:anchor="_ENREF_1" w:tooltip="Arfaoui, 2015 #2341" w:history="1">
              <w:r w:rsidRPr="00B45D55">
                <w:rPr>
                  <w:rStyle w:val="Hyperlink"/>
                  <w:rFonts w:ascii="Times New Roman" w:hAnsi="Times New Roman" w:cs="Times New Roman"/>
                  <w:noProof/>
                  <w:sz w:val="24"/>
                  <w:szCs w:val="24"/>
                </w:rPr>
                <w:t>Arfaoui and Rejeb 2015</w:t>
              </w:r>
            </w:hyperlink>
            <w:r w:rsidRPr="00B45D55">
              <w:rPr>
                <w:rFonts w:ascii="Times New Roman" w:hAnsi="Times New Roman" w:cs="Times New Roman"/>
                <w:noProof/>
                <w:sz w:val="24"/>
                <w:szCs w:val="24"/>
              </w:rPr>
              <w:t>)</w:t>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Bahrain, Egypt, Kuwait, Morocco,</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Saudi Arabia, Oman, Qatar, UAE</w:t>
            </w:r>
          </w:p>
          <w:p w:rsidR="005B31C6" w:rsidRPr="00B45D55" w:rsidRDefault="005B31C6" w:rsidP="0027510D">
            <w:pPr>
              <w:rPr>
                <w:rFonts w:ascii="Times New Roman" w:hAnsi="Times New Roman" w:cs="Times New Roman"/>
                <w:sz w:val="24"/>
                <w:szCs w:val="24"/>
              </w:rPr>
            </w:pPr>
          </w:p>
        </w:tc>
        <w:tc>
          <w:tcPr>
            <w:tcW w:w="1620" w:type="dxa"/>
          </w:tcPr>
          <w:p w:rsidR="0027510D" w:rsidRPr="00B45D55" w:rsidRDefault="0027510D" w:rsidP="0027510D">
            <w:pPr>
              <w:rPr>
                <w:rFonts w:ascii="Times New Roman" w:hAnsi="Times New Roman" w:cs="Times New Roman"/>
                <w:sz w:val="24"/>
              </w:rPr>
            </w:pPr>
            <w:r w:rsidRPr="00B45D55">
              <w:rPr>
                <w:rFonts w:ascii="Times New Roman" w:hAnsi="Times New Roman" w:cs="Times New Roman"/>
                <w:sz w:val="24"/>
              </w:rPr>
              <w:t>Volatility spillovers, Conditional volatility,</w:t>
            </w:r>
          </w:p>
          <w:p w:rsidR="0027510D" w:rsidRPr="00B45D55" w:rsidRDefault="0027510D" w:rsidP="0027510D">
            <w:pPr>
              <w:rPr>
                <w:rFonts w:ascii="Times New Roman" w:hAnsi="Times New Roman" w:cs="Times New Roman"/>
              </w:rPr>
            </w:pPr>
            <w:r w:rsidRPr="00B45D55">
              <w:rPr>
                <w:rFonts w:ascii="Times New Roman" w:hAnsi="Times New Roman" w:cs="Times New Roman"/>
                <w:sz w:val="24"/>
              </w:rPr>
              <w:t xml:space="preserve">Heteroscedastic, </w:t>
            </w:r>
            <w:r w:rsidR="00B9710E">
              <w:rPr>
                <w:rFonts w:ascii="Times New Roman" w:hAnsi="Times New Roman" w:cs="Times New Roman"/>
                <w:sz w:val="24"/>
              </w:rPr>
              <w:t>autoregressive</w:t>
            </w:r>
          </w:p>
        </w:tc>
        <w:tc>
          <w:tcPr>
            <w:tcW w:w="2160" w:type="dxa"/>
          </w:tcPr>
          <w:p w:rsidR="0027510D" w:rsidRPr="00B45D55" w:rsidRDefault="0027510D" w:rsidP="0027510D">
            <w:pPr>
              <w:autoSpaceDE w:val="0"/>
              <w:autoSpaceDN w:val="0"/>
              <w:adjustRightInd w:val="0"/>
              <w:rPr>
                <w:rFonts w:ascii="Times New Roman" w:hAnsi="Times New Roman" w:cs="Times New Roman"/>
              </w:rPr>
            </w:pPr>
            <w:r w:rsidRPr="00B45D55">
              <w:rPr>
                <w:rFonts w:ascii="Times New Roman" w:hAnsi="Times New Roman" w:cs="Times New Roman"/>
                <w:sz w:val="24"/>
              </w:rPr>
              <w:t>Logarithmic returns on stock market return indices, returns on foreign exchange indices, unhedged and hedged portfolios.</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Interdependence of the various markets, such as inter-market return dynamics and volatility spillovers. Changes in the economies of MENA countries with stock price changes to exchange rate changes.</w:t>
            </w:r>
          </w:p>
        </w:tc>
      </w:tr>
      <w:tr w:rsidR="0027510D" w:rsidRPr="00B45D55" w:rsidTr="005B31C6">
        <w:tc>
          <w:tcPr>
            <w:tcW w:w="1165" w:type="dxa"/>
          </w:tcPr>
          <w:p w:rsidR="0027510D" w:rsidRPr="00B45D55" w:rsidRDefault="0027510D" w:rsidP="00FE4A09">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FE4A09">
              <w:rPr>
                <w:rFonts w:ascii="Times New Roman" w:hAnsi="Times New Roman" w:cs="Times New Roman"/>
                <w:sz w:val="24"/>
                <w:szCs w:val="24"/>
              </w:rPr>
              <w:instrText xml:space="preserve"> ADDIN EN.CITE &lt;EndNote&gt;&lt;Cite&gt;&lt;Author&gt;Radukić&lt;/Author&gt;&lt;Year&gt;2015&lt;/Year&gt;&lt;RecNum&gt;16&lt;/RecNum&gt;&lt;DisplayText&gt;(Radukić et al., 2015)&lt;/DisplayText&gt;&lt;record&gt;&lt;rec-number&gt;16&lt;/rec-number&gt;&lt;foreign-keys&gt;&lt;key app="EN" db-id="fz902r5ebwssxaezef45ts9caxtwppzzzxsx" timestamp="1586363377"&gt;16&lt;/key&gt;&lt;/foreign-keys&gt;&lt;ref-type name="Journal Article"&gt;17&lt;/ref-type&gt;&lt;contributors&gt;&lt;authors&gt;&lt;author&gt;Radukić, Snežana&lt;/author&gt;&lt;author&gt;Marković, Milan&lt;/author&gt;&lt;author&gt;Radović, Milica&lt;/author&gt;&lt;/authors&gt;&lt;/contributors&gt;&lt;titles&gt;&lt;title&gt;The effect of food prices on inflation in the Republic of Serbia&lt;/title&gt;&lt;secondary-title&gt;Journal of Central Banking Theory and Practice&lt;/secondary-title&gt;&lt;/titles&gt;&lt;periodical&gt;&lt;full-title&gt;Journal of Central Banking Theory and Practice&lt;/full-title&gt;&lt;/periodical&gt;&lt;pages&gt;23-36&lt;/pages&gt;&lt;volume&gt;4&lt;/volume&gt;&lt;number&gt;2&lt;/number&gt;&lt;dates&gt;&lt;year&gt;2015&lt;/year&gt;&lt;/dates&gt;&lt;isbn&gt;2336-9205&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51" w:tooltip="Radukić, 2015 #16" w:history="1">
              <w:r w:rsidR="0077046F" w:rsidRPr="00731A87">
                <w:rPr>
                  <w:rStyle w:val="Hyperlink"/>
                  <w:rFonts w:ascii="Times New Roman" w:hAnsi="Times New Roman" w:cs="Times New Roman"/>
                  <w:noProof/>
                  <w:sz w:val="24"/>
                  <w:szCs w:val="24"/>
                </w:rPr>
                <w:t>Radukić et al., 2015</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Republic of Serbia</w:t>
            </w:r>
          </w:p>
        </w:tc>
        <w:tc>
          <w:tcPr>
            <w:tcW w:w="1620" w:type="dxa"/>
          </w:tcPr>
          <w:p w:rsidR="0027510D" w:rsidRPr="00B45D55" w:rsidRDefault="0027510D" w:rsidP="0027510D">
            <w:pPr>
              <w:rPr>
                <w:rFonts w:ascii="Times New Roman" w:hAnsi="Times New Roman" w:cs="Times New Roman"/>
                <w:sz w:val="24"/>
              </w:rPr>
            </w:pPr>
            <w:r w:rsidRPr="00B45D55">
              <w:rPr>
                <w:rFonts w:ascii="Times New Roman" w:hAnsi="Times New Roman" w:cs="Times New Roman"/>
                <w:sz w:val="24"/>
              </w:rPr>
              <w:t>Calculation of inflation, factors of the food price formation, inter-annual inflation.</w:t>
            </w: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Unprocessed food, Processed food, Industrial products without food and energy, Services, Energy, IPC inflation, </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Effect of Food Prices on</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Inflation in the Republic of Serbia, this research is to peruse the effect of the characteristics of the food market in Serbia on the inflation rate. The food prices reflect in the inflation and how the economic policies are set to curb the rate.</w:t>
            </w:r>
          </w:p>
          <w:p w:rsidR="005B31C6" w:rsidRPr="00B45D55" w:rsidRDefault="005B31C6" w:rsidP="0027510D">
            <w:pPr>
              <w:rPr>
                <w:rFonts w:ascii="Times New Roman" w:hAnsi="Times New Roman" w:cs="Times New Roman"/>
                <w:sz w:val="24"/>
                <w:szCs w:val="24"/>
              </w:rPr>
            </w:pP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&lt;EndNote&gt;&lt;Cite&gt;&lt;Author&gt;Ahmed&lt;/Author&gt;&lt;Year&gt;2016&lt;/Year&gt;&lt;RecNum&gt;2343&lt;/RecNum&gt;&lt;DisplayText&gt;(Ahmed, Appendino, &amp;amp; Ruta, 2016)&lt;/DisplayText&gt;&lt;record&gt;&lt;rec-number&gt;2343&lt;/rec-number&gt;&lt;foreign-keys&gt;&lt;key app="EN" db-id="50wxdpzd9vd5r7e9t5b595djrfpttrxw9avp" timestamp="1571294322"&gt;2343&lt;/key&gt;&lt;/foreign-keys&gt;&lt;ref-type name="Journal Article"&gt;17&lt;/ref-type&gt;&lt;contributors&gt;&lt;authors&gt;&lt;author&gt;Ahmed, Swarnali&lt;/author&gt;&lt;author&gt;Appendino, Maximiliano&lt;/author&gt;&lt;author&gt;Ruta, Michele&lt;/author&gt;&lt;/authors&gt;&lt;/contributors&gt;&lt;titles&gt;&lt;title&gt;Global value chains and the exchange rate elasticity of exports&lt;/title&gt;&lt;secondary-title&gt;The BE Journal of Macroeconomics&lt;/secondary-title&gt;&lt;/titles&gt;&lt;periodical&gt;&lt;full-title&gt;The BE Journal of Macroeconomics&lt;/full-title&gt;&lt;/periodical&gt;&lt;volume&gt;17&lt;/volume&gt;&lt;number&gt;1&lt;/number&gt;&lt;dates&gt;&lt;year&gt;2016&lt;/year&gt;&lt;/dates&gt;&lt;isbn&gt;1935-1690&lt;/isbn&gt;&lt;urls&gt;&lt;/urls&gt;&lt;/record&gt;&lt;/Cite&gt;&lt;/EndNote&gt;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 w:tooltip="Ahmed, 2016 #2343" w:history="1">
              <w:r w:rsidR="00334B06" w:rsidRPr="00731A87">
                <w:rPr>
                  <w:rStyle w:val="Hyperlink"/>
                  <w:rFonts w:ascii="Times New Roman" w:hAnsi="Times New Roman" w:cs="Times New Roman"/>
                  <w:noProof/>
                  <w:sz w:val="24"/>
                  <w:szCs w:val="24"/>
                </w:rPr>
                <w:t>Ahmed, Appendino, &amp; Ruta,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Germany</w:t>
            </w:r>
          </w:p>
        </w:tc>
        <w:tc>
          <w:tcPr>
            <w:tcW w:w="162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Currency depreciation, formation of supply chains.</w:t>
            </w: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REER, Real Exchange Rate Change, Lag real GDP, Foreign real GDP</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Global Value Chains and the Exchange Rate</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Elasticity of Exports. This research concludes that the real value of exports effect the exchange rate fluctuations. And how Global Value Chain is formed to help stabilize the exchange rates. This includes 46 countries assessment.  </w:t>
            </w:r>
          </w:p>
          <w:p w:rsidR="0027510D" w:rsidRPr="00B45D55" w:rsidRDefault="0027510D" w:rsidP="0027510D">
            <w:pPr>
              <w:rPr>
                <w:rFonts w:ascii="Times New Roman" w:hAnsi="Times New Roman" w:cs="Times New Roman"/>
                <w:sz w:val="24"/>
                <w:szCs w:val="24"/>
              </w:rPr>
            </w:pP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&lt;EndNote&gt;&lt;Cite&gt;&lt;Author&gt;Klyuev&lt;/Author&gt;&lt;Year&gt;2016&lt;/Year&gt;&lt;RecNum&gt;2344&lt;/RecNum&gt;&lt;DisplayText&gt;(Klyuev &amp;amp; Dao, 2016)&lt;/DisplayText&gt;&lt;record&gt;&lt;rec-number&gt;2344&lt;/rec-number&gt;&lt;foreign-keys&gt;&lt;key app="EN" db-id="50wxdpzd9vd5r7e9t5b595djrfpttrxw9avp" timestamp="1571295238"&gt;2344&lt;/key&gt;&lt;/foreign-keys&gt;&lt;ref-type name="Book"&gt;6&lt;/ref-type&gt;&lt;contributors&gt;&lt;authors&gt;&lt;author&gt;Klyuev, Mr Vladimir&lt;/author&gt;&lt;author&gt;Dao, To-Nhu&lt;/author&gt;&lt;/authors&gt;&lt;/contributors&gt;&lt;titles&gt;&lt;title&gt;Evolution of exchange rate behavior in the ASEAN-5 countries&lt;/title&gt;&lt;/titles&gt;&lt;dates&gt;&lt;year&gt;2016&lt;/year&gt;&lt;/dates&gt;&lt;publisher&gt;International Monetary Fund&lt;/publisher&gt;&lt;isbn&gt;1475533209&lt;/isbn&gt;&lt;urls&gt;&lt;/urls&gt;&lt;/record&gt;&lt;/Cite&gt;&lt;/EndNote&gt;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41" w:tooltip="Klyuev, 2016 #2344" w:history="1">
              <w:r w:rsidR="00334B06" w:rsidRPr="00731A87">
                <w:rPr>
                  <w:rStyle w:val="Hyperlink"/>
                  <w:rFonts w:ascii="Times New Roman" w:hAnsi="Times New Roman" w:cs="Times New Roman"/>
                  <w:noProof/>
                  <w:sz w:val="24"/>
                  <w:szCs w:val="24"/>
                </w:rPr>
                <w:t>Klyuev &amp; Dao,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Indonesia, Malaysia, Philippine, Singapore,</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Thailand</w:t>
            </w:r>
          </w:p>
        </w:tc>
        <w:tc>
          <w:tcPr>
            <w:tcW w:w="162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Econometric tests, short- term volatility, Regression analysis</w:t>
            </w:r>
          </w:p>
          <w:p w:rsidR="002A33FF" w:rsidRPr="00B45D55" w:rsidRDefault="002A33FF" w:rsidP="0027510D">
            <w:pPr>
              <w:rPr>
                <w:rFonts w:ascii="Times New Roman" w:hAnsi="Times New Roman" w:cs="Times New Roman"/>
                <w:sz w:val="24"/>
                <w:szCs w:val="24"/>
              </w:rPr>
            </w:pP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P-values, Coefficient of Variance of exchange Rates</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research examines Exchange Rate Behavior in the</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ASEAN-5 Countries. Short term volatility smoothing and policies help in price stability.</w:t>
            </w:r>
          </w:p>
          <w:p w:rsidR="005B31C6" w:rsidRPr="00B45D55" w:rsidRDefault="005B31C6" w:rsidP="0027510D">
            <w:pPr>
              <w:rPr>
                <w:rFonts w:ascii="Times New Roman" w:hAnsi="Times New Roman" w:cs="Times New Roman"/>
                <w:sz w:val="24"/>
                <w:szCs w:val="24"/>
              </w:rPr>
            </w:pP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&lt;EndNote&gt;&lt;Cite&gt;&lt;Author&gt;Dizioli&lt;/Author&gt;&lt;Year&gt;2016&lt;/Year&gt;&lt;RecNum&gt;2345&lt;/RecNum&gt;&lt;DisplayText&gt;(Dizioli, Guajardo, Klyuev, Mano, &amp;amp; Raissi, 2016)&lt;/DisplayText&gt;&lt;record&gt;&lt;rec-number&gt;2345&lt;/rec-number&gt;&lt;foreign-keys&gt;&lt;key app="EN" db-id="50wxdpzd9vd5r7e9t5b595djrfpttrxw9avp" timestamp="1571296066"&gt;2345&lt;/key&gt;&lt;/foreign-keys&gt;&lt;ref-type name="Book"&gt;6&lt;/ref-type&gt;&lt;contributors&gt;&lt;authors&gt;&lt;author&gt;Dizioli, Allan&lt;/author&gt;&lt;author&gt;Guajardo, Mr Jaime&lt;/author&gt;&lt;author&gt;Klyuev, Mr Vladimir&lt;/author&gt;&lt;author&gt;Mano, Rui&lt;/author&gt;&lt;author&gt;Raissi, Mr Mehdi&lt;/author&gt;&lt;/authors&gt;&lt;/contributors&gt;&lt;titles&gt;&lt;title&gt;Spillovers from China’s growth slowdown and rebalancing to the ASEAN-5 economies&lt;/title&gt;&lt;/titles&gt;&lt;dates&gt;&lt;year&gt;2016&lt;/year&gt;&lt;/dates&gt;&lt;publisher&gt;International Monetary Fund&lt;/publisher&gt;&lt;isbn&gt;1475528949&lt;/isbn&gt;&lt;urls&gt;&lt;/urls&gt;&lt;/record&gt;&lt;/Cite&gt;&lt;/EndNote&gt;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2" w:tooltip="Dizioli, 2016 #2345" w:history="1">
              <w:r w:rsidR="00334B06" w:rsidRPr="00731A87">
                <w:rPr>
                  <w:rStyle w:val="Hyperlink"/>
                  <w:rFonts w:ascii="Times New Roman" w:hAnsi="Times New Roman" w:cs="Times New Roman"/>
                  <w:noProof/>
                  <w:sz w:val="24"/>
                  <w:szCs w:val="24"/>
                </w:rPr>
                <w:t>Dizioli, Guajardo, Klyuev, Mano, &amp; Raissi,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China</w:t>
            </w:r>
          </w:p>
        </w:tc>
        <w:tc>
          <w:tcPr>
            <w:tcW w:w="162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Empirical Analysis, Model-Based Analysis. </w:t>
            </w: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GVAR, FSGM, NAIRU, TFP, GDP, Imports/Exports </w:t>
            </w:r>
          </w:p>
        </w:tc>
        <w:tc>
          <w:tcPr>
            <w:tcW w:w="3122" w:type="dxa"/>
          </w:tcPr>
          <w:p w:rsidR="005B31C6"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potential spillovers to the ASEAN-5 economies through trade, commodity prices, and financial markets. It shows the impacts on the countries linked with China will suffer m</w:t>
            </w:r>
            <w:r w:rsidR="000E2BCE">
              <w:rPr>
                <w:rFonts w:ascii="Times New Roman" w:hAnsi="Times New Roman" w:cs="Times New Roman"/>
                <w:sz w:val="24"/>
                <w:szCs w:val="24"/>
              </w:rPr>
              <w:t>ore from the economic slowdown.</w:t>
            </w:r>
          </w:p>
          <w:p w:rsidR="0027510D" w:rsidRPr="00B45D55" w:rsidRDefault="0027510D" w:rsidP="0027510D">
            <w:pPr>
              <w:rPr>
                <w:rFonts w:ascii="Times New Roman" w:hAnsi="Times New Roman" w:cs="Times New Roman"/>
                <w:sz w:val="24"/>
                <w:szCs w:val="24"/>
              </w:rPr>
            </w:pPr>
          </w:p>
        </w:tc>
      </w:tr>
      <w:tr w:rsidR="0027510D" w:rsidRPr="00B45D55" w:rsidTr="005B31C6">
        <w:tc>
          <w:tcPr>
            <w:tcW w:w="116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283"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62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216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122"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&lt;EndNote&gt;&lt;Cite&gt;&lt;Author&gt;Maveé&lt;/Author&gt;&lt;Year&gt;2016&lt;/Year&gt;&lt;RecNum&gt;2346&lt;/RecNum&gt;&lt;DisplayText&gt;(Maveé, Perrelli, &amp;amp; Schimmelpfennig, 2016)&lt;/DisplayText&gt;&lt;record&gt;&lt;rec-number&gt;2346&lt;/rec-number&gt;&lt;foreign-keys&gt;&lt;key app="EN" db-id="50wxdpzd9vd5r7e9t5b595djrfpttrxw9avp" timestamp="1571296854"&gt;2346&lt;/key&gt;&lt;/foreign-keys&gt;&lt;ref-type name="Book"&gt;6&lt;/ref-type&gt;&lt;contributors&gt;&lt;authors&gt;&lt;author&gt;Maveé, Nasha&lt;/author&gt;&lt;author&gt;Perrelli, Mr Roberto&lt;/author&gt;&lt;author&gt;Schimmelpfennig, Mr Axel&lt;/author&gt;&lt;/authors&gt;&lt;/contributors&gt;&lt;titles&gt;&lt;title&gt;Surprise, surprise: What drives the rand/US dollar exchange rate volatility?&lt;/title&gt;&lt;/titles&gt;&lt;dates&gt;&lt;year&gt;2016&lt;/year&gt;&lt;/dates&gt;&lt;publisher&gt;International Monetary Fund&lt;/publisher&gt;&lt;isbn&gt;1475545606&lt;/isbn&gt;&lt;urls&gt;&lt;/urls&gt;&lt;/record&gt;&lt;/Cite&gt;&lt;/EndNote&gt;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45" w:tooltip="Maveé, 2016 #2346" w:history="1">
              <w:r w:rsidR="00334B06" w:rsidRPr="00731A87">
                <w:rPr>
                  <w:rStyle w:val="Hyperlink"/>
                  <w:rFonts w:ascii="Times New Roman" w:hAnsi="Times New Roman" w:cs="Times New Roman"/>
                  <w:noProof/>
                  <w:sz w:val="24"/>
                  <w:szCs w:val="24"/>
                </w:rPr>
                <w:t>Maveé, Perrelli, &amp; Schimmelpfennig,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South Africa</w:t>
            </w:r>
          </w:p>
        </w:tc>
        <w:tc>
          <w:tcPr>
            <w:tcW w:w="162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Volatility Metrics, Generalized autoregressive conditional heteroscedasticity, Sensitivity analysis, Event study analysis.</w:t>
            </w:r>
          </w:p>
          <w:p w:rsidR="005B31C6" w:rsidRPr="00B45D55" w:rsidRDefault="005B31C6" w:rsidP="0027510D">
            <w:pPr>
              <w:rPr>
                <w:rFonts w:ascii="Times New Roman" w:hAnsi="Times New Roman" w:cs="Times New Roman"/>
                <w:sz w:val="24"/>
                <w:szCs w:val="24"/>
              </w:rPr>
            </w:pP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rPr>
              <w:t>Absolute value of Citi economic surprise indices, CBOE Volatility Index, domestic political uncertainty</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rPr>
              <w:t>The economics uncertainties, both local and international, market risks and commodity price volatility has effects on the South African rand.</w:t>
            </w:r>
          </w:p>
        </w:tc>
      </w:tr>
      <w:tr w:rsidR="0027510D" w:rsidRPr="00B45D55" w:rsidTr="005B31C6">
        <w:tc>
          <w:tcPr>
            <w:tcW w:w="116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&lt;EndNote&gt;&lt;Cite&gt;&lt;Author&gt;Kim&lt;/Author&gt;&lt;Year&gt;2017&lt;/Year&gt;&lt;RecNum&gt;2347&lt;/RecNum&gt;&lt;DisplayText&gt;(Kim, 2017)&lt;/DisplayText&gt;&lt;record&gt;&lt;rec-number&gt;2347&lt;/rec-number&gt;&lt;foreign-keys&gt;&lt;key app="EN" db-id="50wxdpzd9vd5r7e9t5b595djrfpttrxw9avp" timestamp="1571297558"&gt;2347&lt;/key&gt;&lt;/foreign-keys&gt;&lt;ref-type name="Journal Article"&gt;17&lt;/ref-type&gt;&lt;contributors&gt;&lt;authors&gt;&lt;author&gt;Kim, Chang Beom&lt;/author&gt;&lt;/authors&gt;&lt;/contributors&gt;&lt;titles&gt;&lt;title&gt;Does exchange rate volatility affect Korea&amp;apos;s seaborne import volume?&lt;/title&gt;&lt;secondary-title&gt;The Asian Journal of Shipping and Logistics&lt;/secondary-title&gt;&lt;/titles&gt;&lt;periodical&gt;&lt;full-title&gt;The Asian Journal of Shipping and Logistics&lt;/full-title&gt;&lt;/periodical&gt;&lt;pages&gt;43-50&lt;/pages&gt;&lt;volume&gt;33&lt;/volume&gt;&lt;number&gt;1&lt;/number&gt;&lt;dates&gt;&lt;year&gt;2017&lt;/year&gt;&lt;/dates&gt;&lt;isbn&gt;2092-5212&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40" w:tooltip="Kim, 2017 #2347" w:history="1">
              <w:r w:rsidR="0077046F" w:rsidRPr="00731A87">
                <w:rPr>
                  <w:rStyle w:val="Hyperlink"/>
                  <w:rFonts w:ascii="Times New Roman" w:hAnsi="Times New Roman" w:cs="Times New Roman"/>
                  <w:noProof/>
                  <w:sz w:val="24"/>
                  <w:szCs w:val="24"/>
                </w:rPr>
                <w:t>Kim, 2017</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South Korea</w:t>
            </w:r>
          </w:p>
        </w:tc>
        <w:tc>
          <w:tcPr>
            <w:tcW w:w="1620" w:type="dxa"/>
          </w:tcPr>
          <w:p w:rsidR="0027510D" w:rsidRPr="00B45D55" w:rsidRDefault="0027510D" w:rsidP="0027510D">
            <w:pPr>
              <w:rPr>
                <w:rFonts w:ascii="Times New Roman" w:hAnsi="Times New Roman" w:cs="Times New Roman"/>
                <w:sz w:val="24"/>
              </w:rPr>
            </w:pPr>
            <w:r w:rsidRPr="00B45D55">
              <w:rPr>
                <w:rFonts w:ascii="Times New Roman" w:hAnsi="Times New Roman" w:cs="Times New Roman"/>
                <w:sz w:val="24"/>
              </w:rPr>
              <w:t>GARCH, ARCH, EGARCH, Asymmetry</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rPr>
              <w:t>ARDL</w:t>
            </w: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Korea's seaborne import volume, natural log of Korea’s seasonally</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adjusted industrial production indicators, Korea’s</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real income, world commodity prices, exchange rate</w:t>
            </w:r>
            <w:r w:rsidR="005B31C6">
              <w:rPr>
                <w:rFonts w:ascii="Times New Roman" w:hAnsi="Times New Roman" w:cs="Times New Roman"/>
                <w:sz w:val="24"/>
                <w:szCs w:val="24"/>
              </w:rPr>
              <w:t>.</w:t>
            </w:r>
          </w:p>
          <w:p w:rsidR="005B31C6" w:rsidRPr="00B45D55" w:rsidRDefault="005B31C6" w:rsidP="0027510D">
            <w:pPr>
              <w:rPr>
                <w:rFonts w:ascii="Times New Roman" w:hAnsi="Times New Roman" w:cs="Times New Roman"/>
                <w:sz w:val="24"/>
                <w:szCs w:val="24"/>
              </w:rPr>
            </w:pP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This report shows how the export and import volume of South Korea effects the exchange rate and how the exchange rate volatility effects the real income of the country.</w:t>
            </w: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&lt;EndNote&gt;&lt;Cite&gt;&lt;Author&gt;Li&lt;/Author&gt;&lt;Year&gt;2017&lt;/Year&gt;&lt;RecNum&gt;2348&lt;/RecNum&gt;&lt;DisplayText&gt;(Li, Ker, Sam, &amp;amp; Aradhyula, 2017)&lt;/DisplayText&gt;&lt;record&gt;&lt;rec-number&gt;2348&lt;/rec-number&gt;&lt;foreign-keys&gt;&lt;key app="EN" db-id="50wxdpzd9vd5r7e9t5b595djrfpttrxw9avp" timestamp="1571298479"&gt;2348&lt;/key&gt;&lt;/foreign-keys&gt;&lt;ref-type name="Journal Article"&gt;17&lt;/ref-type&gt;&lt;contributors&gt;&lt;authors&gt;&lt;author&gt;Li, Na&lt;/author&gt;&lt;author&gt;Ker, Alan&lt;/author&gt;&lt;author&gt;Sam, Abdoul G&lt;/author&gt;&lt;author&gt;Aradhyula, Satheesh&lt;/author&gt;&lt;/authors&gt;&lt;/contributors&gt;&lt;titles&gt;&lt;title&gt;Modeling regime‐dependent agricultural commodity price volatilities&lt;/title&gt;&lt;secondary-title&gt;Agricultural economics&lt;/secondary-title&gt;&lt;/titles&gt;&lt;periodical&gt;&lt;full-title&gt;Agricultural economics&lt;/full-title&gt;&lt;/periodical&gt;&lt;pages&gt;683-691&lt;/pages&gt;&lt;volume&gt;48&lt;/volume&gt;&lt;number&gt;6&lt;/number&gt;&lt;dates&gt;&lt;year&gt;2017&lt;/year&gt;&lt;/dates&gt;&lt;isbn&gt;0169-5150&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44" w:tooltip="Li, 2017 #2348" w:history="1">
              <w:r w:rsidR="00334B06" w:rsidRPr="00731A87">
                <w:rPr>
                  <w:rStyle w:val="Hyperlink"/>
                  <w:rFonts w:ascii="Times New Roman" w:hAnsi="Times New Roman" w:cs="Times New Roman"/>
                  <w:noProof/>
                  <w:sz w:val="24"/>
                  <w:szCs w:val="24"/>
                </w:rPr>
                <w:t>Li, Ker, Sam, &amp; Aradhyula, 2017</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U.S.A</w:t>
            </w:r>
          </w:p>
        </w:tc>
        <w:tc>
          <w:tcPr>
            <w:tcW w:w="1620" w:type="dxa"/>
          </w:tcPr>
          <w:p w:rsidR="0027510D" w:rsidRPr="00B45D55" w:rsidRDefault="0027510D" w:rsidP="0027510D">
            <w:pPr>
              <w:rPr>
                <w:rFonts w:ascii="Times New Roman" w:hAnsi="Times New Roman" w:cs="Times New Roman"/>
                <w:sz w:val="24"/>
              </w:rPr>
            </w:pPr>
            <w:r w:rsidRPr="00B45D55">
              <w:rPr>
                <w:rFonts w:ascii="Times New Roman" w:hAnsi="Times New Roman" w:cs="Times New Roman"/>
                <w:sz w:val="24"/>
              </w:rPr>
              <w:t>Time series volatility models, ARCH, GARCH, NM-GARCH,</w:t>
            </w:r>
          </w:p>
          <w:p w:rsidR="0027510D" w:rsidRDefault="0027510D" w:rsidP="0027510D">
            <w:pPr>
              <w:rPr>
                <w:rFonts w:ascii="Times New Roman" w:hAnsi="Times New Roman" w:cs="Times New Roman"/>
                <w:sz w:val="24"/>
              </w:rPr>
            </w:pPr>
            <w:r w:rsidRPr="00B45D55">
              <w:rPr>
                <w:rFonts w:ascii="Times New Roman" w:hAnsi="Times New Roman" w:cs="Times New Roman"/>
                <w:sz w:val="24"/>
              </w:rPr>
              <w:t>VAR.</w:t>
            </w:r>
          </w:p>
          <w:p w:rsidR="005B31C6" w:rsidRPr="00B45D55" w:rsidRDefault="005B31C6" w:rsidP="0027510D">
            <w:pPr>
              <w:rPr>
                <w:rFonts w:ascii="Times New Roman" w:hAnsi="Times New Roman" w:cs="Times New Roman"/>
                <w:sz w:val="24"/>
                <w:szCs w:val="24"/>
              </w:rPr>
            </w:pP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Grains, meat, and dairy products.</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report finds the volatility of corn price, and the effect of leverage on the rise and fall of commodity prices.</w:t>
            </w: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&lt;EndNote&gt;&lt;Cite&gt;&lt;Author&gt;Bahmani-Oskooee&lt;/Author&gt;&lt;Year&gt;2016&lt;/Year&gt;&lt;RecNum&gt;2349&lt;/RecNum&gt;&lt;DisplayText&gt;(Bahmani-Oskooee, Iqbal, &amp;amp; Salam, 2016)&lt;/DisplayText&gt;&lt;record&gt;&lt;rec-number&gt;2349&lt;/rec-number&gt;&lt;foreign-keys&gt;&lt;key app="EN" db-id="50wxdpzd9vd5r7e9t5b595djrfpttrxw9avp" timestamp="1571299548"&gt;2349&lt;/key&gt;&lt;/foreign-keys&gt;&lt;ref-type name="Journal Article"&gt;17&lt;/ref-type&gt;&lt;contributors&gt;&lt;authors&gt;&lt;author&gt;Bahmani-Oskooee, Mohsen&lt;/author&gt;&lt;author&gt;Iqbal, Javed&lt;/author&gt;&lt;author&gt;Salam, Muhammad&lt;/author&gt;&lt;/authors&gt;&lt;/contributors&gt;&lt;titles&gt;&lt;title&gt;Short run and long run effects of exchange rate volatility on commodity trade between Pakistan and Japan&lt;/title&gt;&lt;secondary-title&gt;Economic Analysis and Policy&lt;/secondary-title&gt;&lt;/titles&gt;&lt;periodical&gt;&lt;full-title&gt;Economic Analysis and Policy&lt;/full-title&gt;&lt;/periodical&gt;&lt;pages&gt;131-142&lt;/pages&gt;&lt;volume&gt;52&lt;/volume&gt;&lt;dates&gt;&lt;year&gt;2016&lt;/year&gt;&lt;/dates&gt;&lt;isbn&gt;0313-5926&lt;/isbn&gt;&lt;urls&gt;&lt;/urls&gt;&lt;/record&gt;&lt;/Cite&gt;&lt;/EndNote&gt;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10" w:tooltip="Bahmani-Oskooee, 2016 #2349" w:history="1">
              <w:r w:rsidR="00334B06" w:rsidRPr="00731A87">
                <w:rPr>
                  <w:rStyle w:val="Hyperlink"/>
                  <w:rFonts w:ascii="Times New Roman" w:hAnsi="Times New Roman" w:cs="Times New Roman"/>
                  <w:noProof/>
                  <w:sz w:val="24"/>
                  <w:szCs w:val="24"/>
                </w:rPr>
                <w:t>Bahmani-Oskooee, Iqbal, &amp; Salam,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Pakistan and Japan</w:t>
            </w:r>
          </w:p>
        </w:tc>
        <w:tc>
          <w:tcPr>
            <w:tcW w:w="162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Autoregressive distributed lag (ARDL), cointegration and error-correction modelling</w:t>
            </w:r>
          </w:p>
        </w:tc>
        <w:tc>
          <w:tcPr>
            <w:tcW w:w="2160"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Real bilateral exchange rate (REX), and volatility of the real bilateral exchange rate (V)</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Short run and long run effects of exchange rate volatility on</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Commodity trade between Pakistan and Japan. The research did not find many industries having trade relation with Japan and Pakistan being effected by exchange rate volatility.</w:t>
            </w:r>
          </w:p>
          <w:p w:rsidR="005B31C6" w:rsidRPr="00B45D55" w:rsidRDefault="005B31C6" w:rsidP="0027510D">
            <w:pPr>
              <w:rPr>
                <w:rFonts w:ascii="Times New Roman" w:hAnsi="Times New Roman" w:cs="Times New Roman"/>
                <w:sz w:val="24"/>
                <w:szCs w:val="24"/>
              </w:rPr>
            </w:pPr>
          </w:p>
        </w:tc>
      </w:tr>
      <w:tr w:rsidR="0027510D" w:rsidRPr="00B45D55" w:rsidTr="005B31C6">
        <w:tc>
          <w:tcPr>
            <w:tcW w:w="116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&lt;EndNote&gt;&lt;Cite&gt;&lt;Author&gt;Musunuru&lt;/Author&gt;&lt;Year&gt;2016&lt;/Year&gt;&lt;RecNum&gt;2350&lt;/RecNum&gt;&lt;DisplayText&gt;(Musunuru, Yu, &amp;amp; Larson, 2016)&lt;/DisplayText&gt;&lt;record&gt;&lt;rec-number&gt;2350&lt;/rec-number&gt;&lt;foreign-keys&gt;&lt;key app="EN" db-id="50wxdpzd9vd5r7e9t5b595djrfpttrxw9avp" timestamp="1571300312"&gt;2350&lt;/key&gt;&lt;/foreign-keys&gt;&lt;ref-type name="Journal Article"&gt;17&lt;/ref-type&gt;&lt;contributors&gt;&lt;authors&gt;&lt;author&gt;Musunuru, Naveen&lt;/author&gt;&lt;author&gt;Yu, Mark&lt;/author&gt;&lt;author&gt;Larson, Arley&lt;/author&gt;&lt;/authors&gt;&lt;/contributors&gt;&lt;titles&gt;&lt;title&gt;Forecasting volatility of returns for corn using GARCH Models&lt;/title&gt;&lt;secondary-title&gt;Texas Journal of Agriculture and Natural Resources&lt;/secondary-title&gt;&lt;/titles&gt;&lt;periodical&gt;&lt;full-title&gt;Texas Journal of Agriculture and Natural Resources&lt;/full-title&gt;&lt;/periodical&gt;&lt;pages&gt;42-55&lt;/pages&gt;&lt;volume&gt;26&lt;/volume&gt;&lt;dates&gt;&lt;year&gt;2016&lt;/year&gt;&lt;/dates&gt;&lt;isbn&gt;0891-5466&lt;/isbn&gt;&lt;urls&gt;&lt;/urls&gt;&lt;/record&gt;&lt;/Cite&gt;&lt;/EndNote&gt;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47" w:tooltip="Musunuru, 2016 #2350" w:history="1">
              <w:r w:rsidR="00334B06" w:rsidRPr="00731A87">
                <w:rPr>
                  <w:rStyle w:val="Hyperlink"/>
                  <w:rFonts w:ascii="Times New Roman" w:hAnsi="Times New Roman" w:cs="Times New Roman"/>
                  <w:noProof/>
                  <w:sz w:val="24"/>
                  <w:szCs w:val="24"/>
                </w:rPr>
                <w:t>Musunuru, Yu, &amp; Larson,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283"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U.S.A.</w:t>
            </w:r>
          </w:p>
        </w:tc>
        <w:tc>
          <w:tcPr>
            <w:tcW w:w="162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Random Walk Model, Efficient Market</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Hypothesis (EMH), OLS</w:t>
            </w:r>
          </w:p>
        </w:tc>
        <w:tc>
          <w:tcPr>
            <w:tcW w:w="216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Returns for corn, daily settlement price for the commodity, </w:t>
            </w:r>
          </w:p>
        </w:tc>
        <w:tc>
          <w:tcPr>
            <w:tcW w:w="3122"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returns</w:t>
            </w:r>
            <w:r w:rsidRPr="00B45D55">
              <w:rPr>
                <w:rFonts w:ascii="Times New Roman" w:hAnsi="Times New Roman" w:cs="Times New Roman"/>
              </w:rPr>
              <w:t xml:space="preserve"> </w:t>
            </w:r>
            <w:r w:rsidRPr="00B45D55">
              <w:rPr>
                <w:rFonts w:ascii="Times New Roman" w:hAnsi="Times New Roman" w:cs="Times New Roman"/>
                <w:sz w:val="24"/>
                <w:szCs w:val="24"/>
              </w:rPr>
              <w:t>are different with good and bad information in the economy and how leverage impacts the volatility of news which correlates with the returns of corn.</w:t>
            </w:r>
          </w:p>
        </w:tc>
      </w:tr>
    </w:tbl>
    <w:p w:rsidR="0027510D" w:rsidRPr="00B45D55" w:rsidRDefault="0027510D" w:rsidP="0027510D">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075"/>
        <w:gridCol w:w="1350"/>
        <w:gridCol w:w="1530"/>
        <w:gridCol w:w="1980"/>
        <w:gridCol w:w="3415"/>
      </w:tblGrid>
      <w:tr w:rsidR="0027510D" w:rsidRPr="00B45D55" w:rsidTr="009B5D58">
        <w:tc>
          <w:tcPr>
            <w:tcW w:w="107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br w:type="page"/>
              <w:t>Authors</w:t>
            </w:r>
          </w:p>
        </w:tc>
        <w:tc>
          <w:tcPr>
            <w:tcW w:w="135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53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198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41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&lt;EndNote&gt;&lt;Cite&gt;&lt;Author&gt;Sekine&lt;/Author&gt;&lt;Year&gt;2018&lt;/Year&gt;&lt;RecNum&gt;2343&lt;/RecNum&gt;&lt;DisplayText&gt;(Sekine &amp;amp; Tsuruga, 2018)&lt;/DisplayText&gt;&lt;record&gt;&lt;rec-number&gt;2343&lt;/rec-number&gt;&lt;foreign-keys&gt;&lt;key app="EN" db-id="50wxdpzd9vd5r7e9t5b595djrfpttrxw9avp" timestamp="1573070849"&gt;2343&lt;/key&gt;&lt;/foreign-keys&gt;&lt;ref-type name="Journal Article"&gt;17&lt;/ref-type&gt;&lt;contributors&gt;&lt;authors&gt;&lt;author&gt;Sekine, Atsushi&lt;/author&gt;&lt;author&gt;Tsuruga, Takayuki&lt;/author&gt;&lt;/authors&gt;&lt;/contributors&gt;&lt;titles&gt;&lt;title&gt;Effects of commodity price shocks on inflation: a cross-country analysis&lt;/title&gt;&lt;secondary-title&gt;Oxford Economic Papers&lt;/secondary-title&gt;&lt;/titles&gt;&lt;periodical&gt;&lt;full-title&gt;Oxford Economic Papers&lt;/full-title&gt;&lt;/periodical&gt;&lt;pages&gt;1108-1135&lt;/pages&gt;&lt;volume&gt;70&lt;/volume&gt;&lt;number&gt;4&lt;/number&gt;&lt;dates&gt;&lt;year&gt;2018&lt;/year&gt;&lt;/dates&gt;&lt;isbn&gt;0030-7653&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4" w:tooltip="Sekine, 2018 #2343" w:history="1">
              <w:r w:rsidR="00334B06" w:rsidRPr="00731A87">
                <w:rPr>
                  <w:rStyle w:val="Hyperlink"/>
                  <w:rFonts w:ascii="Times New Roman" w:hAnsi="Times New Roman" w:cs="Times New Roman"/>
                  <w:noProof/>
                  <w:sz w:val="24"/>
                  <w:szCs w:val="24"/>
                </w:rPr>
                <w:t>Sekine &amp; Tsuruga, 2018</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jc w:val="both"/>
              <w:rPr>
                <w:rFonts w:ascii="Times New Roman" w:hAnsi="Times New Roman" w:cs="Times New Roman"/>
                <w:sz w:val="24"/>
                <w:szCs w:val="24"/>
              </w:rPr>
            </w:pPr>
            <w:r w:rsidRPr="00B45D55">
              <w:rPr>
                <w:rFonts w:ascii="Times New Roman" w:hAnsi="Times New Roman" w:cs="Times New Roman"/>
                <w:sz w:val="24"/>
                <w:szCs w:val="24"/>
              </w:rPr>
              <w:t>Australia</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(AUS), Canada (CAN), New Zealand (NZ)</w:t>
            </w:r>
          </w:p>
        </w:tc>
        <w:tc>
          <w:tcPr>
            <w:tcW w:w="1530" w:type="dxa"/>
          </w:tcPr>
          <w:p w:rsidR="005B31C6" w:rsidRDefault="005B31C6" w:rsidP="0027510D">
            <w:pPr>
              <w:rPr>
                <w:rFonts w:ascii="Times New Roman" w:hAnsi="Times New Roman" w:cs="Times New Roman"/>
                <w:sz w:val="24"/>
                <w:szCs w:val="24"/>
              </w:rPr>
            </w:pP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Benchmark regressions, Regressions allowing for cross-country differences in IRs</w:t>
            </w:r>
          </w:p>
          <w:p w:rsidR="005B31C6" w:rsidRPr="00B45D55" w:rsidRDefault="005B31C6" w:rsidP="0027510D">
            <w:pPr>
              <w:rPr>
                <w:rFonts w:ascii="Times New Roman" w:hAnsi="Times New Roman" w:cs="Times New Roman"/>
                <w:sz w:val="24"/>
                <w:szCs w:val="24"/>
              </w:rPr>
            </w:pP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Persistence of inflation, sensitivity of inflation, commodity price shock, currency to the U.S. dollar, IT countries, trade openness.</w:t>
            </w:r>
          </w:p>
          <w:p w:rsidR="005B31C6" w:rsidRDefault="005B31C6" w:rsidP="0027510D">
            <w:pPr>
              <w:rPr>
                <w:rFonts w:ascii="Times New Roman" w:hAnsi="Times New Roman" w:cs="Times New Roman"/>
                <w:sz w:val="24"/>
                <w:szCs w:val="24"/>
              </w:rPr>
            </w:pP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F61EC1" w:rsidP="0027510D">
            <w:pPr>
              <w:rPr>
                <w:rFonts w:ascii="Times New Roman" w:hAnsi="Times New Roman" w:cs="Times New Roman"/>
                <w:sz w:val="24"/>
                <w:szCs w:val="24"/>
              </w:rPr>
            </w:pPr>
            <w:hyperlink r:id="rId11" w:history="1"/>
            <w:r w:rsidR="0027510D" w:rsidRPr="00B45D55">
              <w:rPr>
                <w:rFonts w:ascii="Times New Roman" w:hAnsi="Times New Roman" w:cs="Times New Roman"/>
                <w:sz w:val="24"/>
                <w:szCs w:val="24"/>
              </w:rPr>
              <w:t xml:space="preserve">Effects of commodity price shocks on inflation nearly vanish within one year after the occurrence of price shock. </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Effect remains transitory in countries with exchange-rate flexibility.</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&lt;EndNote&gt;&lt;Cite&gt;&lt;Author&gt;Bayat&lt;/Author&gt;&lt;Year&gt;2015&lt;/Year&gt;&lt;RecNum&gt;2344&lt;/RecNum&gt;&lt;DisplayText&gt;(Bayat, Nazlioglu, &amp;amp; Kayhan, 2015)&lt;/DisplayText&gt;&lt;record&gt;&lt;rec-number&gt;2344&lt;/rec-number&gt;&lt;foreign-keys&gt;&lt;key app="EN" db-id="50wxdpzd9vd5r7e9t5b595djrfpttrxw9avp" timestamp="1573071114"&gt;2344&lt;/key&gt;&lt;/foreign-keys&gt;&lt;ref-type name="Journal Article"&gt;17&lt;/ref-type&gt;&lt;contributors&gt;&lt;authors&gt;&lt;author&gt;Bayat, Tayfur&lt;/author&gt;&lt;author&gt;Nazlioglu, Saban&lt;/author&gt;&lt;author&gt;Kayhan, Selim&lt;/author&gt;&lt;/authors&gt;&lt;/contributors&gt;&lt;titles&gt;&lt;title&gt;Exchange rate and oil price interactions in transition economies: Czech Republic, Hungary and Poland&lt;/title&gt;&lt;secondary-title&gt;Panoeconomicus&lt;/secondary-title&gt;&lt;/titles&gt;&lt;periodical&gt;&lt;full-title&gt;Panoeconomicus&lt;/full-title&gt;&lt;/periodical&gt;&lt;pages&gt;267-285&lt;/pages&gt;&lt;volume&gt;62&lt;/volume&gt;&lt;number&gt;3&lt;/number&gt;&lt;dates&gt;&lt;year&gt;2015&lt;/year&gt;&lt;/dates&gt;&lt;isbn&gt;2217-2386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12" w:tooltip="Bayat, 2015 #2344" w:history="1">
              <w:r w:rsidR="00334B06" w:rsidRPr="00731A87">
                <w:rPr>
                  <w:rStyle w:val="Hyperlink"/>
                  <w:rFonts w:ascii="Times New Roman" w:hAnsi="Times New Roman" w:cs="Times New Roman"/>
                  <w:noProof/>
                  <w:sz w:val="24"/>
                  <w:szCs w:val="24"/>
                </w:rPr>
                <w:t>Bayat, Nazlioglu, &amp; Kayhan,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Czech Republic, Poland,</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Hungary</w:t>
            </w:r>
          </w:p>
        </w:tc>
        <w:tc>
          <w:tcPr>
            <w:tcW w:w="1530" w:type="dxa"/>
          </w:tcPr>
          <w:p w:rsidR="005B31C6" w:rsidRDefault="0027510D" w:rsidP="0027510D">
            <w:pPr>
              <w:jc w:val="both"/>
              <w:rPr>
                <w:rFonts w:ascii="Times New Roman" w:hAnsi="Times New Roman" w:cs="Times New Roman"/>
                <w:sz w:val="24"/>
                <w:szCs w:val="24"/>
              </w:rPr>
            </w:pPr>
            <w:r w:rsidRPr="00B45D55">
              <w:rPr>
                <w:rFonts w:ascii="Times New Roman" w:hAnsi="Times New Roman" w:cs="Times New Roman"/>
                <w:sz w:val="24"/>
                <w:szCs w:val="24"/>
              </w:rPr>
              <w:t>Lin</w:t>
            </w:r>
          </w:p>
          <w:p w:rsidR="0027510D" w:rsidRPr="00B45D55" w:rsidRDefault="0027510D" w:rsidP="0027510D">
            <w:pPr>
              <w:jc w:val="both"/>
              <w:rPr>
                <w:rFonts w:ascii="Times New Roman" w:hAnsi="Times New Roman" w:cs="Times New Roman"/>
                <w:sz w:val="24"/>
                <w:szCs w:val="24"/>
              </w:rPr>
            </w:pPr>
            <w:r w:rsidRPr="00B45D55">
              <w:rPr>
                <w:rFonts w:ascii="Times New Roman" w:hAnsi="Times New Roman" w:cs="Times New Roman"/>
                <w:sz w:val="24"/>
                <w:szCs w:val="24"/>
              </w:rPr>
              <w:t xml:space="preserve">ear causality, </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Non-linear causality, volatility spillover, frequency domain causality tests.</w:t>
            </w:r>
          </w:p>
          <w:p w:rsidR="005B31C6" w:rsidRPr="00B45D55" w:rsidRDefault="005B31C6"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Real exchange rates (RER), Relative oil price (ROP)</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Oil price fluctuations affect real exchange rates in the long run in Poland and Czech Republic and also no effect in any period in Hungary despite its economy’s high imported energy dependency.</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&lt;EndNote&gt;&lt;Cite&gt;&lt;Author&gt;Creti&lt;/Author&gt;&lt;Year&gt;2015&lt;/Year&gt;&lt;RecNum&gt;2345&lt;/RecNum&gt;&lt;DisplayText&gt;(Creti &amp;amp; Guesmi, 2015)&lt;/DisplayText&gt;&lt;record&gt;&lt;rec-number&gt;2345&lt;/rec-number&gt;&lt;foreign-keys&gt;&lt;key app="EN" db-id="50wxdpzd9vd5r7e9t5b595djrfpttrxw9avp" timestamp="1573071277"&gt;2345&lt;/key&gt;&lt;/foreign-keys&gt;&lt;ref-type name="Journal Article"&gt;17&lt;/ref-type&gt;&lt;contributors&gt;&lt;authors&gt;&lt;author&gt;Creti, Anna&lt;/author&gt;&lt;author&gt;Guesmi, Khaled&lt;/author&gt;&lt;/authors&gt;&lt;/contributors&gt;&lt;titles&gt;&lt;title&gt;International CAPM and Oil price: Evidence from selected OPEC countries&lt;/title&gt;&lt;secondary-title&gt;Bankers, Markets &amp;amp; Investors&lt;/secondary-title&gt;&lt;/titles&gt;&lt;periodical&gt;&lt;full-title&gt;Bankers, Markets &amp;amp; Investors&lt;/full-title&gt;&lt;/periodical&gt;&lt;pages&gt;64-78&lt;/pages&gt;&lt;number&gt;136-137&lt;/number&gt;&lt;dates&gt;&lt;year&gt;2015&lt;/year&gt;&lt;/dates&gt;&lt;urls&gt;&lt;/urls&gt;&lt;/record&gt;&lt;/Cite&gt;&lt;/EndNote&gt;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19" w:tooltip="Creti, 2015 #2345" w:history="1">
              <w:r w:rsidR="00334B06" w:rsidRPr="00731A87">
                <w:rPr>
                  <w:rStyle w:val="Hyperlink"/>
                  <w:rFonts w:ascii="Times New Roman" w:hAnsi="Times New Roman" w:cs="Times New Roman"/>
                  <w:noProof/>
                  <w:sz w:val="24"/>
                  <w:szCs w:val="24"/>
                </w:rPr>
                <w:t>Creti &amp; Guesmi,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Saudi Arabia, Kuwait, Venezuel, United Arab</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Emirates.</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International capital asset pricing model</w:t>
            </w: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Interest rate spread, return of world market index, level of market openness, trade-weighted average local inflation rate, US term premium, return on the S&amp;P’s stock market index.</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Diversification into OPEC market assets continue to produce substantial profits and that the asset pricing rules reflects a state of partial integration. Oil price risk does not affect to a high extent OPEC countries, which remain protected by the earnings due to oil export.</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&lt;EndNote&gt;&lt;Cite&gt;&lt;Author&gt;Muthamia&lt;/Author&gt;&lt;Year&gt;2015&lt;/Year&gt;&lt;RecNum&gt;2346&lt;/RecNum&gt;&lt;DisplayText&gt;(Muthamia &amp;amp; Muturi, 2015)&lt;/DisplayText&gt;&lt;record&gt;&lt;rec-number&gt;2346&lt;/rec-number&gt;&lt;foreign-keys&gt;&lt;key app="EN" db-id="50wxdpzd9vd5r7e9t5b595djrfpttrxw9avp" timestamp="1573071472"&gt;2346&lt;/key&gt;&lt;/foreign-keys&gt;&lt;ref-type name="Journal Article"&gt;17&lt;/ref-type&gt;&lt;contributors&gt;&lt;authors&gt;&lt;author&gt;Muthamia, Agnes Kinya&lt;/author&gt;&lt;author&gt;Muturi, Willy&lt;/author&gt;&lt;/authors&gt;&lt;/contributors&gt;&lt;titles&gt;&lt;title&gt;Determinants of Earnings from Tea Export in Kenya&lt;/title&gt;&lt;secondary-title&gt;Journal of World Economic Research&lt;/secondary-title&gt;&lt;/titles&gt;&lt;periodical&gt;&lt;full-title&gt;Journal of World Economic Research&lt;/full-title&gt;&lt;/periodical&gt;&lt;pages&gt;15-22&lt;/pages&gt;&lt;volume&gt;4&lt;/volume&gt;&lt;number&gt;1&lt;/number&gt;&lt;dates&gt;&lt;year&gt;2015&lt;/year&gt;&lt;/dates&gt;&lt;urls&gt;&lt;/urls&gt;&lt;/record&gt;&lt;/Cite&gt;&lt;/EndNote&gt;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48" w:tooltip="Muthamia, 2015 #2346" w:history="1">
              <w:r w:rsidR="00334B06" w:rsidRPr="00731A87">
                <w:rPr>
                  <w:rStyle w:val="Hyperlink"/>
                  <w:rFonts w:ascii="Times New Roman" w:hAnsi="Times New Roman" w:cs="Times New Roman"/>
                  <w:noProof/>
                  <w:sz w:val="24"/>
                  <w:szCs w:val="24"/>
                </w:rPr>
                <w:t>Muthamia &amp; Muturi,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Kenya, </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Pakistan, UK, Egypt</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Engel- Granger Two Step procedure, Johansen’s Co-integration Test, Long-Run Analysis, Error Correction Model</w:t>
            </w:r>
          </w:p>
          <w:p w:rsidR="0027510D" w:rsidRPr="00B45D55" w:rsidRDefault="0027510D"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Tea export earning, real exchange rate, foreign income, inflation, unit prices of tea, agriculture value added, export of goods and services.</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There is a direct relationship between tea export earnings and domestic inflation in the short run whereas there is an inverse relationship in long run.</w:t>
            </w:r>
          </w:p>
        </w:tc>
      </w:tr>
      <w:tr w:rsidR="0027510D" w:rsidRPr="00B45D55" w:rsidTr="009B5D58">
        <w:tc>
          <w:tcPr>
            <w:tcW w:w="107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35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53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198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41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&lt;EndNote&gt;&lt;Cite&gt;&lt;Author&gt;Alegwu&lt;/Author&gt;&lt;Year&gt;2017&lt;/Year&gt;&lt;RecNum&gt;2347&lt;/RecNum&gt;&lt;DisplayText&gt;(Alegwu, Aye, &amp;amp; Asogwa, 2017)&lt;/DisplayText&gt;&lt;record&gt;&lt;rec-number&gt;2347&lt;/rec-number&gt;&lt;foreign-keys&gt;&lt;key app="EN" db-id="50wxdpzd9vd5r7e9t5b595djrfpttrxw9avp" timestamp="1573071579"&gt;2347&lt;/key&gt;&lt;/foreign-keys&gt;&lt;ref-type name="Journal Article"&gt;17&lt;/ref-type&gt;&lt;contributors&gt;&lt;authors&gt;&lt;author&gt;Alegwu, Friday O&lt;/author&gt;&lt;author&gt;Aye, Goodness C&lt;/author&gt;&lt;author&gt;Asogwa, Benjamin C&lt;/author&gt;&lt;/authors&gt;&lt;/contributors&gt;&lt;titles&gt;&lt;title&gt;Asymmetric Effect of Real Exchange Rate Volatility on Agricultural Products Export: A Case Study&lt;/title&gt;&lt;secondary-title&gt;Economia Internazionale/International Economics&lt;/secondary-title&gt;&lt;/titles&gt;&lt;periodical&gt;&lt;full-title&gt;Economia Internazionale/International Economics&lt;/full-title&gt;&lt;/periodical&gt;&lt;pages&gt;261-279&lt;/pages&gt;&lt;volume&gt;70&lt;/volume&gt;&lt;number&gt;3&lt;/number&gt;&lt;dates&gt;&lt;year&gt;2017&lt;/year&gt;&lt;/dates&gt;&lt;urls&gt;&lt;/urls&gt;&lt;/record&gt;&lt;/Cite&gt;&lt;/EndNote&gt;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 w:tooltip="Alegwu, 2017 #2347" w:history="1">
              <w:r w:rsidR="00334B06" w:rsidRPr="00731A87">
                <w:rPr>
                  <w:rStyle w:val="Hyperlink"/>
                  <w:rFonts w:ascii="Times New Roman" w:hAnsi="Times New Roman" w:cs="Times New Roman"/>
                  <w:noProof/>
                  <w:sz w:val="24"/>
                  <w:szCs w:val="24"/>
                </w:rPr>
                <w:t>Alegwu, Aye, &amp; Asogwa, 2017</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Nigeria</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Vector Autoregressive Model</w:t>
            </w: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Cocoa export (EXCOC), Coffee export (EXCOF), Cotton export (EXCOT), Rubber export (EXRUB), Inflation rate (INF), Interest rate (INR), Real exchange rate volatility (RERV) and Trade openness (TOP)</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Real exchange rate volatility have significant effects on agricultural products export negative or positive in periods of appreciation or depreciation in Nigeria. The magnitude of the effect differ depending on the export product.</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&lt;EndNote&gt;&lt;Cite&gt;&lt;Author&gt;Akman&lt;/Author&gt;&lt;Year&gt;2016&lt;/Year&gt;&lt;RecNum&gt;2348&lt;/RecNum&gt;&lt;DisplayText&gt;(Akman, 2016)&lt;/DisplayText&gt;&lt;record&gt;&lt;rec-number&gt;2348&lt;/rec-number&gt;&lt;foreign-keys&gt;&lt;key app="EN" db-id="50wxdpzd9vd5r7e9t5b595djrfpttrxw9avp" timestamp="1573071739"&gt;2348&lt;/key&gt;&lt;/foreign-keys&gt;&lt;ref-type name="Journal Article"&gt;17&lt;/ref-type&gt;&lt;contributors&gt;&lt;authors&gt;&lt;author&gt;Akman, Engin&lt;/author&gt;&lt;/authors&gt;&lt;/contributors&gt;&lt;titles&gt;&lt;title&gt;Impacts of Euro/USD volatility on steel prices of Turkey&lt;/title&gt;&lt;secondary-title&gt;Ecoforum Journal&lt;/secondary-title&gt;&lt;/titles&gt;&lt;periodical&gt;&lt;full-title&gt;Ecoforum Journal&lt;/full-title&gt;&lt;/periodical&gt;&lt;volume&gt;5&lt;/volume&gt;&lt;number&gt;1&lt;/number&gt;&lt;dates&gt;&lt;year&gt;2016&lt;/year&gt;&lt;/dates&gt;&lt;isbn&gt;2344-2174&lt;/isbn&gt;&lt;urls&gt;&lt;/urls&gt;&lt;/record&gt;&lt;/Cite&gt;&lt;/EndNote&gt;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4" w:tooltip="Akman, 2016 #2348" w:history="1">
              <w:r w:rsidR="0077046F" w:rsidRPr="00731A87">
                <w:rPr>
                  <w:rStyle w:val="Hyperlink"/>
                  <w:rFonts w:ascii="Times New Roman" w:hAnsi="Times New Roman" w:cs="Times New Roman"/>
                  <w:noProof/>
                  <w:sz w:val="24"/>
                  <w:szCs w:val="24"/>
                </w:rPr>
                <w:t>Akman, 2016</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Turkey, USA, North Africa, Middle East</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 models, Impulse Response</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Functions, Granger Causality Tests, Variance Decomposition analysis</w:t>
            </w:r>
          </w:p>
          <w:p w:rsidR="005B31C6" w:rsidRPr="00B45D55" w:rsidRDefault="005B31C6"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Euro/USD parity (PAR), domestic prices of Rebar (REBAR), hot rolled coil (HRC)</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EUR/USD currency volatility has significant effect on steel prices, about 5-6% of the changes in the prices in Turkey.</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&lt;EndNote&gt;&lt;Cite&gt;&lt;Author&gt;Jena&lt;/Author&gt;&lt;Year&gt;2016&lt;/Year&gt;&lt;RecNum&gt;2349&lt;/RecNum&gt;&lt;DisplayText&gt;(Jena, 2016)&lt;/DisplayText&gt;&lt;record&gt;&lt;rec-number&gt;2349&lt;/rec-number&gt;&lt;foreign-keys&gt;&lt;key app="EN" db-id="50wxdpzd9vd5r7e9t5b595djrfpttrxw9avp" timestamp="1573071865"&gt;2349&lt;/key&gt;&lt;/foreign-keys&gt;&lt;ref-type name="Journal Article"&gt;17&lt;/ref-type&gt;&lt;contributors&gt;&lt;authors&gt;&lt;author&gt;Jena, Pratap Kumar&lt;/author&gt;&lt;/authors&gt;&lt;/contributors&gt;&lt;titles&gt;&lt;title&gt;Commodity market integration and price transmission: Empirical evidence from India&lt;/title&gt;&lt;secondary-title&gt;Theoretical &amp;amp; Applied Economics&lt;/secondary-title&gt;&lt;/titles&gt;&lt;periodical&gt;&lt;full-title&gt;Theoretical &amp;amp; Applied Economics&lt;/full-title&gt;&lt;/periodical&gt;&lt;volume&gt;23&lt;/volume&gt;&lt;number&gt;3&lt;/number&gt;&lt;dates&gt;&lt;year&gt;2016&lt;/year&gt;&lt;/dates&gt;&lt;isbn&gt;1841-8678&lt;/isbn&gt;&lt;urls&gt;&lt;/urls&gt;&lt;/record&gt;&lt;/Cite&gt;&lt;/EndNote&gt;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37" w:tooltip="Jena, 2016 #2349" w:history="1">
              <w:r w:rsidR="0077046F" w:rsidRPr="00731A87">
                <w:rPr>
                  <w:rStyle w:val="Hyperlink"/>
                  <w:rFonts w:ascii="Times New Roman" w:hAnsi="Times New Roman" w:cs="Times New Roman"/>
                  <w:noProof/>
                  <w:sz w:val="24"/>
                  <w:szCs w:val="24"/>
                </w:rPr>
                <w:t>Jena, 2016</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India</w:t>
            </w:r>
          </w:p>
        </w:tc>
        <w:tc>
          <w:tcPr>
            <w:tcW w:w="153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Johansen Co integration test, VEC model, causality test, Phillips-Perron test, Augmented Dickey-Fuller test</w:t>
            </w:r>
          </w:p>
          <w:p w:rsidR="005B31C6" w:rsidRPr="00B45D55" w:rsidRDefault="005B31C6"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Food, Metal, Energy indices</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Domestic commodity prices co-moved with global commodity prices. But the integration of agricultural commodities was far from the complete in India.</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&lt;EndNote&gt;&lt;Cite&gt;&lt;Author&gt;Hansen&lt;/Author&gt;&lt;Year&gt;2015&lt;/Year&gt;&lt;RecNum&gt;2350&lt;/RecNum&gt;&lt;DisplayText&gt;(Hansen &amp;amp; Li, 2015)&lt;/DisplayText&gt;&lt;record&gt;&lt;rec-number&gt;2350&lt;/rec-number&gt;&lt;foreign-keys&gt;&lt;key app="EN" db-id="50wxdpzd9vd5r7e9t5b595djrfpttrxw9avp" timestamp="1573071962"&gt;2350&lt;/key&gt;&lt;/foreign-keys&gt;&lt;ref-type name="Journal Article"&gt;17&lt;/ref-type&gt;&lt;contributors&gt;&lt;authors&gt;&lt;author&gt;Hansen, Bjørn Gunnar&lt;/author&gt;&lt;author&gt;Li, Yushu&lt;/author&gt;&lt;/authors&gt;&lt;/contributors&gt;&lt;titles&gt;&lt;title&gt;Future world market prices of milk and feed looking into the crystal ball&lt;/title&gt;&lt;secondary-title&gt;NHH Dept. of Business and Management Science Discussion Paper&lt;/secondary-title&gt;&lt;/titles&gt;&lt;periodical&gt;&lt;full-title&gt;NHH Dept. of Business and Management Science Discussion Paper&lt;/full-title&gt;&lt;/periodical&gt;&lt;number&gt;2015/17&lt;/number&gt;&lt;dates&gt;&lt;year&gt;2015&lt;/year&gt;&lt;/dates&gt;&lt;urls&gt;&lt;/urls&gt;&lt;/record&gt;&lt;/Cite&gt;&lt;/EndNote&gt;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1" w:tooltip="Hansen, 2015 #2350" w:history="1">
              <w:r w:rsidR="00334B06" w:rsidRPr="00731A87">
                <w:rPr>
                  <w:rStyle w:val="Hyperlink"/>
                  <w:rFonts w:ascii="Times New Roman" w:hAnsi="Times New Roman" w:cs="Times New Roman"/>
                  <w:noProof/>
                  <w:sz w:val="24"/>
                  <w:szCs w:val="24"/>
                </w:rPr>
                <w:t>Hansen &amp; Li,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China, Russia, Mexico, Japan, US, New Zealand</w:t>
            </w:r>
          </w:p>
        </w:tc>
        <w:tc>
          <w:tcPr>
            <w:tcW w:w="153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Co-integration, Vector Error Correction Model (VECM), Wavelet method, ARIMA model</w:t>
            </w:r>
          </w:p>
          <w:p w:rsidR="005B31C6" w:rsidRPr="00B45D55" w:rsidRDefault="005B31C6"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Feed price, Milk price</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world feed price and the world milk price are non-stationary time series with one unit root. They are co- integrated, they share similar stochastic trends and never diverge too far from each other.</w:t>
            </w:r>
          </w:p>
        </w:tc>
      </w:tr>
      <w:tr w:rsidR="0027510D" w:rsidRPr="00B45D55" w:rsidTr="009B5D58">
        <w:tc>
          <w:tcPr>
            <w:tcW w:w="107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35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53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198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41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&lt;EndNote&gt;&lt;Cite&gt;&lt;Author&gt;Bouoiyour&lt;/Author&gt;&lt;Year&gt;2015&lt;/Year&gt;&lt;RecNum&gt;2351&lt;/RecNum&gt;&lt;DisplayText&gt;(Bouoiyour, Selmi, Tiwari, &amp;amp; Shahbaz, 2015)&lt;/DisplayText&gt;&lt;record&gt;&lt;rec-number&gt;2351&lt;/rec-number&gt;&lt;foreign-keys&gt;&lt;key app="EN" db-id="50wxdpzd9vd5r7e9t5b595djrfpttrxw9avp" timestamp="1573072036"&gt;2351&lt;/key&gt;&lt;/foreign-keys&gt;&lt;ref-type name="Journal Article"&gt;17&lt;/ref-type&gt;&lt;contributors&gt;&lt;authors&gt;&lt;author&gt;Bouoiyour, Jamal&lt;/author&gt;&lt;author&gt;Selmi, Refk&lt;/author&gt;&lt;author&gt;Tiwari, Aviral Kumar&lt;/author&gt;&lt;author&gt;Shahbaz, Muhammad&lt;/author&gt;&lt;/authors&gt;&lt;/contributors&gt;&lt;titles&gt;&lt;title&gt;The nexus between oil price and Russia&amp;apos;s real exchange rate: Better paths via unconditional vs conditional analysis&lt;/title&gt;&lt;secondary-title&gt;Energy Economics&lt;/secondary-title&gt;&lt;/titles&gt;&lt;periodical&gt;&lt;full-title&gt;Energy Economics&lt;/full-title&gt;&lt;/periodical&gt;&lt;pages&gt;54-66&lt;/pages&gt;&lt;volume&gt;51&lt;/volume&gt;&lt;dates&gt;&lt;year&gt;2015&lt;/year&gt;&lt;/dates&gt;&lt;isbn&gt;0140-9883&lt;/isbn&gt;&lt;urls&gt;&lt;/urls&gt;&lt;/record&gt;&lt;/Cite&gt;&lt;/EndNote&gt;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15" w:tooltip="Bouoiyour, 2015 #2351" w:history="1">
              <w:r w:rsidR="00334B06" w:rsidRPr="00731A87">
                <w:rPr>
                  <w:rStyle w:val="Hyperlink"/>
                  <w:rFonts w:ascii="Times New Roman" w:hAnsi="Times New Roman" w:cs="Times New Roman"/>
                  <w:noProof/>
                  <w:sz w:val="24"/>
                  <w:szCs w:val="24"/>
                </w:rPr>
                <w:t>Bouoiyour, Selmi, Tiwari, &amp; Shahbaz,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Russia</w:t>
            </w:r>
          </w:p>
        </w:tc>
        <w:tc>
          <w:tcPr>
            <w:tcW w:w="153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Frequency domain approach, Wavelet coherency,  Unconditional versus conditional causality</w:t>
            </w:r>
          </w:p>
          <w:p w:rsidR="005B31C6" w:rsidRPr="00B45D55" w:rsidRDefault="005B31C6"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GDP, governmental revenues, terms of trade, productivity differential.</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Russia should effectively tackle with short-run disturbances triggered by oil price &amp; continue to decrease its great dependence on the energy sector via drastic and proactive measures.</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&lt;EndNote&gt;&lt;Cite&gt;&lt;Author&gt;Botta&lt;/Author&gt;&lt;Year&gt;2017&lt;/Year&gt;&lt;RecNum&gt;2352&lt;/RecNum&gt;&lt;DisplayText&gt;(Botta, 2017)&lt;/DisplayText&gt;&lt;record&gt;&lt;rec-number&gt;2352&lt;/rec-number&gt;&lt;foreign-keys&gt;&lt;key app="EN" db-id="50wxdpzd9vd5r7e9t5b595djrfpttrxw9avp" timestamp="1573072189"&gt;2352&lt;/key&gt;&lt;/foreign-keys&gt;&lt;ref-type name="Journal Article"&gt;17&lt;/ref-type&gt;&lt;contributors&gt;&lt;authors&gt;&lt;author&gt;Botta, Alberto&lt;/author&gt;&lt;/authors&gt;&lt;/contributors&gt;&lt;titles&gt;&lt;title&gt;Dutch Disease-cum-financialization booms and external balance cycles in developing countries&lt;/title&gt;&lt;secondary-title&gt;Brazilian Journal of Political Economy&lt;/secondary-title&gt;&lt;/titles&gt;&lt;periodical&gt;&lt;full-title&gt;Brazilian Journal of Political Economy&lt;/full-title&gt;&lt;/periodical&gt;&lt;pages&gt;459-477&lt;/pages&gt;&lt;volume&gt;37&lt;/volume&gt;&lt;number&gt;3&lt;/number&gt;&lt;dates&gt;&lt;year&gt;2017&lt;/year&gt;&lt;/dates&gt;&lt;isbn&gt;0101-3157&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14" w:tooltip="Botta, 2017 #2352" w:history="1">
              <w:r w:rsidR="0077046F" w:rsidRPr="00731A87">
                <w:rPr>
                  <w:rStyle w:val="Hyperlink"/>
                  <w:rFonts w:ascii="Times New Roman" w:hAnsi="Times New Roman" w:cs="Times New Roman"/>
                  <w:noProof/>
                  <w:sz w:val="24"/>
                  <w:szCs w:val="24"/>
                </w:rPr>
                <w:t>Botta, 2017</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Netherland</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Dutch disease-cum-financialization model</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Trade flows, net income transfers, financial flows, real exchange rate, nominal exchange rate </w:t>
            </w:r>
          </w:p>
        </w:tc>
        <w:tc>
          <w:tcPr>
            <w:tcW w:w="3415"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Short/medium-term foreign portfolio investment should be tightly controlled. In particular, it might be useful to sharply reduce the sensitiveness of capital flows to exchange rate changes.</w:t>
            </w:r>
          </w:p>
          <w:p w:rsidR="005B31C6" w:rsidRPr="00B45D55" w:rsidRDefault="005B31C6" w:rsidP="0027510D">
            <w:pPr>
              <w:rPr>
                <w:rFonts w:ascii="Times New Roman" w:hAnsi="Times New Roman" w:cs="Times New Roman"/>
                <w:sz w:val="24"/>
                <w:szCs w:val="24"/>
              </w:rPr>
            </w:pP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&lt;EndNote&gt;&lt;Cite&gt;&lt;Author&gt;Baffes&lt;/Author&gt;&lt;Year&gt;2015&lt;/Year&gt;&lt;RecNum&gt;2353&lt;/RecNum&gt;&lt;DisplayText&gt;(Baffes &amp;amp; Kshirsagar, 2015)&lt;/DisplayText&gt;&lt;record&gt;&lt;rec-number&gt;2353&lt;/rec-number&gt;&lt;foreign-keys&gt;&lt;key app="EN" db-id="50wxdpzd9vd5r7e9t5b595djrfpttrxw9avp" timestamp="1573396021"&gt;2353&lt;/key&gt;&lt;/foreign-keys&gt;&lt;ref-type name="Book"&gt;6&lt;/ref-type&gt;&lt;contributors&gt;&lt;authors&gt;&lt;author&gt;Baffes, John&lt;/author&gt;&lt;author&gt;Kshirsagar, Varun&lt;/author&gt;&lt;/authors&gt;&lt;/contributors&gt;&lt;titles&gt;&lt;title&gt;Sources of volatility during four oil price crashes&lt;/title&gt;&lt;/titles&gt;&lt;dates&gt;&lt;year&gt;2015&lt;/year&gt;&lt;/dates&gt;&lt;publisher&gt;The World Bank&lt;/publisher&gt;&lt;isbn&gt;1813-9450&lt;/isbn&gt;&lt;urls&gt;&lt;/urls&gt;&lt;/record&gt;&lt;/Cite&gt;&lt;/EndNote&gt;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9" w:tooltip="Baffes, 2015 #2353" w:history="1">
              <w:r w:rsidR="00334B06" w:rsidRPr="00731A87">
                <w:rPr>
                  <w:rStyle w:val="Hyperlink"/>
                  <w:rFonts w:ascii="Times New Roman" w:hAnsi="Times New Roman" w:cs="Times New Roman"/>
                  <w:noProof/>
                  <w:sz w:val="24"/>
                  <w:szCs w:val="24"/>
                </w:rPr>
                <w:t>Baffes &amp; Kshirsagar,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 A</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GARCH (1, 1) model</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Oil Price, Equity Index, US Dollar Exchange </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 dollar appreciation exerted a strong influence on volatility during the recent crash</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&lt;EndNote&gt;&lt;Cite&gt;&lt;Author&gt;Roch&lt;/Author&gt;&lt;Year&gt;2017&lt;/Year&gt;&lt;RecNum&gt;2355&lt;/RecNum&gt;&lt;DisplayText&gt;(Roch, 2017)&lt;/DisplayText&gt;&lt;record&gt;&lt;rec-number&gt;2355&lt;/rec-number&gt;&lt;foreign-keys&gt;&lt;key app="EN" db-id="50wxdpzd9vd5r7e9t5b595djrfpttrxw9avp" timestamp="1573397172"&gt;2355&lt;/key&gt;&lt;/foreign-keys&gt;&lt;ref-type name="Book"&gt;6&lt;/ref-type&gt;&lt;contributors&gt;&lt;authors&gt;&lt;author&gt;Roch, Mr Francisco&lt;/author&gt;&lt;/authors&gt;&lt;/contributors&gt;&lt;titles&gt;&lt;title&gt;The adjustment to commodity price shocks in Chile, Colombia, and Peru&lt;/title&gt;&lt;/titles&gt;&lt;dates&gt;&lt;year&gt;2017&lt;/year&gt;&lt;/dates&gt;&lt;publisher&gt;International Monetary Fund&lt;/publisher&gt;&lt;isbn&gt;1484323904&lt;/isbn&gt;&lt;urls&gt;&lt;/urls&gt;&lt;/record&gt;&lt;/Cite&gt;&lt;/EndNote&gt;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53" w:tooltip="Roch, 2017 #2355" w:history="1">
              <w:r w:rsidR="0077046F" w:rsidRPr="00731A87">
                <w:rPr>
                  <w:rStyle w:val="Hyperlink"/>
                  <w:rFonts w:ascii="Times New Roman" w:hAnsi="Times New Roman" w:cs="Times New Roman"/>
                  <w:noProof/>
                  <w:sz w:val="24"/>
                  <w:szCs w:val="24"/>
                </w:rPr>
                <w:t>Roch, 2017</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Chile, Columbia, Peru </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Country-by-country VAR analysis</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country-specific commodity price index, polynomial lag operator, domestic variables of</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interest, REER, current account, and</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commodity price index</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Greater fiscal space, like in Chile and Peru, gives more room for</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accommodating terms-of-trade shocks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&lt;EndNote&gt;&lt;Cite&gt;&lt;Author&gt;Kal&lt;/Author&gt;&lt;Year&gt;2015&lt;/Year&gt;&lt;RecNum&gt;2356&lt;/RecNum&gt;&lt;DisplayText&gt;(Kal, Arslaner, &amp;amp; Arslaner, 2015)&lt;/DisplayText&gt;&lt;record&gt;&lt;rec-number&gt;2356&lt;/rec-number&gt;&lt;foreign-keys&gt;&lt;key app="EN" db-id="50wxdpzd9vd5r7e9t5b595djrfpttrxw9avp" timestamp="1573397672"&gt;2356&lt;/key&gt;&lt;/foreign-keys&gt;&lt;ref-type name="Journal Article"&gt;17&lt;/ref-type&gt;&lt;contributors&gt;&lt;authors&gt;&lt;author&gt;Kal, H&lt;/author&gt;&lt;author&gt;Arslaner, Ferhat&lt;/author&gt;&lt;author&gt;Arslaner, Nuran&lt;/author&gt;&lt;/authors&gt;&lt;/contributors&gt;&lt;titles&gt;&lt;title&gt;Sources of asymmetry and non-linearity in pass-through of exchange rate and import price to consumer price inflation for the Turkish economy during inflation targeting regime&lt;/title&gt;&lt;secondary-title&gt;Central Bank of the Republic of Turkey Working Papers&lt;/secondary-title&gt;&lt;/titles&gt;&lt;periodical&gt;&lt;full-title&gt;Central Bank of the Republic of Turkey Working Papers&lt;/full-title&gt;&lt;/periodical&gt;&lt;number&gt;15/30&lt;/number&gt;&lt;dates&gt;&lt;year&gt;2015&lt;/year&gt;&lt;/dates&gt;&lt;urls&gt;&lt;/urls&gt;&lt;/record&gt;&lt;/Cite&gt;&lt;/EndNote&gt;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8" w:tooltip="Kal, 2015 #2356" w:history="1">
              <w:r w:rsidR="00334B06" w:rsidRPr="00731A87">
                <w:rPr>
                  <w:rStyle w:val="Hyperlink"/>
                  <w:rFonts w:ascii="Times New Roman" w:hAnsi="Times New Roman" w:cs="Times New Roman"/>
                  <w:noProof/>
                  <w:sz w:val="24"/>
                  <w:szCs w:val="24"/>
                </w:rPr>
                <w:t>Kal, Arslaner, &amp; Arslaner,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Turkey</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Markov regime switching process, log difference inflation regression model (Goldberg and</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Knetter, 1997)</w:t>
            </w:r>
          </w:p>
          <w:p w:rsidR="0027510D" w:rsidRPr="00B45D55" w:rsidRDefault="0027510D" w:rsidP="0027510D">
            <w:pPr>
              <w:rPr>
                <w:rFonts w:ascii="Times New Roman" w:hAnsi="Times New Roman" w:cs="Times New Roman"/>
                <w:sz w:val="24"/>
                <w:szCs w:val="24"/>
              </w:rPr>
            </w:pPr>
          </w:p>
          <w:p w:rsidR="0027510D" w:rsidRPr="00B45D55" w:rsidRDefault="0027510D"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CPI- Inflation, exchange rate (TL/US$)</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Volatility does not</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affect the statistical significance of ERPT, yet it is higher during volatile periods</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compared to tranquil periods</w:t>
            </w:r>
          </w:p>
        </w:tc>
      </w:tr>
      <w:tr w:rsidR="0027510D" w:rsidRPr="00B45D55" w:rsidTr="009B5D58">
        <w:tc>
          <w:tcPr>
            <w:tcW w:w="107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35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53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198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41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&lt;EndNote&gt;&lt;Cite&gt;&lt;Author&gt;Hara&lt;/Author&gt;&lt;Year&gt;2015&lt;/Year&gt;&lt;RecNum&gt;2357&lt;/RecNum&gt;&lt;DisplayText&gt;(Hara, Hiraki, &amp;amp; Ichise, 2015)&lt;/DisplayText&gt;&lt;record&gt;&lt;rec-number&gt;2357&lt;/rec-number&gt;&lt;foreign-keys&gt;&lt;key app="EN" db-id="50wxdpzd9vd5r7e9t5b595djrfpttrxw9avp" timestamp="1573398079"&gt;2357&lt;/key&gt;&lt;/foreign-keys&gt;&lt;ref-type name="Report"&gt;27&lt;/ref-type&gt;&lt;contributors&gt;&lt;authors&gt;&lt;author&gt;Hara, Naoko&lt;/author&gt;&lt;author&gt;Hiraki, Kazuhiro&lt;/author&gt;&lt;author&gt;Ichise, Yoshitaka&lt;/author&gt;&lt;/authors&gt;&lt;/contributors&gt;&lt;titles&gt;&lt;title&gt;Changing exchange rate pass-through in Japan: does it indicate changing pricing behavior?&lt;/title&gt;&lt;/titles&gt;&lt;dates&gt;&lt;year&gt;2015&lt;/year&gt;&lt;/dates&gt;&lt;publisher&gt;Bank of Japan&lt;/publisher&gt;&lt;urls&gt;&lt;/urls&gt;&lt;/record&gt;&lt;/Cite&gt;&lt;/EndNote&gt;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3" w:tooltip="Hara, 2015 #2357" w:history="1">
              <w:r w:rsidR="00334B06" w:rsidRPr="00731A87">
                <w:rPr>
                  <w:rStyle w:val="Hyperlink"/>
                  <w:rFonts w:ascii="Times New Roman" w:hAnsi="Times New Roman" w:cs="Times New Roman"/>
                  <w:noProof/>
                  <w:sz w:val="24"/>
                  <w:szCs w:val="24"/>
                </w:rPr>
                <w:t>Hara, Hiraki, &amp; Ichise,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Japan</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open-economy Phillips curve framework,</w:t>
            </w: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Imported goods, labor, and the capital stock, fixed capital, nominal effective exchange rate, real commodity prices</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rate of exchange rate pass-through into domestic prices indeed</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has been increasing since the late 2000s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&lt;EndNote&gt;&lt;Cite&gt;&lt;Author&gt;Gil-Alana&lt;/Author&gt;&lt;Year&gt;2016&lt;/Year&gt;&lt;RecNum&gt;2364&lt;/RecNum&gt;&lt;DisplayText&gt;(Gil-Alana, Gupta, Olubusoye, &amp;amp; Yaya, 2016)&lt;/DisplayText&gt;&lt;record&gt;&lt;rec-number&gt;2364&lt;/rec-number&gt;&lt;foreign-keys&gt;&lt;key app="EN" db-id="50wxdpzd9vd5r7e9t5b595djrfpttrxw9avp" timestamp="1573401548"&gt;2364&lt;/key&gt;&lt;/foreign-keys&gt;&lt;ref-type name="Journal Article"&gt;17&lt;/ref-type&gt;&lt;contributors&gt;&lt;authors&gt;&lt;author&gt;Gil-Alana, Luis A&lt;/author&gt;&lt;author&gt;Gupta, Rangan&lt;/author&gt;&lt;author&gt;Olubusoye, Olusanya E&lt;/author&gt;&lt;author&gt;Yaya, OlaOluwa S&lt;/author&gt;&lt;/authors&gt;&lt;/contributors&gt;&lt;titles&gt;&lt;title&gt;Time series analysis of persistence in crude oil price volatility across bull and bear regimes&lt;/title&gt;&lt;secondary-title&gt;Energy&lt;/secondary-title&gt;&lt;/titles&gt;&lt;periodical&gt;&lt;full-title&gt;Energy&lt;/full-title&gt;&lt;/periodical&gt;&lt;pages&gt;29-37&lt;/pages&gt;&lt;volume&gt;109&lt;/volume&gt;&lt;dates&gt;&lt;year&gt;2016&lt;/year&gt;&lt;/dates&gt;&lt;isbn&gt;0360-5442&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7" w:tooltip="Gil-Alana, 2016 #2364" w:history="1">
              <w:r w:rsidR="00334B06" w:rsidRPr="00731A87">
                <w:rPr>
                  <w:rStyle w:val="Hyperlink"/>
                  <w:rFonts w:ascii="Times New Roman" w:hAnsi="Times New Roman" w:cs="Times New Roman"/>
                  <w:noProof/>
                  <w:sz w:val="24"/>
                  <w:szCs w:val="24"/>
                </w:rPr>
                <w:t>Gil-Alana, Gupta, Olubusoye, &amp; Yaya,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N/A</w:t>
            </w:r>
          </w:p>
        </w:tc>
        <w:tc>
          <w:tcPr>
            <w:tcW w:w="1530"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classical</w:t>
            </w:r>
          </w:p>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GARCH model, Autoregressive Moving Average</w:t>
            </w:r>
          </w:p>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(ARMA) auto correlated, regime dynamic</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conditional variance modelling</w:t>
            </w:r>
          </w:p>
          <w:p w:rsidR="005B31C6" w:rsidRPr="00B45D55" w:rsidRDefault="005B31C6" w:rsidP="0027510D">
            <w:pPr>
              <w:rPr>
                <w:rFonts w:ascii="Times New Roman" w:hAnsi="Times New Roman" w:cs="Times New Roman"/>
                <w:sz w:val="24"/>
                <w:szCs w:val="24"/>
              </w:rPr>
            </w:pP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lag-operator, any real value, Oil price</w:t>
            </w:r>
          </w:p>
        </w:tc>
        <w:tc>
          <w:tcPr>
            <w:tcW w:w="3415"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 xml:space="preserve">Identifying bull and bear phases of the oil market, since this implies that the effect of the shocks of oil price and its volatility on the macro economy is going to have more persistent effect. </w:t>
            </w:r>
          </w:p>
          <w:p w:rsidR="0027510D" w:rsidRPr="00B45D55" w:rsidRDefault="0027510D" w:rsidP="0027510D">
            <w:pPr>
              <w:rPr>
                <w:rFonts w:ascii="Times New Roman" w:hAnsi="Times New Roman" w:cs="Times New Roman"/>
                <w:sz w:val="24"/>
                <w:szCs w:val="24"/>
              </w:rPr>
            </w:pP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&lt;EndNote&gt;&lt;Cite&gt;&lt;Author&gt;Filardo&lt;/Author&gt;&lt;Year&gt;2016&lt;/Year&gt;&lt;RecNum&gt;2365&lt;/RecNum&gt;&lt;DisplayText&gt;(Filardo, Genberg, &amp;amp; Hofmann, 2016)&lt;/DisplayText&gt;&lt;record&gt;&lt;rec-number&gt;2365&lt;/rec-number&gt;&lt;foreign-keys&gt;&lt;key app="EN" db-id="50wxdpzd9vd5r7e9t5b595djrfpttrxw9avp" timestamp="1573402310"&gt;2365&lt;/key&gt;&lt;/foreign-keys&gt;&lt;ref-type name="Journal Article"&gt;17&lt;/ref-type&gt;&lt;contributors&gt;&lt;authors&gt;&lt;author&gt;Filardo, Andrew&lt;/author&gt;&lt;author&gt;Genberg, Hans&lt;/author&gt;&lt;author&gt;Hofmann, Boris&lt;/author&gt;&lt;/authors&gt;&lt;/contributors&gt;&lt;titles&gt;&lt;title&gt;Monetary analysis and the global financial cycle: an Asian central bank perspective&lt;/title&gt;&lt;secondary-title&gt;Journal of Asian Economics&lt;/secondary-title&gt;&lt;/titles&gt;&lt;periodical&gt;&lt;full-title&gt;Journal of Asian Economics&lt;/full-title&gt;&lt;/periodical&gt;&lt;pages&gt;1-16&lt;/pages&gt;&lt;volume&gt;46&lt;/volume&gt;&lt;dates&gt;&lt;year&gt;2016&lt;/year&gt;&lt;/dates&gt;&lt;isbn&gt;1049-0078&lt;/isbn&gt;&lt;urls&gt;&lt;/urls&gt;&lt;/record&gt;&lt;/Cite&gt;&lt;/EndNote&gt;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5" w:tooltip="Filardo, 2016 #2365" w:history="1">
              <w:r w:rsidR="00334B06" w:rsidRPr="00731A87">
                <w:rPr>
                  <w:rStyle w:val="Hyperlink"/>
                  <w:rFonts w:ascii="Times New Roman" w:hAnsi="Times New Roman" w:cs="Times New Roman"/>
                  <w:noProof/>
                  <w:sz w:val="24"/>
                  <w:szCs w:val="24"/>
                </w:rPr>
                <w:t>Filardo, Genberg, &amp; Hofmann,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China, Hong Kong SAR, Indonesia, India, Korea, Malaysia, Philippines, Singapore,</w:t>
            </w:r>
          </w:p>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Thailand</w:t>
            </w:r>
          </w:p>
          <w:p w:rsidR="005B31C6" w:rsidRPr="00B45D55" w:rsidRDefault="005B31C6" w:rsidP="0027510D">
            <w:pPr>
              <w:rPr>
                <w:rFonts w:ascii="Times New Roman" w:hAnsi="Times New Roman" w:cs="Times New Roman"/>
                <w:sz w:val="24"/>
                <w:szCs w:val="24"/>
              </w:rPr>
            </w:pP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Statistical Analysis </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Equity and Bond flows, inflation rate, broad money growth</w:t>
            </w:r>
          </w:p>
        </w:tc>
        <w:tc>
          <w:tcPr>
            <w:tcW w:w="3415"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monetary policy frameworks in EM Asia</w:t>
            </w:r>
          </w:p>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are still a work in progress, as central banks respond to powerful macro-financial</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trends</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&lt;EndNote&gt;&lt;Cite&gt;&lt;Author&gt;Edwards&lt;/Author&gt;&lt;Year&gt;2015&lt;/Year&gt;&lt;RecNum&gt;2366&lt;/RecNum&gt;&lt;DisplayText&gt;(Edwards, 2015)&lt;/DisplayText&gt;&lt;record&gt;&lt;rec-number&gt;2366&lt;/rec-number&gt;&lt;foreign-keys&gt;&lt;key app="EN" db-id="50wxdpzd9vd5r7e9t5b595djrfpttrxw9avp" timestamp="1573405189"&gt;2366&lt;/key&gt;&lt;/foreign-keys&gt;&lt;ref-type name="Journal Article"&gt;17&lt;/ref-type&gt;&lt;contributors&gt;&lt;authors&gt;&lt;author&gt;Edwards, Sebastian&lt;/author&gt;&lt;/authors&gt;&lt;/contributors&gt;&lt;titles&gt;&lt;title&gt;Monetary policy independence under flexible exchange rates: an illusion?&lt;/title&gt;&lt;secondary-title&gt;The World Economy&lt;/secondary-title&gt;&lt;/titles&gt;&lt;periodical&gt;&lt;full-title&gt;The World Economy&lt;/full-title&gt;&lt;/periodical&gt;&lt;pages&gt;773-787&lt;/pages&gt;&lt;volume&gt;38&lt;/volume&gt;&lt;number&gt;5&lt;/number&gt;&lt;dates&gt;&lt;year&gt;2015&lt;/year&gt;&lt;/dates&gt;&lt;isbn&gt;0378-5920&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24" w:tooltip="Edwards, 2015 #2366" w:history="1">
              <w:r w:rsidR="0077046F" w:rsidRPr="00731A87">
                <w:rPr>
                  <w:rStyle w:val="Hyperlink"/>
                  <w:rFonts w:ascii="Times New Roman" w:hAnsi="Times New Roman" w:cs="Times New Roman"/>
                  <w:noProof/>
                  <w:sz w:val="24"/>
                  <w:szCs w:val="24"/>
                </w:rPr>
                <w:t>Edwards, 2015</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Chile, Colombia and Mexico</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A “contagion” empirical model </w:t>
            </w:r>
          </w:p>
          <w:p w:rsidR="0027510D" w:rsidRPr="00B45D55" w:rsidRDefault="0027510D" w:rsidP="0027510D">
            <w:pPr>
              <w:rPr>
                <w:rFonts w:ascii="Times New Roman" w:hAnsi="Times New Roman" w:cs="Times New Roman"/>
                <w:sz w:val="24"/>
                <w:szCs w:val="24"/>
              </w:rPr>
            </w:pP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domestic and foreign interest rates, expected rate of depreciation</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there is significant “policy contagion,” and that these countries tend to “import” Fed policies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&lt;EndNote&gt;&lt;Cite&gt;&lt;Author&gt;Rahayu&lt;/Author&gt;&lt;Year&gt;2015&lt;/Year&gt;&lt;RecNum&gt;2367&lt;/RecNum&gt;&lt;DisplayText&gt;(Rahayu, Chang, &amp;amp; Anindita, 2015)&lt;/DisplayText&gt;&lt;record&gt;&lt;rec-number&gt;2367&lt;/rec-number&gt;&lt;foreign-keys&gt;&lt;key app="EN" db-id="50wxdpzd9vd5r7e9t5b595djrfpttrxw9avp" timestamp="1573405779"&gt;2367&lt;/key&gt;&lt;/foreign-keys&gt;&lt;ref-type name="Journal Article"&gt;17&lt;/ref-type&gt;&lt;contributors&gt;&lt;authors&gt;&lt;author&gt;Rahayu, Meinar Fithria&lt;/author&gt;&lt;author&gt;Chang, Wen-I&lt;/author&gt;&lt;author&gt;Anindita, Ratya&lt;/author&gt;&lt;/authors&gt;&lt;/contributors&gt;&lt;titles&gt;&lt;title&gt;Volatility Analysis and Volatility Spillover Analysis of Indonesia&amp;apos;s Coffee Price Using Arch/Garch, and Egarch Model&lt;/title&gt;&lt;secondary-title&gt;Journal of Agricultural Studies&lt;/secondary-title&gt;&lt;/titles&gt;&lt;periodical&gt;&lt;full-title&gt;Journal of Agricultural Studies&lt;/full-title&gt;&lt;/periodical&gt;&lt;pages&gt;37-48&lt;/pages&gt;&lt;volume&gt;3&lt;/volume&gt;&lt;number&gt;2&lt;/number&gt;&lt;dates&gt;&lt;year&gt;2015&lt;/year&gt;&lt;/dates&gt;&lt;urls&gt;&lt;/urls&gt;&lt;/record&gt;&lt;/Cite&gt;&lt;/EndNote&gt;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2" w:tooltip="Rahayu, 2015 #2367" w:history="1">
              <w:r w:rsidR="00334B06" w:rsidRPr="00731A87">
                <w:rPr>
                  <w:rStyle w:val="Hyperlink"/>
                  <w:rFonts w:ascii="Times New Roman" w:hAnsi="Times New Roman" w:cs="Times New Roman"/>
                  <w:noProof/>
                  <w:sz w:val="24"/>
                  <w:szCs w:val="24"/>
                </w:rPr>
                <w:t>Rahayu, Chang, &amp; Anindita,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Indonesia, Brazil, Columbia, Vietnam</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Arch/Garch, and EgarchModel</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Indonesia’s coffee price, and Brazil’s, Colombia’s and Vietnam’s coffee price </w:t>
            </w:r>
          </w:p>
          <w:p w:rsidR="0027510D" w:rsidRPr="00B45D55" w:rsidRDefault="0027510D" w:rsidP="0027510D">
            <w:pPr>
              <w:rPr>
                <w:rFonts w:ascii="Times New Roman" w:hAnsi="Times New Roman" w:cs="Times New Roman"/>
                <w:sz w:val="24"/>
                <w:szCs w:val="24"/>
              </w:rPr>
            </w:pP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International coffee price has an asymmetric effect on Indonesia’s return coffee price and indicate that domestic coffee market is not efficient.</w:t>
            </w:r>
          </w:p>
        </w:tc>
      </w:tr>
      <w:tr w:rsidR="0027510D" w:rsidRPr="00B45D55" w:rsidTr="009B5D58">
        <w:tc>
          <w:tcPr>
            <w:tcW w:w="1075"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35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530" w:type="dxa"/>
            <w:shd w:val="clear" w:color="auto" w:fill="DBDBDB" w:themeFill="accent3" w:themeFillTint="66"/>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Methodology</w:t>
            </w:r>
          </w:p>
        </w:tc>
        <w:tc>
          <w:tcPr>
            <w:tcW w:w="1980" w:type="dxa"/>
            <w:shd w:val="clear" w:color="auto" w:fill="DBDBDB" w:themeFill="accent3" w:themeFillTint="66"/>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415" w:type="dxa"/>
            <w:shd w:val="clear" w:color="auto" w:fill="DBDBDB" w:themeFill="accent3" w:themeFillTint="66"/>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&lt;EndNote&gt;&lt;Cite&gt;&lt;Author&gt;Rahayu&lt;/Author&gt;&lt;Year&gt;2015&lt;/Year&gt;&lt;RecNum&gt;2367&lt;/RecNum&gt;&lt;DisplayText&gt;(Rahayu et al., 2015)&lt;/DisplayText&gt;&lt;record&gt;&lt;rec-number&gt;2367&lt;/rec-number&gt;&lt;foreign-keys&gt;&lt;key app="EN" db-id="50wxdpzd9vd5r7e9t5b595djrfpttrxw9avp" timestamp="1573405779"&gt;2367&lt;/key&gt;&lt;/foreign-keys&gt;&lt;ref-type name="Journal Article"&gt;17&lt;/ref-type&gt;&lt;contributors&gt;&lt;authors&gt;&lt;author&gt;Rahayu, Meinar Fithria&lt;/author&gt;&lt;author&gt;Chang, Wen-I&lt;/author&gt;&lt;author&gt;Anindita, Ratya&lt;/author&gt;&lt;/authors&gt;&lt;/contributors&gt;&lt;titles&gt;&lt;title&gt;Volatility Analysis and Volatility Spillover Analysis of Indonesia&amp;apos;s Coffee Price Using Arch/Garch, and Egarch Model&lt;/title&gt;&lt;secondary-title&gt;Journal of Agricultural Studies&lt;/secondary-title&gt;&lt;/titles&gt;&lt;periodical&gt;&lt;full-title&gt;Journal of Agricultural Studies&lt;/full-title&gt;&lt;/periodical&gt;&lt;pages&gt;37-48&lt;/pages&gt;&lt;volume&gt;3&lt;/volume&gt;&lt;number&gt;2&lt;/number&gt;&lt;dates&gt;&lt;year&gt;2015&lt;/year&gt;&lt;/dates&gt;&lt;urls&gt;&lt;/urls&gt;&lt;/record&gt;&lt;/Cite&gt;&lt;/EndNote&gt;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52" w:tooltip="Rahayu, 2015 #2367" w:history="1">
              <w:r w:rsidR="0077046F" w:rsidRPr="00731A87">
                <w:rPr>
                  <w:rStyle w:val="Hyperlink"/>
                  <w:rFonts w:ascii="Times New Roman" w:hAnsi="Times New Roman" w:cs="Times New Roman"/>
                  <w:noProof/>
                  <w:sz w:val="24"/>
                  <w:szCs w:val="24"/>
                </w:rPr>
                <w:t>Rahayu et al., 2015</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Australia, Canada and New Zealand</w:t>
            </w:r>
          </w:p>
        </w:tc>
        <w:tc>
          <w:tcPr>
            <w:tcW w:w="1530"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simple theoretical</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model</w:t>
            </w: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technology that combines labor, capital, intermediate good, real exchange rate</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the degree of financial openness does not affect the</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long-run response of real exchange rates to international commodity price disturbances.</w:t>
            </w:r>
          </w:p>
        </w:tc>
      </w:tr>
      <w:tr w:rsidR="0027510D" w:rsidRPr="00B45D55" w:rsidTr="0027510D">
        <w:tc>
          <w:tcPr>
            <w:tcW w:w="1075" w:type="dxa"/>
          </w:tcPr>
          <w:p w:rsidR="0027510D" w:rsidRPr="00B45D55" w:rsidRDefault="0027510D" w:rsidP="0077046F">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77046F">
              <w:rPr>
                <w:rFonts w:ascii="Times New Roman" w:hAnsi="Times New Roman" w:cs="Times New Roman"/>
                <w:sz w:val="24"/>
                <w:szCs w:val="24"/>
              </w:rPr>
              <w:instrText xml:space="preserve"> ADDIN EN.CITE &lt;EndNote&gt;&lt;Cite&gt;&lt;Author&gt;Basri&lt;/Author&gt;&lt;Year&gt;2017&lt;/Year&gt;&lt;RecNum&gt;2369&lt;/RecNum&gt;&lt;DisplayText&gt;(Basri, 2017)&lt;/DisplayText&gt;&lt;record&gt;&lt;rec-number&gt;2369&lt;/rec-number&gt;&lt;foreign-keys&gt;&lt;key app="EN" db-id="50wxdpzd9vd5r7e9t5b595djrfpttrxw9avp" timestamp="1573407573"&gt;2369&lt;/key&gt;&lt;/foreign-keys&gt;&lt;ref-type name="Journal Article"&gt;17&lt;/ref-type&gt;&lt;contributors&gt;&lt;authors&gt;&lt;author&gt;Basri, M Chatib&lt;/author&gt;&lt;/authors&gt;&lt;/contributors&gt;&lt;titles&gt;&lt;title&gt;India and Indonesia: Lessons learned from the 2013 taper tantrum&lt;/title&gt;&lt;secondary-title&gt;Bulletin of Indonesian Economic Studies&lt;/secondary-title&gt;&lt;/titles&gt;&lt;periodical&gt;&lt;full-title&gt;Bulletin of Indonesian Economic Studies&lt;/full-title&gt;&lt;/periodical&gt;&lt;pages&gt;137-160&lt;/pages&gt;&lt;volume&gt;53&lt;/volume&gt;&lt;number&gt;2&lt;/number&gt;&lt;dates&gt;&lt;year&gt;2017&lt;/year&gt;&lt;/dates&gt;&lt;isbn&gt;0007-4918&lt;/isbn&gt;&lt;urls&gt;&lt;/urls&gt;&lt;/record&gt;&lt;/Cite&gt;&lt;/EndNote&gt;</w:instrText>
            </w:r>
            <w:r w:rsidRPr="00B45D55">
              <w:rPr>
                <w:rFonts w:ascii="Times New Roman" w:hAnsi="Times New Roman" w:cs="Times New Roman"/>
                <w:sz w:val="24"/>
                <w:szCs w:val="24"/>
              </w:rPr>
              <w:fldChar w:fldCharType="separate"/>
            </w:r>
            <w:r w:rsidR="0077046F">
              <w:rPr>
                <w:rFonts w:ascii="Times New Roman" w:hAnsi="Times New Roman" w:cs="Times New Roman"/>
                <w:noProof/>
                <w:sz w:val="24"/>
                <w:szCs w:val="24"/>
              </w:rPr>
              <w:t>(</w:t>
            </w:r>
            <w:hyperlink w:anchor="_ENREF_11" w:tooltip="Basri, 2017 #2369" w:history="1">
              <w:r w:rsidR="0077046F" w:rsidRPr="00731A87">
                <w:rPr>
                  <w:rStyle w:val="Hyperlink"/>
                  <w:rFonts w:ascii="Times New Roman" w:hAnsi="Times New Roman" w:cs="Times New Roman"/>
                  <w:noProof/>
                  <w:sz w:val="24"/>
                  <w:szCs w:val="24"/>
                </w:rPr>
                <w:t>Basri, 2017</w:t>
              </w:r>
            </w:hyperlink>
            <w:r w:rsidR="0077046F">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India, Indonesia</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Statistical Analysis</w:t>
            </w:r>
          </w:p>
        </w:tc>
        <w:tc>
          <w:tcPr>
            <w:tcW w:w="1980" w:type="dxa"/>
          </w:tcPr>
          <w:p w:rsidR="0027510D"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GDP Growth, Current Account, Fiscal Deficit, Debt/GDP</w:t>
            </w:r>
          </w:p>
          <w:p w:rsidR="005B31C6" w:rsidRPr="00B45D55" w:rsidRDefault="005B31C6" w:rsidP="0027510D">
            <w:pPr>
              <w:rPr>
                <w:rFonts w:ascii="Times New Roman" w:hAnsi="Times New Roman" w:cs="Times New Roman"/>
                <w:sz w:val="24"/>
                <w:szCs w:val="24"/>
              </w:rPr>
            </w:pPr>
          </w:p>
        </w:tc>
        <w:tc>
          <w:tcPr>
            <w:tcW w:w="3415" w:type="dxa"/>
          </w:tcPr>
          <w:p w:rsidR="0027510D" w:rsidRPr="00B45D55" w:rsidRDefault="0027510D" w:rsidP="0027510D">
            <w:pPr>
              <w:autoSpaceDE w:val="0"/>
              <w:autoSpaceDN w:val="0"/>
              <w:adjustRightInd w:val="0"/>
              <w:rPr>
                <w:rFonts w:ascii="Times New Roman" w:hAnsi="Times New Roman" w:cs="Times New Roman"/>
                <w:sz w:val="24"/>
                <w:szCs w:val="24"/>
              </w:rPr>
            </w:pPr>
            <w:r w:rsidRPr="00B45D55">
              <w:rPr>
                <w:rFonts w:ascii="Times New Roman" w:hAnsi="Times New Roman" w:cs="Times New Roman"/>
                <w:sz w:val="24"/>
                <w:szCs w:val="24"/>
              </w:rPr>
              <w:t>policy consistency is likely to raise credibility in the eyes of</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investors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&lt;EndNote&gt;&lt;Cite&gt;&lt;Author&gt;Caraka&lt;/Author&gt;&lt;Year&gt;2016&lt;/Year&gt;&lt;RecNum&gt;2370&lt;/RecNum&gt;&lt;DisplayText&gt;(Caraka &amp;amp; Sugiyarto, 2016)&lt;/DisplayText&gt;&lt;record&gt;&lt;rec-number&gt;2370&lt;/rec-number&gt;&lt;foreign-keys&gt;&lt;key app="EN" db-id="50wxdpzd9vd5r7e9t5b595djrfpttrxw9avp" timestamp="1573408273"&gt;2370&lt;/key&gt;&lt;/foreign-keys&gt;&lt;ref-type name="Journal Article"&gt;17&lt;/ref-type&gt;&lt;contributors&gt;&lt;authors&gt;&lt;author&gt;Caraka, Rezzy Eko&lt;/author&gt;&lt;author&gt;Sugiyarto, Wawan&lt;/author&gt;&lt;/authors&gt;&lt;/contributors&gt;&lt;titles&gt;&lt;title&gt;Inflation Rate Modelling in Indonesia&lt;/title&gt;&lt;secondary-title&gt;Etikonomi&lt;/secondary-title&gt;&lt;/titles&gt;&lt;periodical&gt;&lt;full-title&gt;Etikonomi&lt;/full-title&gt;&lt;/periodical&gt;&lt;volume&gt;15&lt;/volume&gt;&lt;number&gt;2&lt;/number&gt;&lt;dates&gt;&lt;year&gt;2016&lt;/year&gt;&lt;/dates&gt;&lt;isbn&gt;2461-0771&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17" w:tooltip="Caraka, 2016 #2370" w:history="1">
              <w:r w:rsidR="00334B06" w:rsidRPr="00731A87">
                <w:rPr>
                  <w:rStyle w:val="Hyperlink"/>
                  <w:rFonts w:ascii="Times New Roman" w:hAnsi="Times New Roman" w:cs="Times New Roman"/>
                  <w:noProof/>
                  <w:sz w:val="24"/>
                  <w:szCs w:val="24"/>
                </w:rPr>
                <w:t>Caraka &amp; Sugiyarto,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INDONESIA</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Regression analysis</w:t>
            </w:r>
          </w:p>
        </w:tc>
        <w:tc>
          <w:tcPr>
            <w:tcW w:w="1980" w:type="dxa"/>
          </w:tcPr>
          <w:p w:rsidR="005B31C6"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Crude price, the money supply, the rupiah exchange rate against the dollar</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Unstable inflation will complicate business planning business activities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&lt;EndNote&gt;&lt;Cite&gt;&lt;Author&gt;Shank&lt;/Author&gt;&lt;Year&gt;2016&lt;/Year&gt;&lt;RecNum&gt;2371&lt;/RecNum&gt;&lt;DisplayText&gt;(Shank &amp;amp; Vianna, 2016)&lt;/DisplayText&gt;&lt;record&gt;&lt;rec-number&gt;2371&lt;/rec-number&gt;&lt;foreign-keys&gt;&lt;key app="EN" db-id="50wxdpzd9vd5r7e9t5b595djrfpttrxw9avp" timestamp="1573408590"&gt;2371&lt;/key&gt;&lt;/foreign-keys&gt;&lt;ref-type name="Journal Article"&gt;17&lt;/ref-type&gt;&lt;contributors&gt;&lt;authors&gt;&lt;author&gt;Shank, Corey A&lt;/author&gt;&lt;author&gt;Vianna, Andre C&lt;/author&gt;&lt;/authors&gt;&lt;/contributors&gt;&lt;titles&gt;&lt;title&gt;Are US-Dollar-Hedged-ETF investors aggressive on exchange rates? A panel VAR approach&lt;/title&gt;&lt;secondary-title&gt;Research in International Business and Finance&lt;/secondary-title&gt;&lt;/titles&gt;&lt;periodical&gt;&lt;full-title&gt;Research in International Business and Finance&lt;/full-title&gt;&lt;/periodical&gt;&lt;pages&gt;430-438&lt;/pages&gt;&lt;volume&gt;38&lt;/volume&gt;&lt;dates&gt;&lt;year&gt;2016&lt;/year&gt;&lt;/dates&gt;&lt;isbn&gt;0275-5319&lt;/isbn&gt;&lt;urls&gt;&lt;/urls&gt;&lt;/record&gt;&lt;/Cite&gt;&lt;/EndNote&gt;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6" w:tooltip="Shank, 2016 #2371" w:history="1">
              <w:r w:rsidR="00334B06" w:rsidRPr="00731A87">
                <w:rPr>
                  <w:rStyle w:val="Hyperlink"/>
                  <w:rFonts w:ascii="Times New Roman" w:hAnsi="Times New Roman" w:cs="Times New Roman"/>
                  <w:noProof/>
                  <w:sz w:val="24"/>
                  <w:szCs w:val="24"/>
                </w:rPr>
                <w:t>Shank &amp; Vianna,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USA, BRAZIL, JAPAN</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Two separate panel vector auto regression models</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DVO, DRI and DREER</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Investors proactively trade before large real exchange rate movements.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&lt;EndNote&gt;&lt;Cite&gt;&lt;Author&gt;Areal&lt;/Author&gt;&lt;Year&gt;2016&lt;/Year&gt;&lt;RecNum&gt;2372&lt;/RecNum&gt;&lt;DisplayText&gt;(Areal, Balcombe, &amp;amp; Rapsomanikis, 2016)&lt;/DisplayText&gt;&lt;record&gt;&lt;rec-number&gt;2372&lt;/rec-number&gt;&lt;foreign-keys&gt;&lt;key app="EN" db-id="50wxdpzd9vd5r7e9t5b595djrfpttrxw9avp" timestamp="1573408774"&gt;2372&lt;/key&gt;&lt;/foreign-keys&gt;&lt;ref-type name="Journal Article"&gt;17&lt;/ref-type&gt;&lt;contributors&gt;&lt;authors&gt;&lt;author&gt;Areal, Francisco José&lt;/author&gt;&lt;author&gt;Balcombe, Kevin&lt;/author&gt;&lt;author&gt;Rapsomanikis, George&lt;/author&gt;&lt;/authors&gt;&lt;/contributors&gt;&lt;titles&gt;&lt;title&gt;Testing for bubbles in agriculture commodity markets&lt;/title&gt;&lt;secondary-title&gt;Economia Agraria y Recursos Naturales&lt;/secondary-title&gt;&lt;/titles&gt;&lt;periodical&gt;&lt;full-title&gt;Economia Agraria y Recursos Naturales&lt;/full-title&gt;&lt;/periodical&gt;&lt;pages&gt;59-79&lt;/pages&gt;&lt;volume&gt;16&lt;/volume&gt;&lt;number&gt;1380-2016-115493&lt;/number&gt;&lt;dates&gt;&lt;year&gt;2016&lt;/year&gt;&lt;/dates&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7" w:tooltip="Areal, 2016 #2372" w:history="1">
              <w:r w:rsidR="00334B06" w:rsidRPr="00731A87">
                <w:rPr>
                  <w:rStyle w:val="Hyperlink"/>
                  <w:rFonts w:ascii="Times New Roman" w:hAnsi="Times New Roman" w:cs="Times New Roman"/>
                  <w:noProof/>
                  <w:sz w:val="24"/>
                  <w:szCs w:val="24"/>
                </w:rPr>
                <w:t>Areal, Balcombe, &amp; Rapsomanikis,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United Nations, Rome, Italy</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Augmented Dickey-Fuller (ADF)</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logged price of the commodity, sample window size, lag order</w:t>
            </w:r>
          </w:p>
        </w:tc>
        <w:tc>
          <w:tcPr>
            <w:tcW w:w="3415" w:type="dxa"/>
          </w:tcPr>
          <w:p w:rsidR="0027510D" w:rsidRPr="00B45D55" w:rsidRDefault="009B5D58" w:rsidP="0027510D">
            <w:pPr>
              <w:rPr>
                <w:rFonts w:ascii="Times New Roman" w:hAnsi="Times New Roman" w:cs="Times New Roman"/>
                <w:sz w:val="24"/>
                <w:szCs w:val="24"/>
              </w:rPr>
            </w:pPr>
            <w:r>
              <w:rPr>
                <w:rFonts w:ascii="Times New Roman" w:hAnsi="Times New Roman" w:cs="Times New Roman"/>
                <w:sz w:val="24"/>
                <w:szCs w:val="24"/>
              </w:rPr>
              <w:t>P</w:t>
            </w:r>
            <w:r w:rsidR="0027510D" w:rsidRPr="00B45D55">
              <w:rPr>
                <w:rFonts w:ascii="Times New Roman" w:hAnsi="Times New Roman" w:cs="Times New Roman"/>
                <w:sz w:val="24"/>
                <w:szCs w:val="24"/>
              </w:rPr>
              <w:t>rice bubbles occurred for 6 out of the 10 indices studied and for 6 out of the 28 commodities within food markets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&lt;EndNote&gt;&lt;Cite&gt;&lt;Author&gt;Kalkuhl&lt;/Author&gt;&lt;Year&gt;2016&lt;/Year&gt;&lt;RecNum&gt;2373&lt;/RecNum&gt;&lt;DisplayText&gt;(Kalkuhl, Von Braun, &amp;amp; Torero, 2016)&lt;/DisplayText&gt;&lt;record&gt;&lt;rec-number&gt;2373&lt;/rec-number&gt;&lt;foreign-keys&gt;&lt;key app="EN" db-id="50wxdpzd9vd5r7e9t5b595djrfpttrxw9avp" timestamp="1573409028"&gt;2373&lt;/key&gt;&lt;/foreign-keys&gt;&lt;ref-type name="Book"&gt;6&lt;/ref-type&gt;&lt;contributors&gt;&lt;authors&gt;&lt;author&gt;Kalkuhl, Matthias&lt;/author&gt;&lt;author&gt;Von Braun, Joachim&lt;/author&gt;&lt;author&gt;Torero, Maximo&lt;/author&gt;&lt;/authors&gt;&lt;/contributors&gt;&lt;titles&gt;&lt;title&gt;Food price volatility and its implications for food security and policy&lt;/title&gt;&lt;/titles&gt;&lt;dates&gt;&lt;year&gt;2016&lt;/year&gt;&lt;/dates&gt;&lt;publisher&gt;Springer Open&lt;/publisher&gt;&lt;isbn&gt;3319281992&lt;/isbn&gt;&lt;urls&gt;&lt;/urls&gt;&lt;/record&gt;&lt;/Cite&gt;&lt;/EndNote&gt;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9" w:tooltip="Kalkuhl, 2016 #2373" w:history="1">
              <w:r w:rsidR="00334B06" w:rsidRPr="00731A87">
                <w:rPr>
                  <w:rStyle w:val="Hyperlink"/>
                  <w:rFonts w:ascii="Times New Roman" w:hAnsi="Times New Roman" w:cs="Times New Roman"/>
                  <w:noProof/>
                  <w:sz w:val="24"/>
                  <w:szCs w:val="24"/>
                </w:rPr>
                <w:t>Kalkuhl, Von Braun, &amp; Torero,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Bangladesh, Côte d’Ivoire, Egypt, Indonesia, Uzbekistan, and Yemen</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statistical analysis</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 Consumer Price Index, US Producer</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Price Index</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Implications of national and international policies aimed</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at preventing and mitigating volatility</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&lt;EndNote&gt;&lt;Cite&gt;&lt;Author&gt;Hanslin Grossmann&lt;/Author&gt;&lt;Year&gt;2016&lt;/Year&gt;&lt;RecNum&gt;2374&lt;/RecNum&gt;&lt;DisplayText&gt;(Hanslin Grossmann, Lein, &amp;amp; Schmidt, 2016)&lt;/DisplayText&gt;&lt;record&gt;&lt;rec-number&gt;2374&lt;/rec-number&gt;&lt;foreign-keys&gt;&lt;key app="EN" db-id="50wxdpzd9vd5r7e9t5b595djrfpttrxw9avp" timestamp="1573409329"&gt;2374&lt;/key&gt;&lt;/foreign-keys&gt;&lt;ref-type name="Journal Article"&gt;17&lt;/ref-type&gt;&lt;contributors&gt;&lt;authors&gt;&lt;author&gt;Hanslin Grossmann, Sandra&lt;/author&gt;&lt;author&gt;Lein, Sarah M&lt;/author&gt;&lt;author&gt;Schmidt, Caroline&lt;/author&gt;&lt;/authors&gt;&lt;/contributors&gt;&lt;titles&gt;&lt;title&gt;Exchange rate and foreign GDP elasticities of Swiss exports across sectors and destination countries&lt;/title&gt;&lt;secondary-title&gt;Applied Economics&lt;/secondary-title&gt;&lt;/titles&gt;&lt;periodical&gt;&lt;full-title&gt;Applied Economics&lt;/full-title&gt;&lt;/periodical&gt;&lt;pages&gt;5546-5562&lt;/pages&gt;&lt;volume&gt;48&lt;/volume&gt;&lt;number&gt;57&lt;/number&gt;&lt;dates&gt;&lt;year&gt;2016&lt;/year&gt;&lt;/dates&gt;&lt;isbn&gt;0003-6846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32" w:tooltip="Hanslin Grossmann, 2016 #2374" w:history="1">
              <w:r w:rsidR="00334B06" w:rsidRPr="00731A87">
                <w:rPr>
                  <w:rStyle w:val="Hyperlink"/>
                  <w:rFonts w:ascii="Times New Roman" w:hAnsi="Times New Roman" w:cs="Times New Roman"/>
                  <w:noProof/>
                  <w:sz w:val="24"/>
                  <w:szCs w:val="24"/>
                </w:rPr>
                <w:t>Hanslin Grossmann, Lein, &amp; Schmidt, 2016</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Switzerland, USA,UK, Japan, China, South Korea, Taiwan, Hong Kong, Singapore, Brazil and Russia</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Exchange rate and foreign-demand elasticities</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Vehicles, chemicals incl. pharmaceuticals, machinery; precision instruments, watches</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and jewelry</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Exports of chemicals and pharmaceuticals as well as precision instruments and watches</w:t>
            </w:r>
          </w:p>
        </w:tc>
      </w:tr>
      <w:tr w:rsidR="0027510D" w:rsidRPr="00B45D55" w:rsidTr="005B31C6">
        <w:tc>
          <w:tcPr>
            <w:tcW w:w="1075" w:type="dxa"/>
            <w:shd w:val="clear" w:color="auto" w:fill="D9D9D9" w:themeFill="background1" w:themeFillShade="D9"/>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lastRenderedPageBreak/>
              <w:t>Author</w:t>
            </w:r>
          </w:p>
        </w:tc>
        <w:tc>
          <w:tcPr>
            <w:tcW w:w="1350" w:type="dxa"/>
            <w:shd w:val="clear" w:color="auto" w:fill="D9D9D9" w:themeFill="background1" w:themeFillShade="D9"/>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Country</w:t>
            </w:r>
          </w:p>
        </w:tc>
        <w:tc>
          <w:tcPr>
            <w:tcW w:w="1530" w:type="dxa"/>
            <w:shd w:val="clear" w:color="auto" w:fill="D9D9D9" w:themeFill="background1" w:themeFillShade="D9"/>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Methodology</w:t>
            </w:r>
          </w:p>
        </w:tc>
        <w:tc>
          <w:tcPr>
            <w:tcW w:w="1980" w:type="dxa"/>
            <w:shd w:val="clear" w:color="auto" w:fill="D9D9D9" w:themeFill="background1" w:themeFillShade="D9"/>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Variables</w:t>
            </w:r>
          </w:p>
        </w:tc>
        <w:tc>
          <w:tcPr>
            <w:tcW w:w="3415" w:type="dxa"/>
            <w:shd w:val="clear" w:color="auto" w:fill="D9D9D9" w:themeFill="background1" w:themeFillShade="D9"/>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Research Findings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&lt;EndNote&gt;&lt;Cite&gt;&lt;Author&gt;Smolík&lt;/Author&gt;&lt;Year&gt;2015&lt;/Year&gt;&lt;RecNum&gt;2375&lt;/RecNum&gt;&lt;DisplayText&gt;(Smolík, Karas, &amp;amp; Rejnuš, 2015)&lt;/DisplayText&gt;&lt;record&gt;&lt;rec-number&gt;2375&lt;/rec-number&gt;&lt;foreign-keys&gt;&lt;key app="EN" db-id="50wxdpzd9vd5r7e9t5b595djrfpttrxw9avp" timestamp="1573409609"&gt;2375&lt;/key&gt;&lt;/foreign-keys&gt;&lt;ref-type name="Journal Article"&gt;17&lt;/ref-type&gt;&lt;contributors&gt;&lt;authors&gt;&lt;author&gt;Smolík, Kamil&lt;/author&gt;&lt;author&gt;Karas, Michal&lt;/author&gt;&lt;author&gt;Rejnuš, Oldřich&lt;/author&gt;&lt;/authors&gt;&lt;/contributors&gt;&lt;titles&gt;&lt;title&gt;How Macroecomic Factors Influence the Commodity Market in the Financialization Period: The Case of S &amp;amp; P GSCI Commodity Index&lt;/title&gt;&lt;secondary-title&gt;Acta Universitatis Agriculturae et Silviculturae Mendelianae Brunensis&lt;/secondary-title&gt;&lt;/titles&gt;&lt;periodical&gt;&lt;full-title&gt;Acta Universitatis Agriculturae et Silviculturae Mendelianae Brunensis&lt;/full-title&gt;&lt;/periodical&gt;&lt;pages&gt;1417-1425&lt;/pages&gt;&lt;volume&gt;62&lt;/volume&gt;&lt;number&gt;6&lt;/number&gt;&lt;dates&gt;&lt;year&gt;2015&lt;/year&gt;&lt;/dates&gt;&lt;isbn&gt;1211-8516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7" w:tooltip="Smolík, 2015 #2375" w:history="1">
              <w:r w:rsidR="00334B06" w:rsidRPr="00731A87">
                <w:rPr>
                  <w:rStyle w:val="Hyperlink"/>
                  <w:rFonts w:ascii="Times New Roman" w:hAnsi="Times New Roman" w:cs="Times New Roman"/>
                  <w:noProof/>
                  <w:sz w:val="24"/>
                  <w:szCs w:val="24"/>
                </w:rPr>
                <w:t>Smolík, Karas, &amp; Rejnuš,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 S. A</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regression and classification</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Exchange Rate</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of USD or US – Short-term interest rates</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Explain the volatility of the monthly average index S &amp; P GSCI Total Return to more than 75%.</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&lt;EndNote&gt;&lt;Cite&gt;&lt;Author&gt;Antonakakis&lt;/Author&gt;&lt;Year&gt;2015&lt;/Year&gt;&lt;RecNum&gt;2376&lt;/RecNum&gt;&lt;DisplayText&gt;(Antonakakis &amp;amp; Kizys, 2015)&lt;/DisplayText&gt;&lt;record&gt;&lt;rec-number&gt;2376&lt;/rec-number&gt;&lt;foreign-keys&gt;&lt;key app="EN" db-id="50wxdpzd9vd5r7e9t5b595djrfpttrxw9avp" timestamp="1573410595"&gt;2376&lt;/key&gt;&lt;/foreign-keys&gt;&lt;ref-type name="Journal Article"&gt;17&lt;/ref-type&gt;&lt;contributors&gt;&lt;authors&gt;&lt;author&gt;Antonakakis, Nikolaos&lt;/author&gt;&lt;author&gt;Kizys, Renatas&lt;/author&gt;&lt;/authors&gt;&lt;/contributors&gt;&lt;titles&gt;&lt;title&gt;Dynamic spillovers between commodity and currency markets&lt;/title&gt;&lt;secondary-title&gt;International Review of Financial Analysis&lt;/secondary-title&gt;&lt;/titles&gt;&lt;periodical&gt;&lt;full-title&gt;International Review of Financial Analysis&lt;/full-title&gt;&lt;/periodical&gt;&lt;pages&gt;303-319&lt;/pages&gt;&lt;volume&gt;41&lt;/volume&gt;&lt;dates&gt;&lt;year&gt;2015&lt;/year&gt;&lt;/dates&gt;&lt;isbn&gt;1057-5219&lt;/isbn&gt;&lt;urls&gt;&lt;/urls&gt;&lt;/record&gt;&lt;/Cite&gt;&lt;/EndNote&gt;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6" w:tooltip="Antonakakis, 2015 #2376" w:history="1">
              <w:r w:rsidR="00334B06" w:rsidRPr="00731A87">
                <w:rPr>
                  <w:rStyle w:val="Hyperlink"/>
                  <w:rFonts w:ascii="Times New Roman" w:hAnsi="Times New Roman" w:cs="Times New Roman"/>
                  <w:noProof/>
                  <w:sz w:val="24"/>
                  <w:szCs w:val="24"/>
                </w:rPr>
                <w:t>Antonakakis &amp; Kizys,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Russia, South Africa, Japan, Switzerland</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Theoretical analysis</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gold, silver, platinum, palladium, oil, and EUR/USD, JPY/USD, GBP/USD and CHF/USD</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The dynamic analysis denotes episodes wherein the role of transmitters and receivers of return (volatility) spillovers can be interrupted or even reversed</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&lt;EndNote&gt;&lt;Cite&gt;&lt;Author&gt;De Roure&lt;/Author&gt;&lt;Year&gt;2015&lt;/Year&gt;&lt;RecNum&gt;2377&lt;/RecNum&gt;&lt;DisplayText&gt;(De Roure, Furnagiev, &amp;amp; Reitz, 2015)&lt;/DisplayText&gt;&lt;record&gt;&lt;rec-number&gt;2377&lt;/rec-number&gt;&lt;foreign-keys&gt;&lt;key app="EN" db-id="50wxdpzd9vd5r7e9t5b595djrfpttrxw9avp" timestamp="1573410777"&gt;2377&lt;/key&gt;&lt;/foreign-keys&gt;&lt;ref-type name="Journal Article"&gt;17&lt;/ref-type&gt;&lt;contributors&gt;&lt;authors&gt;&lt;author&gt;De Roure, Calebe&lt;/author&gt;&lt;author&gt;Furnagiev, Steven&lt;/author&gt;&lt;author&gt;Reitz, Stefan&lt;/author&gt;&lt;/authors&gt;&lt;/contributors&gt;&lt;titles&gt;&lt;title&gt;The microstructure of exchange rate management: FX intervention and capital controls in Brazil&lt;/title&gt;&lt;secondary-title&gt;Applied Economics&lt;/secondary-title&gt;&lt;/titles&gt;&lt;periodical&gt;&lt;full-title&gt;Applied Economics&lt;/full-title&gt;&lt;/periodical&gt;&lt;pages&gt;3617-3632&lt;/pages&gt;&lt;volume&gt;47&lt;/volume&gt;&lt;number&gt;34-35&lt;/number&gt;&lt;dates&gt;&lt;year&gt;2015&lt;/year&gt;&lt;/dates&gt;&lt;isbn&gt;0003-6846&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1" w:tooltip="De Roure, 2015 #2377" w:history="1">
              <w:r w:rsidR="00334B06" w:rsidRPr="00731A87">
                <w:rPr>
                  <w:rStyle w:val="Hyperlink"/>
                  <w:rFonts w:ascii="Times New Roman" w:hAnsi="Times New Roman" w:cs="Times New Roman"/>
                  <w:noProof/>
                  <w:sz w:val="24"/>
                  <w:szCs w:val="24"/>
                </w:rPr>
                <w:t>De Roure, Furnagiev, &amp; Reitz,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 xml:space="preserve">Brazil, Japan, </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VAR Model</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U.S. dollar (USD), Brazilian Real (BRL), FX transactions</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commercial customers seem to be a primary driver of the Real within our model</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&lt;EndNote&gt;&lt;Cite&gt;&lt;Author&gt;Abeles&lt;/Author&gt;&lt;Year&gt;2015&lt;/Year&gt;&lt;RecNum&gt;2378&lt;/RecNum&gt;&lt;DisplayText&gt;(Abeles &amp;amp; Panigo, 2015)&lt;/DisplayText&gt;&lt;record&gt;&lt;rec-number&gt;2378&lt;/rec-number&gt;&lt;foreign-keys&gt;&lt;key app="EN" db-id="50wxdpzd9vd5r7e9t5b595djrfpttrxw9avp" timestamp="1573411038"&gt;2378&lt;/key&gt;&lt;/foreign-keys&gt;&lt;ref-type name="Journal Article"&gt;17&lt;/ref-type&gt;&lt;contributors&gt;&lt;authors&gt;&lt;author&gt;Abeles, Martín&lt;/author&gt;&lt;author&gt;Panigo, Demian&lt;/author&gt;&lt;/authors&gt;&lt;/contributors&gt;&lt;titles&gt;&lt;title&gt;Dealing with cost-push inflation in Latin America: Multi-causality in a context of increased openness and commodity price volatility&lt;/title&gt;&lt;secondary-title&gt;Review of Keynesian Economics&lt;/secondary-title&gt;&lt;/titles&gt;&lt;periodical&gt;&lt;full-title&gt;Review of Keynesian Economics&lt;/full-title&gt;&lt;/periodical&gt;&lt;pages&gt;517-535&lt;/pages&gt;&lt;volume&gt;3&lt;/volume&gt;&lt;number&gt;4&lt;/number&gt;&lt;dates&gt;&lt;year&gt;2015&lt;/year&gt;&lt;/dates&gt;&lt;isbn&gt;2049-5323&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2" w:tooltip="Abeles, 2015 #2378" w:history="1">
              <w:r w:rsidR="00334B06" w:rsidRPr="00731A87">
                <w:rPr>
                  <w:rStyle w:val="Hyperlink"/>
                  <w:rFonts w:ascii="Times New Roman" w:hAnsi="Times New Roman" w:cs="Times New Roman"/>
                  <w:noProof/>
                  <w:sz w:val="24"/>
                  <w:szCs w:val="24"/>
                </w:rPr>
                <w:t>Abeles &amp; Panigo,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Latin America, South American</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distributional conflict and propagation mechanisms</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exogenous rate, policy variable</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to portray the policy and instrumental trade-offs faced by policy-makers themselves</w:t>
            </w:r>
          </w:p>
        </w:tc>
      </w:tr>
      <w:tr w:rsidR="0027510D" w:rsidRPr="00B45D55" w:rsidTr="0027510D">
        <w:tc>
          <w:tcPr>
            <w:tcW w:w="1075" w:type="dxa"/>
          </w:tcPr>
          <w:p w:rsidR="0027510D" w:rsidRPr="00B45D55" w:rsidRDefault="0027510D" w:rsidP="00334B06">
            <w:pPr>
              <w:rPr>
                <w:rFonts w:ascii="Times New Roman" w:hAnsi="Times New Roman" w:cs="Times New Roman"/>
                <w:sz w:val="24"/>
                <w:szCs w:val="24"/>
              </w:rPr>
            </w:pPr>
            <w:r w:rsidRPr="00B45D55">
              <w:rPr>
                <w:rFonts w:ascii="Times New Roman" w:hAnsi="Times New Roman" w:cs="Times New Roman"/>
                <w:sz w:val="24"/>
                <w:szCs w:val="24"/>
              </w:rPr>
              <w:fldChar w:fldCharType="begin"/>
            </w:r>
            <w:r w:rsidR="00334B06">
              <w:rPr>
                <w:rFonts w:ascii="Times New Roman" w:hAnsi="Times New Roman" w:cs="Times New Roman"/>
                <w:sz w:val="24"/>
                <w:szCs w:val="24"/>
              </w:rPr>
              <w:instrText xml:space="preserve"> ADDIN EN.CITE &lt;EndNote&gt;&lt;Cite&gt;&lt;Author&gt;Wets&lt;/Author&gt;&lt;Year&gt;2015&lt;/Year&gt;&lt;RecNum&gt;2379&lt;/RecNum&gt;&lt;DisplayText&gt;(Wets &amp;amp; Rios, 2015)&lt;/DisplayText&gt;&lt;record&gt;&lt;rec-number&gt;2379&lt;/rec-number&gt;&lt;foreign-keys&gt;&lt;key app="EN" db-id="50wxdpzd9vd5r7e9t5b595djrfpttrxw9avp" timestamp="1573411350"&gt;2379&lt;/key&gt;&lt;/foreign-keys&gt;&lt;ref-type name="Journal Article"&gt;17&lt;/ref-type&gt;&lt;contributors&gt;&lt;authors&gt;&lt;author&gt;Wets, Roger J-B&lt;/author&gt;&lt;author&gt;Rios, Ignacio&lt;/author&gt;&lt;/authors&gt;&lt;/contributors&gt;&lt;titles&gt;&lt;title&gt;Modeling and estimating commodity prices: copper prices&lt;/title&gt;&lt;secondary-title&gt;Mathematics and Financial Economics&lt;/secondary-title&gt;&lt;/titles&gt;&lt;periodical&gt;&lt;full-title&gt;Mathematics and Financial Economics&lt;/full-title&gt;&lt;/periodical&gt;&lt;pages&gt;247-270&lt;/pages&gt;&lt;volume&gt;9&lt;/volume&gt;&lt;number&gt;4&lt;/number&gt;&lt;dates&gt;&lt;year&gt;2015&lt;/year&gt;&lt;/dates&gt;&lt;isbn&gt;1862-9679&lt;/isbn&gt;&lt;urls&gt;&lt;/urls&gt;&lt;/record&gt;&lt;/Cite&gt;&lt;/EndNote&gt;</w:instrText>
            </w:r>
            <w:r w:rsidRPr="00B45D55">
              <w:rPr>
                <w:rFonts w:ascii="Times New Roman" w:hAnsi="Times New Roman" w:cs="Times New Roman"/>
                <w:sz w:val="24"/>
                <w:szCs w:val="24"/>
              </w:rPr>
              <w:fldChar w:fldCharType="separate"/>
            </w:r>
            <w:r w:rsidR="00334B06">
              <w:rPr>
                <w:rFonts w:ascii="Times New Roman" w:hAnsi="Times New Roman" w:cs="Times New Roman"/>
                <w:noProof/>
                <w:sz w:val="24"/>
                <w:szCs w:val="24"/>
              </w:rPr>
              <w:t>(</w:t>
            </w:r>
            <w:hyperlink w:anchor="_ENREF_58" w:tooltip="Wets, 2015 #2379" w:history="1">
              <w:r w:rsidR="00334B06" w:rsidRPr="00731A87">
                <w:rPr>
                  <w:rStyle w:val="Hyperlink"/>
                  <w:rFonts w:ascii="Times New Roman" w:hAnsi="Times New Roman" w:cs="Times New Roman"/>
                  <w:noProof/>
                  <w:sz w:val="24"/>
                  <w:szCs w:val="24"/>
                </w:rPr>
                <w:t>Wets &amp; Rios, 2015</w:t>
              </w:r>
            </w:hyperlink>
            <w:r w:rsidR="00334B06">
              <w:rPr>
                <w:rFonts w:ascii="Times New Roman" w:hAnsi="Times New Roman" w:cs="Times New Roman"/>
                <w:noProof/>
                <w:sz w:val="24"/>
                <w:szCs w:val="24"/>
              </w:rPr>
              <w:t>)</w:t>
            </w:r>
            <w:r w:rsidRPr="00B45D55">
              <w:rPr>
                <w:rFonts w:ascii="Times New Roman" w:hAnsi="Times New Roman" w:cs="Times New Roman"/>
                <w:sz w:val="24"/>
                <w:szCs w:val="24"/>
              </w:rPr>
              <w:fldChar w:fldCharType="end"/>
            </w:r>
          </w:p>
        </w:tc>
        <w:tc>
          <w:tcPr>
            <w:tcW w:w="135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New York, London, Shanghai</w:t>
            </w:r>
          </w:p>
        </w:tc>
        <w:tc>
          <w:tcPr>
            <w:tcW w:w="153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A new methodology is laid out for the modeling</w:t>
            </w:r>
          </w:p>
        </w:tc>
        <w:tc>
          <w:tcPr>
            <w:tcW w:w="1980"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index of interest, commodity (copper) prices, inflation</w:t>
            </w:r>
          </w:p>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rate, foreign exchange rates</w:t>
            </w:r>
          </w:p>
        </w:tc>
        <w:tc>
          <w:tcPr>
            <w:tcW w:w="3415" w:type="dxa"/>
          </w:tcPr>
          <w:p w:rsidR="0027510D" w:rsidRPr="00B45D55" w:rsidRDefault="0027510D" w:rsidP="0027510D">
            <w:pPr>
              <w:rPr>
                <w:rFonts w:ascii="Times New Roman" w:hAnsi="Times New Roman" w:cs="Times New Roman"/>
                <w:sz w:val="24"/>
                <w:szCs w:val="24"/>
              </w:rPr>
            </w:pPr>
            <w:r w:rsidRPr="00B45D55">
              <w:rPr>
                <w:rFonts w:ascii="Times New Roman" w:hAnsi="Times New Roman" w:cs="Times New Roman"/>
                <w:sz w:val="24"/>
                <w:szCs w:val="24"/>
              </w:rPr>
              <w:t>distill market information to generate ‘projected’ spot prices improves remarkably the drift estimation in the short-term</w:t>
            </w:r>
          </w:p>
        </w:tc>
      </w:tr>
    </w:tbl>
    <w:p w:rsidR="0027510D" w:rsidRPr="00B45D55" w:rsidRDefault="0027510D" w:rsidP="0027510D">
      <w:pPr>
        <w:rPr>
          <w:rFonts w:ascii="Times New Roman" w:hAnsi="Times New Roman" w:cs="Times New Roman"/>
          <w:sz w:val="24"/>
          <w:szCs w:val="24"/>
        </w:rPr>
      </w:pPr>
    </w:p>
    <w:p w:rsidR="00DA0472" w:rsidRPr="00B45D55" w:rsidRDefault="00DA0472">
      <w:pPr>
        <w:rPr>
          <w:rFonts w:ascii="Times New Roman" w:hAnsi="Times New Roman" w:cs="Times New Roman"/>
          <w:sz w:val="24"/>
          <w:szCs w:val="24"/>
        </w:rPr>
      </w:pPr>
      <w:r w:rsidRPr="00B45D55">
        <w:rPr>
          <w:rFonts w:ascii="Times New Roman" w:hAnsi="Times New Roman" w:cs="Times New Roman"/>
          <w:sz w:val="24"/>
          <w:szCs w:val="24"/>
        </w:rPr>
        <w:br w:type="page"/>
      </w:r>
    </w:p>
    <w:p w:rsidR="00CE5547" w:rsidRPr="000D1D9E" w:rsidRDefault="000D1D9E" w:rsidP="00731A87">
      <w:pPr>
        <w:pStyle w:val="Heading1"/>
        <w:spacing w:line="360" w:lineRule="auto"/>
        <w:jc w:val="both"/>
        <w:rPr>
          <w:rFonts w:ascii="Times New Roman" w:hAnsi="Times New Roman" w:cs="Times New Roman"/>
        </w:rPr>
      </w:pPr>
      <w:bookmarkStart w:id="19" w:name="_Toc42413580"/>
      <w:r>
        <w:rPr>
          <w:rFonts w:ascii="Times New Roman" w:hAnsi="Times New Roman" w:cs="Times New Roman"/>
        </w:rPr>
        <w:lastRenderedPageBreak/>
        <w:t>Chapter 3: Data and Methodology of the S</w:t>
      </w:r>
      <w:r w:rsidR="00262D25">
        <w:rPr>
          <w:rFonts w:ascii="Times New Roman" w:hAnsi="Times New Roman" w:cs="Times New Roman"/>
        </w:rPr>
        <w:t>tudy</w:t>
      </w:r>
      <w:bookmarkEnd w:id="19"/>
    </w:p>
    <w:p w:rsidR="000C49F9" w:rsidRPr="005B31C6" w:rsidRDefault="005B31C6" w:rsidP="00731A87">
      <w:pPr>
        <w:pStyle w:val="Heading2"/>
        <w:spacing w:line="360" w:lineRule="auto"/>
        <w:jc w:val="both"/>
        <w:rPr>
          <w:rFonts w:ascii="Times New Roman" w:hAnsi="Times New Roman" w:cs="Times New Roman"/>
          <w:b/>
          <w:color w:val="auto"/>
          <w:sz w:val="28"/>
        </w:rPr>
      </w:pPr>
      <w:bookmarkStart w:id="20" w:name="_Toc42413581"/>
      <w:r w:rsidRPr="005B31C6">
        <w:rPr>
          <w:rFonts w:ascii="Times New Roman" w:hAnsi="Times New Roman" w:cs="Times New Roman"/>
          <w:b/>
          <w:color w:val="auto"/>
          <w:sz w:val="28"/>
        </w:rPr>
        <w:t xml:space="preserve">3.1 </w:t>
      </w:r>
      <w:r w:rsidR="00B9710E" w:rsidRPr="005B31C6">
        <w:rPr>
          <w:rFonts w:ascii="Times New Roman" w:hAnsi="Times New Roman" w:cs="Times New Roman"/>
          <w:b/>
          <w:color w:val="auto"/>
          <w:sz w:val="28"/>
        </w:rPr>
        <w:t>Variable D</w:t>
      </w:r>
      <w:r w:rsidR="000C49F9" w:rsidRPr="005B31C6">
        <w:rPr>
          <w:rFonts w:ascii="Times New Roman" w:hAnsi="Times New Roman" w:cs="Times New Roman"/>
          <w:b/>
          <w:color w:val="auto"/>
          <w:sz w:val="28"/>
        </w:rPr>
        <w:t>efinition</w:t>
      </w:r>
      <w:bookmarkEnd w:id="20"/>
      <w:r w:rsidR="000C49F9" w:rsidRPr="005B31C6">
        <w:rPr>
          <w:rFonts w:ascii="Times New Roman" w:hAnsi="Times New Roman" w:cs="Times New Roman"/>
          <w:b/>
          <w:color w:val="auto"/>
          <w:sz w:val="28"/>
        </w:rPr>
        <w:t xml:space="preserve"> </w:t>
      </w:r>
    </w:p>
    <w:p w:rsidR="007B166B" w:rsidRPr="005B31C6" w:rsidRDefault="00B9710E" w:rsidP="00731A87">
      <w:pPr>
        <w:pStyle w:val="Heading3"/>
        <w:spacing w:line="360" w:lineRule="auto"/>
        <w:jc w:val="both"/>
        <w:rPr>
          <w:rFonts w:ascii="Times New Roman" w:hAnsi="Times New Roman" w:cs="Times New Roman"/>
          <w:b/>
          <w:color w:val="auto"/>
        </w:rPr>
      </w:pPr>
      <w:bookmarkStart w:id="21" w:name="_Toc42413582"/>
      <w:r w:rsidRPr="005B31C6">
        <w:rPr>
          <w:rFonts w:ascii="Times New Roman" w:hAnsi="Times New Roman" w:cs="Times New Roman"/>
          <w:b/>
          <w:color w:val="auto"/>
        </w:rPr>
        <w:t>Exchange Rate V</w:t>
      </w:r>
      <w:r w:rsidR="000C49F9" w:rsidRPr="005B31C6">
        <w:rPr>
          <w:rFonts w:ascii="Times New Roman" w:hAnsi="Times New Roman" w:cs="Times New Roman"/>
          <w:b/>
          <w:color w:val="auto"/>
        </w:rPr>
        <w:t>olatility:</w:t>
      </w:r>
      <w:bookmarkEnd w:id="21"/>
      <w:r w:rsidR="007B166B" w:rsidRPr="005B31C6">
        <w:rPr>
          <w:rFonts w:ascii="Times New Roman" w:hAnsi="Times New Roman" w:cs="Times New Roman"/>
          <w:b/>
          <w:color w:val="auto"/>
        </w:rPr>
        <w:t xml:space="preserve"> </w:t>
      </w:r>
    </w:p>
    <w:p w:rsidR="000C49F9" w:rsidRPr="00B9710E" w:rsidRDefault="007B166B" w:rsidP="00475D4F">
      <w:pPr>
        <w:spacing w:line="360" w:lineRule="auto"/>
        <w:ind w:firstLine="720"/>
        <w:jc w:val="both"/>
        <w:rPr>
          <w:rFonts w:ascii="Times New Roman" w:hAnsi="Times New Roman" w:cs="Times New Roman"/>
          <w:sz w:val="24"/>
        </w:rPr>
      </w:pPr>
      <w:r w:rsidRPr="007B166B">
        <w:rPr>
          <w:rFonts w:ascii="Times New Roman" w:hAnsi="Times New Roman" w:cs="Times New Roman"/>
          <w:sz w:val="24"/>
        </w:rPr>
        <w:t>An exchange rate between any currencies is the rate at which one currency is to be exchanged for another.</w:t>
      </w:r>
      <w:r>
        <w:rPr>
          <w:rFonts w:ascii="Times New Roman" w:hAnsi="Times New Roman" w:cs="Times New Roman"/>
          <w:sz w:val="24"/>
        </w:rPr>
        <w:t xml:space="preserve"> </w:t>
      </w:r>
      <w:r w:rsidRPr="007B166B">
        <w:rPr>
          <w:rFonts w:ascii="Times New Roman" w:hAnsi="Times New Roman" w:cs="Times New Roman"/>
          <w:sz w:val="24"/>
        </w:rPr>
        <w:t>Volatility of the exchange rates is defined as the risk associated with unexpected exchange rate movements.</w:t>
      </w:r>
      <w:r>
        <w:rPr>
          <w:rFonts w:ascii="Times New Roman" w:hAnsi="Times New Roman" w:cs="Times New Roman"/>
          <w:sz w:val="24"/>
        </w:rPr>
        <w:t xml:space="preserve"> E</w:t>
      </w:r>
      <w:r w:rsidRPr="007B166B">
        <w:rPr>
          <w:rFonts w:ascii="Times New Roman" w:hAnsi="Times New Roman" w:cs="Times New Roman"/>
          <w:sz w:val="24"/>
        </w:rPr>
        <w:t>xchange rate</w:t>
      </w:r>
      <w:r>
        <w:rPr>
          <w:rFonts w:ascii="Times New Roman" w:hAnsi="Times New Roman" w:cs="Times New Roman"/>
          <w:sz w:val="24"/>
        </w:rPr>
        <w:t xml:space="preserve"> volatility</w:t>
      </w:r>
      <w:r w:rsidRPr="007B166B">
        <w:rPr>
          <w:rFonts w:ascii="Times New Roman" w:hAnsi="Times New Roman" w:cs="Times New Roman"/>
          <w:sz w:val="24"/>
        </w:rPr>
        <w:t xml:space="preserve"> po</w:t>
      </w:r>
      <w:r>
        <w:rPr>
          <w:rFonts w:ascii="Times New Roman" w:hAnsi="Times New Roman" w:cs="Times New Roman"/>
          <w:sz w:val="24"/>
        </w:rPr>
        <w:t>ints to the propensity of</w:t>
      </w:r>
      <w:r w:rsidRPr="007B166B">
        <w:rPr>
          <w:rFonts w:ascii="Times New Roman" w:hAnsi="Times New Roman" w:cs="Times New Roman"/>
          <w:sz w:val="24"/>
        </w:rPr>
        <w:t xml:space="preserve"> </w:t>
      </w:r>
      <w:r>
        <w:rPr>
          <w:rFonts w:ascii="Times New Roman" w:hAnsi="Times New Roman" w:cs="Times New Roman"/>
          <w:sz w:val="24"/>
        </w:rPr>
        <w:t>foreign currencies to appreciate or depreciate</w:t>
      </w:r>
      <w:r w:rsidRPr="007B166B">
        <w:rPr>
          <w:rFonts w:ascii="Times New Roman" w:hAnsi="Times New Roman" w:cs="Times New Roman"/>
          <w:sz w:val="24"/>
        </w:rPr>
        <w:t>, thereby impacting the profitability of foreign exchange deals.</w:t>
      </w:r>
      <w:r>
        <w:rPr>
          <w:rFonts w:ascii="Times New Roman" w:hAnsi="Times New Roman" w:cs="Times New Roman"/>
          <w:sz w:val="24"/>
        </w:rPr>
        <w:t xml:space="preserve"> </w:t>
      </w:r>
      <w:r w:rsidRPr="007B166B">
        <w:rPr>
          <w:rFonts w:ascii="Times New Roman" w:hAnsi="Times New Roman" w:cs="Times New Roman"/>
          <w:sz w:val="24"/>
        </w:rPr>
        <w:t xml:space="preserve">Volatility is the degree of variation in a component over time. </w:t>
      </w:r>
      <w:r>
        <w:rPr>
          <w:rFonts w:ascii="Times New Roman" w:hAnsi="Times New Roman" w:cs="Times New Roman"/>
          <w:sz w:val="24"/>
        </w:rPr>
        <w:t>T</w:t>
      </w:r>
      <w:r w:rsidRPr="007B166B">
        <w:rPr>
          <w:rFonts w:ascii="Times New Roman" w:hAnsi="Times New Roman" w:cs="Times New Roman"/>
          <w:sz w:val="24"/>
        </w:rPr>
        <w:t>he faster it changes over time, the more unstable it becomes.</w:t>
      </w:r>
      <w:r>
        <w:rPr>
          <w:rFonts w:ascii="Times New Roman" w:hAnsi="Times New Roman" w:cs="Times New Roman"/>
          <w:sz w:val="24"/>
        </w:rPr>
        <w:t xml:space="preserve"> </w:t>
      </w:r>
      <w:r w:rsidRPr="007B166B">
        <w:rPr>
          <w:rFonts w:ascii="Times New Roman" w:hAnsi="Times New Roman" w:cs="Times New Roman"/>
          <w:sz w:val="24"/>
        </w:rPr>
        <w:t>Volatile exchange rates affect global trade and investment activities, as uncertainty raises the risk of currency fluctuations.</w:t>
      </w:r>
      <w:r>
        <w:rPr>
          <w:rFonts w:ascii="Times New Roman" w:hAnsi="Times New Roman" w:cs="Times New Roman"/>
          <w:sz w:val="24"/>
        </w:rPr>
        <w:t xml:space="preserve"> </w:t>
      </w:r>
      <w:r w:rsidR="00C56CED" w:rsidRPr="00C56CED">
        <w:rPr>
          <w:rFonts w:ascii="Times New Roman" w:hAnsi="Times New Roman" w:cs="Times New Roman"/>
          <w:sz w:val="24"/>
        </w:rPr>
        <w:t>Economic factors like the rate of inf</w:t>
      </w:r>
      <w:r w:rsidR="00C56CED">
        <w:rPr>
          <w:rFonts w:ascii="Times New Roman" w:hAnsi="Times New Roman" w:cs="Times New Roman"/>
          <w:sz w:val="24"/>
        </w:rPr>
        <w:t>lation, the interest rate and t</w:t>
      </w:r>
      <w:r w:rsidR="00C56CED" w:rsidRPr="00C56CED">
        <w:rPr>
          <w:rFonts w:ascii="Times New Roman" w:hAnsi="Times New Roman" w:cs="Times New Roman"/>
          <w:sz w:val="24"/>
        </w:rPr>
        <w:t>he balance of payments, which in turn became more volatile during the 1980s and early 1990s, are indicators of exchange rates.</w:t>
      </w:r>
      <w:r w:rsidR="00C56CED">
        <w:rPr>
          <w:rFonts w:ascii="Times New Roman" w:hAnsi="Times New Roman" w:cs="Times New Roman"/>
          <w:sz w:val="24"/>
        </w:rPr>
        <w:t xml:space="preserve"> </w:t>
      </w:r>
      <w:r w:rsidR="00C56CED" w:rsidRPr="00C56CED">
        <w:rPr>
          <w:rFonts w:ascii="Times New Roman" w:hAnsi="Times New Roman" w:cs="Times New Roman"/>
          <w:sz w:val="24"/>
        </w:rPr>
        <w:t>Volatility in the exchange rates is at the center of discussions among professional</w:t>
      </w:r>
      <w:r w:rsidR="00C56CED">
        <w:rPr>
          <w:rFonts w:ascii="Times New Roman" w:hAnsi="Times New Roman" w:cs="Times New Roman"/>
          <w:sz w:val="24"/>
        </w:rPr>
        <w:t>s</w:t>
      </w:r>
      <w:r w:rsidR="00C56CED" w:rsidRPr="00C56CED">
        <w:rPr>
          <w:rFonts w:ascii="Times New Roman" w:hAnsi="Times New Roman" w:cs="Times New Roman"/>
          <w:sz w:val="24"/>
        </w:rPr>
        <w:t>, policy and market participants in second and third world economies.</w:t>
      </w:r>
    </w:p>
    <w:p w:rsidR="000C49F9" w:rsidRPr="005B31C6" w:rsidRDefault="00B9710E" w:rsidP="00731A87">
      <w:pPr>
        <w:pStyle w:val="Heading3"/>
        <w:spacing w:line="360" w:lineRule="auto"/>
        <w:jc w:val="both"/>
        <w:rPr>
          <w:rFonts w:ascii="Times New Roman" w:hAnsi="Times New Roman" w:cs="Times New Roman"/>
          <w:b/>
          <w:color w:val="auto"/>
        </w:rPr>
      </w:pPr>
      <w:bookmarkStart w:id="22" w:name="_Toc42413583"/>
      <w:r w:rsidRPr="005B31C6">
        <w:rPr>
          <w:rFonts w:ascii="Times New Roman" w:hAnsi="Times New Roman" w:cs="Times New Roman"/>
          <w:b/>
          <w:color w:val="auto"/>
        </w:rPr>
        <w:t>Trade O</w:t>
      </w:r>
      <w:r w:rsidR="000C49F9" w:rsidRPr="005B31C6">
        <w:rPr>
          <w:rFonts w:ascii="Times New Roman" w:hAnsi="Times New Roman" w:cs="Times New Roman"/>
          <w:b/>
          <w:color w:val="auto"/>
        </w:rPr>
        <w:t>penness</w:t>
      </w:r>
      <w:r w:rsidRPr="005B31C6">
        <w:rPr>
          <w:rFonts w:ascii="Times New Roman" w:hAnsi="Times New Roman" w:cs="Times New Roman"/>
          <w:b/>
          <w:color w:val="auto"/>
        </w:rPr>
        <w:t>:</w:t>
      </w:r>
      <w:bookmarkEnd w:id="22"/>
      <w:r w:rsidR="000C49F9" w:rsidRPr="005B31C6">
        <w:rPr>
          <w:rFonts w:ascii="Times New Roman" w:hAnsi="Times New Roman" w:cs="Times New Roman"/>
          <w:b/>
          <w:color w:val="auto"/>
        </w:rPr>
        <w:t xml:space="preserve"> </w:t>
      </w:r>
    </w:p>
    <w:p w:rsidR="00C86BC9" w:rsidRDefault="00C86BC9" w:rsidP="00475D4F">
      <w:pPr>
        <w:spacing w:line="360" w:lineRule="auto"/>
        <w:ind w:firstLine="720"/>
        <w:jc w:val="both"/>
        <w:rPr>
          <w:rFonts w:ascii="Times New Roman" w:hAnsi="Times New Roman" w:cs="Times New Roman"/>
          <w:sz w:val="24"/>
        </w:rPr>
      </w:pPr>
      <w:r>
        <w:rPr>
          <w:rFonts w:ascii="Times New Roman" w:hAnsi="Times New Roman" w:cs="Times New Roman"/>
          <w:sz w:val="24"/>
        </w:rPr>
        <w:t>Trade</w:t>
      </w:r>
      <w:r w:rsidRPr="00C86BC9">
        <w:rPr>
          <w:rFonts w:ascii="Times New Roman" w:hAnsi="Times New Roman" w:cs="Times New Roman"/>
          <w:sz w:val="24"/>
        </w:rPr>
        <w:t xml:space="preserve"> Openness is the aggregate of GDP-standardized imports and exports.</w:t>
      </w:r>
      <w:r>
        <w:rPr>
          <w:rFonts w:ascii="Times New Roman" w:hAnsi="Times New Roman" w:cs="Times New Roman"/>
          <w:sz w:val="24"/>
        </w:rPr>
        <w:t xml:space="preserve"> It</w:t>
      </w:r>
      <w:r w:rsidR="00C56CED" w:rsidRPr="00C56CED">
        <w:rPr>
          <w:rFonts w:ascii="Times New Roman" w:hAnsi="Times New Roman" w:cs="Times New Roman"/>
          <w:sz w:val="24"/>
        </w:rPr>
        <w:t xml:space="preserve"> is</w:t>
      </w:r>
      <w:r>
        <w:rPr>
          <w:rFonts w:ascii="Times New Roman" w:hAnsi="Times New Roman" w:cs="Times New Roman"/>
          <w:sz w:val="24"/>
        </w:rPr>
        <w:t xml:space="preserve"> also</w:t>
      </w:r>
      <w:r w:rsidR="00C56CED" w:rsidRPr="00C56CED">
        <w:rPr>
          <w:rFonts w:ascii="Times New Roman" w:hAnsi="Times New Roman" w:cs="Times New Roman"/>
          <w:sz w:val="24"/>
        </w:rPr>
        <w:t xml:space="preserve"> a measure of economic strategies which eithe</w:t>
      </w:r>
      <w:r>
        <w:rPr>
          <w:rFonts w:ascii="Times New Roman" w:hAnsi="Times New Roman" w:cs="Times New Roman"/>
          <w:sz w:val="24"/>
        </w:rPr>
        <w:t>r prohibit or allow nations to t</w:t>
      </w:r>
      <w:r w:rsidR="00C56CED" w:rsidRPr="00C56CED">
        <w:rPr>
          <w:rFonts w:ascii="Times New Roman" w:hAnsi="Times New Roman" w:cs="Times New Roman"/>
          <w:sz w:val="24"/>
        </w:rPr>
        <w:t>rade.</w:t>
      </w:r>
      <w:r>
        <w:rPr>
          <w:rFonts w:ascii="Times New Roman" w:hAnsi="Times New Roman" w:cs="Times New Roman"/>
          <w:sz w:val="24"/>
        </w:rPr>
        <w:t xml:space="preserve"> For example, if</w:t>
      </w:r>
      <w:r w:rsidRPr="00C86BC9">
        <w:rPr>
          <w:rFonts w:ascii="Times New Roman" w:hAnsi="Times New Roman" w:cs="Times New Roman"/>
          <w:sz w:val="24"/>
        </w:rPr>
        <w:t xml:space="preserve"> a country adopts a strategy of high trade barriers, thus limiting the desirability of foreign trade, the restrictive strategy would prevent other countries from sending exports and receiving imports from that country.</w:t>
      </w:r>
      <w:r w:rsidR="006B5429">
        <w:rPr>
          <w:rFonts w:ascii="Times New Roman" w:hAnsi="Times New Roman" w:cs="Times New Roman"/>
          <w:sz w:val="24"/>
        </w:rPr>
        <w:t xml:space="preserve"> </w:t>
      </w:r>
      <w:r w:rsidR="006B5429" w:rsidRPr="006B5429">
        <w:rPr>
          <w:rFonts w:ascii="Times New Roman" w:hAnsi="Times New Roman" w:cs="Times New Roman"/>
          <w:sz w:val="24"/>
        </w:rPr>
        <w:t>Such obstacles include tariffs, such as duties and surcharges, and obstacles to non</w:t>
      </w:r>
      <w:r w:rsidR="006B5429">
        <w:rPr>
          <w:rFonts w:ascii="Times New Roman" w:hAnsi="Times New Roman" w:cs="Times New Roman"/>
          <w:sz w:val="24"/>
        </w:rPr>
        <w:t>-</w:t>
      </w:r>
      <w:r w:rsidR="006B5429" w:rsidRPr="006B5429">
        <w:rPr>
          <w:rFonts w:ascii="Times New Roman" w:hAnsi="Times New Roman" w:cs="Times New Roman"/>
          <w:sz w:val="24"/>
        </w:rPr>
        <w:t>tariffs, such as regulations on licenses and quotas. The relaxation or eradication of such restrictions is also seen by economists as measures to encourage free trade.</w:t>
      </w:r>
      <w:r>
        <w:rPr>
          <w:rFonts w:ascii="Times New Roman" w:hAnsi="Times New Roman" w:cs="Times New Roman"/>
          <w:sz w:val="24"/>
        </w:rPr>
        <w:t xml:space="preserve"> </w:t>
      </w:r>
      <w:r w:rsidRPr="00C86BC9">
        <w:rPr>
          <w:rFonts w:ascii="Times New Roman" w:hAnsi="Times New Roman" w:cs="Times New Roman"/>
          <w:sz w:val="24"/>
        </w:rPr>
        <w:t>This restrictiveness, this lack of trade flexibility, would have an economic impact</w:t>
      </w:r>
      <w:r w:rsidR="002D03E7">
        <w:rPr>
          <w:rFonts w:ascii="Times New Roman" w:hAnsi="Times New Roman" w:cs="Times New Roman"/>
          <w:sz w:val="24"/>
        </w:rPr>
        <w:t xml:space="preserve"> slowing down economic growth /</w:t>
      </w:r>
      <w:r w:rsidRPr="00C86BC9">
        <w:rPr>
          <w:rFonts w:ascii="Times New Roman" w:hAnsi="Times New Roman" w:cs="Times New Roman"/>
          <w:sz w:val="24"/>
        </w:rPr>
        <w:t>development according to current economic theory.</w:t>
      </w:r>
      <w:r>
        <w:rPr>
          <w:rFonts w:ascii="Times New Roman" w:hAnsi="Times New Roman" w:cs="Times New Roman"/>
          <w:sz w:val="24"/>
        </w:rPr>
        <w:t xml:space="preserve"> </w:t>
      </w:r>
      <w:r w:rsidR="006B5429" w:rsidRPr="006B5429">
        <w:rPr>
          <w:rFonts w:ascii="Times New Roman" w:hAnsi="Times New Roman" w:cs="Times New Roman"/>
          <w:sz w:val="24"/>
        </w:rPr>
        <w:t>Cri</w:t>
      </w:r>
      <w:r w:rsidR="006B5429">
        <w:rPr>
          <w:rFonts w:ascii="Times New Roman" w:hAnsi="Times New Roman" w:cs="Times New Roman"/>
          <w:sz w:val="24"/>
        </w:rPr>
        <w:t xml:space="preserve">tics believe that </w:t>
      </w:r>
      <w:r w:rsidR="006B5429" w:rsidRPr="006B5429">
        <w:rPr>
          <w:rFonts w:ascii="Times New Roman" w:hAnsi="Times New Roman" w:cs="Times New Roman"/>
          <w:sz w:val="24"/>
        </w:rPr>
        <w:t>trade</w:t>
      </w:r>
      <w:r w:rsidR="006B5429">
        <w:rPr>
          <w:rFonts w:ascii="Times New Roman" w:hAnsi="Times New Roman" w:cs="Times New Roman"/>
          <w:sz w:val="24"/>
        </w:rPr>
        <w:t xml:space="preserve"> openness</w:t>
      </w:r>
      <w:r w:rsidR="006B5429" w:rsidRPr="006B5429">
        <w:rPr>
          <w:rFonts w:ascii="Times New Roman" w:hAnsi="Times New Roman" w:cs="Times New Roman"/>
          <w:sz w:val="24"/>
        </w:rPr>
        <w:t xml:space="preserve"> costs employment, and deprives incomes. Supporters believe it will stimulate competition and development.</w:t>
      </w:r>
    </w:p>
    <w:p w:rsidR="000C49F9" w:rsidRPr="005B31C6" w:rsidRDefault="00B9710E" w:rsidP="00731A87">
      <w:pPr>
        <w:pStyle w:val="Heading3"/>
        <w:spacing w:line="360" w:lineRule="auto"/>
        <w:jc w:val="both"/>
        <w:rPr>
          <w:rFonts w:ascii="Times New Roman" w:hAnsi="Times New Roman" w:cs="Times New Roman"/>
          <w:b/>
          <w:color w:val="auto"/>
        </w:rPr>
      </w:pPr>
      <w:bookmarkStart w:id="23" w:name="_Toc42413584"/>
      <w:r w:rsidRPr="005B31C6">
        <w:rPr>
          <w:rFonts w:ascii="Times New Roman" w:hAnsi="Times New Roman" w:cs="Times New Roman"/>
          <w:b/>
          <w:color w:val="auto"/>
        </w:rPr>
        <w:t>Foreign Direct I</w:t>
      </w:r>
      <w:r w:rsidR="000C49F9" w:rsidRPr="005B31C6">
        <w:rPr>
          <w:rFonts w:ascii="Times New Roman" w:hAnsi="Times New Roman" w:cs="Times New Roman"/>
          <w:b/>
          <w:color w:val="auto"/>
        </w:rPr>
        <w:t>nvestment</w:t>
      </w:r>
      <w:r w:rsidR="00C86BC9" w:rsidRPr="005B31C6">
        <w:rPr>
          <w:rFonts w:ascii="Times New Roman" w:hAnsi="Times New Roman" w:cs="Times New Roman"/>
          <w:b/>
          <w:color w:val="auto"/>
        </w:rPr>
        <w:t>:</w:t>
      </w:r>
      <w:bookmarkEnd w:id="23"/>
    </w:p>
    <w:p w:rsidR="00A936F0" w:rsidRPr="00B02723" w:rsidRDefault="00C86BC9" w:rsidP="00475D4F">
      <w:pPr>
        <w:spacing w:line="360" w:lineRule="auto"/>
        <w:ind w:firstLine="720"/>
        <w:jc w:val="both"/>
        <w:rPr>
          <w:rFonts w:ascii="Times New Roman" w:hAnsi="Times New Roman" w:cs="Times New Roman"/>
          <w:sz w:val="24"/>
        </w:rPr>
      </w:pPr>
      <w:r w:rsidRPr="00C86BC9">
        <w:rPr>
          <w:rFonts w:ascii="Times New Roman" w:hAnsi="Times New Roman" w:cs="Times New Roman"/>
          <w:sz w:val="24"/>
        </w:rPr>
        <w:t>A foreign direct investment (FDI) is an investment in business concerns located in another country</w:t>
      </w:r>
      <w:r>
        <w:rPr>
          <w:rFonts w:ascii="Times New Roman" w:hAnsi="Times New Roman" w:cs="Times New Roman"/>
          <w:sz w:val="24"/>
        </w:rPr>
        <w:t xml:space="preserve"> made by a firm or person from any</w:t>
      </w:r>
      <w:r w:rsidRPr="00C86BC9">
        <w:rPr>
          <w:rFonts w:ascii="Times New Roman" w:hAnsi="Times New Roman" w:cs="Times New Roman"/>
          <w:sz w:val="24"/>
        </w:rPr>
        <w:t xml:space="preserve"> country.</w:t>
      </w:r>
      <w:r>
        <w:rPr>
          <w:rFonts w:ascii="Times New Roman" w:hAnsi="Times New Roman" w:cs="Times New Roman"/>
          <w:sz w:val="24"/>
        </w:rPr>
        <w:t xml:space="preserve"> </w:t>
      </w:r>
      <w:r w:rsidRPr="00C86BC9">
        <w:rPr>
          <w:rFonts w:ascii="Times New Roman" w:hAnsi="Times New Roman" w:cs="Times New Roman"/>
          <w:sz w:val="24"/>
        </w:rPr>
        <w:t>In general, FDI occurs when an investor develops international business activities or obtains foreign business properties within a foreign company.</w:t>
      </w:r>
      <w:r>
        <w:rPr>
          <w:rFonts w:ascii="Times New Roman" w:hAnsi="Times New Roman" w:cs="Times New Roman"/>
          <w:sz w:val="24"/>
        </w:rPr>
        <w:t xml:space="preserve"> </w:t>
      </w:r>
      <w:r w:rsidR="00EF241C" w:rsidRPr="00EF241C">
        <w:rPr>
          <w:rFonts w:ascii="Times New Roman" w:hAnsi="Times New Roman" w:cs="Times New Roman"/>
          <w:sz w:val="24"/>
        </w:rPr>
        <w:t>Nevertheless, FDIs are distinct from portfolio investments in which an investor merely buys foreign-based business equities.</w:t>
      </w:r>
      <w:r w:rsidR="00EF241C">
        <w:rPr>
          <w:rFonts w:ascii="Times New Roman" w:hAnsi="Times New Roman" w:cs="Times New Roman"/>
          <w:sz w:val="24"/>
        </w:rPr>
        <w:t xml:space="preserve"> </w:t>
      </w:r>
      <w:r w:rsidR="00EF241C" w:rsidRPr="00EF241C">
        <w:rPr>
          <w:rFonts w:ascii="Times New Roman" w:hAnsi="Times New Roman" w:cs="Times New Roman"/>
          <w:sz w:val="24"/>
        </w:rPr>
        <w:t xml:space="preserve">Foreign direct investment </w:t>
      </w:r>
      <w:r w:rsidR="00EF241C" w:rsidRPr="00EF241C">
        <w:rPr>
          <w:rFonts w:ascii="Times New Roman" w:hAnsi="Times New Roman" w:cs="Times New Roman"/>
          <w:sz w:val="24"/>
        </w:rPr>
        <w:lastRenderedPageBreak/>
        <w:t>often requires more than a simple investment in money.</w:t>
      </w:r>
      <w:r w:rsidR="00EF241C">
        <w:rPr>
          <w:rFonts w:ascii="Times New Roman" w:hAnsi="Times New Roman" w:cs="Times New Roman"/>
          <w:sz w:val="24"/>
        </w:rPr>
        <w:t xml:space="preserve"> </w:t>
      </w:r>
      <w:r w:rsidR="00EF241C" w:rsidRPr="00EF241C">
        <w:rPr>
          <w:rFonts w:ascii="Times New Roman" w:hAnsi="Times New Roman" w:cs="Times New Roman"/>
          <w:sz w:val="24"/>
        </w:rPr>
        <w:t>The main feature of foreign direct investment is that it maintains either significant leverage over a foreign company, or at least considerable influence over its decision-making.</w:t>
      </w:r>
      <w:r w:rsidR="00EF241C">
        <w:rPr>
          <w:rFonts w:ascii="Times New Roman" w:hAnsi="Times New Roman" w:cs="Times New Roman"/>
          <w:sz w:val="24"/>
        </w:rPr>
        <w:t xml:space="preserve"> </w:t>
      </w:r>
      <w:r w:rsidR="00EF241C" w:rsidRPr="00EF241C">
        <w:rPr>
          <w:rFonts w:ascii="Times New Roman" w:hAnsi="Times New Roman" w:cs="Times New Roman"/>
          <w:sz w:val="24"/>
        </w:rPr>
        <w:t>Foreign direct investments could be made in a number of ways, such as the establishment of a subsidiary or affiliate in a foreign country, the purchase of a significant share in an established international company, or by a merger or joint venture with a foreign firm.</w:t>
      </w:r>
      <w:r w:rsidR="00EF241C">
        <w:rPr>
          <w:rFonts w:ascii="Times New Roman" w:hAnsi="Times New Roman" w:cs="Times New Roman"/>
          <w:sz w:val="24"/>
        </w:rPr>
        <w:t xml:space="preserve"> </w:t>
      </w:r>
    </w:p>
    <w:p w:rsidR="007C5407" w:rsidRPr="005B31C6" w:rsidRDefault="007C5407" w:rsidP="00731A87">
      <w:pPr>
        <w:pStyle w:val="Heading3"/>
        <w:spacing w:line="360" w:lineRule="auto"/>
        <w:jc w:val="both"/>
        <w:rPr>
          <w:rFonts w:ascii="Times New Roman" w:hAnsi="Times New Roman" w:cs="Times New Roman"/>
          <w:b/>
          <w:color w:val="auto"/>
        </w:rPr>
      </w:pPr>
      <w:bookmarkStart w:id="24" w:name="_Toc42413585"/>
      <w:r w:rsidRPr="005B31C6">
        <w:rPr>
          <w:rFonts w:ascii="Times New Roman" w:hAnsi="Times New Roman" w:cs="Times New Roman"/>
          <w:b/>
          <w:color w:val="auto"/>
        </w:rPr>
        <w:t>Inflation:</w:t>
      </w:r>
      <w:bookmarkEnd w:id="24"/>
    </w:p>
    <w:p w:rsidR="007C5407" w:rsidRDefault="007C5407" w:rsidP="00475D4F">
      <w:pPr>
        <w:spacing w:line="360" w:lineRule="auto"/>
        <w:ind w:firstLine="720"/>
        <w:jc w:val="both"/>
        <w:rPr>
          <w:rFonts w:ascii="Times New Roman" w:hAnsi="Times New Roman" w:cs="Times New Roman"/>
          <w:sz w:val="24"/>
        </w:rPr>
      </w:pPr>
      <w:r w:rsidRPr="007C5407">
        <w:rPr>
          <w:rFonts w:ascii="Times New Roman" w:hAnsi="Times New Roman" w:cs="Times New Roman"/>
          <w:sz w:val="24"/>
        </w:rPr>
        <w:t>In eco</w:t>
      </w:r>
      <w:r>
        <w:rPr>
          <w:rFonts w:ascii="Times New Roman" w:hAnsi="Times New Roman" w:cs="Times New Roman"/>
          <w:sz w:val="24"/>
        </w:rPr>
        <w:t>nomics, inflation is the</w:t>
      </w:r>
      <w:r w:rsidRPr="007C5407">
        <w:rPr>
          <w:rFonts w:ascii="Times New Roman" w:hAnsi="Times New Roman" w:cs="Times New Roman"/>
          <w:sz w:val="24"/>
        </w:rPr>
        <w:t xml:space="preserve"> rise in the general price level of goods and services in an economy</w:t>
      </w:r>
      <w:r w:rsidR="006A0CD6">
        <w:rPr>
          <w:rFonts w:ascii="Times New Roman" w:hAnsi="Times New Roman" w:cs="Times New Roman"/>
          <w:sz w:val="24"/>
        </w:rPr>
        <w:t xml:space="preserve">. </w:t>
      </w:r>
      <w:r w:rsidR="006A0CD6" w:rsidRPr="006A0CD6">
        <w:rPr>
          <w:rFonts w:ascii="Times New Roman" w:hAnsi="Times New Roman" w:cs="Times New Roman"/>
          <w:sz w:val="24"/>
        </w:rPr>
        <w:t>Inflation is a systematic measure of the rate at which an economy raises the average price level of a basket of selected goods and services over a length of time.</w:t>
      </w:r>
      <w:r w:rsidR="006A0CD6">
        <w:rPr>
          <w:rFonts w:ascii="Times New Roman" w:hAnsi="Times New Roman" w:cs="Times New Roman"/>
          <w:sz w:val="24"/>
        </w:rPr>
        <w:t xml:space="preserve"> </w:t>
      </w:r>
      <w:r w:rsidR="006A0CD6" w:rsidRPr="006A0CD6">
        <w:rPr>
          <w:rFonts w:ascii="Times New Roman" w:hAnsi="Times New Roman" w:cs="Times New Roman"/>
          <w:sz w:val="24"/>
        </w:rPr>
        <w:t>It is the gradual increase in the general price index, where a unit of currency purchases less than it did in previous times.</w:t>
      </w:r>
      <w:r w:rsidR="006A0CD6">
        <w:rPr>
          <w:rFonts w:ascii="Times New Roman" w:hAnsi="Times New Roman" w:cs="Times New Roman"/>
          <w:sz w:val="24"/>
        </w:rPr>
        <w:t xml:space="preserve"> </w:t>
      </w:r>
      <w:r w:rsidR="00BB06F1" w:rsidRPr="00BB06F1">
        <w:rPr>
          <w:rFonts w:ascii="Times New Roman" w:hAnsi="Times New Roman" w:cs="Times New Roman"/>
          <w:sz w:val="24"/>
        </w:rPr>
        <w:t>Inflation is both good and evil, whichever side we choose.</w:t>
      </w:r>
      <w:r w:rsidR="00BB06F1">
        <w:rPr>
          <w:rFonts w:ascii="Times New Roman" w:hAnsi="Times New Roman" w:cs="Times New Roman"/>
          <w:sz w:val="24"/>
        </w:rPr>
        <w:t xml:space="preserve"> </w:t>
      </w:r>
      <w:r w:rsidR="006A0CD6">
        <w:rPr>
          <w:rFonts w:ascii="Times New Roman" w:hAnsi="Times New Roman" w:cs="Times New Roman"/>
          <w:sz w:val="24"/>
        </w:rPr>
        <w:t>Inflation often denote</w:t>
      </w:r>
      <w:r w:rsidR="006A0CD6" w:rsidRPr="006A0CD6">
        <w:rPr>
          <w:rFonts w:ascii="Times New Roman" w:hAnsi="Times New Roman" w:cs="Times New Roman"/>
          <w:sz w:val="24"/>
        </w:rPr>
        <w:t xml:space="preserve"> as a percentage</w:t>
      </w:r>
      <w:r w:rsidR="006A0CD6">
        <w:rPr>
          <w:rFonts w:ascii="Times New Roman" w:hAnsi="Times New Roman" w:cs="Times New Roman"/>
          <w:sz w:val="24"/>
        </w:rPr>
        <w:t>, which</w:t>
      </w:r>
      <w:r w:rsidR="006A0CD6" w:rsidRPr="006A0CD6">
        <w:rPr>
          <w:rFonts w:ascii="Times New Roman" w:hAnsi="Times New Roman" w:cs="Times New Roman"/>
          <w:sz w:val="24"/>
        </w:rPr>
        <w:t xml:space="preserve"> implies a decrease in the buying power of the currency of a country.</w:t>
      </w:r>
      <w:r w:rsidR="006A0CD6">
        <w:rPr>
          <w:rFonts w:ascii="Times New Roman" w:hAnsi="Times New Roman" w:cs="Times New Roman"/>
          <w:sz w:val="24"/>
        </w:rPr>
        <w:t xml:space="preserve"> </w:t>
      </w:r>
      <w:r w:rsidR="006A0CD6" w:rsidRPr="006A0CD6">
        <w:rPr>
          <w:rFonts w:ascii="Times New Roman" w:hAnsi="Times New Roman" w:cs="Times New Roman"/>
          <w:sz w:val="24"/>
        </w:rPr>
        <w:t>The Consumer Price Index (CPI) and the Wholesale Price Index are the most widely used inflation indices</w:t>
      </w:r>
      <w:r w:rsidR="006A0CD6">
        <w:rPr>
          <w:rFonts w:ascii="Times New Roman" w:hAnsi="Times New Roman" w:cs="Times New Roman"/>
          <w:sz w:val="24"/>
        </w:rPr>
        <w:t xml:space="preserve">. </w:t>
      </w:r>
      <w:r w:rsidR="006A0CD6" w:rsidRPr="006A0CD6">
        <w:rPr>
          <w:rFonts w:ascii="Times New Roman" w:hAnsi="Times New Roman" w:cs="Times New Roman"/>
          <w:sz w:val="24"/>
        </w:rPr>
        <w:t>Inflation is calculated in a number of ways, depending on the form of products and services listed, and is the opposite of deflation, suggesting a general fall in goods and services rates when the inflation rate drops below 0 percent.</w:t>
      </w:r>
      <w:r w:rsidR="006A0CD6">
        <w:rPr>
          <w:rFonts w:ascii="Times New Roman" w:hAnsi="Times New Roman" w:cs="Times New Roman"/>
          <w:sz w:val="24"/>
        </w:rPr>
        <w:t xml:space="preserve"> </w:t>
      </w:r>
    </w:p>
    <w:p w:rsidR="000C49F9" w:rsidRPr="005B31C6" w:rsidRDefault="00B9710E" w:rsidP="00731A87">
      <w:pPr>
        <w:pStyle w:val="Heading3"/>
        <w:spacing w:line="360" w:lineRule="auto"/>
        <w:jc w:val="both"/>
        <w:rPr>
          <w:rFonts w:ascii="Times New Roman" w:hAnsi="Times New Roman" w:cs="Times New Roman"/>
          <w:b/>
          <w:color w:val="auto"/>
        </w:rPr>
      </w:pPr>
      <w:bookmarkStart w:id="25" w:name="_Toc42413586"/>
      <w:r w:rsidRPr="005B31C6">
        <w:rPr>
          <w:rFonts w:ascii="Times New Roman" w:hAnsi="Times New Roman" w:cs="Times New Roman"/>
          <w:b/>
          <w:color w:val="auto"/>
        </w:rPr>
        <w:t>Domestic Credit to Financial S</w:t>
      </w:r>
      <w:r w:rsidR="000C49F9" w:rsidRPr="005B31C6">
        <w:rPr>
          <w:rFonts w:ascii="Times New Roman" w:hAnsi="Times New Roman" w:cs="Times New Roman"/>
          <w:b/>
          <w:color w:val="auto"/>
        </w:rPr>
        <w:t>ector</w:t>
      </w:r>
      <w:r w:rsidR="001620E8" w:rsidRPr="005B31C6">
        <w:rPr>
          <w:rFonts w:ascii="Times New Roman" w:hAnsi="Times New Roman" w:cs="Times New Roman"/>
          <w:b/>
          <w:color w:val="auto"/>
        </w:rPr>
        <w:t>:</w:t>
      </w:r>
      <w:bookmarkEnd w:id="25"/>
      <w:r w:rsidR="001620E8" w:rsidRPr="005B31C6">
        <w:rPr>
          <w:rFonts w:ascii="Times New Roman" w:hAnsi="Times New Roman" w:cs="Times New Roman"/>
          <w:b/>
          <w:color w:val="auto"/>
        </w:rPr>
        <w:t xml:space="preserve"> </w:t>
      </w:r>
    </w:p>
    <w:p w:rsidR="001620E8" w:rsidRPr="00B9710E" w:rsidRDefault="001620E8" w:rsidP="00475D4F">
      <w:pPr>
        <w:spacing w:line="360" w:lineRule="auto"/>
        <w:ind w:firstLine="720"/>
        <w:jc w:val="both"/>
        <w:rPr>
          <w:rFonts w:ascii="Times New Roman" w:hAnsi="Times New Roman" w:cs="Times New Roman"/>
          <w:sz w:val="24"/>
        </w:rPr>
      </w:pPr>
      <w:r w:rsidRPr="001620E8">
        <w:rPr>
          <w:rFonts w:ascii="Times New Roman" w:hAnsi="Times New Roman" w:cs="Times New Roman"/>
          <w:sz w:val="24"/>
        </w:rPr>
        <w:t>Domestic credit provided by the financial sector includes all credit to various sectors on a gross basis, with the exception of credit to the central government, which is net. The financial sector includes monetary authorities and deposit money banks, as well as other financial corporations where data are available (including corporations that do not accept transferable deposits but do incur such liabilities as time and savings deposits). Examples of other financial corporations are finance and leasing companies, money lenders, insurance corporations, pension funds, and foreign exchange companies.</w:t>
      </w:r>
      <w:r>
        <w:rPr>
          <w:rFonts w:ascii="Times New Roman" w:hAnsi="Times New Roman" w:cs="Times New Roman"/>
          <w:sz w:val="24"/>
        </w:rPr>
        <w:t xml:space="preserve"> F</w:t>
      </w:r>
      <w:r w:rsidRPr="001620E8">
        <w:rPr>
          <w:rFonts w:ascii="Times New Roman" w:hAnsi="Times New Roman" w:cs="Times New Roman"/>
          <w:sz w:val="24"/>
        </w:rPr>
        <w:t>inancial systems enhance growth, the main factor in poverty reduction.</w:t>
      </w:r>
      <w:r>
        <w:rPr>
          <w:rFonts w:ascii="Times New Roman" w:hAnsi="Times New Roman" w:cs="Times New Roman"/>
          <w:sz w:val="24"/>
        </w:rPr>
        <w:t xml:space="preserve"> </w:t>
      </w:r>
      <w:r w:rsidRPr="001620E8">
        <w:rPr>
          <w:rFonts w:ascii="Times New Roman" w:hAnsi="Times New Roman" w:cs="Times New Roman"/>
          <w:sz w:val="24"/>
        </w:rPr>
        <w:t>Domestic credit provided by the financial sector as a share of GDP measures banking sector depth and financial sector development in terms of size.</w:t>
      </w:r>
      <w:r>
        <w:rPr>
          <w:rFonts w:ascii="Times New Roman" w:hAnsi="Times New Roman" w:cs="Times New Roman"/>
          <w:sz w:val="24"/>
        </w:rPr>
        <w:t xml:space="preserve"> </w:t>
      </w:r>
      <w:r w:rsidRPr="001620E8">
        <w:rPr>
          <w:rFonts w:ascii="Times New Roman" w:hAnsi="Times New Roman" w:cs="Times New Roman"/>
          <w:sz w:val="24"/>
        </w:rPr>
        <w:t>The financial sector includes monetary authorities (the central bank) and deposit money banks, as well as other financial institutions where data are available (including institutions that do not accept transferable deposits but do incur such liabilities as time and savings deposits). Examples of other banking institutions are savings and mortgage loan institutions, finance companies, development banks, and building and loan associations.</w:t>
      </w:r>
      <w:r>
        <w:rPr>
          <w:rFonts w:ascii="Times New Roman" w:hAnsi="Times New Roman" w:cs="Times New Roman"/>
          <w:sz w:val="24"/>
        </w:rPr>
        <w:t xml:space="preserve"> </w:t>
      </w:r>
    </w:p>
    <w:p w:rsidR="000C49F9" w:rsidRPr="005B31C6" w:rsidRDefault="00B9710E" w:rsidP="00731A87">
      <w:pPr>
        <w:pStyle w:val="Heading3"/>
        <w:spacing w:line="360" w:lineRule="auto"/>
        <w:jc w:val="both"/>
        <w:rPr>
          <w:rFonts w:ascii="Times New Roman" w:hAnsi="Times New Roman" w:cs="Times New Roman"/>
          <w:b/>
          <w:color w:val="auto"/>
        </w:rPr>
      </w:pPr>
      <w:bookmarkStart w:id="26" w:name="_Toc42413587"/>
      <w:r w:rsidRPr="005B31C6">
        <w:rPr>
          <w:rFonts w:ascii="Times New Roman" w:hAnsi="Times New Roman" w:cs="Times New Roman"/>
          <w:b/>
          <w:color w:val="auto"/>
        </w:rPr>
        <w:lastRenderedPageBreak/>
        <w:t>Domestic C</w:t>
      </w:r>
      <w:r w:rsidR="000C49F9" w:rsidRPr="005B31C6">
        <w:rPr>
          <w:rFonts w:ascii="Times New Roman" w:hAnsi="Times New Roman" w:cs="Times New Roman"/>
          <w:b/>
          <w:color w:val="auto"/>
        </w:rPr>
        <w:t xml:space="preserve">redit to </w:t>
      </w:r>
      <w:r w:rsidRPr="005B31C6">
        <w:rPr>
          <w:rFonts w:ascii="Times New Roman" w:hAnsi="Times New Roman" w:cs="Times New Roman"/>
          <w:b/>
          <w:color w:val="auto"/>
        </w:rPr>
        <w:t>Private S</w:t>
      </w:r>
      <w:r w:rsidR="000C49F9" w:rsidRPr="005B31C6">
        <w:rPr>
          <w:rFonts w:ascii="Times New Roman" w:hAnsi="Times New Roman" w:cs="Times New Roman"/>
          <w:b/>
          <w:color w:val="auto"/>
        </w:rPr>
        <w:t>ector</w:t>
      </w:r>
      <w:r w:rsidR="001620E8" w:rsidRPr="005B31C6">
        <w:rPr>
          <w:rFonts w:ascii="Times New Roman" w:hAnsi="Times New Roman" w:cs="Times New Roman"/>
          <w:b/>
          <w:color w:val="auto"/>
        </w:rPr>
        <w:t>:</w:t>
      </w:r>
      <w:bookmarkEnd w:id="26"/>
    </w:p>
    <w:p w:rsidR="00A936F0" w:rsidRPr="00731A87" w:rsidRDefault="001620E8" w:rsidP="00475D4F">
      <w:pPr>
        <w:spacing w:line="360" w:lineRule="auto"/>
        <w:ind w:firstLine="720"/>
        <w:jc w:val="both"/>
        <w:rPr>
          <w:rFonts w:ascii="Times New Roman" w:hAnsi="Times New Roman" w:cs="Times New Roman"/>
          <w:sz w:val="24"/>
        </w:rPr>
      </w:pPr>
      <w:r w:rsidRPr="001620E8">
        <w:rPr>
          <w:rFonts w:ascii="Times New Roman" w:hAnsi="Times New Roman" w:cs="Times New Roman"/>
          <w:sz w:val="24"/>
        </w:rPr>
        <w:t>Domestic credit to private sector refers to financial resources provided to the private sector by financial corporations, such as</w:t>
      </w:r>
      <w:r>
        <w:rPr>
          <w:rFonts w:ascii="Times New Roman" w:hAnsi="Times New Roman" w:cs="Times New Roman"/>
          <w:sz w:val="24"/>
        </w:rPr>
        <w:t xml:space="preserve"> through loans, purchases of non-e</w:t>
      </w:r>
      <w:r w:rsidRPr="001620E8">
        <w:rPr>
          <w:rFonts w:ascii="Times New Roman" w:hAnsi="Times New Roman" w:cs="Times New Roman"/>
          <w:sz w:val="24"/>
        </w:rPr>
        <w:t>quity securities, and trade credits and other accounts receivable, that establish a claim for repayment. For some countries these claims include credit to public enterprises. The financial corporations include monetary authorities and deposit money banks, as well as other financial corporations where data are available (including corporations that do not accept transferable deposits but do incur such liabilities as time and savings deposits). Examples of other financial corporations are finance and leasing companies, money lenders, insurance corporations, pension funds, and foreign exchange companies.</w:t>
      </w:r>
      <w:r>
        <w:rPr>
          <w:rFonts w:ascii="Times New Roman" w:hAnsi="Times New Roman" w:cs="Times New Roman"/>
          <w:sz w:val="24"/>
        </w:rPr>
        <w:t xml:space="preserve"> P</w:t>
      </w:r>
      <w:r w:rsidRPr="001620E8">
        <w:rPr>
          <w:rFonts w:ascii="Times New Roman" w:hAnsi="Times New Roman" w:cs="Times New Roman"/>
          <w:sz w:val="24"/>
        </w:rPr>
        <w:t>rivate sector initiative and investment for socially useful purposes - are critical for poverty reduction. In parallel with public sector efforts, private investment, especially in competitive markets, has tremendous potential to contribute to growth</w:t>
      </w:r>
      <w:r>
        <w:rPr>
          <w:rFonts w:ascii="Times New Roman" w:hAnsi="Times New Roman" w:cs="Times New Roman"/>
          <w:sz w:val="24"/>
        </w:rPr>
        <w:t xml:space="preserve">. </w:t>
      </w:r>
      <w:r w:rsidRPr="001620E8">
        <w:rPr>
          <w:rFonts w:ascii="Times New Roman" w:hAnsi="Times New Roman" w:cs="Times New Roman"/>
          <w:sz w:val="24"/>
        </w:rPr>
        <w:t>Credit to the private sector may sometimes include credit to state-owned or partially state-owned enterprises.</w:t>
      </w:r>
      <w:r>
        <w:rPr>
          <w:rFonts w:ascii="Times New Roman" w:hAnsi="Times New Roman" w:cs="Times New Roman"/>
          <w:sz w:val="24"/>
        </w:rPr>
        <w:t xml:space="preserve"> </w:t>
      </w:r>
    </w:p>
    <w:p w:rsidR="000C49F9" w:rsidRPr="005B31C6" w:rsidRDefault="00B9710E" w:rsidP="00731A87">
      <w:pPr>
        <w:pStyle w:val="Heading3"/>
        <w:spacing w:line="360" w:lineRule="auto"/>
        <w:jc w:val="both"/>
        <w:rPr>
          <w:rFonts w:ascii="Times New Roman" w:hAnsi="Times New Roman" w:cs="Times New Roman"/>
          <w:b/>
          <w:color w:val="auto"/>
        </w:rPr>
      </w:pPr>
      <w:bookmarkStart w:id="27" w:name="_Toc42413588"/>
      <w:r w:rsidRPr="005B31C6">
        <w:rPr>
          <w:rFonts w:ascii="Times New Roman" w:hAnsi="Times New Roman" w:cs="Times New Roman"/>
          <w:b/>
          <w:color w:val="auto"/>
        </w:rPr>
        <w:t>Foreign D</w:t>
      </w:r>
      <w:r w:rsidR="000C49F9" w:rsidRPr="005B31C6">
        <w:rPr>
          <w:rFonts w:ascii="Times New Roman" w:hAnsi="Times New Roman" w:cs="Times New Roman"/>
          <w:b/>
          <w:color w:val="auto"/>
        </w:rPr>
        <w:t>ebt</w:t>
      </w:r>
      <w:r w:rsidR="00BE000F" w:rsidRPr="005B31C6">
        <w:rPr>
          <w:rFonts w:ascii="Times New Roman" w:hAnsi="Times New Roman" w:cs="Times New Roman"/>
          <w:b/>
          <w:color w:val="auto"/>
        </w:rPr>
        <w:t>:</w:t>
      </w:r>
      <w:bookmarkEnd w:id="27"/>
    </w:p>
    <w:p w:rsidR="00BE000F" w:rsidRPr="00B9710E" w:rsidRDefault="00BE000F" w:rsidP="00475D4F">
      <w:pPr>
        <w:spacing w:line="360" w:lineRule="auto"/>
        <w:ind w:firstLine="720"/>
        <w:jc w:val="both"/>
        <w:rPr>
          <w:rFonts w:ascii="Times New Roman" w:hAnsi="Times New Roman" w:cs="Times New Roman"/>
          <w:sz w:val="24"/>
        </w:rPr>
      </w:pPr>
      <w:r w:rsidRPr="00BE000F">
        <w:rPr>
          <w:rFonts w:ascii="Times New Roman" w:hAnsi="Times New Roman" w:cs="Times New Roman"/>
          <w:sz w:val="24"/>
        </w:rPr>
        <w:t>Foreign debt is an unpaid borrowing or collection of loans that one country owes to another country or entities within that country.</w:t>
      </w:r>
      <w:r>
        <w:rPr>
          <w:rFonts w:ascii="Times New Roman" w:hAnsi="Times New Roman" w:cs="Times New Roman"/>
          <w:sz w:val="24"/>
        </w:rPr>
        <w:t xml:space="preserve"> </w:t>
      </w:r>
      <w:r w:rsidRPr="00BE000F">
        <w:rPr>
          <w:rFonts w:ascii="Times New Roman" w:hAnsi="Times New Roman" w:cs="Times New Roman"/>
          <w:sz w:val="24"/>
        </w:rPr>
        <w:t>Foreign debt also involves commitments to foreign bodies such as the</w:t>
      </w:r>
      <w:r>
        <w:rPr>
          <w:rFonts w:ascii="Times New Roman" w:hAnsi="Times New Roman" w:cs="Times New Roman"/>
          <w:sz w:val="24"/>
        </w:rPr>
        <w:t xml:space="preserve"> </w:t>
      </w:r>
      <w:r w:rsidRPr="00BE000F">
        <w:rPr>
          <w:rFonts w:ascii="Times New Roman" w:hAnsi="Times New Roman" w:cs="Times New Roman"/>
          <w:sz w:val="24"/>
        </w:rPr>
        <w:t>World Bank, Asian Development Bank or Inter-American Development Bank.</w:t>
      </w:r>
      <w:r>
        <w:rPr>
          <w:rFonts w:ascii="Times New Roman" w:hAnsi="Times New Roman" w:cs="Times New Roman"/>
          <w:sz w:val="24"/>
        </w:rPr>
        <w:t xml:space="preserve"> </w:t>
      </w:r>
      <w:r w:rsidRPr="00BE000F">
        <w:rPr>
          <w:rFonts w:ascii="Times New Roman" w:hAnsi="Times New Roman" w:cs="Times New Roman"/>
          <w:sz w:val="24"/>
        </w:rPr>
        <w:t>Total foreign debt may be a mixture of short-term and long-term liabilities.</w:t>
      </w:r>
      <w:r>
        <w:rPr>
          <w:rFonts w:ascii="Times New Roman" w:hAnsi="Times New Roman" w:cs="Times New Roman"/>
          <w:sz w:val="24"/>
        </w:rPr>
        <w:t xml:space="preserve"> </w:t>
      </w:r>
      <w:r w:rsidRPr="00BE000F">
        <w:rPr>
          <w:rFonts w:ascii="Times New Roman" w:hAnsi="Times New Roman" w:cs="Times New Roman"/>
          <w:sz w:val="24"/>
        </w:rPr>
        <w:t>Also known as external debt, these outside liabilities may be borne by states, companies or private households of a nation.</w:t>
      </w:r>
      <w:r>
        <w:rPr>
          <w:rFonts w:ascii="Times New Roman" w:hAnsi="Times New Roman" w:cs="Times New Roman"/>
          <w:sz w:val="24"/>
        </w:rPr>
        <w:t xml:space="preserve"> </w:t>
      </w:r>
      <w:r w:rsidR="00E177C6">
        <w:rPr>
          <w:rFonts w:ascii="Times New Roman" w:hAnsi="Times New Roman" w:cs="Times New Roman"/>
          <w:sz w:val="24"/>
        </w:rPr>
        <w:t>Foreign debt is also defined as external</w:t>
      </w:r>
      <w:r w:rsidR="00E177C6" w:rsidRPr="00E177C6">
        <w:rPr>
          <w:rFonts w:ascii="Times New Roman" w:hAnsi="Times New Roman" w:cs="Times New Roman"/>
          <w:sz w:val="24"/>
        </w:rPr>
        <w:t xml:space="preserve"> debt</w:t>
      </w:r>
      <w:r w:rsidR="00E177C6">
        <w:rPr>
          <w:rFonts w:ascii="Times New Roman" w:hAnsi="Times New Roman" w:cs="Times New Roman"/>
          <w:sz w:val="24"/>
        </w:rPr>
        <w:t xml:space="preserve">. </w:t>
      </w:r>
      <w:r w:rsidR="001620E8" w:rsidRPr="001620E8">
        <w:rPr>
          <w:rFonts w:ascii="Times New Roman" w:hAnsi="Times New Roman" w:cs="Times New Roman"/>
          <w:sz w:val="24"/>
        </w:rPr>
        <w:t>It is essential for investors keep a close eye on external debt, whether it concerns their home economies or foreign ones. Recent debt problems in Europe–especially in countries with high external debt such as Greece and Portugal–have ge</w:t>
      </w:r>
      <w:r w:rsidR="001620E8">
        <w:rPr>
          <w:rFonts w:ascii="Times New Roman" w:hAnsi="Times New Roman" w:cs="Times New Roman"/>
          <w:sz w:val="24"/>
        </w:rPr>
        <w:t>nerated adverse impacts on the E</w:t>
      </w:r>
      <w:r w:rsidR="001620E8" w:rsidRPr="001620E8">
        <w:rPr>
          <w:rFonts w:ascii="Times New Roman" w:hAnsi="Times New Roman" w:cs="Times New Roman"/>
          <w:sz w:val="24"/>
        </w:rPr>
        <w:t>urozone and on foreign stock markets.</w:t>
      </w:r>
      <w:r w:rsidR="001620E8">
        <w:rPr>
          <w:rFonts w:ascii="Times New Roman" w:hAnsi="Times New Roman" w:cs="Times New Roman"/>
          <w:sz w:val="24"/>
        </w:rPr>
        <w:t xml:space="preserve"> </w:t>
      </w:r>
      <w:r w:rsidR="001620E8" w:rsidRPr="001620E8">
        <w:rPr>
          <w:rFonts w:ascii="Times New Roman" w:hAnsi="Times New Roman" w:cs="Times New Roman"/>
          <w:sz w:val="24"/>
        </w:rPr>
        <w:t>Without sustainable external debt rates, it is extremely difficult, and some say unlikely, for a nation to experience long-term economic development, increased commercial activity and/or foreign investment.</w:t>
      </w:r>
    </w:p>
    <w:p w:rsidR="000C49F9" w:rsidRPr="005B31C6" w:rsidRDefault="00B9710E" w:rsidP="00731A87">
      <w:pPr>
        <w:pStyle w:val="Heading3"/>
        <w:spacing w:line="360" w:lineRule="auto"/>
        <w:jc w:val="both"/>
        <w:rPr>
          <w:rFonts w:ascii="Times New Roman" w:hAnsi="Times New Roman" w:cs="Times New Roman"/>
          <w:b/>
          <w:color w:val="auto"/>
        </w:rPr>
      </w:pPr>
      <w:bookmarkStart w:id="28" w:name="_Toc42413589"/>
      <w:r w:rsidRPr="005B31C6">
        <w:rPr>
          <w:rFonts w:ascii="Times New Roman" w:hAnsi="Times New Roman" w:cs="Times New Roman"/>
          <w:b/>
          <w:color w:val="auto"/>
        </w:rPr>
        <w:t>Money S</w:t>
      </w:r>
      <w:r w:rsidR="00BB06F1" w:rsidRPr="005B31C6">
        <w:rPr>
          <w:rFonts w:ascii="Times New Roman" w:hAnsi="Times New Roman" w:cs="Times New Roman"/>
          <w:b/>
          <w:color w:val="auto"/>
        </w:rPr>
        <w:t>upply:</w:t>
      </w:r>
      <w:bookmarkEnd w:id="28"/>
    </w:p>
    <w:p w:rsidR="005B31C6" w:rsidRDefault="00BB06F1" w:rsidP="00475D4F">
      <w:pPr>
        <w:spacing w:line="360" w:lineRule="auto"/>
        <w:ind w:firstLine="720"/>
        <w:jc w:val="both"/>
        <w:rPr>
          <w:rFonts w:ascii="Times New Roman" w:hAnsi="Times New Roman" w:cs="Times New Roman"/>
          <w:sz w:val="24"/>
        </w:rPr>
      </w:pPr>
      <w:r w:rsidRPr="00BB06F1">
        <w:rPr>
          <w:rFonts w:ascii="Times New Roman" w:hAnsi="Times New Roman" w:cs="Times New Roman"/>
          <w:sz w:val="24"/>
        </w:rPr>
        <w:t>The money supply is the whole pool of currency and other liquid resources that exist in the economy of a nation at a given time.</w:t>
      </w:r>
      <w:r>
        <w:rPr>
          <w:rFonts w:ascii="Times New Roman" w:hAnsi="Times New Roman" w:cs="Times New Roman"/>
          <w:sz w:val="24"/>
        </w:rPr>
        <w:t xml:space="preserve"> </w:t>
      </w:r>
      <w:r w:rsidRPr="00BB06F1">
        <w:rPr>
          <w:rFonts w:ascii="Times New Roman" w:hAnsi="Times New Roman" w:cs="Times New Roman"/>
          <w:sz w:val="24"/>
        </w:rPr>
        <w:t>Cash, coins, and balances kept in check and saving accounts as well as other relatively close-money substitutes can be included in the money supply.</w:t>
      </w:r>
      <w:r>
        <w:rPr>
          <w:rFonts w:ascii="Times New Roman" w:hAnsi="Times New Roman" w:cs="Times New Roman"/>
          <w:sz w:val="24"/>
        </w:rPr>
        <w:t xml:space="preserve"> </w:t>
      </w:r>
      <w:r w:rsidRPr="00BB06F1">
        <w:rPr>
          <w:rFonts w:ascii="Times New Roman" w:hAnsi="Times New Roman" w:cs="Times New Roman"/>
          <w:sz w:val="24"/>
        </w:rPr>
        <w:t>Policymakers examine the money supply as a central variable for macroeconomic analysis and driving macroeconomic policy.</w:t>
      </w:r>
      <w:r>
        <w:rPr>
          <w:rFonts w:ascii="Times New Roman" w:hAnsi="Times New Roman" w:cs="Times New Roman"/>
          <w:sz w:val="24"/>
        </w:rPr>
        <w:t xml:space="preserve"> </w:t>
      </w:r>
      <w:r w:rsidR="00BE000F">
        <w:rPr>
          <w:rFonts w:ascii="Times New Roman" w:hAnsi="Times New Roman" w:cs="Times New Roman"/>
          <w:sz w:val="24"/>
        </w:rPr>
        <w:t>A</w:t>
      </w:r>
      <w:r w:rsidRPr="00BB06F1">
        <w:rPr>
          <w:rFonts w:ascii="Times New Roman" w:hAnsi="Times New Roman" w:cs="Times New Roman"/>
          <w:sz w:val="24"/>
        </w:rPr>
        <w:t xml:space="preserve"> rise in money supply usually </w:t>
      </w:r>
      <w:r w:rsidRPr="00BB06F1">
        <w:rPr>
          <w:rFonts w:ascii="Times New Roman" w:hAnsi="Times New Roman" w:cs="Times New Roman"/>
          <w:sz w:val="24"/>
        </w:rPr>
        <w:lastRenderedPageBreak/>
        <w:t>reduces interest rates, which in effect stimulates more spending and b</w:t>
      </w:r>
      <w:r w:rsidR="00BE000F">
        <w:rPr>
          <w:rFonts w:ascii="Times New Roman" w:hAnsi="Times New Roman" w:cs="Times New Roman"/>
          <w:sz w:val="24"/>
        </w:rPr>
        <w:t>rings more money into consumers</w:t>
      </w:r>
      <w:r w:rsidRPr="00BB06F1">
        <w:rPr>
          <w:rFonts w:ascii="Times New Roman" w:hAnsi="Times New Roman" w:cs="Times New Roman"/>
          <w:sz w:val="24"/>
        </w:rPr>
        <w:t>' pockets, thus increasing expenses.</w:t>
      </w:r>
      <w:r>
        <w:rPr>
          <w:rFonts w:ascii="Times New Roman" w:hAnsi="Times New Roman" w:cs="Times New Roman"/>
          <w:sz w:val="24"/>
        </w:rPr>
        <w:t xml:space="preserve"> </w:t>
      </w:r>
      <w:r w:rsidR="00BE000F">
        <w:rPr>
          <w:rFonts w:ascii="Times New Roman" w:hAnsi="Times New Roman" w:cs="Times New Roman"/>
          <w:sz w:val="24"/>
        </w:rPr>
        <w:t>The money supply can be also called</w:t>
      </w:r>
      <w:r w:rsidR="00BE000F" w:rsidRPr="00BE000F">
        <w:rPr>
          <w:rFonts w:ascii="Times New Roman" w:hAnsi="Times New Roman" w:cs="Times New Roman"/>
          <w:sz w:val="24"/>
        </w:rPr>
        <w:t xml:space="preserve"> a</w:t>
      </w:r>
      <w:r w:rsidR="00BE000F">
        <w:rPr>
          <w:rFonts w:ascii="Times New Roman" w:hAnsi="Times New Roman" w:cs="Times New Roman"/>
          <w:sz w:val="24"/>
        </w:rPr>
        <w:t>s the money stock</w:t>
      </w:r>
      <w:r w:rsidR="00BE000F" w:rsidRPr="00BE000F">
        <w:rPr>
          <w:rFonts w:ascii="Times New Roman" w:hAnsi="Times New Roman" w:cs="Times New Roman"/>
          <w:sz w:val="24"/>
        </w:rPr>
        <w:t>.</w:t>
      </w:r>
      <w:r w:rsidR="00BE000F">
        <w:rPr>
          <w:rFonts w:ascii="Times New Roman" w:hAnsi="Times New Roman" w:cs="Times New Roman"/>
          <w:sz w:val="24"/>
        </w:rPr>
        <w:t xml:space="preserve"> </w:t>
      </w:r>
      <w:r w:rsidR="00BE000F" w:rsidRPr="00BE000F">
        <w:rPr>
          <w:rFonts w:ascii="Times New Roman" w:hAnsi="Times New Roman" w:cs="Times New Roman"/>
          <w:sz w:val="24"/>
        </w:rPr>
        <w:t>Shift in the money supply has long been known to be a key factor in driving macroeconomic stability and market cycles.</w:t>
      </w:r>
      <w:r w:rsidR="00BE000F">
        <w:rPr>
          <w:rFonts w:ascii="Times New Roman" w:hAnsi="Times New Roman" w:cs="Times New Roman"/>
          <w:sz w:val="24"/>
        </w:rPr>
        <w:t xml:space="preserve"> Money supply data is</w:t>
      </w:r>
      <w:r w:rsidR="00BE000F" w:rsidRPr="00BE000F">
        <w:rPr>
          <w:rFonts w:ascii="Times New Roman" w:hAnsi="Times New Roman" w:cs="Times New Roman"/>
          <w:sz w:val="24"/>
        </w:rPr>
        <w:t xml:space="preserve"> gathered, documented, and reported regularly, usually by the country's government or central bank.</w:t>
      </w:r>
    </w:p>
    <w:p w:rsidR="000C49F9" w:rsidRPr="005B31C6" w:rsidRDefault="005B31C6" w:rsidP="00731A87">
      <w:pPr>
        <w:pStyle w:val="Heading2"/>
        <w:spacing w:line="360" w:lineRule="auto"/>
        <w:jc w:val="both"/>
        <w:rPr>
          <w:rFonts w:ascii="Times New Roman" w:hAnsi="Times New Roman" w:cs="Times New Roman"/>
          <w:b/>
          <w:color w:val="auto"/>
          <w:sz w:val="28"/>
        </w:rPr>
      </w:pPr>
      <w:bookmarkStart w:id="29" w:name="_Toc42413590"/>
      <w:r w:rsidRPr="005B31C6">
        <w:rPr>
          <w:rFonts w:ascii="Times New Roman" w:hAnsi="Times New Roman" w:cs="Times New Roman"/>
          <w:b/>
          <w:color w:val="auto"/>
          <w:sz w:val="28"/>
        </w:rPr>
        <w:t xml:space="preserve">3.2 </w:t>
      </w:r>
      <w:r w:rsidR="000C49F9" w:rsidRPr="005B31C6">
        <w:rPr>
          <w:rFonts w:ascii="Times New Roman" w:hAnsi="Times New Roman" w:cs="Times New Roman"/>
          <w:b/>
          <w:color w:val="auto"/>
          <w:sz w:val="28"/>
        </w:rPr>
        <w:t>Methodology</w:t>
      </w:r>
      <w:bookmarkEnd w:id="29"/>
      <w:r w:rsidR="000C49F9" w:rsidRPr="005B31C6">
        <w:rPr>
          <w:rFonts w:ascii="Times New Roman" w:hAnsi="Times New Roman" w:cs="Times New Roman"/>
          <w:b/>
          <w:color w:val="auto"/>
          <w:sz w:val="28"/>
        </w:rPr>
        <w:t xml:space="preserve"> </w:t>
      </w:r>
    </w:p>
    <w:p w:rsidR="000C49F9" w:rsidRPr="00475D4F" w:rsidRDefault="00A5085D" w:rsidP="00475D4F">
      <w:pPr>
        <w:rPr>
          <w:rFonts w:ascii="Times New Roman" w:hAnsi="Times New Roman" w:cs="Times New Roman"/>
          <w:b/>
          <w:sz w:val="24"/>
        </w:rPr>
      </w:pPr>
      <w:r w:rsidRPr="00475D4F">
        <w:rPr>
          <w:rFonts w:ascii="Times New Roman" w:hAnsi="Times New Roman" w:cs="Times New Roman"/>
          <w:b/>
          <w:sz w:val="24"/>
        </w:rPr>
        <w:t>Unit Root Test:</w:t>
      </w:r>
    </w:p>
    <w:p w:rsidR="00A5085D" w:rsidRPr="00B9710E" w:rsidRDefault="00A5085D" w:rsidP="00475D4F">
      <w:pPr>
        <w:spacing w:line="360" w:lineRule="auto"/>
        <w:ind w:firstLine="720"/>
        <w:jc w:val="both"/>
        <w:rPr>
          <w:rFonts w:ascii="Times New Roman" w:hAnsi="Times New Roman" w:cs="Times New Roman"/>
          <w:sz w:val="24"/>
        </w:rPr>
      </w:pPr>
      <w:r w:rsidRPr="00A5085D">
        <w:rPr>
          <w:rFonts w:ascii="Times New Roman" w:hAnsi="Times New Roman" w:cs="Times New Roman"/>
          <w:sz w:val="24"/>
        </w:rPr>
        <w:t>A unit root (also called a unit root process or a difference stationary process) is a stochastic trend in a time series, sometimes call</w:t>
      </w:r>
      <w:r>
        <w:rPr>
          <w:rFonts w:ascii="Times New Roman" w:hAnsi="Times New Roman" w:cs="Times New Roman"/>
          <w:sz w:val="24"/>
        </w:rPr>
        <w:t>ed a “random walk with drift”; i</w:t>
      </w:r>
      <w:r w:rsidRPr="00A5085D">
        <w:rPr>
          <w:rFonts w:ascii="Times New Roman" w:hAnsi="Times New Roman" w:cs="Times New Roman"/>
          <w:sz w:val="24"/>
        </w:rPr>
        <w:t>f a time series has a unit root, it shows a systematic pattern that is unpredictable.</w:t>
      </w:r>
      <w:r>
        <w:rPr>
          <w:rFonts w:ascii="Times New Roman" w:hAnsi="Times New Roman" w:cs="Times New Roman"/>
          <w:sz w:val="24"/>
        </w:rPr>
        <w:t xml:space="preserve"> </w:t>
      </w:r>
      <w:r w:rsidRPr="00A5085D">
        <w:rPr>
          <w:rFonts w:ascii="Times New Roman" w:hAnsi="Times New Roman" w:cs="Times New Roman"/>
          <w:sz w:val="24"/>
        </w:rPr>
        <w:t>Unit root tests are tests for stationarity in a time series. A time series has stationarity if a shift in time doesn’t cause a change in the shape of the distribution; unit roots are one cause for non-stationarity.</w:t>
      </w:r>
      <w:r>
        <w:rPr>
          <w:rFonts w:ascii="Times New Roman" w:hAnsi="Times New Roman" w:cs="Times New Roman"/>
          <w:sz w:val="24"/>
        </w:rPr>
        <w:t xml:space="preserve"> In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&lt;EndNote&gt;&lt;Cite&gt;&lt;Author&gt;Herranz&lt;/Author&gt;&lt;Year&gt;2017&lt;/Year&gt;&lt;RecNum&gt;24&lt;/RecNum&gt;&lt;DisplayText&gt;(Herranz, 2017)&lt;/DisplayText&gt;&lt;record&gt;&lt;rec-number&gt;24&lt;/rec-number&gt;&lt;foreign-keys&gt;&lt;key app="EN" db-id="fz902r5ebwssxaezef45ts9caxtwppzzzxsx" timestamp="1586648639"&gt;24&lt;/key&gt;&lt;/foreign-keys&gt;&lt;ref-type name="Journal Article"&gt;17&lt;/ref-type&gt;&lt;contributors&gt;&lt;authors&gt;&lt;author&gt;Herranz, Ed&lt;/author&gt;&lt;/authors&gt;&lt;/contributors&gt;&lt;titles&gt;&lt;title&gt;Unit root tests&lt;/title&gt;&lt;secondary-title&gt;Wiley Interdisciplinary Reviews: Computational Statistics&lt;/secondary-title&gt;&lt;/titles&gt;&lt;periodical&gt;&lt;full-title&gt;Wiley Interdisciplinary Reviews: Computational Statistics&lt;/full-title&gt;&lt;/periodical&gt;&lt;pages&gt;e1396&lt;/pages&gt;&lt;volume&gt;9&lt;/volume&gt;&lt;dates&gt;&lt;year&gt;2017&lt;/year&gt;&lt;pub-dates&gt;&lt;date&gt;03/01&lt;/date&gt;&lt;/pub-dates&gt;&lt;/dates&gt;&lt;urls&gt;&lt;/urls&gt;&lt;electronic-resource-num&gt;10.1002/wics.1396&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w:t>
      </w:r>
      <w:hyperlink w:anchor="_ENREF_36" w:tooltip="Herranz, 2017 #24" w:history="1">
        <w:r w:rsidRPr="00731A87">
          <w:rPr>
            <w:rStyle w:val="Hyperlink"/>
            <w:rFonts w:ascii="Times New Roman" w:hAnsi="Times New Roman" w:cs="Times New Roman"/>
            <w:noProof/>
            <w:sz w:val="24"/>
          </w:rPr>
          <w:t>Herranz, 2017</w:t>
        </w:r>
      </w:hyperlink>
      <w:r>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states that </w:t>
      </w:r>
      <w:r w:rsidRPr="00A5085D">
        <w:rPr>
          <w:rFonts w:ascii="Times New Roman" w:hAnsi="Times New Roman" w:cs="Times New Roman"/>
          <w:sz w:val="24"/>
        </w:rPr>
        <w:t xml:space="preserve">Unit roots are nonstationary autoregressive (AR) or autoregressive moving average (ARMA) time series processes which may include an intercept and/or a trend. These processes are used often in economics and finance, but can also be found in other scientific fields. Unit root tests address the null hypothesis of a unit root, and an alternative hypothesis of a stationary (or trend stationary) time series. Critical values for unit root tests are typically derived via simulation of limiting distributions expressed as </w:t>
      </w:r>
      <w:r w:rsidR="00EF1DDF" w:rsidRPr="00A5085D">
        <w:rPr>
          <w:rFonts w:ascii="Times New Roman" w:hAnsi="Times New Roman" w:cs="Times New Roman"/>
          <w:sz w:val="24"/>
        </w:rPr>
        <w:t>functional</w:t>
      </w:r>
      <w:r w:rsidRPr="00A5085D">
        <w:rPr>
          <w:rFonts w:ascii="Times New Roman" w:hAnsi="Times New Roman" w:cs="Times New Roman"/>
          <w:sz w:val="24"/>
        </w:rPr>
        <w:t xml:space="preserve"> of Brownian motions.</w:t>
      </w:r>
      <w:r w:rsidR="006345BF">
        <w:rPr>
          <w:rFonts w:ascii="Times New Roman" w:hAnsi="Times New Roman" w:cs="Times New Roman"/>
          <w:sz w:val="24"/>
        </w:rPr>
        <w:t xml:space="preserve"> </w:t>
      </w:r>
    </w:p>
    <w:p w:rsidR="000C49F9" w:rsidRDefault="00EF1DDF" w:rsidP="00996259">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Unit Root Test can be done through various method. But in this study there are </w:t>
      </w:r>
      <w:r w:rsidRPr="00EF1DDF">
        <w:rPr>
          <w:rFonts w:ascii="Times New Roman" w:hAnsi="Times New Roman" w:cs="Times New Roman"/>
          <w:sz w:val="24"/>
        </w:rPr>
        <w:t>Augmented Dickey–Fuller test</w:t>
      </w:r>
      <w:r>
        <w:rPr>
          <w:rFonts w:ascii="Times New Roman" w:hAnsi="Times New Roman" w:cs="Times New Roman"/>
          <w:sz w:val="24"/>
        </w:rPr>
        <w:t xml:space="preserve">, </w:t>
      </w:r>
      <w:r w:rsidRPr="00EF1DDF">
        <w:rPr>
          <w:rFonts w:ascii="Times New Roman" w:hAnsi="Times New Roman" w:cs="Times New Roman"/>
          <w:sz w:val="24"/>
        </w:rPr>
        <w:t>The Phillips-Perron (PP) Test</w:t>
      </w:r>
      <w:r>
        <w:rPr>
          <w:rFonts w:ascii="Times New Roman" w:hAnsi="Times New Roman" w:cs="Times New Roman"/>
          <w:sz w:val="24"/>
        </w:rPr>
        <w:t xml:space="preserve">, </w:t>
      </w:r>
      <w:r w:rsidRPr="00EF1DDF">
        <w:rPr>
          <w:rFonts w:ascii="Times New Roman" w:hAnsi="Times New Roman" w:cs="Times New Roman"/>
          <w:sz w:val="24"/>
        </w:rPr>
        <w:t>The Kwiatkowski, Phillips, Schmidt, And Shin (KPSS) Test</w:t>
      </w:r>
      <w:r>
        <w:rPr>
          <w:rFonts w:ascii="Times New Roman" w:hAnsi="Times New Roman" w:cs="Times New Roman"/>
          <w:sz w:val="24"/>
        </w:rPr>
        <w:t>.</w:t>
      </w:r>
    </w:p>
    <w:p w:rsidR="00EF1DDF" w:rsidRPr="005B31C6" w:rsidRDefault="00EF1DDF" w:rsidP="00731A87">
      <w:pPr>
        <w:pStyle w:val="Heading3"/>
        <w:spacing w:line="360" w:lineRule="auto"/>
        <w:jc w:val="both"/>
        <w:rPr>
          <w:rFonts w:ascii="Times New Roman" w:hAnsi="Times New Roman" w:cs="Times New Roman"/>
          <w:b/>
          <w:color w:val="auto"/>
        </w:rPr>
      </w:pPr>
      <w:bookmarkStart w:id="30" w:name="_Toc42413591"/>
      <w:r w:rsidRPr="005B31C6">
        <w:rPr>
          <w:rFonts w:ascii="Times New Roman" w:hAnsi="Times New Roman" w:cs="Times New Roman"/>
          <w:b/>
          <w:color w:val="auto"/>
        </w:rPr>
        <w:t>Augmented Dickey-Fuller (ADF) Test</w:t>
      </w:r>
      <w:r w:rsidR="00BF38C4" w:rsidRPr="005B31C6">
        <w:rPr>
          <w:rFonts w:ascii="Times New Roman" w:hAnsi="Times New Roman" w:cs="Times New Roman"/>
          <w:b/>
          <w:color w:val="auto"/>
        </w:rPr>
        <w:t>:</w:t>
      </w:r>
      <w:bookmarkEnd w:id="30"/>
    </w:p>
    <w:p w:rsidR="00070EBA" w:rsidRPr="00334B06" w:rsidRDefault="00070EBA" w:rsidP="00475D4F">
      <w:pPr>
        <w:pStyle w:val="NormalWeb"/>
        <w:shd w:val="clear" w:color="auto" w:fill="FFFFFF"/>
        <w:spacing w:before="240" w:beforeAutospacing="0" w:after="0" w:afterAutospacing="0" w:line="360" w:lineRule="auto"/>
        <w:ind w:firstLine="720"/>
        <w:jc w:val="both"/>
        <w:rPr>
          <w:spacing w:val="3"/>
        </w:rPr>
      </w:pPr>
      <w:r w:rsidRPr="00334B06">
        <w:rPr>
          <w:spacing w:val="3"/>
        </w:rPr>
        <w:t>Named for American statisticians David Dickey and Wayne Fuller, who developed the test in 1979, the Dickey-Fuller test is used to determine whether a unit root (a feature that can cause issues in statistical inference) is present in an autoregressive model. The formula is appropriate for trending time series like asset prices. It is the simplest approach to test for a unit root, but most economic and financial times series have a more complicated and dynamic structure than what can be captured by a simple autoregressive model, which is where the augmented Dickey-Fuller test comes into play.</w:t>
      </w:r>
    </w:p>
    <w:p w:rsidR="00BF38C4" w:rsidRPr="00334B06" w:rsidRDefault="00BF38C4" w:rsidP="00996259">
      <w:pPr>
        <w:pStyle w:val="NormalWeb"/>
        <w:shd w:val="clear" w:color="auto" w:fill="FFFFFF"/>
        <w:spacing w:before="240" w:beforeAutospacing="0" w:after="0" w:afterAutospacing="0" w:line="360" w:lineRule="auto"/>
        <w:ind w:firstLine="720"/>
        <w:jc w:val="both"/>
        <w:rPr>
          <w:spacing w:val="3"/>
        </w:rPr>
      </w:pPr>
      <w:r w:rsidRPr="00334B06">
        <w:rPr>
          <w:spacing w:val="3"/>
        </w:rPr>
        <w:lastRenderedPageBreak/>
        <w:t>Augmented Dickey Fuller test (ADF Test) is a common statistical test used to test whether a given Time series is stationary or not. It is one of the most commonly used statistical test when it comes to analyzing the stationary of a series.</w:t>
      </w:r>
    </w:p>
    <w:p w:rsidR="00BF38C4" w:rsidRDefault="00B439E1" w:rsidP="00996259">
      <w:pPr>
        <w:pStyle w:val="NormalWeb"/>
        <w:shd w:val="clear" w:color="auto" w:fill="FFFFFF"/>
        <w:spacing w:before="240" w:beforeAutospacing="0" w:after="0" w:afterAutospacing="0" w:line="360" w:lineRule="auto"/>
        <w:ind w:firstLine="720"/>
        <w:jc w:val="both"/>
        <w:rPr>
          <w:rStyle w:val="mjxassistivemathml"/>
          <w:bdr w:val="none" w:sz="0" w:space="0" w:color="auto" w:frame="1"/>
        </w:rPr>
      </w:pPr>
      <w:r w:rsidRPr="00334B06">
        <w:rPr>
          <w:spacing w:val="3"/>
        </w:rPr>
        <w:t>The first step is to determine the number of differencing required to make the series stationary.</w:t>
      </w:r>
      <w:r w:rsidR="00070EBA" w:rsidRPr="00334B06">
        <w:rPr>
          <w:spacing w:val="3"/>
        </w:rPr>
        <w:t xml:space="preserve"> </w:t>
      </w:r>
      <w:r w:rsidR="00BF38C4" w:rsidRPr="00334B06">
        <w:rPr>
          <w:spacing w:val="3"/>
        </w:rPr>
        <w:t>The Augmented Dickey-Fuller test allows for higher-order autoregressive processes by including </w:t>
      </w:r>
      <w:r w:rsidR="00BF38C4" w:rsidRPr="00334B06">
        <w:rPr>
          <w:rStyle w:val="mjx-char"/>
          <w:bdr w:val="none" w:sz="0" w:space="0" w:color="auto" w:frame="1"/>
        </w:rPr>
        <w:t>Δy(t−p</w:t>
      </w:r>
      <w:r w:rsidR="00BF38C4" w:rsidRPr="00334B06">
        <w:rPr>
          <w:rStyle w:val="mjxassistivemathml"/>
          <w:bdr w:val="none" w:sz="0" w:space="0" w:color="auto" w:frame="1"/>
        </w:rPr>
        <w:t xml:space="preserve">) </w:t>
      </w:r>
      <w:r w:rsidR="00BF38C4" w:rsidRPr="00334B06">
        <w:rPr>
          <w:spacing w:val="3"/>
        </w:rPr>
        <w:t>in the model. But test is still if </w:t>
      </w:r>
      <w:r w:rsidR="00BF38C4" w:rsidRPr="00334B06">
        <w:rPr>
          <w:rStyle w:val="mjx-char"/>
          <w:bdr w:val="none" w:sz="0" w:space="0" w:color="auto" w:frame="1"/>
        </w:rPr>
        <w:t>γ=0</w:t>
      </w:r>
      <w:r w:rsidR="00BF38C4" w:rsidRPr="00334B06">
        <w:rPr>
          <w:rStyle w:val="mjxassistivemathml"/>
          <w:bdr w:val="none" w:sz="0" w:space="0" w:color="auto" w:frame="1"/>
        </w:rPr>
        <w:t>.</w:t>
      </w:r>
    </w:p>
    <w:p w:rsidR="00BF38C4" w:rsidRPr="000511D6" w:rsidRDefault="004B1836" w:rsidP="000511D6">
      <w:pPr>
        <w:pStyle w:val="Caption"/>
        <w:rPr>
          <w:rStyle w:val="mjx-char"/>
          <w:rFonts w:ascii="Times New Roman" w:hAnsi="Times New Roman" w:cs="Times New Roman"/>
          <w:spacing w:val="3"/>
          <w:sz w:val="24"/>
        </w:rPr>
      </w:pPr>
      <w:bookmarkStart w:id="31" w:name="_Toc42268381"/>
      <w:r w:rsidRPr="004B1836">
        <w:rPr>
          <w:rFonts w:ascii="Times New Roman" w:hAnsi="Times New Roman" w:cs="Times New Roman"/>
          <w:sz w:val="24"/>
        </w:rPr>
        <w:t xml:space="preserve">Equation </w:t>
      </w:r>
      <w:r w:rsidRPr="004B1836">
        <w:rPr>
          <w:rFonts w:ascii="Times New Roman" w:hAnsi="Times New Roman" w:cs="Times New Roman"/>
          <w:sz w:val="24"/>
        </w:rPr>
        <w:fldChar w:fldCharType="begin"/>
      </w:r>
      <w:r w:rsidRPr="004B1836">
        <w:rPr>
          <w:rFonts w:ascii="Times New Roman" w:hAnsi="Times New Roman" w:cs="Times New Roman"/>
          <w:sz w:val="24"/>
        </w:rPr>
        <w:instrText xml:space="preserve"> SEQ Equation \* ARABIC </w:instrText>
      </w:r>
      <w:r w:rsidRPr="004B1836">
        <w:rPr>
          <w:rFonts w:ascii="Times New Roman" w:hAnsi="Times New Roman" w:cs="Times New Roman"/>
          <w:sz w:val="24"/>
        </w:rPr>
        <w:fldChar w:fldCharType="separate"/>
      </w:r>
      <w:r w:rsidR="00815CE4">
        <w:rPr>
          <w:rFonts w:ascii="Times New Roman" w:hAnsi="Times New Roman" w:cs="Times New Roman"/>
          <w:noProof/>
          <w:sz w:val="24"/>
        </w:rPr>
        <w:t>1</w:t>
      </w:r>
      <w:r w:rsidRPr="004B1836">
        <w:rPr>
          <w:rFonts w:ascii="Times New Roman" w:hAnsi="Times New Roman" w:cs="Times New Roman"/>
          <w:sz w:val="24"/>
        </w:rPr>
        <w:fldChar w:fldCharType="end"/>
      </w:r>
      <w:r w:rsidRPr="004B1836">
        <w:rPr>
          <w:rFonts w:ascii="Times New Roman" w:hAnsi="Times New Roman" w:cs="Times New Roman"/>
          <w:sz w:val="24"/>
        </w:rPr>
        <w:t xml:space="preserve"> ADF Test</w:t>
      </w:r>
      <w:bookmarkEnd w:id="31"/>
    </w:p>
    <w:p w:rsidR="0007652F" w:rsidRPr="000511D6" w:rsidRDefault="00F61EC1" w:rsidP="00731A87">
      <w:pPr>
        <w:spacing w:before="240" w:line="360" w:lineRule="auto"/>
        <w:jc w:val="both"/>
        <w:rPr>
          <w:rFonts w:ascii="Times New Roman" w:hAnsi="Times New Roman" w:cs="Times New Roman"/>
          <w:sz w:val="28"/>
          <w:szCs w:val="32"/>
        </w:rPr>
      </w:pPr>
      <m:oMathPara>
        <m:oMath>
          <m:sSub>
            <m:sSubPr>
              <m:ctrlPr>
                <w:rPr>
                  <w:rFonts w:ascii="Cambria Math" w:hAnsi="Cambria Math" w:cs="Times New Roman"/>
                  <w:i/>
                  <w:sz w:val="28"/>
                  <w:szCs w:val="32"/>
                </w:rPr>
              </m:ctrlPr>
            </m:sSubPr>
            <m:e>
              <m:r>
                <w:rPr>
                  <w:rFonts w:ascii="Cambria Math" w:hAnsi="Cambria Math" w:cs="Times New Roman"/>
                  <w:sz w:val="28"/>
                  <w:szCs w:val="32"/>
                </w:rPr>
                <m:t>∆y</m:t>
              </m:r>
            </m:e>
            <m:sub>
              <m:r>
                <w:rPr>
                  <w:rFonts w:ascii="Cambria Math" w:hAnsi="Cambria Math" w:cs="Times New Roman"/>
                  <w:sz w:val="28"/>
                  <w:szCs w:val="32"/>
                </w:rPr>
                <m:t>t</m:t>
              </m:r>
            </m:sub>
          </m:sSub>
          <m:r>
            <w:rPr>
              <w:rFonts w:ascii="Cambria Math" w:hAnsi="Cambria Math" w:cs="Times New Roman"/>
              <w:sz w:val="28"/>
              <w:szCs w:val="32"/>
            </w:rPr>
            <m:t>=α+βt+</m:t>
          </m:r>
          <m:sSub>
            <m:sSubPr>
              <m:ctrlPr>
                <w:rPr>
                  <w:rFonts w:ascii="Cambria Math" w:hAnsi="Cambria Math" w:cs="Times New Roman"/>
                  <w:i/>
                  <w:sz w:val="28"/>
                  <w:szCs w:val="32"/>
                </w:rPr>
              </m:ctrlPr>
            </m:sSubPr>
            <m:e>
              <m:r>
                <m:rPr>
                  <m:sty m:val="p"/>
                </m:rPr>
                <w:rPr>
                  <w:rStyle w:val="mjx-char"/>
                  <w:rFonts w:ascii="Cambria Math" w:hAnsi="Cambria Math"/>
                  <w:sz w:val="28"/>
                  <w:szCs w:val="32"/>
                  <w:bdr w:val="none" w:sz="0" w:space="0" w:color="auto" w:frame="1"/>
                </w:rPr>
                <m:t>γ</m:t>
              </m:r>
              <m:r>
                <m:rPr>
                  <m:sty m:val="p"/>
                </m:rPr>
                <w:rPr>
                  <w:rFonts w:ascii="Cambria Math" w:hAnsi="Cambria Math" w:cs="Times New Roman"/>
                  <w:sz w:val="28"/>
                  <w:szCs w:val="32"/>
                </w:rPr>
                <m:t>y</m:t>
              </m:r>
            </m:e>
            <m:sub>
              <m:r>
                <w:rPr>
                  <w:rFonts w:ascii="Cambria Math" w:hAnsi="Cambria Math" w:cs="Times New Roman"/>
                  <w:sz w:val="28"/>
                  <w:szCs w:val="32"/>
                </w:rPr>
                <m:t>t-1</m:t>
              </m:r>
            </m:sub>
          </m:sSub>
          <m:r>
            <w:rPr>
              <w:rFonts w:ascii="Cambria Math" w:hAnsi="Cambria Math" w:cs="Times New Roman"/>
              <w:sz w:val="28"/>
              <w:szCs w:val="32"/>
            </w:rPr>
            <m:t xml:space="preserve">+ </m:t>
          </m:r>
          <m:sSub>
            <m:sSubPr>
              <m:ctrlPr>
                <w:rPr>
                  <w:rFonts w:ascii="Cambria Math" w:hAnsi="Cambria Math" w:cs="Times New Roman"/>
                  <w:i/>
                  <w:sz w:val="28"/>
                  <w:szCs w:val="32"/>
                </w:rPr>
              </m:ctrlPr>
            </m:sSubPr>
            <m:e>
              <m:r>
                <w:rPr>
                  <w:rFonts w:ascii="Cambria Math" w:hAnsi="Cambria Math" w:cs="Times New Roman"/>
                  <w:sz w:val="28"/>
                  <w:szCs w:val="32"/>
                </w:rPr>
                <m:t>δ</m:t>
              </m:r>
            </m:e>
            <m:sub>
              <m:r>
                <w:rPr>
                  <w:rFonts w:ascii="Cambria Math" w:hAnsi="Cambria Math" w:cs="Times New Roman"/>
                  <w:sz w:val="28"/>
                  <w:szCs w:val="32"/>
                </w:rPr>
                <m:t xml:space="preserve">1 </m:t>
              </m:r>
            </m:sub>
          </m:sSub>
          <m:sSub>
            <m:sSubPr>
              <m:ctrlPr>
                <w:rPr>
                  <w:rFonts w:ascii="Cambria Math" w:hAnsi="Cambria Math" w:cs="Times New Roman"/>
                  <w:i/>
                  <w:sz w:val="28"/>
                  <w:szCs w:val="32"/>
                </w:rPr>
              </m:ctrlPr>
            </m:sSubPr>
            <m:e>
              <m:r>
                <w:rPr>
                  <w:rFonts w:ascii="Cambria Math" w:hAnsi="Cambria Math" w:cs="Times New Roman"/>
                  <w:sz w:val="28"/>
                  <w:szCs w:val="32"/>
                </w:rPr>
                <m:t>∆y</m:t>
              </m:r>
            </m:e>
            <m:sub>
              <m:r>
                <w:rPr>
                  <w:rFonts w:ascii="Cambria Math" w:hAnsi="Cambria Math" w:cs="Times New Roman"/>
                  <w:sz w:val="28"/>
                  <w:szCs w:val="32"/>
                </w:rPr>
                <m:t>t-1</m:t>
              </m:r>
            </m:sub>
          </m:sSub>
          <m:r>
            <w:rPr>
              <w:rFonts w:ascii="Cambria Math" w:hAnsi="Cambria Math" w:cs="Times New Roman"/>
              <w:sz w:val="28"/>
              <w:szCs w:val="32"/>
            </w:rPr>
            <m:t>+</m:t>
          </m:r>
          <m:sSub>
            <m:sSubPr>
              <m:ctrlPr>
                <w:rPr>
                  <w:rFonts w:ascii="Cambria Math" w:hAnsi="Cambria Math" w:cs="Times New Roman"/>
                  <w:i/>
                  <w:sz w:val="28"/>
                  <w:szCs w:val="32"/>
                </w:rPr>
              </m:ctrlPr>
            </m:sSubPr>
            <m:e>
              <m:r>
                <w:rPr>
                  <w:rFonts w:ascii="Cambria Math" w:hAnsi="Cambria Math" w:cs="Times New Roman"/>
                  <w:sz w:val="28"/>
                  <w:szCs w:val="32"/>
                </w:rPr>
                <m:t>δ</m:t>
              </m:r>
            </m:e>
            <m:sub>
              <m:r>
                <w:rPr>
                  <w:rFonts w:ascii="Cambria Math" w:hAnsi="Cambria Math" w:cs="Times New Roman"/>
                  <w:sz w:val="28"/>
                  <w:szCs w:val="32"/>
                </w:rPr>
                <m:t>2</m:t>
              </m:r>
            </m:sub>
          </m:sSub>
          <m:sSub>
            <m:sSubPr>
              <m:ctrlPr>
                <w:rPr>
                  <w:rFonts w:ascii="Cambria Math" w:hAnsi="Cambria Math" w:cs="Times New Roman"/>
                  <w:i/>
                  <w:sz w:val="28"/>
                  <w:szCs w:val="32"/>
                </w:rPr>
              </m:ctrlPr>
            </m:sSubPr>
            <m:e>
              <m:r>
                <w:rPr>
                  <w:rFonts w:ascii="Cambria Math" w:hAnsi="Cambria Math" w:cs="Times New Roman"/>
                  <w:sz w:val="28"/>
                  <w:szCs w:val="32"/>
                </w:rPr>
                <m:t>∆y</m:t>
              </m:r>
            </m:e>
            <m:sub>
              <m:r>
                <w:rPr>
                  <w:rFonts w:ascii="Cambria Math" w:hAnsi="Cambria Math" w:cs="Times New Roman"/>
                  <w:sz w:val="28"/>
                  <w:szCs w:val="32"/>
                </w:rPr>
                <m:t>t-2</m:t>
              </m:r>
            </m:sub>
          </m:sSub>
        </m:oMath>
      </m:oMathPara>
    </w:p>
    <w:p w:rsidR="00CE5547" w:rsidRPr="00334B06" w:rsidRDefault="00B439E1" w:rsidP="00731A87">
      <w:pPr>
        <w:spacing w:before="240" w:line="360" w:lineRule="auto"/>
        <w:jc w:val="both"/>
        <w:rPr>
          <w:rFonts w:ascii="Times New Roman" w:hAnsi="Times New Roman" w:cs="Times New Roman"/>
          <w:sz w:val="24"/>
          <w:szCs w:val="24"/>
        </w:rPr>
      </w:pPr>
      <w:r w:rsidRPr="00334B06">
        <w:rPr>
          <w:rFonts w:ascii="Times New Roman" w:hAnsi="Times New Roman" w:cs="Times New Roman"/>
          <w:sz w:val="24"/>
          <w:szCs w:val="24"/>
        </w:rPr>
        <w:t>A key</w:t>
      </w:r>
      <w:r w:rsidR="004B1836">
        <w:rPr>
          <w:rFonts w:ascii="Times New Roman" w:hAnsi="Times New Roman" w:cs="Times New Roman"/>
          <w:sz w:val="24"/>
          <w:szCs w:val="24"/>
        </w:rPr>
        <w:t xml:space="preserve"> point to remember here is:</w:t>
      </w:r>
      <w:r w:rsidRPr="00334B06">
        <w:rPr>
          <w:rFonts w:ascii="Times New Roman" w:hAnsi="Times New Roman" w:cs="Times New Roman"/>
          <w:sz w:val="24"/>
          <w:szCs w:val="24"/>
        </w:rPr>
        <w:t xml:space="preserve"> the null hypothesis assumes the presence of unit root, that is α=1, the p-value obtained should be less than the significance level (say 0.05) in order to reject the null hypothesis. Thereby, inferring that the series is stationary.</w:t>
      </w:r>
    </w:p>
    <w:p w:rsidR="00CE5547" w:rsidRPr="00334B06" w:rsidRDefault="00F651FA" w:rsidP="00996259">
      <w:pPr>
        <w:spacing w:before="240" w:line="360" w:lineRule="auto"/>
        <w:ind w:firstLine="720"/>
        <w:jc w:val="both"/>
        <w:rPr>
          <w:rFonts w:ascii="Times New Roman" w:hAnsi="Times New Roman" w:cs="Times New Roman"/>
          <w:sz w:val="24"/>
        </w:rPr>
      </w:pPr>
      <w:r w:rsidRPr="00334B06">
        <w:rPr>
          <w:rFonts w:ascii="Times New Roman" w:hAnsi="Times New Roman" w:cs="Times New Roman"/>
          <w:sz w:val="24"/>
        </w:rPr>
        <w:t xml:space="preserve">Though there are many software to run ADF test. Also </w:t>
      </w:r>
      <w:r w:rsidR="0082220F">
        <w:rPr>
          <w:rFonts w:ascii="Times New Roman" w:hAnsi="Times New Roman" w:cs="Times New Roman"/>
          <w:sz w:val="24"/>
        </w:rPr>
        <w:t>one can do ADF test using 1. ad</w:t>
      </w:r>
      <w:r w:rsidRPr="00334B06">
        <w:rPr>
          <w:rFonts w:ascii="Times New Roman" w:hAnsi="Times New Roman" w:cs="Times New Roman"/>
          <w:sz w:val="24"/>
        </w:rPr>
        <w:t xml:space="preserve">.test()  2.ur.df(), none of these two method were used in this paper. </w:t>
      </w:r>
    </w:p>
    <w:p w:rsidR="00CE5547" w:rsidRPr="005B31C6" w:rsidRDefault="00070EBA" w:rsidP="00731A87">
      <w:pPr>
        <w:pStyle w:val="Heading3"/>
        <w:spacing w:line="360" w:lineRule="auto"/>
        <w:jc w:val="both"/>
        <w:rPr>
          <w:rFonts w:ascii="Times New Roman" w:hAnsi="Times New Roman" w:cs="Times New Roman"/>
          <w:b/>
          <w:color w:val="auto"/>
        </w:rPr>
      </w:pPr>
      <w:bookmarkStart w:id="32" w:name="_Toc42413592"/>
      <w:r w:rsidRPr="005B31C6">
        <w:rPr>
          <w:rFonts w:ascii="Times New Roman" w:hAnsi="Times New Roman" w:cs="Times New Roman"/>
          <w:b/>
          <w:color w:val="auto"/>
        </w:rPr>
        <w:t>The Phillips-Perron (PP) Test:</w:t>
      </w:r>
      <w:bookmarkEnd w:id="32"/>
    </w:p>
    <w:p w:rsidR="00070EBA" w:rsidRDefault="00475D4F" w:rsidP="00731A87">
      <w:pPr>
        <w:spacing w:before="240" w:line="360" w:lineRule="auto"/>
        <w:jc w:val="both"/>
        <w:rPr>
          <w:rFonts w:ascii="Times New Roman" w:hAnsi="Times New Roman" w:cs="Times New Roman"/>
          <w:sz w:val="24"/>
        </w:rPr>
      </w:pPr>
      <w:r>
        <w:rPr>
          <w:rFonts w:ascii="Times New Roman" w:hAnsi="Times New Roman" w:cs="Times New Roman"/>
          <w:sz w:val="24"/>
        </w:rPr>
        <w:tab/>
      </w:r>
      <w:r w:rsidR="00334B06">
        <w:rPr>
          <w:rFonts w:ascii="Times New Roman" w:hAnsi="Times New Roman" w:cs="Times New Roman"/>
          <w:sz w:val="24"/>
        </w:rPr>
        <w:fldChar w:fldCharType="begin"/>
      </w:r>
      <w:r w:rsidR="00334B06">
        <w:rPr>
          <w:rFonts w:ascii="Times New Roman" w:hAnsi="Times New Roman" w:cs="Times New Roman"/>
          <w:sz w:val="24"/>
        </w:rPr>
        <w:instrText xml:space="preserve"> ADDIN EN.CITE &lt;EndNote&gt;&lt;Cite&gt;&lt;Author&gt;Phillips&lt;/Author&gt;&lt;Year&gt;1988&lt;/Year&gt;&lt;RecNum&gt;26&lt;/RecNum&gt;&lt;DisplayText&gt;(Phillips &amp;amp; Perron, 1988)&lt;/DisplayText&gt;&lt;record&gt;&lt;rec-number&gt;26&lt;/rec-number&gt;&lt;foreign-keys&gt;&lt;key app="EN" db-id="fz902r5ebwssxaezef45ts9caxtwppzzzxsx" timestamp="1586985459"&gt;26&lt;/key&gt;&lt;/foreign-keys&gt;&lt;ref-type name="Journal Article"&gt;17&lt;/ref-type&gt;&lt;contributors&gt;&lt;authors&gt;&lt;author&gt;Phillips, Peter CB&lt;/author&gt;&lt;author&gt;Perron, Pierre&lt;/author&gt;&lt;/authors&gt;&lt;/contributors&gt;&lt;titles&gt;&lt;title&gt;Testing for a unit root in time series regression&lt;/title&gt;&lt;secondary-title&gt;Biometrika&lt;/secondary-title&gt;&lt;/titles&gt;&lt;periodical&gt;&lt;full-title&gt;Biometrika&lt;/full-title&gt;&lt;/periodical&gt;&lt;pages&gt;335-346&lt;/pages&gt;&lt;volume&gt;75&lt;/volume&gt;&lt;number&gt;2&lt;/number&gt;&lt;dates&gt;&lt;year&gt;1988&lt;/year&gt;&lt;/dates&gt;&lt;isbn&gt;1464-3510&lt;/isbn&gt;&lt;urls&gt;&lt;/urls&gt;&lt;/record&gt;&lt;/Cite&gt;&lt;/EndNote&gt;</w:instrText>
      </w:r>
      <w:r w:rsidR="00334B06">
        <w:rPr>
          <w:rFonts w:ascii="Times New Roman" w:hAnsi="Times New Roman" w:cs="Times New Roman"/>
          <w:sz w:val="24"/>
        </w:rPr>
        <w:fldChar w:fldCharType="separate"/>
      </w:r>
      <w:r w:rsidR="00334B06">
        <w:rPr>
          <w:rFonts w:ascii="Times New Roman" w:hAnsi="Times New Roman" w:cs="Times New Roman"/>
          <w:noProof/>
          <w:sz w:val="24"/>
        </w:rPr>
        <w:t>(</w:t>
      </w:r>
      <w:hyperlink w:anchor="_ENREF_50" w:tooltip="Phillips, 1988 #26" w:history="1">
        <w:r w:rsidR="00334B06" w:rsidRPr="00731A87">
          <w:rPr>
            <w:rStyle w:val="Hyperlink"/>
            <w:rFonts w:ascii="Times New Roman" w:hAnsi="Times New Roman" w:cs="Times New Roman"/>
            <w:noProof/>
            <w:sz w:val="24"/>
          </w:rPr>
          <w:t>Phillips &amp; Perron, 1988</w:t>
        </w:r>
      </w:hyperlink>
      <w:r w:rsidR="00334B06">
        <w:rPr>
          <w:rFonts w:ascii="Times New Roman" w:hAnsi="Times New Roman" w:cs="Times New Roman"/>
          <w:noProof/>
          <w:sz w:val="24"/>
        </w:rPr>
        <w:t>)</w:t>
      </w:r>
      <w:r w:rsidR="00334B06">
        <w:rPr>
          <w:rFonts w:ascii="Times New Roman" w:hAnsi="Times New Roman" w:cs="Times New Roman"/>
          <w:sz w:val="24"/>
        </w:rPr>
        <w:fldChar w:fldCharType="end"/>
      </w:r>
      <w:r w:rsidR="00DF0C21">
        <w:rPr>
          <w:rFonts w:ascii="Times New Roman" w:hAnsi="Times New Roman" w:cs="Times New Roman"/>
          <w:sz w:val="24"/>
        </w:rPr>
        <w:t xml:space="preserve"> </w:t>
      </w:r>
      <w:r w:rsidR="00070EBA" w:rsidRPr="00070EBA">
        <w:rPr>
          <w:rFonts w:ascii="Times New Roman" w:hAnsi="Times New Roman" w:cs="Times New Roman"/>
          <w:sz w:val="24"/>
        </w:rPr>
        <w:t xml:space="preserve"> developed a number of unit root tests</w:t>
      </w:r>
      <w:r w:rsidR="00070EBA">
        <w:rPr>
          <w:rFonts w:ascii="Times New Roman" w:hAnsi="Times New Roman" w:cs="Times New Roman"/>
          <w:sz w:val="24"/>
        </w:rPr>
        <w:t xml:space="preserve"> that have </w:t>
      </w:r>
      <w:r w:rsidR="00070EBA" w:rsidRPr="00070EBA">
        <w:rPr>
          <w:rFonts w:ascii="Times New Roman" w:hAnsi="Times New Roman" w:cs="Times New Roman"/>
          <w:sz w:val="24"/>
        </w:rPr>
        <w:t>become popular in the analysis of financial t</w:t>
      </w:r>
      <w:r w:rsidR="00070EBA">
        <w:rPr>
          <w:rFonts w:ascii="Times New Roman" w:hAnsi="Times New Roman" w:cs="Times New Roman"/>
          <w:sz w:val="24"/>
        </w:rPr>
        <w:t xml:space="preserve">ime series. The Phillips-Perron </w:t>
      </w:r>
      <w:r w:rsidR="00070EBA" w:rsidRPr="00070EBA">
        <w:rPr>
          <w:rFonts w:ascii="Times New Roman" w:hAnsi="Times New Roman" w:cs="Times New Roman"/>
          <w:sz w:val="24"/>
        </w:rPr>
        <w:t>(PP) unit root tests differ from the AD</w:t>
      </w:r>
      <w:r w:rsidR="00070EBA">
        <w:rPr>
          <w:rFonts w:ascii="Times New Roman" w:hAnsi="Times New Roman" w:cs="Times New Roman"/>
          <w:sz w:val="24"/>
        </w:rPr>
        <w:t xml:space="preserve">F tests mainly in how they deal </w:t>
      </w:r>
      <w:r w:rsidR="00070EBA" w:rsidRPr="00070EBA">
        <w:rPr>
          <w:rFonts w:ascii="Times New Roman" w:hAnsi="Times New Roman" w:cs="Times New Roman"/>
          <w:sz w:val="24"/>
        </w:rPr>
        <w:t>with serial correlation and heteroskedasticit</w:t>
      </w:r>
      <w:r w:rsidR="00070EBA">
        <w:rPr>
          <w:rFonts w:ascii="Times New Roman" w:hAnsi="Times New Roman" w:cs="Times New Roman"/>
          <w:sz w:val="24"/>
        </w:rPr>
        <w:t xml:space="preserve">y in the errors. In particular, </w:t>
      </w:r>
      <w:r w:rsidR="00070EBA" w:rsidRPr="00070EBA">
        <w:rPr>
          <w:rFonts w:ascii="Times New Roman" w:hAnsi="Times New Roman" w:cs="Times New Roman"/>
          <w:sz w:val="24"/>
        </w:rPr>
        <w:t>where the ADF tests use a parametric au</w:t>
      </w:r>
      <w:r w:rsidR="00070EBA">
        <w:rPr>
          <w:rFonts w:ascii="Times New Roman" w:hAnsi="Times New Roman" w:cs="Times New Roman"/>
          <w:sz w:val="24"/>
        </w:rPr>
        <w:t xml:space="preserve">toregression to approximate the </w:t>
      </w:r>
      <w:r w:rsidR="00070EBA" w:rsidRPr="00070EBA">
        <w:rPr>
          <w:rFonts w:ascii="Times New Roman" w:hAnsi="Times New Roman" w:cs="Times New Roman"/>
          <w:sz w:val="24"/>
        </w:rPr>
        <w:t xml:space="preserve">ARMA structure of the errors in the test </w:t>
      </w:r>
      <w:r w:rsidR="00070EBA">
        <w:rPr>
          <w:rFonts w:ascii="Times New Roman" w:hAnsi="Times New Roman" w:cs="Times New Roman"/>
          <w:sz w:val="24"/>
        </w:rPr>
        <w:t xml:space="preserve">regression, the PP tests ignore </w:t>
      </w:r>
      <w:r w:rsidR="00070EBA" w:rsidRPr="00070EBA">
        <w:rPr>
          <w:rFonts w:ascii="Times New Roman" w:hAnsi="Times New Roman" w:cs="Times New Roman"/>
          <w:sz w:val="24"/>
        </w:rPr>
        <w:t>any serial correlation in the test regression.</w:t>
      </w:r>
      <w:r w:rsidR="00070EBA">
        <w:rPr>
          <w:rFonts w:ascii="Times New Roman" w:hAnsi="Times New Roman" w:cs="Times New Roman"/>
          <w:sz w:val="24"/>
        </w:rPr>
        <w:t xml:space="preserve"> The test regression for the PP </w:t>
      </w:r>
      <w:r w:rsidR="00070EBA" w:rsidRPr="00070EBA">
        <w:rPr>
          <w:rFonts w:ascii="Times New Roman" w:hAnsi="Times New Roman" w:cs="Times New Roman"/>
          <w:sz w:val="24"/>
        </w:rPr>
        <w:t>tests is</w:t>
      </w:r>
      <w:r w:rsidR="00070EBA">
        <w:rPr>
          <w:rFonts w:ascii="Times New Roman" w:hAnsi="Times New Roman" w:cs="Times New Roman"/>
          <w:sz w:val="24"/>
        </w:rPr>
        <w:t>,</w:t>
      </w:r>
    </w:p>
    <w:p w:rsidR="00D23319" w:rsidRPr="0007652F" w:rsidRDefault="004B1836" w:rsidP="0007652F">
      <w:pPr>
        <w:pStyle w:val="Caption"/>
        <w:rPr>
          <w:rFonts w:ascii="Times New Roman" w:hAnsi="Times New Roman" w:cs="Times New Roman"/>
          <w:sz w:val="36"/>
        </w:rPr>
      </w:pPr>
      <w:bookmarkStart w:id="33" w:name="_Toc42268382"/>
      <w:r w:rsidRPr="004B1836">
        <w:rPr>
          <w:rFonts w:ascii="Times New Roman" w:hAnsi="Times New Roman" w:cs="Times New Roman"/>
          <w:sz w:val="24"/>
        </w:rPr>
        <w:t xml:space="preserve">Equation </w:t>
      </w:r>
      <w:r w:rsidRPr="004B1836">
        <w:rPr>
          <w:rFonts w:ascii="Times New Roman" w:hAnsi="Times New Roman" w:cs="Times New Roman"/>
          <w:sz w:val="24"/>
        </w:rPr>
        <w:fldChar w:fldCharType="begin"/>
      </w:r>
      <w:r w:rsidRPr="004B1836">
        <w:rPr>
          <w:rFonts w:ascii="Times New Roman" w:hAnsi="Times New Roman" w:cs="Times New Roman"/>
          <w:sz w:val="24"/>
        </w:rPr>
        <w:instrText xml:space="preserve"> SEQ Equation \* ARABIC </w:instrText>
      </w:r>
      <w:r w:rsidRPr="004B1836">
        <w:rPr>
          <w:rFonts w:ascii="Times New Roman" w:hAnsi="Times New Roman" w:cs="Times New Roman"/>
          <w:sz w:val="24"/>
        </w:rPr>
        <w:fldChar w:fldCharType="separate"/>
      </w:r>
      <w:r w:rsidR="00815CE4">
        <w:rPr>
          <w:rFonts w:ascii="Times New Roman" w:hAnsi="Times New Roman" w:cs="Times New Roman"/>
          <w:noProof/>
          <w:sz w:val="24"/>
        </w:rPr>
        <w:t>2</w:t>
      </w:r>
      <w:r w:rsidRPr="004B1836">
        <w:rPr>
          <w:rFonts w:ascii="Times New Roman" w:hAnsi="Times New Roman" w:cs="Times New Roman"/>
          <w:sz w:val="24"/>
        </w:rPr>
        <w:fldChar w:fldCharType="end"/>
      </w:r>
      <w:r w:rsidRPr="004B1836">
        <w:rPr>
          <w:rFonts w:ascii="Times New Roman" w:hAnsi="Times New Roman" w:cs="Times New Roman"/>
          <w:sz w:val="24"/>
        </w:rPr>
        <w:t xml:space="preserve"> PP Test</w:t>
      </w:r>
      <w:bookmarkEnd w:id="33"/>
    </w:p>
    <w:p w:rsidR="0007652F" w:rsidRPr="000511D6" w:rsidRDefault="00F61EC1" w:rsidP="00731A87">
      <w:pPr>
        <w:spacing w:before="240" w:line="360" w:lineRule="auto"/>
        <w:jc w:val="both"/>
        <w:rPr>
          <w:rFonts w:ascii="Times New Roman" w:hAnsi="Times New Roman" w:cs="Times New Roman"/>
        </w:rPr>
      </w:pPr>
      <m:oMathPara>
        <m:oMath>
          <m:sSub>
            <m:sSubPr>
              <m:ctrlPr>
                <w:rPr>
                  <w:rFonts w:ascii="Cambria Math" w:hAnsi="Cambria Math" w:cs="Times New Roman"/>
                  <w:i/>
                  <w:sz w:val="28"/>
                  <w:szCs w:val="26"/>
                </w:rPr>
              </m:ctrlPr>
            </m:sSubPr>
            <m:e>
              <m:r>
                <w:rPr>
                  <w:rFonts w:ascii="Cambria Math" w:hAnsi="Cambria Math" w:cs="Times New Roman"/>
                  <w:sz w:val="28"/>
                  <w:szCs w:val="26"/>
                </w:rPr>
                <m:t>∆y</m:t>
              </m:r>
            </m:e>
            <m:sub>
              <m:r>
                <w:rPr>
                  <w:rFonts w:ascii="Cambria Math" w:hAnsi="Cambria Math" w:cs="Times New Roman"/>
                  <w:sz w:val="28"/>
                  <w:szCs w:val="26"/>
                </w:rPr>
                <m:t>t</m:t>
              </m:r>
            </m:sub>
          </m:sSub>
          <m:r>
            <w:rPr>
              <w:rFonts w:ascii="Cambria Math" w:hAnsi="Cambria Math" w:cs="Times New Roman"/>
              <w:sz w:val="28"/>
              <w:szCs w:val="26"/>
            </w:rPr>
            <m:t xml:space="preserve">= </m:t>
          </m:r>
          <m:sSub>
            <m:sSubPr>
              <m:ctrlPr>
                <w:rPr>
                  <w:rFonts w:ascii="Cambria Math" w:hAnsi="Cambria Math" w:cs="Times New Roman"/>
                  <w:i/>
                  <w:sz w:val="28"/>
                  <w:szCs w:val="26"/>
                </w:rPr>
              </m:ctrlPr>
            </m:sSubPr>
            <m:e>
              <m:r>
                <m:rPr>
                  <m:sty m:val="p"/>
                </m:rPr>
                <w:rPr>
                  <w:rFonts w:ascii="Cambria Math" w:hAnsi="Cambria Math" w:cs="Times New Roman"/>
                  <w:sz w:val="28"/>
                  <w:szCs w:val="26"/>
                </w:rPr>
                <m:t>β'D</m:t>
              </m:r>
            </m:e>
            <m:sub>
              <m:r>
                <w:rPr>
                  <w:rFonts w:ascii="Cambria Math" w:hAnsi="Cambria Math" w:cs="Times New Roman"/>
                  <w:sz w:val="28"/>
                  <w:szCs w:val="26"/>
                </w:rPr>
                <m:t>t</m:t>
              </m:r>
            </m:sub>
          </m:sSub>
          <m:r>
            <w:rPr>
              <w:rFonts w:ascii="Cambria Math" w:hAnsi="Cambria Math" w:cs="Times New Roman"/>
              <w:sz w:val="28"/>
              <w:szCs w:val="26"/>
            </w:rPr>
            <m:t xml:space="preserve">+ </m:t>
          </m:r>
          <m:sSub>
            <m:sSubPr>
              <m:ctrlPr>
                <w:rPr>
                  <w:rFonts w:ascii="Cambria Math" w:hAnsi="Cambria Math" w:cs="Times New Roman"/>
                  <w:i/>
                  <w:sz w:val="28"/>
                  <w:szCs w:val="26"/>
                </w:rPr>
              </m:ctrlPr>
            </m:sSubPr>
            <m:e>
              <m:r>
                <w:rPr>
                  <w:rFonts w:ascii="Cambria Math" w:hAnsi="Cambria Math" w:cs="Times New Roman"/>
                  <w:sz w:val="28"/>
                  <w:szCs w:val="26"/>
                </w:rPr>
                <m:t>ry</m:t>
              </m:r>
            </m:e>
            <m:sub>
              <m:r>
                <w:rPr>
                  <w:rFonts w:ascii="Cambria Math" w:hAnsi="Cambria Math" w:cs="Times New Roman"/>
                  <w:sz w:val="28"/>
                  <w:szCs w:val="26"/>
                </w:rPr>
                <m:t>t-1</m:t>
              </m:r>
            </m:sub>
          </m:sSub>
          <m:r>
            <w:rPr>
              <w:rFonts w:ascii="Cambria Math" w:hAnsi="Cambria Math" w:cs="Times New Roman"/>
              <w:sz w:val="28"/>
              <w:szCs w:val="26"/>
            </w:rPr>
            <m:t>+</m:t>
          </m:r>
          <m:sSub>
            <m:sSubPr>
              <m:ctrlPr>
                <w:rPr>
                  <w:rFonts w:ascii="Cambria Math" w:hAnsi="Cambria Math" w:cs="Times New Roman"/>
                  <w:i/>
                  <w:sz w:val="28"/>
                  <w:szCs w:val="26"/>
                </w:rPr>
              </m:ctrlPr>
            </m:sSubPr>
            <m:e>
              <m:r>
                <m:rPr>
                  <m:sty m:val="p"/>
                </m:rPr>
                <w:rPr>
                  <w:rFonts w:ascii="Cambria Math" w:hAnsi="Cambria Math" w:cs="Times New Roman"/>
                  <w:sz w:val="28"/>
                  <w:szCs w:val="26"/>
                </w:rPr>
                <m:t>u</m:t>
              </m:r>
            </m:e>
            <m:sub>
              <m:r>
                <w:rPr>
                  <w:rFonts w:ascii="Cambria Math" w:hAnsi="Cambria Math" w:cs="Times New Roman"/>
                  <w:sz w:val="28"/>
                  <w:szCs w:val="26"/>
                </w:rPr>
                <m:t>t</m:t>
              </m:r>
            </m:sub>
          </m:sSub>
        </m:oMath>
      </m:oMathPara>
    </w:p>
    <w:p w:rsidR="00DF0C21" w:rsidRDefault="00DF0C21" w:rsidP="00731A87">
      <w:pPr>
        <w:spacing w:before="240" w:line="360" w:lineRule="auto"/>
        <w:jc w:val="both"/>
        <w:rPr>
          <w:rFonts w:ascii="Times New Roman" w:hAnsi="Times New Roman" w:cs="Times New Roman"/>
          <w:sz w:val="24"/>
        </w:rPr>
      </w:pPr>
      <w:r w:rsidRPr="00DF0C21">
        <w:rPr>
          <w:rFonts w:ascii="Times New Roman" w:hAnsi="Times New Roman" w:cs="Times New Roman"/>
          <w:sz w:val="24"/>
        </w:rPr>
        <w:t>Under the null hypothesis that π = 0</w:t>
      </w:r>
      <w:r>
        <w:rPr>
          <w:rFonts w:ascii="Times New Roman" w:hAnsi="Times New Roman" w:cs="Times New Roman"/>
          <w:sz w:val="24"/>
        </w:rPr>
        <w:t xml:space="preserve">. </w:t>
      </w:r>
    </w:p>
    <w:p w:rsidR="00DF0C21" w:rsidRPr="00B9710E" w:rsidRDefault="00DF0C21" w:rsidP="00996259">
      <w:pPr>
        <w:spacing w:before="240" w:line="360" w:lineRule="auto"/>
        <w:ind w:firstLine="720"/>
        <w:jc w:val="both"/>
        <w:rPr>
          <w:rFonts w:ascii="Times New Roman" w:hAnsi="Times New Roman" w:cs="Times New Roman"/>
          <w:sz w:val="24"/>
        </w:rPr>
      </w:pPr>
      <w:r w:rsidRPr="00DF0C21">
        <w:rPr>
          <w:rFonts w:ascii="Times New Roman" w:hAnsi="Times New Roman" w:cs="Times New Roman"/>
          <w:sz w:val="24"/>
        </w:rPr>
        <w:t>One advantage of the PP t</w:t>
      </w:r>
      <w:r>
        <w:rPr>
          <w:rFonts w:ascii="Times New Roman" w:hAnsi="Times New Roman" w:cs="Times New Roman"/>
          <w:sz w:val="24"/>
        </w:rPr>
        <w:t xml:space="preserve">ests over the ADF tests is that </w:t>
      </w:r>
      <w:r w:rsidRPr="00DF0C21">
        <w:rPr>
          <w:rFonts w:ascii="Times New Roman" w:hAnsi="Times New Roman" w:cs="Times New Roman"/>
          <w:sz w:val="24"/>
        </w:rPr>
        <w:t xml:space="preserve">the PP tests are robust to general forms of </w:t>
      </w:r>
      <w:r>
        <w:rPr>
          <w:rFonts w:ascii="Times New Roman" w:hAnsi="Times New Roman" w:cs="Times New Roman"/>
          <w:sz w:val="24"/>
        </w:rPr>
        <w:t xml:space="preserve">heteroskedasticity in the error </w:t>
      </w:r>
      <w:r w:rsidRPr="00DF0C21">
        <w:rPr>
          <w:rFonts w:ascii="Times New Roman" w:hAnsi="Times New Roman" w:cs="Times New Roman"/>
          <w:sz w:val="24"/>
        </w:rPr>
        <w:t>term u</w:t>
      </w:r>
      <w:r>
        <w:rPr>
          <w:rFonts w:ascii="Times New Roman" w:hAnsi="Times New Roman" w:cs="Times New Roman"/>
          <w:sz w:val="24"/>
        </w:rPr>
        <w:t>(</w:t>
      </w:r>
      <w:r w:rsidRPr="00DF0C21">
        <w:rPr>
          <w:rFonts w:ascii="Times New Roman" w:hAnsi="Times New Roman" w:cs="Times New Roman"/>
          <w:sz w:val="24"/>
        </w:rPr>
        <w:t>t</w:t>
      </w:r>
      <w:r>
        <w:rPr>
          <w:rFonts w:ascii="Times New Roman" w:hAnsi="Times New Roman" w:cs="Times New Roman"/>
          <w:sz w:val="24"/>
        </w:rPr>
        <w:t>)</w:t>
      </w:r>
      <w:r w:rsidRPr="00DF0C21">
        <w:rPr>
          <w:rFonts w:ascii="Times New Roman" w:hAnsi="Times New Roman" w:cs="Times New Roman"/>
          <w:sz w:val="24"/>
        </w:rPr>
        <w:t>. Another advantage is that the user</w:t>
      </w:r>
      <w:r>
        <w:rPr>
          <w:rFonts w:ascii="Times New Roman" w:hAnsi="Times New Roman" w:cs="Times New Roman"/>
          <w:sz w:val="24"/>
        </w:rPr>
        <w:t xml:space="preserve"> does not have to specify a lag </w:t>
      </w:r>
      <w:r w:rsidRPr="00DF0C21">
        <w:rPr>
          <w:rFonts w:ascii="Times New Roman" w:hAnsi="Times New Roman" w:cs="Times New Roman"/>
          <w:sz w:val="24"/>
        </w:rPr>
        <w:t>length for the test regression.</w:t>
      </w:r>
    </w:p>
    <w:p w:rsidR="00CE5547" w:rsidRPr="005B31C6" w:rsidRDefault="00334B06" w:rsidP="00731A87">
      <w:pPr>
        <w:pStyle w:val="Heading3"/>
        <w:spacing w:line="360" w:lineRule="auto"/>
        <w:jc w:val="both"/>
        <w:rPr>
          <w:rFonts w:ascii="Times New Roman" w:hAnsi="Times New Roman" w:cs="Times New Roman"/>
          <w:b/>
          <w:color w:val="auto"/>
        </w:rPr>
      </w:pPr>
      <w:bookmarkStart w:id="34" w:name="_Toc42413593"/>
      <w:r w:rsidRPr="005B31C6">
        <w:rPr>
          <w:rFonts w:ascii="Times New Roman" w:hAnsi="Times New Roman" w:cs="Times New Roman"/>
          <w:b/>
          <w:color w:val="auto"/>
        </w:rPr>
        <w:lastRenderedPageBreak/>
        <w:t>The Kwiatkowski–Phillips–Schmidt–Shin (KPSS) Test:</w:t>
      </w:r>
      <w:bookmarkEnd w:id="34"/>
      <w:r w:rsidRPr="005B31C6">
        <w:rPr>
          <w:rFonts w:ascii="Times New Roman" w:hAnsi="Times New Roman" w:cs="Times New Roman"/>
          <w:b/>
          <w:color w:val="auto"/>
        </w:rPr>
        <w:t xml:space="preserve"> </w:t>
      </w:r>
    </w:p>
    <w:p w:rsidR="00334B06" w:rsidRPr="00334B06" w:rsidRDefault="00334B06" w:rsidP="00475D4F">
      <w:pPr>
        <w:spacing w:line="360" w:lineRule="auto"/>
        <w:ind w:firstLine="360"/>
        <w:jc w:val="both"/>
        <w:rPr>
          <w:rFonts w:ascii="Times New Roman" w:hAnsi="Times New Roman" w:cs="Times New Roman"/>
          <w:sz w:val="24"/>
        </w:rPr>
      </w:pPr>
      <w:r w:rsidRPr="00334B06">
        <w:rPr>
          <w:rFonts w:ascii="Times New Roman" w:hAnsi="Times New Roman" w:cs="Times New Roman"/>
          <w:sz w:val="24"/>
        </w:rPr>
        <w:t>The Kwiatkowski–Phillips–Schmidt–Shin (KPSS) test figures out if a time series is stationary around a mean or linear trend, or is non-stationary due to a unit root. A stationary time series is one where statistical properties — like the mean and var</w:t>
      </w:r>
      <w:r>
        <w:rPr>
          <w:rFonts w:ascii="Times New Roman" w:hAnsi="Times New Roman" w:cs="Times New Roman"/>
          <w:sz w:val="24"/>
        </w:rPr>
        <w:t>iance — are constant over time.</w:t>
      </w:r>
    </w:p>
    <w:p w:rsidR="00334B06" w:rsidRPr="00334B06" w:rsidRDefault="00334B06" w:rsidP="00731A87">
      <w:pPr>
        <w:pStyle w:val="ListParagraph"/>
        <w:numPr>
          <w:ilvl w:val="0"/>
          <w:numId w:val="6"/>
        </w:numPr>
        <w:spacing w:line="360" w:lineRule="auto"/>
        <w:jc w:val="both"/>
        <w:rPr>
          <w:rFonts w:ascii="Times New Roman" w:hAnsi="Times New Roman" w:cs="Times New Roman"/>
          <w:sz w:val="24"/>
        </w:rPr>
      </w:pPr>
      <w:r w:rsidRPr="00334B06">
        <w:rPr>
          <w:rFonts w:ascii="Times New Roman" w:hAnsi="Times New Roman" w:cs="Times New Roman"/>
          <w:sz w:val="24"/>
        </w:rPr>
        <w:t>The null hypothesis for the test is that the data is stationary.</w:t>
      </w:r>
    </w:p>
    <w:p w:rsidR="00E01748" w:rsidRDefault="00334B06" w:rsidP="00731A87">
      <w:pPr>
        <w:pStyle w:val="ListParagraph"/>
        <w:numPr>
          <w:ilvl w:val="0"/>
          <w:numId w:val="6"/>
        </w:numPr>
        <w:spacing w:line="360" w:lineRule="auto"/>
        <w:jc w:val="both"/>
        <w:rPr>
          <w:rFonts w:ascii="Times New Roman" w:hAnsi="Times New Roman" w:cs="Times New Roman"/>
          <w:sz w:val="24"/>
        </w:rPr>
      </w:pPr>
      <w:r w:rsidRPr="00334B06">
        <w:rPr>
          <w:rFonts w:ascii="Times New Roman" w:hAnsi="Times New Roman" w:cs="Times New Roman"/>
          <w:sz w:val="24"/>
        </w:rPr>
        <w:t>The alternate hypothesis for the test is that the data is not stationary.</w:t>
      </w:r>
    </w:p>
    <w:p w:rsidR="000D5B98" w:rsidRDefault="000D5B98" w:rsidP="0099625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This</w:t>
      </w:r>
      <w:r w:rsidRPr="000D5B98">
        <w:rPr>
          <w:rFonts w:ascii="Times New Roman" w:hAnsi="Times New Roman" w:cs="Times New Roman"/>
          <w:sz w:val="24"/>
          <w:szCs w:val="24"/>
        </w:rPr>
        <w:t xml:space="preserve"> alternative test introduced in 1992 by Kwiatkowski, Phillips, Schmidt and Shin, and called henceforth the KPSS test, has a null of stationarity of a series around either mean or a linear trend; and the alternative assumes that a series is non-stationary due to presence of a unit root. In this respect it is innovative in comparison with earlier Dickey-Fuller test, or Perron type tests, in which null hypothesis assumes presence of a unit root. In the KPSS model, series of observations is represented as a sum of three components: deterministic trend, a random walk, and a stationary error term. The model has the following form:</w:t>
      </w:r>
    </w:p>
    <w:p w:rsidR="004B1836" w:rsidRPr="004B1836" w:rsidRDefault="004B1836" w:rsidP="004B1836">
      <w:pPr>
        <w:pStyle w:val="Caption"/>
        <w:rPr>
          <w:rFonts w:ascii="Times New Roman" w:hAnsi="Times New Roman" w:cs="Times New Roman"/>
          <w:sz w:val="36"/>
          <w:szCs w:val="24"/>
        </w:rPr>
      </w:pPr>
      <w:bookmarkStart w:id="35" w:name="_Toc42268383"/>
      <w:r w:rsidRPr="004B1836">
        <w:rPr>
          <w:rFonts w:ascii="Times New Roman" w:hAnsi="Times New Roman" w:cs="Times New Roman"/>
          <w:sz w:val="24"/>
        </w:rPr>
        <w:t xml:space="preserve">Equation </w:t>
      </w:r>
      <w:r w:rsidRPr="004B1836">
        <w:rPr>
          <w:rFonts w:ascii="Times New Roman" w:hAnsi="Times New Roman" w:cs="Times New Roman"/>
          <w:sz w:val="24"/>
        </w:rPr>
        <w:fldChar w:fldCharType="begin"/>
      </w:r>
      <w:r w:rsidRPr="004B1836">
        <w:rPr>
          <w:rFonts w:ascii="Times New Roman" w:hAnsi="Times New Roman" w:cs="Times New Roman"/>
          <w:sz w:val="24"/>
        </w:rPr>
        <w:instrText xml:space="preserve"> SEQ Equation \* ARABIC </w:instrText>
      </w:r>
      <w:r w:rsidRPr="004B1836">
        <w:rPr>
          <w:rFonts w:ascii="Times New Roman" w:hAnsi="Times New Roman" w:cs="Times New Roman"/>
          <w:sz w:val="24"/>
        </w:rPr>
        <w:fldChar w:fldCharType="separate"/>
      </w:r>
      <w:r w:rsidR="00815CE4">
        <w:rPr>
          <w:rFonts w:ascii="Times New Roman" w:hAnsi="Times New Roman" w:cs="Times New Roman"/>
          <w:noProof/>
          <w:sz w:val="24"/>
        </w:rPr>
        <w:t>3</w:t>
      </w:r>
      <w:r w:rsidRPr="004B1836">
        <w:rPr>
          <w:rFonts w:ascii="Times New Roman" w:hAnsi="Times New Roman" w:cs="Times New Roman"/>
          <w:sz w:val="24"/>
        </w:rPr>
        <w:fldChar w:fldCharType="end"/>
      </w:r>
      <w:r w:rsidRPr="004B1836">
        <w:rPr>
          <w:rFonts w:ascii="Times New Roman" w:hAnsi="Times New Roman" w:cs="Times New Roman"/>
          <w:sz w:val="24"/>
        </w:rPr>
        <w:t xml:space="preserve"> KPSS Test</w:t>
      </w:r>
      <w:bookmarkEnd w:id="35"/>
    </w:p>
    <w:p w:rsidR="0007652F" w:rsidRPr="000511D6" w:rsidRDefault="00F61EC1" w:rsidP="00731A87">
      <w:pPr>
        <w:spacing w:line="360" w:lineRule="auto"/>
        <w:jc w:val="both"/>
        <w:rPr>
          <w:rFonts w:ascii="Times New Roman" w:hAnsi="Times New Roman" w:cs="Times New Roman"/>
          <w:sz w:val="28"/>
          <w:szCs w:val="26"/>
        </w:rPr>
      </w:pPr>
      <m:oMathPara>
        <m:oMath>
          <m:sSub>
            <m:sSubPr>
              <m:ctrlPr>
                <w:rPr>
                  <w:rFonts w:ascii="Cambria Math" w:hAnsi="Cambria Math" w:cs="Times New Roman"/>
                  <w:i/>
                  <w:sz w:val="28"/>
                  <w:szCs w:val="26"/>
                </w:rPr>
              </m:ctrlPr>
            </m:sSubPr>
            <m:e>
              <m:r>
                <w:rPr>
                  <w:rFonts w:ascii="Cambria Math" w:hAnsi="Cambria Math" w:cs="Times New Roman"/>
                  <w:sz w:val="28"/>
                  <w:szCs w:val="26"/>
                </w:rPr>
                <m:t>y</m:t>
              </m:r>
            </m:e>
            <m:sub>
              <m:r>
                <w:rPr>
                  <w:rFonts w:ascii="Cambria Math" w:hAnsi="Cambria Math" w:cs="Times New Roman"/>
                  <w:sz w:val="28"/>
                  <w:szCs w:val="26"/>
                </w:rPr>
                <m:t>t</m:t>
              </m:r>
            </m:sub>
          </m:sSub>
          <m:r>
            <w:rPr>
              <w:rFonts w:ascii="Cambria Math" w:hAnsi="Cambria Math" w:cs="Times New Roman"/>
              <w:sz w:val="28"/>
              <w:szCs w:val="26"/>
            </w:rPr>
            <m:t xml:space="preserve">= </m:t>
          </m:r>
          <m:sSub>
            <m:sSubPr>
              <m:ctrlPr>
                <w:rPr>
                  <w:rFonts w:ascii="Cambria Math" w:hAnsi="Cambria Math" w:cs="Times New Roman"/>
                  <w:i/>
                  <w:sz w:val="28"/>
                  <w:szCs w:val="26"/>
                </w:rPr>
              </m:ctrlPr>
            </m:sSubPr>
            <m:e>
              <m:r>
                <m:rPr>
                  <m:sty m:val="p"/>
                </m:rPr>
                <w:rPr>
                  <w:rFonts w:ascii="Cambria Math" w:hAnsi="Cambria Math" w:cs="Times New Roman"/>
                  <w:sz w:val="28"/>
                  <w:szCs w:val="26"/>
                </w:rPr>
                <m:t>ξ</m:t>
              </m:r>
            </m:e>
            <m:sub>
              <m:r>
                <w:rPr>
                  <w:rFonts w:ascii="Cambria Math" w:hAnsi="Cambria Math" w:cs="Times New Roman"/>
                  <w:sz w:val="28"/>
                  <w:szCs w:val="26"/>
                </w:rPr>
                <m:t>t</m:t>
              </m:r>
            </m:sub>
          </m:sSub>
          <m:r>
            <w:rPr>
              <w:rFonts w:ascii="Cambria Math" w:hAnsi="Cambria Math" w:cs="Times New Roman"/>
              <w:sz w:val="28"/>
              <w:szCs w:val="26"/>
            </w:rPr>
            <m:t xml:space="preserve">+ </m:t>
          </m:r>
          <m:sSub>
            <m:sSubPr>
              <m:ctrlPr>
                <w:rPr>
                  <w:rFonts w:ascii="Cambria Math" w:hAnsi="Cambria Math" w:cs="Times New Roman"/>
                  <w:i/>
                  <w:sz w:val="28"/>
                  <w:szCs w:val="26"/>
                </w:rPr>
              </m:ctrlPr>
            </m:sSubPr>
            <m:e>
              <m:r>
                <w:rPr>
                  <w:rFonts w:ascii="Cambria Math" w:hAnsi="Cambria Math" w:cs="Times New Roman"/>
                  <w:sz w:val="28"/>
                  <w:szCs w:val="26"/>
                </w:rPr>
                <m:t>r</m:t>
              </m:r>
            </m:e>
            <m:sub>
              <m:r>
                <w:rPr>
                  <w:rFonts w:ascii="Cambria Math" w:hAnsi="Cambria Math" w:cs="Times New Roman"/>
                  <w:sz w:val="28"/>
                  <w:szCs w:val="26"/>
                </w:rPr>
                <m:t>t</m:t>
              </m:r>
            </m:sub>
          </m:sSub>
          <m:r>
            <w:rPr>
              <w:rFonts w:ascii="Cambria Math" w:hAnsi="Cambria Math" w:cs="Times New Roman"/>
              <w:sz w:val="28"/>
              <w:szCs w:val="26"/>
            </w:rPr>
            <m:t>+</m:t>
          </m:r>
          <m:sSub>
            <m:sSubPr>
              <m:ctrlPr>
                <w:rPr>
                  <w:rFonts w:ascii="Cambria Math" w:hAnsi="Cambria Math" w:cs="Times New Roman"/>
                  <w:i/>
                  <w:sz w:val="28"/>
                  <w:szCs w:val="26"/>
                </w:rPr>
              </m:ctrlPr>
            </m:sSubPr>
            <m:e>
              <m:r>
                <m:rPr>
                  <m:sty m:val="p"/>
                </m:rPr>
                <w:rPr>
                  <w:rFonts w:ascii="Cambria Math" w:hAnsi="Cambria Math" w:cs="Times New Roman"/>
                  <w:sz w:val="28"/>
                  <w:szCs w:val="26"/>
                </w:rPr>
                <m:t>ε</m:t>
              </m:r>
            </m:e>
            <m:sub>
              <m:r>
                <w:rPr>
                  <w:rFonts w:ascii="Cambria Math" w:hAnsi="Cambria Math" w:cs="Times New Roman"/>
                  <w:sz w:val="28"/>
                  <w:szCs w:val="26"/>
                </w:rPr>
                <m:t>t</m:t>
              </m:r>
            </m:sub>
          </m:sSub>
        </m:oMath>
      </m:oMathPara>
    </w:p>
    <w:p w:rsidR="00816868" w:rsidRDefault="00816868" w:rsidP="00731A87">
      <w:pPr>
        <w:spacing w:line="360" w:lineRule="auto"/>
        <w:jc w:val="both"/>
        <w:rPr>
          <w:rFonts w:ascii="Times New Roman" w:hAnsi="Times New Roman" w:cs="Times New Roman"/>
          <w:sz w:val="26"/>
          <w:szCs w:val="26"/>
        </w:rPr>
      </w:pPr>
      <w:r w:rsidRPr="00816868">
        <w:rPr>
          <w:rFonts w:ascii="Times New Roman" w:hAnsi="Times New Roman" w:cs="Times New Roman"/>
          <w:sz w:val="24"/>
          <w:szCs w:val="24"/>
        </w:rPr>
        <w:t xml:space="preserve">Here </w:t>
      </w:r>
      <m:oMath>
        <m:sSub>
          <m:sSubPr>
            <m:ctrlPr>
              <w:rPr>
                <w:rFonts w:ascii="Cambria Math" w:hAnsi="Cambria Math" w:cs="Times New Roman"/>
                <w:i/>
                <w:sz w:val="24"/>
                <w:szCs w:val="26"/>
              </w:rPr>
            </m:ctrlPr>
          </m:sSubPr>
          <m:e>
            <m:r>
              <w:rPr>
                <w:rFonts w:ascii="Cambria Math" w:hAnsi="Cambria Math" w:cs="Times New Roman"/>
                <w:sz w:val="24"/>
                <w:szCs w:val="26"/>
              </w:rPr>
              <m:t>r</m:t>
            </m:r>
          </m:e>
          <m:sub>
            <m:r>
              <w:rPr>
                <w:rFonts w:ascii="Cambria Math" w:hAnsi="Cambria Math" w:cs="Times New Roman"/>
                <w:sz w:val="24"/>
                <w:szCs w:val="26"/>
              </w:rPr>
              <m:t>t</m:t>
            </m:r>
          </m:sub>
        </m:sSub>
      </m:oMath>
      <w:r w:rsidR="0007652F">
        <w:rPr>
          <w:rFonts w:ascii="Times New Roman" w:hAnsi="Times New Roman" w:cs="Times New Roman"/>
          <w:sz w:val="24"/>
          <w:szCs w:val="24"/>
        </w:rPr>
        <w:t xml:space="preserve"> </w:t>
      </w:r>
      <w:r w:rsidRPr="00816868">
        <w:rPr>
          <w:rFonts w:ascii="Times New Roman" w:hAnsi="Times New Roman" w:cs="Times New Roman"/>
          <w:sz w:val="24"/>
          <w:szCs w:val="24"/>
        </w:rPr>
        <w:t xml:space="preserve">is a random walk with </w:t>
      </w:r>
      <m:oMath>
        <m:sSub>
          <m:sSubPr>
            <m:ctrlPr>
              <w:rPr>
                <w:rFonts w:ascii="Cambria Math" w:hAnsi="Cambria Math" w:cs="Times New Roman"/>
                <w:i/>
                <w:sz w:val="24"/>
                <w:szCs w:val="26"/>
              </w:rPr>
            </m:ctrlPr>
          </m:sSubPr>
          <m:e>
            <m:r>
              <w:rPr>
                <w:rFonts w:ascii="Cambria Math" w:hAnsi="Cambria Math" w:cs="Times New Roman"/>
                <w:sz w:val="24"/>
                <w:szCs w:val="26"/>
              </w:rPr>
              <m:t>r</m:t>
            </m:r>
          </m:e>
          <m:sub>
            <m:r>
              <w:rPr>
                <w:rFonts w:ascii="Cambria Math" w:hAnsi="Cambria Math" w:cs="Times New Roman"/>
                <w:sz w:val="24"/>
                <w:szCs w:val="26"/>
              </w:rPr>
              <m:t>t</m:t>
            </m:r>
          </m:sub>
        </m:sSub>
        <m:r>
          <w:rPr>
            <w:rFonts w:ascii="Cambria Math" w:hAnsi="Cambria Math" w:cs="Times New Roman"/>
            <w:sz w:val="24"/>
            <w:szCs w:val="26"/>
          </w:rPr>
          <m:t xml:space="preserve">= </m:t>
        </m:r>
        <m:sSub>
          <m:sSubPr>
            <m:ctrlPr>
              <w:rPr>
                <w:rFonts w:ascii="Cambria Math" w:hAnsi="Cambria Math" w:cs="Times New Roman"/>
                <w:i/>
                <w:sz w:val="24"/>
                <w:szCs w:val="26"/>
              </w:rPr>
            </m:ctrlPr>
          </m:sSubPr>
          <m:e>
            <m:r>
              <m:rPr>
                <m:sty m:val="p"/>
              </m:rPr>
              <w:rPr>
                <w:rFonts w:ascii="Cambria Math" w:hAnsi="Cambria Math" w:cs="Times New Roman"/>
                <w:sz w:val="24"/>
                <w:szCs w:val="26"/>
              </w:rPr>
              <m:t>r</m:t>
            </m:r>
          </m:e>
          <m:sub>
            <m:r>
              <w:rPr>
                <w:rFonts w:ascii="Cambria Math" w:hAnsi="Cambria Math" w:cs="Times New Roman"/>
                <w:sz w:val="24"/>
                <w:szCs w:val="26"/>
              </w:rPr>
              <m:t>(t-1)</m:t>
            </m:r>
          </m:sub>
        </m:sSub>
        <m:r>
          <w:rPr>
            <w:rFonts w:ascii="Cambria Math" w:hAnsi="Cambria Math" w:cs="Times New Roman"/>
            <w:sz w:val="24"/>
            <w:szCs w:val="26"/>
          </w:rPr>
          <m:t xml:space="preserve">+ </m:t>
        </m:r>
        <m:sSub>
          <m:sSubPr>
            <m:ctrlPr>
              <w:rPr>
                <w:rFonts w:ascii="Cambria Math" w:hAnsi="Cambria Math" w:cs="Times New Roman"/>
                <w:i/>
                <w:sz w:val="24"/>
                <w:szCs w:val="26"/>
              </w:rPr>
            </m:ctrlPr>
          </m:sSubPr>
          <m:e>
            <m:r>
              <w:rPr>
                <w:rFonts w:ascii="Cambria Math" w:hAnsi="Cambria Math" w:cs="Times New Roman"/>
                <w:sz w:val="24"/>
                <w:szCs w:val="26"/>
              </w:rPr>
              <m:t>u</m:t>
            </m:r>
          </m:e>
          <m:sub>
            <m:r>
              <w:rPr>
                <w:rFonts w:ascii="Cambria Math" w:hAnsi="Cambria Math" w:cs="Times New Roman"/>
                <w:sz w:val="24"/>
                <w:szCs w:val="26"/>
              </w:rPr>
              <m:t>t</m:t>
            </m:r>
          </m:sub>
        </m:sSub>
      </m:oMath>
    </w:p>
    <w:p w:rsidR="000D1D9E" w:rsidRPr="00731A87" w:rsidRDefault="000D5B98" w:rsidP="00731A87">
      <w:pPr>
        <w:spacing w:line="360" w:lineRule="auto"/>
        <w:jc w:val="both"/>
        <w:rPr>
          <w:rFonts w:ascii="Times New Roman" w:hAnsi="Times New Roman" w:cs="Times New Roman"/>
          <w:sz w:val="26"/>
          <w:szCs w:val="26"/>
        </w:rPr>
      </w:pPr>
      <w:r w:rsidRPr="000D5B98">
        <w:rPr>
          <w:rFonts w:ascii="Times New Roman" w:hAnsi="Times New Roman" w:cs="Times New Roman"/>
          <w:sz w:val="26"/>
          <w:szCs w:val="26"/>
        </w:rPr>
        <w:t>Where</w:t>
      </w:r>
      <w:r w:rsidR="0007652F">
        <w:rPr>
          <w:rFonts w:ascii="Times New Roman" w:hAnsi="Times New Roman" w:cs="Times New Roman"/>
          <w:sz w:val="26"/>
          <w:szCs w:val="26"/>
        </w:rPr>
        <w:t xml:space="preserve"> </w:t>
      </w:r>
      <m:oMath>
        <m:sSub>
          <m:sSubPr>
            <m:ctrlPr>
              <w:rPr>
                <w:rFonts w:ascii="Cambria Math" w:hAnsi="Cambria Math" w:cs="Times New Roman"/>
                <w:i/>
                <w:sz w:val="24"/>
                <w:szCs w:val="26"/>
              </w:rPr>
            </m:ctrlPr>
          </m:sSubPr>
          <m:e>
            <m:r>
              <w:rPr>
                <w:rFonts w:ascii="Cambria Math" w:hAnsi="Cambria Math" w:cs="Times New Roman"/>
                <w:sz w:val="24"/>
                <w:szCs w:val="26"/>
              </w:rPr>
              <m:t>y</m:t>
            </m:r>
          </m:e>
          <m:sub>
            <m:r>
              <w:rPr>
                <w:rFonts w:ascii="Cambria Math" w:hAnsi="Cambria Math" w:cs="Times New Roman"/>
                <w:sz w:val="24"/>
                <w:szCs w:val="26"/>
              </w:rPr>
              <m:t>t</m:t>
            </m:r>
          </m:sub>
        </m:sSub>
      </m:oMath>
      <w:r w:rsidR="0007652F">
        <w:rPr>
          <w:rFonts w:ascii="Times New Roman" w:eastAsiaTheme="minorEastAsia" w:hAnsi="Times New Roman" w:cs="Times New Roman"/>
          <w:sz w:val="24"/>
          <w:szCs w:val="26"/>
        </w:rPr>
        <w:t>,</w:t>
      </w:r>
      <w:r w:rsidR="0007652F">
        <w:rPr>
          <w:rFonts w:ascii="Times New Roman" w:hAnsi="Times New Roman" w:cs="Times New Roman"/>
          <w:sz w:val="26"/>
          <w:szCs w:val="26"/>
        </w:rPr>
        <w:t xml:space="preserve"> </w:t>
      </w:r>
      <w:r>
        <w:rPr>
          <w:rFonts w:ascii="Times New Roman" w:hAnsi="Times New Roman" w:cs="Times New Roman"/>
          <w:sz w:val="26"/>
          <w:szCs w:val="26"/>
        </w:rPr>
        <w:t>t= 1,2,…</w:t>
      </w:r>
      <w:r w:rsidRPr="000D5B98">
        <w:rPr>
          <w:rFonts w:ascii="Times New Roman" w:hAnsi="Times New Roman" w:cs="Times New Roman"/>
          <w:sz w:val="26"/>
          <w:szCs w:val="26"/>
        </w:rPr>
        <w:t xml:space="preserve"> denotes series of observations of variable of int</w:t>
      </w:r>
      <w:r>
        <w:rPr>
          <w:rFonts w:ascii="Times New Roman" w:hAnsi="Times New Roman" w:cs="Times New Roman"/>
          <w:sz w:val="26"/>
          <w:szCs w:val="26"/>
        </w:rPr>
        <w:t>erest, t-deterministic trend,</w:t>
      </w:r>
      <w:r w:rsidR="0007652F">
        <w:rPr>
          <w:rFonts w:ascii="Times New Roman" w:hAnsi="Times New Roman" w:cs="Times New Roman"/>
          <w:sz w:val="26"/>
          <w:szCs w:val="26"/>
        </w:rPr>
        <w:t xml:space="preserve"> </w:t>
      </w:r>
      <m:oMath>
        <m:sSub>
          <m:sSubPr>
            <m:ctrlPr>
              <w:rPr>
                <w:rFonts w:ascii="Cambria Math" w:hAnsi="Cambria Math" w:cs="Times New Roman"/>
                <w:i/>
                <w:sz w:val="24"/>
                <w:szCs w:val="26"/>
              </w:rPr>
            </m:ctrlPr>
          </m:sSubPr>
          <m:e>
            <m:r>
              <w:rPr>
                <w:rFonts w:ascii="Cambria Math" w:hAnsi="Cambria Math" w:cs="Times New Roman"/>
                <w:sz w:val="24"/>
                <w:szCs w:val="26"/>
              </w:rPr>
              <m:t>r</m:t>
            </m:r>
          </m:e>
          <m:sub>
            <m:r>
              <w:rPr>
                <w:rFonts w:ascii="Cambria Math" w:hAnsi="Cambria Math" w:cs="Times New Roman"/>
                <w:sz w:val="24"/>
                <w:szCs w:val="26"/>
              </w:rPr>
              <m:t>t</m:t>
            </m:r>
          </m:sub>
        </m:sSub>
      </m:oMath>
      <w:r>
        <w:rPr>
          <w:rFonts w:ascii="Times New Roman" w:hAnsi="Times New Roman" w:cs="Times New Roman"/>
          <w:sz w:val="26"/>
          <w:szCs w:val="26"/>
        </w:rPr>
        <w:t>– random walk process,</w:t>
      </w:r>
      <w:r w:rsidR="0007652F">
        <w:rPr>
          <w:rFonts w:ascii="Times New Roman" w:hAnsi="Times New Roman" w:cs="Times New Roman"/>
          <w:sz w:val="26"/>
          <w:szCs w:val="26"/>
        </w:rPr>
        <w:t xml:space="preserve"> </w:t>
      </w:r>
      <m:oMath>
        <m:sSub>
          <m:sSubPr>
            <m:ctrlPr>
              <w:rPr>
                <w:rFonts w:ascii="Cambria Math" w:hAnsi="Cambria Math" w:cs="Times New Roman"/>
                <w:i/>
                <w:sz w:val="24"/>
                <w:szCs w:val="26"/>
              </w:rPr>
            </m:ctrlPr>
          </m:sSubPr>
          <m:e>
            <m:r>
              <m:rPr>
                <m:sty m:val="p"/>
              </m:rPr>
              <w:rPr>
                <w:rFonts w:ascii="Cambria Math" w:hAnsi="Cambria Math" w:cs="Times New Roman"/>
                <w:sz w:val="24"/>
                <w:szCs w:val="26"/>
              </w:rPr>
              <m:t>ε</m:t>
            </m:r>
          </m:e>
          <m:sub>
            <m:r>
              <w:rPr>
                <w:rFonts w:ascii="Cambria Math" w:hAnsi="Cambria Math" w:cs="Times New Roman"/>
                <w:sz w:val="24"/>
                <w:szCs w:val="26"/>
              </w:rPr>
              <m:t>t</m:t>
            </m:r>
          </m:sub>
        </m:sSub>
      </m:oMath>
      <w:r>
        <w:rPr>
          <w:rFonts w:ascii="Times New Roman" w:hAnsi="Times New Roman" w:cs="Times New Roman"/>
          <w:sz w:val="26"/>
          <w:szCs w:val="26"/>
        </w:rPr>
        <w:t>-</w:t>
      </w:r>
      <w:r w:rsidRPr="000D5B98">
        <w:rPr>
          <w:rFonts w:ascii="Times New Roman" w:hAnsi="Times New Roman" w:cs="Times New Roman"/>
          <w:sz w:val="26"/>
          <w:szCs w:val="26"/>
        </w:rPr>
        <w:t xml:space="preserve"> error term of the first equation, by assumption is stationary,</w:t>
      </w:r>
      <w:r w:rsidR="0007652F">
        <w:rPr>
          <w:rFonts w:ascii="Times New Roman" w:hAnsi="Times New Roman" w:cs="Times New Roman"/>
          <w:sz w:val="26"/>
          <w:szCs w:val="26"/>
        </w:rPr>
        <w:t xml:space="preserve"> </w:t>
      </w:r>
      <m:oMath>
        <m:sSub>
          <m:sSubPr>
            <m:ctrlPr>
              <w:rPr>
                <w:rFonts w:ascii="Cambria Math" w:hAnsi="Cambria Math" w:cs="Times New Roman"/>
                <w:i/>
                <w:sz w:val="24"/>
                <w:szCs w:val="26"/>
              </w:rPr>
            </m:ctrlPr>
          </m:sSubPr>
          <m:e>
            <m:r>
              <w:rPr>
                <w:rFonts w:ascii="Cambria Math" w:hAnsi="Cambria Math" w:cs="Times New Roman"/>
                <w:sz w:val="24"/>
                <w:szCs w:val="26"/>
              </w:rPr>
              <m:t>u</m:t>
            </m:r>
          </m:e>
          <m:sub>
            <m:r>
              <w:rPr>
                <w:rFonts w:ascii="Cambria Math" w:hAnsi="Cambria Math" w:cs="Times New Roman"/>
                <w:sz w:val="24"/>
                <w:szCs w:val="26"/>
              </w:rPr>
              <m:t>t</m:t>
            </m:r>
          </m:sub>
        </m:sSub>
      </m:oMath>
      <w:r w:rsidRPr="000D5B98">
        <w:rPr>
          <w:rFonts w:ascii="Times New Roman" w:hAnsi="Times New Roman" w:cs="Times New Roman"/>
          <w:sz w:val="26"/>
          <w:szCs w:val="26"/>
        </w:rPr>
        <w:t xml:space="preserve"> denotes an error term of second equation</w:t>
      </w:r>
      <w:r>
        <w:rPr>
          <w:rFonts w:ascii="Times New Roman" w:hAnsi="Times New Roman" w:cs="Times New Roman"/>
          <w:sz w:val="26"/>
          <w:szCs w:val="26"/>
        </w:rPr>
        <w:t xml:space="preserve">. </w:t>
      </w:r>
      <w:r>
        <w:rPr>
          <w:rFonts w:ascii="Times New Roman" w:hAnsi="Times New Roman" w:cs="Times New Roman"/>
          <w:sz w:val="26"/>
          <w:szCs w:val="26"/>
        </w:rPr>
        <w:fldChar w:fldCharType="begin"/>
      </w:r>
      <w:r>
        <w:rPr>
          <w:rFonts w:ascii="Times New Roman" w:hAnsi="Times New Roman" w:cs="Times New Roman"/>
          <w:sz w:val="26"/>
          <w:szCs w:val="26"/>
        </w:rPr>
        <w:instrText xml:space="preserve"> ADDIN EN.CITE &lt;EndNote&gt;&lt;Cite&gt;&lt;Author&gt;Kwiatkowski&lt;/Author&gt;&lt;Year&gt;1992&lt;/Year&gt;&lt;RecNum&gt;29&lt;/RecNum&gt;&lt;DisplayText&gt;(Kwiatkowski, Phillips, Schmidt, &amp;amp; Shin, 1992)&lt;/DisplayText&gt;&lt;record&gt;&lt;rec-number&gt;29&lt;/rec-number&gt;&lt;foreign-keys&gt;&lt;key app="EN" db-id="fz902r5ebwssxaezef45ts9caxtwppzzzxsx" timestamp="1586987905"&gt;29&lt;/key&gt;&lt;/foreign-keys&gt;&lt;ref-type name="Journal Article"&gt;17&lt;/ref-type&gt;&lt;contributors&gt;&lt;authors&gt;&lt;author&gt;Kwiatkowski, Denis&lt;/author&gt;&lt;author&gt;Phillips, Peter CB&lt;/author&gt;&lt;author&gt;Schmidt, Peter&lt;/author&gt;&lt;author&gt;Shin, Yongcheol&lt;/author&gt;&lt;/authors&gt;&lt;/contributors&gt;&lt;titles&gt;&lt;title&gt;Testing the null hypothesis of stationarity against the alternative of a unit root&lt;/title&gt;&lt;secondary-title&gt;Journal of econometrics&lt;/secondary-title&gt;&lt;/titles&gt;&lt;periodical&gt;&lt;full-title&gt;Journal of econometrics&lt;/full-title&gt;&lt;/periodical&gt;&lt;pages&gt;159-178&lt;/pages&gt;&lt;volume&gt;54&lt;/volume&gt;&lt;number&gt;1-3&lt;/number&gt;&lt;dates&gt;&lt;year&gt;1992&lt;/year&gt;&lt;/dates&gt;&lt;urls&gt;&lt;/urls&gt;&lt;/record&gt;&lt;/Cite&gt;&lt;/EndNote&gt;</w:instrText>
      </w:r>
      <w:r>
        <w:rPr>
          <w:rFonts w:ascii="Times New Roman" w:hAnsi="Times New Roman" w:cs="Times New Roman"/>
          <w:sz w:val="26"/>
          <w:szCs w:val="26"/>
        </w:rPr>
        <w:fldChar w:fldCharType="separate"/>
      </w:r>
      <w:r>
        <w:rPr>
          <w:rFonts w:ascii="Times New Roman" w:hAnsi="Times New Roman" w:cs="Times New Roman"/>
          <w:noProof/>
          <w:sz w:val="26"/>
          <w:szCs w:val="26"/>
        </w:rPr>
        <w:t>(</w:t>
      </w:r>
      <w:hyperlink w:anchor="_ENREF_43" w:tooltip="Kwiatkowski, 1992 #29" w:history="1">
        <w:r w:rsidRPr="00731A87">
          <w:rPr>
            <w:rStyle w:val="Hyperlink"/>
            <w:rFonts w:ascii="Times New Roman" w:hAnsi="Times New Roman" w:cs="Times New Roman"/>
            <w:noProof/>
            <w:sz w:val="26"/>
            <w:szCs w:val="26"/>
          </w:rPr>
          <w:t>Kwiatkowski, Phillips, Schmidt, &amp; Shin, 1992</w:t>
        </w:r>
      </w:hyperlink>
      <w:r>
        <w:rPr>
          <w:rFonts w:ascii="Times New Roman" w:hAnsi="Times New Roman" w:cs="Times New Roman"/>
          <w:noProof/>
          <w:sz w:val="26"/>
          <w:szCs w:val="26"/>
        </w:rPr>
        <w:t>)</w:t>
      </w:r>
      <w:r>
        <w:rPr>
          <w:rFonts w:ascii="Times New Roman" w:hAnsi="Times New Roman" w:cs="Times New Roman"/>
          <w:sz w:val="26"/>
          <w:szCs w:val="26"/>
        </w:rPr>
        <w:fldChar w:fldCharType="end"/>
      </w:r>
    </w:p>
    <w:p w:rsidR="00450825" w:rsidRPr="00731A87" w:rsidRDefault="00326021" w:rsidP="00731A87">
      <w:pPr>
        <w:pStyle w:val="Heading3"/>
        <w:spacing w:line="360" w:lineRule="auto"/>
        <w:jc w:val="both"/>
        <w:rPr>
          <w:rFonts w:ascii="Times New Roman" w:hAnsi="Times New Roman" w:cs="Times New Roman"/>
          <w:b/>
          <w:color w:val="auto"/>
        </w:rPr>
      </w:pPr>
      <w:bookmarkStart w:id="36" w:name="_Toc42413594"/>
      <w:r w:rsidRPr="00731A87">
        <w:rPr>
          <w:rFonts w:ascii="Times New Roman" w:hAnsi="Times New Roman" w:cs="Times New Roman"/>
          <w:b/>
          <w:color w:val="auto"/>
        </w:rPr>
        <w:t>Quantile Regression:</w:t>
      </w:r>
      <w:bookmarkEnd w:id="36"/>
    </w:p>
    <w:p w:rsidR="00C00238" w:rsidRDefault="002534F4" w:rsidP="00475D4F">
      <w:pPr>
        <w:spacing w:before="240" w:line="360" w:lineRule="auto"/>
        <w:ind w:firstLine="720"/>
        <w:jc w:val="both"/>
        <w:rPr>
          <w:rFonts w:ascii="Times New Roman" w:hAnsi="Times New Roman" w:cs="Times New Roman"/>
          <w:sz w:val="24"/>
        </w:rPr>
      </w:pPr>
      <w:r w:rsidRPr="002534F4">
        <w:rPr>
          <w:rFonts w:ascii="Times New Roman" w:hAnsi="Times New Roman" w:cs="Times New Roman"/>
          <w:sz w:val="24"/>
        </w:rPr>
        <w:t>Quantile regression, as introduced by</w:t>
      </w:r>
      <w:r>
        <w:rPr>
          <w:rFonts w:ascii="Times New Roman" w:hAnsi="Times New Roman" w:cs="Times New Roman"/>
          <w:sz w:val="24"/>
        </w:rPr>
        <w:t xml:space="preserve"> </w:t>
      </w:r>
      <w:r w:rsidR="00C00238">
        <w:rPr>
          <w:rFonts w:ascii="Times New Roman" w:hAnsi="Times New Roman" w:cs="Times New Roman"/>
          <w:sz w:val="24"/>
        </w:rPr>
        <w:fldChar w:fldCharType="begin"/>
      </w:r>
      <w:r w:rsidR="00C00238">
        <w:rPr>
          <w:rFonts w:ascii="Times New Roman" w:hAnsi="Times New Roman" w:cs="Times New Roman"/>
          <w:sz w:val="24"/>
        </w:rPr>
        <w:instrText xml:space="preserve"> ADDIN EN.CITE &lt;EndNote&gt;&lt;Cite&gt;&lt;Author&gt;Koenker&lt;/Author&gt;&lt;Year&gt;1978&lt;/Year&gt;&lt;RecNum&gt;30&lt;/RecNum&gt;&lt;DisplayText&gt;(Koenker &amp;amp; Bassett Jr, 1978)&lt;/DisplayText&gt;&lt;record&gt;&lt;rec-number&gt;30&lt;/rec-number&gt;&lt;foreign-keys&gt;&lt;key app="EN" db-id="fz902r5ebwssxaezef45ts9caxtwppzzzxsx" timestamp="1587082445"&gt;30&lt;/key&gt;&lt;/foreign-keys&gt;&lt;ref-type name="Journal Article"&gt;17&lt;/ref-type&gt;&lt;contributors&gt;&lt;authors&gt;&lt;author&gt;Koenker, Roger&lt;/author&gt;&lt;author&gt;Bassett Jr, Gilbert&lt;/author&gt;&lt;/authors&gt;&lt;/contributors&gt;&lt;titles&gt;&lt;title&gt;Regression quantiles&lt;/title&gt;&lt;secondary-title&gt;Econometrica: journal of the Econometric Society&lt;/secondary-title&gt;&lt;/titles&gt;&lt;periodical&gt;&lt;full-title&gt;Econometrica: journal of the Econometric Society&lt;/full-title&gt;&lt;/periodical&gt;&lt;pages&gt;33-50&lt;/pages&gt;&lt;dates&gt;&lt;year&gt;1978&lt;/year&gt;&lt;/dates&gt;&lt;isbn&gt;0012-9682&lt;/isbn&gt;&lt;urls&gt;&lt;/urls&gt;&lt;/record&gt;&lt;/Cite&gt;&lt;/EndNote&gt;</w:instrText>
      </w:r>
      <w:r w:rsidR="00C00238">
        <w:rPr>
          <w:rFonts w:ascii="Times New Roman" w:hAnsi="Times New Roman" w:cs="Times New Roman"/>
          <w:sz w:val="24"/>
        </w:rPr>
        <w:fldChar w:fldCharType="separate"/>
      </w:r>
      <w:r w:rsidR="00C00238">
        <w:rPr>
          <w:rFonts w:ascii="Times New Roman" w:hAnsi="Times New Roman" w:cs="Times New Roman"/>
          <w:noProof/>
          <w:sz w:val="24"/>
        </w:rPr>
        <w:t>(</w:t>
      </w:r>
      <w:hyperlink w:anchor="_ENREF_42" w:tooltip="Koenker, 1978 #30" w:history="1">
        <w:r w:rsidR="00C00238" w:rsidRPr="00731A87">
          <w:rPr>
            <w:rStyle w:val="Hyperlink"/>
            <w:rFonts w:ascii="Times New Roman" w:hAnsi="Times New Roman" w:cs="Times New Roman"/>
            <w:noProof/>
            <w:sz w:val="24"/>
          </w:rPr>
          <w:t>Koenker &amp; Bassett Jr, 1978</w:t>
        </w:r>
      </w:hyperlink>
      <w:r w:rsidR="00C00238">
        <w:rPr>
          <w:rFonts w:ascii="Times New Roman" w:hAnsi="Times New Roman" w:cs="Times New Roman"/>
          <w:noProof/>
          <w:sz w:val="24"/>
        </w:rPr>
        <w:t>)</w:t>
      </w:r>
      <w:r w:rsidR="00C00238">
        <w:rPr>
          <w:rFonts w:ascii="Times New Roman" w:hAnsi="Times New Roman" w:cs="Times New Roman"/>
          <w:sz w:val="24"/>
        </w:rPr>
        <w:fldChar w:fldCharType="end"/>
      </w:r>
      <w:r w:rsidR="00C00238">
        <w:rPr>
          <w:rFonts w:ascii="Times New Roman" w:hAnsi="Times New Roman" w:cs="Times New Roman"/>
          <w:sz w:val="24"/>
        </w:rPr>
        <w:t xml:space="preserve"> </w:t>
      </w:r>
      <w:r w:rsidRPr="002534F4">
        <w:rPr>
          <w:rFonts w:ascii="Times New Roman" w:hAnsi="Times New Roman" w:cs="Times New Roman"/>
          <w:sz w:val="24"/>
        </w:rPr>
        <w:t>may be viewed as an extension of classical least squares estimation of conditional mean models to the estimation of an ensemble of models for several conditional quantile functions. The central special case is the median regression estimator which minimizes a sum of absolute errors. Other conditional quantile functions are estimated by minimizing an asymmetrically weighted sum of absolute errors.</w:t>
      </w:r>
      <w:r w:rsidR="00C00238">
        <w:rPr>
          <w:rFonts w:ascii="Times New Roman" w:hAnsi="Times New Roman" w:cs="Times New Roman"/>
          <w:sz w:val="24"/>
        </w:rPr>
        <w:t xml:space="preserve"> </w:t>
      </w:r>
    </w:p>
    <w:p w:rsidR="002534F4" w:rsidRDefault="00450825" w:rsidP="00475D4F">
      <w:pPr>
        <w:spacing w:before="240" w:line="360" w:lineRule="auto"/>
        <w:ind w:firstLine="720"/>
        <w:jc w:val="both"/>
        <w:rPr>
          <w:rFonts w:ascii="Times New Roman" w:eastAsia="Times New Roman" w:hAnsi="Times New Roman" w:cs="Times New Roman"/>
          <w:spacing w:val="-1"/>
          <w:sz w:val="24"/>
          <w:szCs w:val="24"/>
        </w:rPr>
      </w:pPr>
      <w:r w:rsidRPr="00450825">
        <w:rPr>
          <w:rFonts w:ascii="Times New Roman" w:hAnsi="Times New Roman" w:cs="Times New Roman"/>
          <w:sz w:val="24"/>
        </w:rPr>
        <w:lastRenderedPageBreak/>
        <w:t>Quantile regression is a statistical technique intended to estimate, and conduct inference about, conditional quantile functions.</w:t>
      </w:r>
      <w:r w:rsidR="00444D9D">
        <w:rPr>
          <w:rFonts w:ascii="Times New Roman" w:hAnsi="Times New Roman" w:cs="Times New Roman"/>
          <w:sz w:val="24"/>
        </w:rPr>
        <w:t xml:space="preserve"> Q</w:t>
      </w:r>
      <w:r w:rsidR="00444D9D" w:rsidRPr="00444D9D">
        <w:rPr>
          <w:rFonts w:ascii="Times New Roman" w:hAnsi="Times New Roman" w:cs="Times New Roman"/>
          <w:sz w:val="24"/>
        </w:rPr>
        <w:t>uantile regression methods offer a mechanism for estimating models for the conditional median function, and the full range of other conditional quantile functions. By supplementing the estimation of conditional mean functions with techniques for estimating an entire family of conditional quantile functions, quantile regression is capable of providing a more complete statistical analysis of the stochastic relationships among random variables.</w:t>
      </w:r>
      <w:r w:rsidR="00444D9D">
        <w:rPr>
          <w:rFonts w:ascii="Times New Roman" w:hAnsi="Times New Roman" w:cs="Times New Roman"/>
          <w:sz w:val="24"/>
        </w:rPr>
        <w:t xml:space="preserve"> </w:t>
      </w:r>
      <w:r w:rsidR="00444D9D" w:rsidRPr="00444D9D">
        <w:rPr>
          <w:rFonts w:ascii="Times New Roman" w:hAnsi="Times New Roman" w:cs="Times New Roman"/>
          <w:sz w:val="24"/>
        </w:rPr>
        <w:t>Enter quantile regression. Unlike regular linear regression which uses the method of least squares to calculate the conditional mean of the target across different values of the features, quantile regression estimates the conditional median of the target. Quantile regression is an extension of linear regression that is used when the conditions of linear regression are not met (i.e., linearity, homoscedasticity, independence, or normality).</w:t>
      </w:r>
      <w:r w:rsidR="002534F4">
        <w:rPr>
          <w:rFonts w:ascii="Times New Roman" w:hAnsi="Times New Roman" w:cs="Times New Roman"/>
          <w:sz w:val="24"/>
        </w:rPr>
        <w:t xml:space="preserve"> </w:t>
      </w:r>
      <w:r w:rsidR="002534F4">
        <w:rPr>
          <w:rFonts w:ascii="Times New Roman" w:eastAsia="Times New Roman" w:hAnsi="Times New Roman" w:cs="Times New Roman"/>
          <w:spacing w:val="-1"/>
          <w:sz w:val="24"/>
          <w:szCs w:val="24"/>
        </w:rPr>
        <w:t>T</w:t>
      </w:r>
      <w:r w:rsidR="002534F4" w:rsidRPr="002534F4">
        <w:rPr>
          <w:rFonts w:ascii="Times New Roman" w:eastAsia="Times New Roman" w:hAnsi="Times New Roman" w:cs="Times New Roman"/>
          <w:spacing w:val="-1"/>
          <w:sz w:val="24"/>
          <w:szCs w:val="24"/>
        </w:rPr>
        <w:t xml:space="preserve">he quantile regression model equation for the </w:t>
      </w:r>
      <w:r w:rsidR="002534F4" w:rsidRPr="002534F4">
        <w:rPr>
          <w:rFonts w:ascii="Cambria Math" w:eastAsia="Times New Roman" w:hAnsi="Cambria Math" w:cs="Cambria Math"/>
          <w:spacing w:val="-1"/>
          <w:sz w:val="24"/>
          <w:szCs w:val="24"/>
        </w:rPr>
        <w:t>𝜏</w:t>
      </w:r>
      <w:r w:rsidR="002534F4" w:rsidRPr="002534F4">
        <w:rPr>
          <w:rFonts w:ascii="Times New Roman" w:eastAsia="Times New Roman" w:hAnsi="Times New Roman" w:cs="Times New Roman"/>
          <w:spacing w:val="-1"/>
          <w:sz w:val="24"/>
          <w:szCs w:val="24"/>
        </w:rPr>
        <w:t>th quantile is</w:t>
      </w:r>
      <w:r w:rsidR="002534F4">
        <w:rPr>
          <w:rFonts w:ascii="Times New Roman" w:eastAsia="Times New Roman" w:hAnsi="Times New Roman" w:cs="Times New Roman"/>
          <w:spacing w:val="-1"/>
          <w:sz w:val="24"/>
          <w:szCs w:val="24"/>
        </w:rPr>
        <w:t>,</w:t>
      </w:r>
    </w:p>
    <w:p w:rsidR="002534F4" w:rsidRPr="000511D6" w:rsidRDefault="0064590C" w:rsidP="000511D6">
      <w:pPr>
        <w:pStyle w:val="Caption"/>
        <w:rPr>
          <w:rFonts w:ascii="Times New Roman" w:hAnsi="Times New Roman" w:cs="Times New Roman"/>
          <w:sz w:val="36"/>
        </w:rPr>
      </w:pPr>
      <w:bookmarkStart w:id="37" w:name="_Toc42268384"/>
      <w:r w:rsidRPr="0064590C">
        <w:rPr>
          <w:rFonts w:ascii="Times New Roman" w:hAnsi="Times New Roman" w:cs="Times New Roman"/>
          <w:sz w:val="24"/>
        </w:rPr>
        <w:t xml:space="preserve">Equation </w:t>
      </w:r>
      <w:r w:rsidRPr="0064590C">
        <w:rPr>
          <w:rFonts w:ascii="Times New Roman" w:hAnsi="Times New Roman" w:cs="Times New Roman"/>
          <w:sz w:val="24"/>
        </w:rPr>
        <w:fldChar w:fldCharType="begin"/>
      </w:r>
      <w:r w:rsidRPr="0064590C">
        <w:rPr>
          <w:rFonts w:ascii="Times New Roman" w:hAnsi="Times New Roman" w:cs="Times New Roman"/>
          <w:sz w:val="24"/>
        </w:rPr>
        <w:instrText xml:space="preserve"> SEQ Equation \* ARABIC </w:instrText>
      </w:r>
      <w:r w:rsidRPr="0064590C">
        <w:rPr>
          <w:rFonts w:ascii="Times New Roman" w:hAnsi="Times New Roman" w:cs="Times New Roman"/>
          <w:sz w:val="24"/>
        </w:rPr>
        <w:fldChar w:fldCharType="separate"/>
      </w:r>
      <w:r w:rsidR="00815CE4">
        <w:rPr>
          <w:rFonts w:ascii="Times New Roman" w:hAnsi="Times New Roman" w:cs="Times New Roman"/>
          <w:noProof/>
          <w:sz w:val="24"/>
        </w:rPr>
        <w:t>4</w:t>
      </w:r>
      <w:r w:rsidRPr="0064590C">
        <w:rPr>
          <w:rFonts w:ascii="Times New Roman" w:hAnsi="Times New Roman" w:cs="Times New Roman"/>
          <w:sz w:val="24"/>
        </w:rPr>
        <w:fldChar w:fldCharType="end"/>
      </w:r>
      <w:r w:rsidRPr="0064590C">
        <w:rPr>
          <w:rFonts w:ascii="Times New Roman" w:hAnsi="Times New Roman" w:cs="Times New Roman"/>
          <w:sz w:val="24"/>
        </w:rPr>
        <w:t xml:space="preserve"> Quantile Regression</w:t>
      </w:r>
      <w:bookmarkEnd w:id="37"/>
    </w:p>
    <w:p w:rsidR="000511D6" w:rsidRPr="000511D6" w:rsidRDefault="00F61EC1" w:rsidP="000511D6">
      <w:pPr>
        <w:spacing w:after="100" w:line="360" w:lineRule="auto"/>
        <w:jc w:val="both"/>
        <w:rPr>
          <w:rFonts w:ascii="Times New Roman" w:eastAsia="Times New Roman" w:hAnsi="Times New Roman" w:cs="Times New Roman"/>
          <w:sz w:val="28"/>
          <w:szCs w:val="24"/>
        </w:rPr>
      </w:pPr>
      <m:oMathPara>
        <m:oMath>
          <m:sSub>
            <m:sSubPr>
              <m:ctrlPr>
                <w:rPr>
                  <w:rFonts w:ascii="Cambria Math" w:hAnsi="Cambria Math" w:cs="Times New Roman"/>
                  <w:i/>
                  <w:sz w:val="28"/>
                </w:rPr>
              </m:ctrlPr>
            </m:sSubPr>
            <m:e>
              <m:r>
                <w:rPr>
                  <w:rFonts w:ascii="Cambria Math" w:hAnsi="Cambria Math" w:cs="Times New Roman"/>
                  <w:sz w:val="28"/>
                </w:rPr>
                <m:t>Q</m:t>
              </m:r>
            </m:e>
            <m:sub>
              <m:r>
                <w:rPr>
                  <w:rFonts w:ascii="Cambria Math" w:hAnsi="Cambria Math" w:cs="Times New Roman"/>
                  <w:sz w:val="28"/>
                </w:rPr>
                <m:t>r</m:t>
              </m:r>
            </m:sub>
          </m:sSub>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i</m:t>
                  </m:r>
                </m:sub>
              </m:sSub>
            </m:e>
          </m:d>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0</m:t>
              </m:r>
            </m:sub>
          </m:sSub>
          <m:d>
            <m:dPr>
              <m:ctrlPr>
                <w:rPr>
                  <w:rFonts w:ascii="Cambria Math" w:hAnsi="Cambria Math" w:cs="Times New Roman"/>
                  <w:i/>
                  <w:sz w:val="28"/>
                </w:rPr>
              </m:ctrlPr>
            </m:dPr>
            <m:e>
              <m:r>
                <w:rPr>
                  <w:rFonts w:ascii="Cambria Math" w:hAnsi="Cambria Math" w:cs="Times New Roman"/>
                  <w:sz w:val="28"/>
                </w:rPr>
                <m:t>τ</m:t>
              </m:r>
            </m:e>
          </m:d>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1</m:t>
              </m:r>
            </m:sub>
          </m:sSub>
          <m:d>
            <m:dPr>
              <m:ctrlPr>
                <w:rPr>
                  <w:rFonts w:ascii="Cambria Math" w:hAnsi="Cambria Math" w:cs="Times New Roman"/>
                  <w:i/>
                  <w:sz w:val="28"/>
                </w:rPr>
              </m:ctrlPr>
            </m:dPr>
            <m:e>
              <m:r>
                <w:rPr>
                  <w:rFonts w:ascii="Cambria Math" w:hAnsi="Cambria Math" w:cs="Times New Roman"/>
                  <w:sz w:val="28"/>
                </w:rPr>
                <m:t>τ</m:t>
              </m:r>
            </m:e>
          </m:d>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p</m:t>
              </m:r>
            </m:sub>
          </m:sSub>
          <m:d>
            <m:dPr>
              <m:ctrlPr>
                <w:rPr>
                  <w:rFonts w:ascii="Cambria Math" w:hAnsi="Cambria Math" w:cs="Times New Roman"/>
                  <w:i/>
                  <w:sz w:val="28"/>
                </w:rPr>
              </m:ctrlPr>
            </m:dPr>
            <m:e>
              <m:r>
                <w:rPr>
                  <w:rFonts w:ascii="Cambria Math" w:hAnsi="Cambria Math" w:cs="Times New Roman"/>
                  <w:sz w:val="28"/>
                </w:rPr>
                <m:t>τ</m:t>
              </m:r>
            </m:e>
          </m:d>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ip</m:t>
              </m:r>
            </m:sub>
          </m:sSub>
          <m:r>
            <w:rPr>
              <w:rFonts w:ascii="Cambria Math" w:hAnsi="Cambria Math" w:cs="Times New Roman"/>
              <w:sz w:val="28"/>
            </w:rPr>
            <m:t xml:space="preserve">   i=1,…, n</m:t>
          </m:r>
        </m:oMath>
      </m:oMathPara>
    </w:p>
    <w:p w:rsidR="002534F4" w:rsidRDefault="002534F4" w:rsidP="00731A87">
      <w:pPr>
        <w:spacing w:before="240" w:line="360" w:lineRule="auto"/>
        <w:jc w:val="both"/>
        <w:rPr>
          <w:rFonts w:ascii="Times New Roman" w:hAnsi="Times New Roman" w:cs="Times New Roman"/>
          <w:sz w:val="24"/>
        </w:rPr>
      </w:pPr>
      <w:r w:rsidRPr="002534F4">
        <w:rPr>
          <w:rFonts w:ascii="Times New Roman" w:hAnsi="Times New Roman" w:cs="Times New Roman"/>
          <w:sz w:val="24"/>
        </w:rPr>
        <w:t>This means that instead of being constants, the beta coefficients are now functions with a dependency on the quantile.</w:t>
      </w:r>
    </w:p>
    <w:p w:rsidR="00AB2CED" w:rsidRDefault="00AB2CED" w:rsidP="00731A87">
      <w:pPr>
        <w:spacing w:before="240" w:line="360" w:lineRule="auto"/>
        <w:jc w:val="both"/>
        <w:rPr>
          <w:rFonts w:ascii="Times New Roman" w:hAnsi="Times New Roman" w:cs="Times New Roman"/>
          <w:sz w:val="24"/>
        </w:rPr>
      </w:pPr>
    </w:p>
    <w:p w:rsidR="00AB2CED" w:rsidRDefault="00AB2CED">
      <w:pPr>
        <w:rPr>
          <w:rFonts w:ascii="Times New Roman" w:hAnsi="Times New Roman" w:cs="Times New Roman"/>
          <w:sz w:val="24"/>
        </w:rPr>
      </w:pPr>
      <w:r>
        <w:rPr>
          <w:rFonts w:ascii="Times New Roman" w:hAnsi="Times New Roman" w:cs="Times New Roman"/>
          <w:sz w:val="24"/>
        </w:rPr>
        <w:br w:type="page"/>
      </w:r>
    </w:p>
    <w:p w:rsidR="00AB2CED" w:rsidRPr="0007384B" w:rsidRDefault="00AB2CED" w:rsidP="00AB2CED">
      <w:pPr>
        <w:pStyle w:val="Heading1"/>
        <w:rPr>
          <w:rFonts w:ascii="Times New Roman" w:hAnsi="Times New Roman" w:cs="Times New Roman"/>
        </w:rPr>
      </w:pPr>
      <w:bookmarkStart w:id="38" w:name="_Toc42413595"/>
      <w:r>
        <w:rPr>
          <w:rFonts w:ascii="Times New Roman" w:hAnsi="Times New Roman" w:cs="Times New Roman"/>
        </w:rPr>
        <w:lastRenderedPageBreak/>
        <w:t xml:space="preserve">Chapter 4: </w:t>
      </w:r>
      <w:r w:rsidRPr="00B45D55">
        <w:rPr>
          <w:rFonts w:ascii="Times New Roman" w:hAnsi="Times New Roman" w:cs="Times New Roman"/>
        </w:rPr>
        <w:t>Analysis</w:t>
      </w:r>
      <w:r>
        <w:rPr>
          <w:rFonts w:ascii="Times New Roman" w:hAnsi="Times New Roman" w:cs="Times New Roman"/>
        </w:rPr>
        <w:t xml:space="preserve"> and Interpretation</w:t>
      </w:r>
      <w:bookmarkEnd w:id="38"/>
      <w:r>
        <w:rPr>
          <w:rFonts w:ascii="Times New Roman" w:hAnsi="Times New Roman" w:cs="Times New Roman"/>
        </w:rPr>
        <w:t xml:space="preserve"> </w:t>
      </w:r>
    </w:p>
    <w:p w:rsidR="00AB2CED" w:rsidRDefault="00AB2CED" w:rsidP="00AB2CED">
      <w:pPr>
        <w:pStyle w:val="Heading2"/>
        <w:spacing w:line="360" w:lineRule="auto"/>
        <w:rPr>
          <w:rFonts w:ascii="Times New Roman" w:hAnsi="Times New Roman" w:cs="Times New Roman"/>
          <w:b/>
          <w:color w:val="000000" w:themeColor="text1"/>
          <w:sz w:val="24"/>
        </w:rPr>
      </w:pPr>
      <w:bookmarkStart w:id="39" w:name="_Toc42413596"/>
      <w:r w:rsidRPr="000D1D9E">
        <w:rPr>
          <w:rFonts w:ascii="Times New Roman" w:hAnsi="Times New Roman" w:cs="Times New Roman"/>
          <w:b/>
          <w:color w:val="000000" w:themeColor="text1"/>
          <w:sz w:val="24"/>
        </w:rPr>
        <w:t>Unit Root Test</w:t>
      </w:r>
      <w:bookmarkEnd w:id="39"/>
    </w:p>
    <w:p w:rsidR="0062547D" w:rsidRDefault="00AB2CED" w:rsidP="0062547D">
      <w:pPr>
        <w:spacing w:line="360" w:lineRule="auto"/>
        <w:ind w:firstLine="720"/>
        <w:jc w:val="both"/>
        <w:rPr>
          <w:rFonts w:ascii="Times New Roman" w:hAnsi="Times New Roman" w:cs="Times New Roman"/>
          <w:sz w:val="24"/>
          <w:szCs w:val="24"/>
        </w:rPr>
      </w:pPr>
      <w:r>
        <w:rPr>
          <w:rFonts w:ascii="Times New Roman" w:hAnsi="Times New Roman" w:cs="Times New Roman"/>
          <w:sz w:val="24"/>
        </w:rPr>
        <w:t xml:space="preserve">Under this test there are three model which are used to reach on a decision. In </w:t>
      </w:r>
      <w:r w:rsidRPr="00B45D55">
        <w:rPr>
          <w:rFonts w:ascii="Times New Roman" w:hAnsi="Times New Roman" w:cs="Times New Roman"/>
          <w:sz w:val="24"/>
          <w:szCs w:val="24"/>
        </w:rPr>
        <w:t>ADF and PP tests has similar suggestions for the acceptance and rejection of the similarity of the significant level and the critical value, that is, in the null hypothesis data is not stationary or there is unit root and to be accepted if P&gt;.10, or rejected if P&lt;.10.</w:t>
      </w:r>
      <w:r>
        <w:rPr>
          <w:rFonts w:ascii="Times New Roman" w:hAnsi="Times New Roman" w:cs="Times New Roman"/>
          <w:sz w:val="24"/>
          <w:szCs w:val="24"/>
        </w:rPr>
        <w:t xml:space="preserve"> In </w:t>
      </w:r>
      <w:r w:rsidRPr="00AB2CED">
        <w:rPr>
          <w:rFonts w:ascii="Times New Roman" w:hAnsi="Times New Roman" w:cs="Times New Roman"/>
          <w:sz w:val="24"/>
          <w:szCs w:val="24"/>
        </w:rPr>
        <w:t>KPSS</w:t>
      </w:r>
      <w:r>
        <w:rPr>
          <w:rFonts w:ascii="Times New Roman" w:hAnsi="Times New Roman" w:cs="Times New Roman"/>
          <w:sz w:val="24"/>
          <w:szCs w:val="24"/>
        </w:rPr>
        <w:t>,</w:t>
      </w:r>
      <w:r w:rsidRPr="00AB2CED">
        <w:rPr>
          <w:rFonts w:ascii="Times New Roman" w:hAnsi="Times New Roman" w:cs="Times New Roman"/>
          <w:sz w:val="24"/>
          <w:szCs w:val="24"/>
        </w:rPr>
        <w:t xml:space="preserve"> </w:t>
      </w:r>
      <w:r>
        <w:rPr>
          <w:rFonts w:ascii="Times New Roman" w:hAnsi="Times New Roman" w:cs="Times New Roman"/>
          <w:sz w:val="24"/>
          <w:szCs w:val="24"/>
        </w:rPr>
        <w:t>b</w:t>
      </w:r>
      <w:r w:rsidRPr="00AB2CED">
        <w:rPr>
          <w:rFonts w:ascii="Times New Roman" w:hAnsi="Times New Roman" w:cs="Times New Roman"/>
          <w:sz w:val="24"/>
          <w:szCs w:val="24"/>
        </w:rPr>
        <w:t xml:space="preserve">y comparing critical value at 5% significance level which is 0.463000 with the LM statistics value of all the variables, a decision can be taken. Usually, if LM statistics value is lower than the critical value, then the null hypothesis </w:t>
      </w:r>
      <w:r>
        <w:rPr>
          <w:rFonts w:ascii="Times New Roman" w:hAnsi="Times New Roman" w:cs="Times New Roman"/>
          <w:sz w:val="24"/>
          <w:szCs w:val="24"/>
        </w:rPr>
        <w:t xml:space="preserve">is accepted </w:t>
      </w:r>
      <w:r w:rsidR="0062547D">
        <w:rPr>
          <w:rFonts w:ascii="Times New Roman" w:hAnsi="Times New Roman" w:cs="Times New Roman"/>
          <w:sz w:val="24"/>
          <w:szCs w:val="24"/>
        </w:rPr>
        <w:t xml:space="preserve">and date is stationary. </w:t>
      </w:r>
    </w:p>
    <w:p w:rsidR="00AB2CED" w:rsidRDefault="0062547D" w:rsidP="0062547D">
      <w:pPr>
        <w:spacing w:line="360" w:lineRule="auto"/>
        <w:ind w:firstLine="720"/>
        <w:jc w:val="both"/>
        <w:rPr>
          <w:rFonts w:ascii="Times New Roman" w:hAnsi="Times New Roman" w:cs="Times New Roman"/>
          <w:sz w:val="24"/>
        </w:rPr>
      </w:pPr>
      <w:r>
        <w:rPr>
          <w:rFonts w:ascii="Times New Roman" w:hAnsi="Times New Roman" w:cs="Times New Roman"/>
          <w:sz w:val="24"/>
          <w:szCs w:val="24"/>
        </w:rPr>
        <w:t>Here in all three</w:t>
      </w:r>
      <w:r w:rsidRPr="00B45D55">
        <w:rPr>
          <w:rFonts w:ascii="Times New Roman" w:hAnsi="Times New Roman" w:cs="Times New Roman"/>
          <w:sz w:val="24"/>
          <w:szCs w:val="24"/>
        </w:rPr>
        <w:t xml:space="preserve"> cases data bei</w:t>
      </w:r>
      <w:r w:rsidR="003B59E3">
        <w:rPr>
          <w:rFonts w:ascii="Times New Roman" w:hAnsi="Times New Roman" w:cs="Times New Roman"/>
          <w:sz w:val="24"/>
          <w:szCs w:val="24"/>
        </w:rPr>
        <w:t>ng stationary means there is no</w:t>
      </w:r>
      <w:r w:rsidRPr="00B45D55">
        <w:rPr>
          <w:rFonts w:ascii="Times New Roman" w:hAnsi="Times New Roman" w:cs="Times New Roman"/>
          <w:sz w:val="24"/>
          <w:szCs w:val="24"/>
        </w:rPr>
        <w:t xml:space="preserve"> movements or changes in the variables with the significance to probability. And data not stationary means there is changes to the variables with significance to the probability.</w:t>
      </w:r>
    </w:p>
    <w:p w:rsidR="00AB2CED" w:rsidRPr="0060009E" w:rsidRDefault="00AB2CED" w:rsidP="00AB2CED">
      <w:pPr>
        <w:spacing w:line="360" w:lineRule="auto"/>
        <w:jc w:val="both"/>
        <w:rPr>
          <w:rFonts w:ascii="Times New Roman" w:hAnsi="Times New Roman" w:cs="Times New Roman"/>
          <w:b/>
          <w:sz w:val="24"/>
        </w:rPr>
      </w:pPr>
      <w:r w:rsidRPr="0060009E">
        <w:rPr>
          <w:rFonts w:ascii="Times New Roman" w:hAnsi="Times New Roman" w:cs="Times New Roman"/>
          <w:b/>
          <w:sz w:val="24"/>
        </w:rPr>
        <w:t>For Bangladesh,</w:t>
      </w:r>
    </w:p>
    <w:p w:rsidR="001F6FC4" w:rsidRPr="00B45D55" w:rsidRDefault="001F6FC4" w:rsidP="001F6FC4">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ADF test statistics finds the variables mostly b</w:t>
      </w:r>
      <w:r w:rsidR="007826B0">
        <w:rPr>
          <w:rFonts w:ascii="Times New Roman" w:hAnsi="Times New Roman" w:cs="Times New Roman"/>
          <w:sz w:val="24"/>
          <w:szCs w:val="24"/>
        </w:rPr>
        <w:t>eing accepted over the critical</w:t>
      </w:r>
      <w:r>
        <w:rPr>
          <w:rFonts w:ascii="Times New Roman" w:hAnsi="Times New Roman" w:cs="Times New Roman"/>
          <w:sz w:val="24"/>
          <w:szCs w:val="24"/>
        </w:rPr>
        <w:t xml:space="preserve">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xml:space="preserve">. The variables </w:t>
      </w:r>
      <w:r w:rsidRPr="001F6FC4">
        <w:rPr>
          <w:rFonts w:ascii="Times New Roman" w:hAnsi="Times New Roman" w:cs="Times New Roman"/>
          <w:sz w:val="24"/>
          <w:szCs w:val="24"/>
        </w:rPr>
        <w:t>∆</w:t>
      </w:r>
      <w:r>
        <w:rPr>
          <w:rFonts w:ascii="Times New Roman" w:hAnsi="Times New Roman" w:cs="Times New Roman"/>
          <w:sz w:val="24"/>
          <w:szCs w:val="24"/>
        </w:rPr>
        <w:t xml:space="preserve">DCF, </w:t>
      </w:r>
      <w:r w:rsidRPr="001F6FC4">
        <w:rPr>
          <w:rFonts w:ascii="Times New Roman" w:hAnsi="Times New Roman" w:cs="Times New Roman"/>
          <w:sz w:val="24"/>
          <w:szCs w:val="24"/>
        </w:rPr>
        <w:t>∆</w:t>
      </w:r>
      <w:r>
        <w:rPr>
          <w:rFonts w:ascii="Times New Roman" w:hAnsi="Times New Roman" w:cs="Times New Roman"/>
          <w:sz w:val="24"/>
          <w:szCs w:val="24"/>
        </w:rPr>
        <w:t xml:space="preserve">DCP, </w:t>
      </w:r>
      <w:r w:rsidRPr="001F6FC4">
        <w:rPr>
          <w:rFonts w:ascii="Times New Roman" w:hAnsi="Times New Roman" w:cs="Times New Roman"/>
          <w:sz w:val="24"/>
          <w:szCs w:val="24"/>
        </w:rPr>
        <w:t>∆</w:t>
      </w:r>
      <w:r>
        <w:rPr>
          <w:rFonts w:ascii="Times New Roman" w:hAnsi="Times New Roman" w:cs="Times New Roman"/>
          <w:sz w:val="24"/>
          <w:szCs w:val="24"/>
        </w:rPr>
        <w:t xml:space="preserve">DEBT, FDI, </w:t>
      </w:r>
      <w:r w:rsidRPr="001F6FC4">
        <w:rPr>
          <w:rFonts w:ascii="Times New Roman" w:hAnsi="Times New Roman" w:cs="Times New Roman"/>
          <w:sz w:val="24"/>
          <w:szCs w:val="24"/>
        </w:rPr>
        <w:t>∆</w:t>
      </w:r>
      <w:r>
        <w:rPr>
          <w:rFonts w:ascii="Times New Roman" w:hAnsi="Times New Roman" w:cs="Times New Roman"/>
          <w:sz w:val="24"/>
          <w:szCs w:val="24"/>
        </w:rPr>
        <w:t xml:space="preserve">FDI, </w:t>
      </w:r>
      <w:r w:rsidRPr="001F6FC4">
        <w:rPr>
          <w:rFonts w:ascii="Times New Roman" w:hAnsi="Times New Roman" w:cs="Times New Roman"/>
          <w:sz w:val="24"/>
          <w:szCs w:val="24"/>
        </w:rPr>
        <w:t>∆FIA</w:t>
      </w:r>
      <w:r>
        <w:rPr>
          <w:rFonts w:ascii="Times New Roman" w:hAnsi="Times New Roman" w:cs="Times New Roman"/>
          <w:sz w:val="24"/>
          <w:szCs w:val="24"/>
        </w:rPr>
        <w:t xml:space="preserve">, INF, </w:t>
      </w:r>
      <w:r w:rsidRPr="001F6FC4">
        <w:rPr>
          <w:rFonts w:ascii="Times New Roman" w:hAnsi="Times New Roman" w:cs="Times New Roman"/>
          <w:sz w:val="24"/>
          <w:szCs w:val="24"/>
        </w:rPr>
        <w:t>∆</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MS &amp; </w:t>
      </w:r>
      <w:r w:rsidRPr="001F6FC4">
        <w:rPr>
          <w:rFonts w:ascii="Times New Roman" w:hAnsi="Times New Roman" w:cs="Times New Roman"/>
          <w:sz w:val="24"/>
          <w:szCs w:val="24"/>
        </w:rPr>
        <w:t>∆TR</w:t>
      </w:r>
      <w:r>
        <w:rPr>
          <w:rFonts w:ascii="Times New Roman" w:hAnsi="Times New Roman" w:cs="Times New Roman"/>
          <w:sz w:val="24"/>
          <w:szCs w:val="24"/>
        </w:rPr>
        <w:t xml:space="preserve"> have</w:t>
      </w:r>
      <w:r w:rsidRPr="00B45D55">
        <w:rPr>
          <w:rFonts w:ascii="Times New Roman" w:hAnsi="Times New Roman" w:cs="Times New Roman"/>
          <w:sz w:val="24"/>
          <w:szCs w:val="24"/>
        </w:rPr>
        <w:t xml:space="preserve"> probability less than 10% and data is stationary or there is </w:t>
      </w:r>
      <w:r>
        <w:rPr>
          <w:rFonts w:ascii="Times New Roman" w:hAnsi="Times New Roman" w:cs="Times New Roman"/>
          <w:sz w:val="24"/>
          <w:szCs w:val="24"/>
        </w:rPr>
        <w:t>no unit root, with Null rejected and rest of the variables have probability more than 10% and data is no</w:t>
      </w:r>
      <w:r w:rsidR="001248C7">
        <w:rPr>
          <w:rFonts w:ascii="Times New Roman" w:hAnsi="Times New Roman" w:cs="Times New Roman"/>
          <w:sz w:val="24"/>
          <w:szCs w:val="24"/>
        </w:rPr>
        <w:t>t</w:t>
      </w:r>
      <w:r>
        <w:rPr>
          <w:rFonts w:ascii="Times New Roman" w:hAnsi="Times New Roman" w:cs="Times New Roman"/>
          <w:sz w:val="24"/>
          <w:szCs w:val="24"/>
        </w:rPr>
        <w:t xml:space="preserve"> stationary and there is unit root and null accepted.</w:t>
      </w:r>
    </w:p>
    <w:p w:rsidR="003D5ADB" w:rsidRDefault="00D426C7" w:rsidP="00D426C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case of </w:t>
      </w:r>
      <w:r w:rsidR="007826B0" w:rsidRPr="00B45D55">
        <w:rPr>
          <w:rFonts w:ascii="Times New Roman" w:hAnsi="Times New Roman" w:cs="Times New Roman"/>
          <w:sz w:val="24"/>
          <w:szCs w:val="24"/>
        </w:rPr>
        <w:t>PP test statistics</w:t>
      </w:r>
      <w:r>
        <w:rPr>
          <w:rFonts w:ascii="Times New Roman" w:hAnsi="Times New Roman" w:cs="Times New Roman"/>
          <w:sz w:val="24"/>
          <w:szCs w:val="24"/>
        </w:rPr>
        <w:t>,</w:t>
      </w:r>
      <w:r w:rsidR="007826B0" w:rsidRPr="007826B0">
        <w:rPr>
          <w:rFonts w:ascii="Times New Roman" w:hAnsi="Times New Roman" w:cs="Times New Roman"/>
          <w:sz w:val="24"/>
          <w:szCs w:val="24"/>
        </w:rPr>
        <w:t xml:space="preserve"> most of the cases Null Hypothesis (Ho) is rejected. That means test statistics finds the variables below the critical value which have probability less than 10%.It indicates that the data is stationary or there is no unit root. In fewer cases like DCF, </w:t>
      </w:r>
      <w:r w:rsidR="007826B0">
        <w:rPr>
          <w:rFonts w:ascii="Times New Roman" w:hAnsi="Times New Roman" w:cs="Times New Roman"/>
          <w:sz w:val="24"/>
          <w:szCs w:val="24"/>
        </w:rPr>
        <w:t>DCP, DEBT</w:t>
      </w:r>
      <w:r w:rsidR="007826B0" w:rsidRPr="007826B0">
        <w:rPr>
          <w:rFonts w:ascii="Times New Roman" w:hAnsi="Times New Roman" w:cs="Times New Roman"/>
          <w:sz w:val="24"/>
          <w:szCs w:val="24"/>
        </w:rPr>
        <w:t>, FIA, MS, TR which have a probability more than 10% finds the variables over the critical value, so the Null Hypothesis (Ho) is accepted. That means data is not stationary or there is unit root.</w:t>
      </w:r>
    </w:p>
    <w:p w:rsidR="00AB2CED" w:rsidRPr="003D5ADB" w:rsidRDefault="003D5ADB" w:rsidP="00423452">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KPSS test statistics finds the variables mostly being a</w:t>
      </w:r>
      <w:r>
        <w:rPr>
          <w:rFonts w:ascii="Times New Roman" w:hAnsi="Times New Roman" w:cs="Times New Roman"/>
          <w:sz w:val="24"/>
          <w:szCs w:val="24"/>
        </w:rPr>
        <w:t xml:space="preserve">ccepted over the critical value. </w:t>
      </w:r>
      <w:r w:rsidRPr="00B45D55">
        <w:rPr>
          <w:rFonts w:ascii="Times New Roman" w:hAnsi="Times New Roman" w:cs="Times New Roman"/>
          <w:sz w:val="24"/>
          <w:szCs w:val="24"/>
        </w:rPr>
        <w:t>The varia</w:t>
      </w:r>
      <w:r>
        <w:rPr>
          <w:rFonts w:ascii="Times New Roman" w:hAnsi="Times New Roman" w:cs="Times New Roman"/>
          <w:sz w:val="24"/>
          <w:szCs w:val="24"/>
        </w:rPr>
        <w:t xml:space="preserve">bles </w:t>
      </w:r>
      <w:r w:rsidR="007826B0">
        <w:rPr>
          <w:rFonts w:ascii="Times New Roman" w:hAnsi="Times New Roman" w:cs="Times New Roman"/>
          <w:sz w:val="24"/>
          <w:szCs w:val="24"/>
        </w:rPr>
        <w:t>DCF</w:t>
      </w:r>
      <w:r w:rsidRPr="003D5ADB">
        <w:rPr>
          <w:rFonts w:ascii="Times New Roman" w:hAnsi="Times New Roman" w:cs="Times New Roman"/>
          <w:sz w:val="24"/>
          <w:szCs w:val="24"/>
        </w:rPr>
        <w:t>,</w:t>
      </w:r>
      <w:r w:rsidR="007826B0">
        <w:rPr>
          <w:rFonts w:ascii="Times New Roman" w:hAnsi="Times New Roman" w:cs="Times New Roman"/>
          <w:sz w:val="24"/>
          <w:szCs w:val="24"/>
        </w:rPr>
        <w:t xml:space="preserve"> </w:t>
      </w:r>
      <w:r w:rsidRPr="003D5ADB">
        <w:rPr>
          <w:rFonts w:ascii="Times New Roman" w:hAnsi="Times New Roman" w:cs="Times New Roman"/>
          <w:sz w:val="24"/>
          <w:szCs w:val="24"/>
        </w:rPr>
        <w:t>DCP, MS,</w:t>
      </w:r>
      <w:r w:rsidR="007826B0">
        <w:rPr>
          <w:rFonts w:ascii="Times New Roman" w:hAnsi="Times New Roman" w:cs="Times New Roman"/>
          <w:sz w:val="24"/>
          <w:szCs w:val="24"/>
        </w:rPr>
        <w:t xml:space="preserve"> </w:t>
      </w:r>
      <w:r w:rsidRPr="003D5ADB">
        <w:rPr>
          <w:rFonts w:ascii="Times New Roman" w:hAnsi="Times New Roman" w:cs="Times New Roman"/>
          <w:sz w:val="24"/>
          <w:szCs w:val="24"/>
        </w:rPr>
        <w:t xml:space="preserve">TR and ∆INF </w:t>
      </w:r>
      <w:r w:rsidR="00423452">
        <w:rPr>
          <w:rFonts w:ascii="Times New Roman" w:hAnsi="Times New Roman" w:cs="Times New Roman"/>
          <w:sz w:val="24"/>
          <w:szCs w:val="24"/>
        </w:rPr>
        <w:t xml:space="preserve">have </w:t>
      </w:r>
      <w:r w:rsidR="00423452" w:rsidRPr="00423452">
        <w:rPr>
          <w:rFonts w:ascii="Times New Roman" w:hAnsi="Times New Roman" w:cs="Times New Roman"/>
          <w:sz w:val="24"/>
          <w:szCs w:val="24"/>
        </w:rPr>
        <w:t>LM statistics valu</w:t>
      </w:r>
      <w:r w:rsidR="00423452">
        <w:rPr>
          <w:rFonts w:ascii="Times New Roman" w:hAnsi="Times New Roman" w:cs="Times New Roman"/>
          <w:sz w:val="24"/>
          <w:szCs w:val="24"/>
        </w:rPr>
        <w:t>e more than 5</w:t>
      </w:r>
      <w:r w:rsidR="00423452" w:rsidRPr="00B45D55">
        <w:rPr>
          <w:rFonts w:ascii="Times New Roman" w:hAnsi="Times New Roman" w:cs="Times New Roman"/>
          <w:sz w:val="24"/>
          <w:szCs w:val="24"/>
        </w:rPr>
        <w:t>% and data being not</w:t>
      </w:r>
      <w:r w:rsidR="00423452">
        <w:rPr>
          <w:rFonts w:ascii="Times New Roman" w:hAnsi="Times New Roman" w:cs="Times New Roman"/>
          <w:sz w:val="24"/>
          <w:szCs w:val="24"/>
        </w:rPr>
        <w:t xml:space="preserve"> stationary, with Null rejected and rest of the variables null are accepted and data is stationary.</w:t>
      </w:r>
    </w:p>
    <w:p w:rsidR="00AB2CED" w:rsidRPr="0060009E" w:rsidRDefault="00AB2CED" w:rsidP="00AB2CED">
      <w:pPr>
        <w:spacing w:line="360" w:lineRule="auto"/>
        <w:jc w:val="both"/>
        <w:rPr>
          <w:rFonts w:ascii="Times New Roman" w:hAnsi="Times New Roman" w:cs="Times New Roman"/>
          <w:b/>
          <w:sz w:val="24"/>
          <w:szCs w:val="24"/>
        </w:rPr>
      </w:pPr>
      <w:r w:rsidRPr="0060009E">
        <w:rPr>
          <w:rFonts w:ascii="Times New Roman" w:hAnsi="Times New Roman" w:cs="Times New Roman"/>
          <w:b/>
          <w:sz w:val="24"/>
          <w:szCs w:val="24"/>
        </w:rPr>
        <w:t>For India,</w:t>
      </w:r>
    </w:p>
    <w:p w:rsidR="0062547D" w:rsidRPr="00B45D55" w:rsidRDefault="0062547D" w:rsidP="003D5ADB">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ADF test statistics finds the variables mostly b</w:t>
      </w:r>
      <w:r w:rsidR="001F6FC4">
        <w:rPr>
          <w:rFonts w:ascii="Times New Roman" w:hAnsi="Times New Roman" w:cs="Times New Roman"/>
          <w:sz w:val="24"/>
          <w:szCs w:val="24"/>
        </w:rPr>
        <w:t xml:space="preserve">eing accepted over the p- </w:t>
      </w:r>
      <w:r w:rsidRPr="00B45D55">
        <w:rPr>
          <w:rFonts w:ascii="Times New Roman" w:hAnsi="Times New Roman" w:cs="Times New Roman"/>
          <w:sz w:val="24"/>
          <w:szCs w:val="24"/>
        </w:rPr>
        <w:t xml:space="preserve">value and has data which is not stationary or no unit </w:t>
      </w:r>
      <w:r w:rsidR="001248C7">
        <w:rPr>
          <w:rFonts w:ascii="Times New Roman" w:hAnsi="Times New Roman" w:cs="Times New Roman"/>
          <w:sz w:val="24"/>
          <w:szCs w:val="24"/>
        </w:rPr>
        <w:t>root. The variables, ΔDEBT</w:t>
      </w:r>
      <w:r w:rsidRPr="00B45D55">
        <w:rPr>
          <w:rFonts w:ascii="Times New Roman" w:hAnsi="Times New Roman" w:cs="Times New Roman"/>
          <w:sz w:val="24"/>
          <w:szCs w:val="24"/>
        </w:rPr>
        <w:t xml:space="preserve">, ΔFDI, ΔFIA, INF, ΔINF, </w:t>
      </w:r>
      <w:r w:rsidR="001248C7">
        <w:rPr>
          <w:rFonts w:ascii="Times New Roman" w:hAnsi="Times New Roman" w:cs="Times New Roman"/>
          <w:sz w:val="24"/>
          <w:szCs w:val="24"/>
        </w:rPr>
        <w:lastRenderedPageBreak/>
        <w:t>ΔMS</w:t>
      </w:r>
      <w:r w:rsidRPr="00B45D55">
        <w:rPr>
          <w:rFonts w:ascii="Times New Roman" w:hAnsi="Times New Roman" w:cs="Times New Roman"/>
          <w:sz w:val="24"/>
          <w:szCs w:val="24"/>
        </w:rPr>
        <w:t>, has probability less than 10% and data is stationary or there is unit root, with Null rejected.</w:t>
      </w:r>
    </w:p>
    <w:p w:rsidR="0062547D" w:rsidRPr="00B45D55" w:rsidRDefault="0062547D" w:rsidP="003D5ADB">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 xml:space="preserve">PP test statistics finds the variables mostly being rejected below the critical value and has data which is stationary or has unit root. </w:t>
      </w:r>
      <w:r w:rsidR="003D5ADB">
        <w:rPr>
          <w:rFonts w:ascii="Times New Roman" w:hAnsi="Times New Roman" w:cs="Times New Roman"/>
          <w:sz w:val="24"/>
          <w:szCs w:val="24"/>
        </w:rPr>
        <w:t>The variables ΔDCF, ΔDCP</w:t>
      </w:r>
      <w:r w:rsidR="00D426C7">
        <w:rPr>
          <w:rFonts w:ascii="Times New Roman" w:hAnsi="Times New Roman" w:cs="Times New Roman"/>
          <w:sz w:val="24"/>
          <w:szCs w:val="24"/>
        </w:rPr>
        <w:t>, ΔDEBT</w:t>
      </w:r>
      <w:r w:rsidRPr="00B45D55">
        <w:rPr>
          <w:rFonts w:ascii="Times New Roman" w:hAnsi="Times New Roman" w:cs="Times New Roman"/>
          <w:sz w:val="24"/>
          <w:szCs w:val="24"/>
        </w:rPr>
        <w:t xml:space="preserve">, ΔFDI, ΔFIA, INF, ΔINF, ΔMS and ΔTR has probability less than 10% and data being </w:t>
      </w:r>
      <w:r w:rsidR="00A21167">
        <w:rPr>
          <w:rFonts w:ascii="Times New Roman" w:hAnsi="Times New Roman" w:cs="Times New Roman"/>
          <w:sz w:val="24"/>
          <w:szCs w:val="24"/>
        </w:rPr>
        <w:t>stationary, with Null rejected and rest of the variables have probability more than 10% and data is no</w:t>
      </w:r>
      <w:r w:rsidR="008970D0">
        <w:rPr>
          <w:rFonts w:ascii="Times New Roman" w:hAnsi="Times New Roman" w:cs="Times New Roman"/>
          <w:sz w:val="24"/>
          <w:szCs w:val="24"/>
        </w:rPr>
        <w:t>t</w:t>
      </w:r>
      <w:r w:rsidR="00A21167">
        <w:rPr>
          <w:rFonts w:ascii="Times New Roman" w:hAnsi="Times New Roman" w:cs="Times New Roman"/>
          <w:sz w:val="24"/>
          <w:szCs w:val="24"/>
        </w:rPr>
        <w:t xml:space="preserve"> stationary and there is unit root and null accepted.</w:t>
      </w:r>
    </w:p>
    <w:p w:rsidR="0062547D" w:rsidRPr="00AB2CED" w:rsidRDefault="0062547D" w:rsidP="00423452">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KPSS test statistics finds the variables mostly being accepted over the critical value and has data which is stat</w:t>
      </w:r>
      <w:r w:rsidR="003D5ADB">
        <w:rPr>
          <w:rFonts w:ascii="Times New Roman" w:hAnsi="Times New Roman" w:cs="Times New Roman"/>
          <w:sz w:val="24"/>
          <w:szCs w:val="24"/>
        </w:rPr>
        <w:t xml:space="preserve">ionary or has unit </w:t>
      </w:r>
      <w:r w:rsidR="00F056CF">
        <w:rPr>
          <w:rFonts w:ascii="Times New Roman" w:hAnsi="Times New Roman" w:cs="Times New Roman"/>
          <w:sz w:val="24"/>
          <w:szCs w:val="24"/>
        </w:rPr>
        <w:t xml:space="preserve">root. </w:t>
      </w:r>
      <w:r w:rsidRPr="00B45D55">
        <w:rPr>
          <w:rFonts w:ascii="Times New Roman" w:hAnsi="Times New Roman" w:cs="Times New Roman"/>
          <w:sz w:val="24"/>
          <w:szCs w:val="24"/>
        </w:rPr>
        <w:t>The varia</w:t>
      </w:r>
      <w:r w:rsidR="00423452">
        <w:rPr>
          <w:rFonts w:ascii="Times New Roman" w:hAnsi="Times New Roman" w:cs="Times New Roman"/>
          <w:sz w:val="24"/>
          <w:szCs w:val="24"/>
        </w:rPr>
        <w:t>bles DCF, DCP, DEBT</w:t>
      </w:r>
      <w:r>
        <w:rPr>
          <w:rFonts w:ascii="Times New Roman" w:hAnsi="Times New Roman" w:cs="Times New Roman"/>
          <w:sz w:val="24"/>
          <w:szCs w:val="24"/>
        </w:rPr>
        <w:t>,</w:t>
      </w:r>
      <w:r w:rsidRPr="00B45D55">
        <w:rPr>
          <w:rFonts w:ascii="Times New Roman" w:hAnsi="Times New Roman" w:cs="Times New Roman"/>
          <w:sz w:val="24"/>
          <w:szCs w:val="24"/>
        </w:rPr>
        <w:t xml:space="preserve"> FIA, ΔFIA, MS and</w:t>
      </w:r>
      <w:r w:rsidR="00F056CF">
        <w:rPr>
          <w:rFonts w:ascii="Times New Roman" w:hAnsi="Times New Roman" w:cs="Times New Roman"/>
          <w:sz w:val="24"/>
          <w:szCs w:val="24"/>
        </w:rPr>
        <w:t xml:space="preserve"> TR h</w:t>
      </w:r>
      <w:r w:rsidR="00423452">
        <w:rPr>
          <w:rFonts w:ascii="Times New Roman" w:hAnsi="Times New Roman" w:cs="Times New Roman"/>
          <w:sz w:val="24"/>
          <w:szCs w:val="24"/>
        </w:rPr>
        <w:t xml:space="preserve">ave </w:t>
      </w:r>
      <w:r w:rsidR="00423452" w:rsidRPr="00423452">
        <w:rPr>
          <w:rFonts w:ascii="Times New Roman" w:hAnsi="Times New Roman" w:cs="Times New Roman"/>
          <w:sz w:val="24"/>
          <w:szCs w:val="24"/>
        </w:rPr>
        <w:t>LM statistics valu</w:t>
      </w:r>
      <w:r w:rsidR="00423452">
        <w:rPr>
          <w:rFonts w:ascii="Times New Roman" w:hAnsi="Times New Roman" w:cs="Times New Roman"/>
          <w:sz w:val="24"/>
          <w:szCs w:val="24"/>
        </w:rPr>
        <w:t>e more than 5</w:t>
      </w:r>
      <w:r w:rsidR="00423452" w:rsidRPr="00B45D55">
        <w:rPr>
          <w:rFonts w:ascii="Times New Roman" w:hAnsi="Times New Roman" w:cs="Times New Roman"/>
          <w:sz w:val="24"/>
          <w:szCs w:val="24"/>
        </w:rPr>
        <w:t>% and data being not</w:t>
      </w:r>
      <w:r w:rsidR="00423452">
        <w:rPr>
          <w:rFonts w:ascii="Times New Roman" w:hAnsi="Times New Roman" w:cs="Times New Roman"/>
          <w:sz w:val="24"/>
          <w:szCs w:val="24"/>
        </w:rPr>
        <w:t xml:space="preserve"> stationary, with Null rejected and rest of the variables null are accepted and data is stationary.</w:t>
      </w:r>
    </w:p>
    <w:p w:rsidR="00AB2CED" w:rsidRDefault="00D426C7" w:rsidP="00731A87">
      <w:pPr>
        <w:spacing w:before="240" w:line="360" w:lineRule="auto"/>
        <w:jc w:val="both"/>
        <w:rPr>
          <w:rFonts w:ascii="Times New Roman" w:hAnsi="Times New Roman" w:cs="Times New Roman"/>
          <w:b/>
          <w:sz w:val="24"/>
        </w:rPr>
      </w:pPr>
      <w:r w:rsidRPr="00D426C7">
        <w:rPr>
          <w:rFonts w:ascii="Times New Roman" w:hAnsi="Times New Roman" w:cs="Times New Roman"/>
          <w:b/>
          <w:sz w:val="24"/>
        </w:rPr>
        <w:t>For Pakistan,</w:t>
      </w:r>
    </w:p>
    <w:p w:rsidR="00D426C7" w:rsidRDefault="002C781B" w:rsidP="002C781B">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ADF test statistics finds the variables mostly b</w:t>
      </w:r>
      <w:r>
        <w:rPr>
          <w:rFonts w:ascii="Times New Roman" w:hAnsi="Times New Roman" w:cs="Times New Roman"/>
          <w:sz w:val="24"/>
          <w:szCs w:val="24"/>
        </w:rPr>
        <w:t xml:space="preserve">eing accepted over the critical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xml:space="preserve">. The variables </w:t>
      </w:r>
      <w:r w:rsidRPr="001F6FC4">
        <w:rPr>
          <w:rFonts w:ascii="Times New Roman" w:hAnsi="Times New Roman" w:cs="Times New Roman"/>
          <w:sz w:val="24"/>
          <w:szCs w:val="24"/>
        </w:rPr>
        <w:t>∆</w:t>
      </w:r>
      <w:r>
        <w:rPr>
          <w:rFonts w:ascii="Times New Roman" w:hAnsi="Times New Roman" w:cs="Times New Roman"/>
          <w:sz w:val="24"/>
          <w:szCs w:val="24"/>
        </w:rPr>
        <w:t xml:space="preserve">DCF, </w:t>
      </w:r>
      <w:r w:rsidRPr="001F6FC4">
        <w:rPr>
          <w:rFonts w:ascii="Times New Roman" w:hAnsi="Times New Roman" w:cs="Times New Roman"/>
          <w:sz w:val="24"/>
          <w:szCs w:val="24"/>
        </w:rPr>
        <w:t>∆</w:t>
      </w:r>
      <w:r>
        <w:rPr>
          <w:rFonts w:ascii="Times New Roman" w:hAnsi="Times New Roman" w:cs="Times New Roman"/>
          <w:sz w:val="24"/>
          <w:szCs w:val="24"/>
        </w:rPr>
        <w:t xml:space="preserve">DCP, </w:t>
      </w:r>
      <w:r w:rsidRPr="001F6FC4">
        <w:rPr>
          <w:rFonts w:ascii="Times New Roman" w:hAnsi="Times New Roman" w:cs="Times New Roman"/>
          <w:sz w:val="24"/>
          <w:szCs w:val="24"/>
        </w:rPr>
        <w:t>∆</w:t>
      </w:r>
      <w:r>
        <w:rPr>
          <w:rFonts w:ascii="Times New Roman" w:hAnsi="Times New Roman" w:cs="Times New Roman"/>
          <w:sz w:val="24"/>
          <w:szCs w:val="24"/>
        </w:rPr>
        <w:t xml:space="preserve">DEBT, FDI, </w:t>
      </w:r>
      <w:r w:rsidRPr="001F6FC4">
        <w:rPr>
          <w:rFonts w:ascii="Times New Roman" w:hAnsi="Times New Roman" w:cs="Times New Roman"/>
          <w:sz w:val="24"/>
          <w:szCs w:val="24"/>
        </w:rPr>
        <w:t>∆</w:t>
      </w:r>
      <w:r>
        <w:rPr>
          <w:rFonts w:ascii="Times New Roman" w:hAnsi="Times New Roman" w:cs="Times New Roman"/>
          <w:sz w:val="24"/>
          <w:szCs w:val="24"/>
        </w:rPr>
        <w:t xml:space="preserve">FDI, </w:t>
      </w:r>
      <w:r w:rsidRPr="001F6FC4">
        <w:rPr>
          <w:rFonts w:ascii="Times New Roman" w:hAnsi="Times New Roman" w:cs="Times New Roman"/>
          <w:sz w:val="24"/>
          <w:szCs w:val="24"/>
        </w:rPr>
        <w:t>∆FIA</w:t>
      </w:r>
      <w:r>
        <w:rPr>
          <w:rFonts w:ascii="Times New Roman" w:hAnsi="Times New Roman" w:cs="Times New Roman"/>
          <w:sz w:val="24"/>
          <w:szCs w:val="24"/>
        </w:rPr>
        <w:t xml:space="preserve">, </w:t>
      </w:r>
      <w:r w:rsidRPr="001F6FC4">
        <w:rPr>
          <w:rFonts w:ascii="Times New Roman" w:hAnsi="Times New Roman" w:cs="Times New Roman"/>
          <w:sz w:val="24"/>
          <w:szCs w:val="24"/>
        </w:rPr>
        <w:t>∆</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MS &amp; </w:t>
      </w:r>
      <w:r w:rsidRPr="001F6FC4">
        <w:rPr>
          <w:rFonts w:ascii="Times New Roman" w:hAnsi="Times New Roman" w:cs="Times New Roman"/>
          <w:sz w:val="24"/>
          <w:szCs w:val="24"/>
        </w:rPr>
        <w:t>∆TR</w:t>
      </w:r>
      <w:r>
        <w:rPr>
          <w:rFonts w:ascii="Times New Roman" w:hAnsi="Times New Roman" w:cs="Times New Roman"/>
          <w:sz w:val="24"/>
          <w:szCs w:val="24"/>
        </w:rPr>
        <w:t xml:space="preserve"> have</w:t>
      </w:r>
      <w:r w:rsidRPr="00B45D55">
        <w:rPr>
          <w:rFonts w:ascii="Times New Roman" w:hAnsi="Times New Roman" w:cs="Times New Roman"/>
          <w:sz w:val="24"/>
          <w:szCs w:val="24"/>
        </w:rPr>
        <w:t xml:space="preserve"> probability less than 10% and data is stationary or there is </w:t>
      </w:r>
      <w:r>
        <w:rPr>
          <w:rFonts w:ascii="Times New Roman" w:hAnsi="Times New Roman" w:cs="Times New Roman"/>
          <w:sz w:val="24"/>
          <w:szCs w:val="24"/>
        </w:rPr>
        <w:t>no unit root, with Null rejected and rest of the variables have probability more than 10% and data is no</w:t>
      </w:r>
      <w:r w:rsidR="001248C7">
        <w:rPr>
          <w:rFonts w:ascii="Times New Roman" w:hAnsi="Times New Roman" w:cs="Times New Roman"/>
          <w:sz w:val="24"/>
          <w:szCs w:val="24"/>
        </w:rPr>
        <w:t>t</w:t>
      </w:r>
      <w:r>
        <w:rPr>
          <w:rFonts w:ascii="Times New Roman" w:hAnsi="Times New Roman" w:cs="Times New Roman"/>
          <w:sz w:val="24"/>
          <w:szCs w:val="24"/>
        </w:rPr>
        <w:t xml:space="preserve"> stationary and there is unit root and null accepted.</w:t>
      </w:r>
    </w:p>
    <w:p w:rsidR="00A21167" w:rsidRDefault="00A21167" w:rsidP="00F056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PP</w:t>
      </w:r>
      <w:r w:rsidRPr="00B45D55">
        <w:rPr>
          <w:rFonts w:ascii="Times New Roman" w:hAnsi="Times New Roman" w:cs="Times New Roman"/>
          <w:sz w:val="24"/>
          <w:szCs w:val="24"/>
        </w:rPr>
        <w:t xml:space="preserve"> test statistics finds the variables mostly b</w:t>
      </w:r>
      <w:r>
        <w:rPr>
          <w:rFonts w:ascii="Times New Roman" w:hAnsi="Times New Roman" w:cs="Times New Roman"/>
          <w:sz w:val="24"/>
          <w:szCs w:val="24"/>
        </w:rPr>
        <w:t xml:space="preserve">eing accepted over the critical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xml:space="preserve">. The variables </w:t>
      </w:r>
      <w:r w:rsidRPr="001F6FC4">
        <w:rPr>
          <w:rFonts w:ascii="Times New Roman" w:hAnsi="Times New Roman" w:cs="Times New Roman"/>
          <w:sz w:val="24"/>
          <w:szCs w:val="24"/>
        </w:rPr>
        <w:t>∆</w:t>
      </w:r>
      <w:r>
        <w:rPr>
          <w:rFonts w:ascii="Times New Roman" w:hAnsi="Times New Roman" w:cs="Times New Roman"/>
          <w:sz w:val="24"/>
          <w:szCs w:val="24"/>
        </w:rPr>
        <w:t xml:space="preserve">DCF, </w:t>
      </w:r>
      <w:r w:rsidRPr="001F6FC4">
        <w:rPr>
          <w:rFonts w:ascii="Times New Roman" w:hAnsi="Times New Roman" w:cs="Times New Roman"/>
          <w:sz w:val="24"/>
          <w:szCs w:val="24"/>
        </w:rPr>
        <w:t>∆</w:t>
      </w:r>
      <w:r>
        <w:rPr>
          <w:rFonts w:ascii="Times New Roman" w:hAnsi="Times New Roman" w:cs="Times New Roman"/>
          <w:sz w:val="24"/>
          <w:szCs w:val="24"/>
        </w:rPr>
        <w:t xml:space="preserve">DCP, </w:t>
      </w:r>
      <w:r w:rsidRPr="001F6FC4">
        <w:rPr>
          <w:rFonts w:ascii="Times New Roman" w:hAnsi="Times New Roman" w:cs="Times New Roman"/>
          <w:sz w:val="24"/>
          <w:szCs w:val="24"/>
        </w:rPr>
        <w:t>∆</w:t>
      </w:r>
      <w:r>
        <w:rPr>
          <w:rFonts w:ascii="Times New Roman" w:hAnsi="Times New Roman" w:cs="Times New Roman"/>
          <w:sz w:val="24"/>
          <w:szCs w:val="24"/>
        </w:rPr>
        <w:t xml:space="preserve">DEBT, FDI, </w:t>
      </w:r>
      <w:r w:rsidRPr="001F6FC4">
        <w:rPr>
          <w:rFonts w:ascii="Times New Roman" w:hAnsi="Times New Roman" w:cs="Times New Roman"/>
          <w:sz w:val="24"/>
          <w:szCs w:val="24"/>
        </w:rPr>
        <w:t>∆</w:t>
      </w:r>
      <w:r>
        <w:rPr>
          <w:rFonts w:ascii="Times New Roman" w:hAnsi="Times New Roman" w:cs="Times New Roman"/>
          <w:sz w:val="24"/>
          <w:szCs w:val="24"/>
        </w:rPr>
        <w:t xml:space="preserve">FDI, </w:t>
      </w:r>
      <w:r w:rsidRPr="001F6FC4">
        <w:rPr>
          <w:rFonts w:ascii="Times New Roman" w:hAnsi="Times New Roman" w:cs="Times New Roman"/>
          <w:sz w:val="24"/>
          <w:szCs w:val="24"/>
        </w:rPr>
        <w:t>∆FIA</w:t>
      </w:r>
      <w:r>
        <w:rPr>
          <w:rFonts w:ascii="Times New Roman" w:hAnsi="Times New Roman" w:cs="Times New Roman"/>
          <w:sz w:val="24"/>
          <w:szCs w:val="24"/>
        </w:rPr>
        <w:t xml:space="preserve">, INF, </w:t>
      </w:r>
      <w:r w:rsidRPr="001F6FC4">
        <w:rPr>
          <w:rFonts w:ascii="Times New Roman" w:hAnsi="Times New Roman" w:cs="Times New Roman"/>
          <w:sz w:val="24"/>
          <w:szCs w:val="24"/>
        </w:rPr>
        <w:t>∆</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MS &amp; </w:t>
      </w:r>
      <w:r w:rsidRPr="001F6FC4">
        <w:rPr>
          <w:rFonts w:ascii="Times New Roman" w:hAnsi="Times New Roman" w:cs="Times New Roman"/>
          <w:sz w:val="24"/>
          <w:szCs w:val="24"/>
        </w:rPr>
        <w:t>∆TR</w:t>
      </w:r>
      <w:r>
        <w:rPr>
          <w:rFonts w:ascii="Times New Roman" w:hAnsi="Times New Roman" w:cs="Times New Roman"/>
          <w:sz w:val="24"/>
          <w:szCs w:val="24"/>
        </w:rPr>
        <w:t xml:space="preserve"> have</w:t>
      </w:r>
      <w:r w:rsidRPr="00B45D55">
        <w:rPr>
          <w:rFonts w:ascii="Times New Roman" w:hAnsi="Times New Roman" w:cs="Times New Roman"/>
          <w:sz w:val="24"/>
          <w:szCs w:val="24"/>
        </w:rPr>
        <w:t xml:space="preserve"> probability less than 10% and data is stationary or there is </w:t>
      </w:r>
      <w:r>
        <w:rPr>
          <w:rFonts w:ascii="Times New Roman" w:hAnsi="Times New Roman" w:cs="Times New Roman"/>
          <w:sz w:val="24"/>
          <w:szCs w:val="24"/>
        </w:rPr>
        <w:t>no unit root, with Null rejected and rest of the variables have probability more than 10% and data is no</w:t>
      </w:r>
      <w:r w:rsidR="008970D0">
        <w:rPr>
          <w:rFonts w:ascii="Times New Roman" w:hAnsi="Times New Roman" w:cs="Times New Roman"/>
          <w:sz w:val="24"/>
          <w:szCs w:val="24"/>
        </w:rPr>
        <w:t>t</w:t>
      </w:r>
      <w:r>
        <w:rPr>
          <w:rFonts w:ascii="Times New Roman" w:hAnsi="Times New Roman" w:cs="Times New Roman"/>
          <w:sz w:val="24"/>
          <w:szCs w:val="24"/>
        </w:rPr>
        <w:t xml:space="preserve"> stationary and there is unit root and null accepted.</w:t>
      </w:r>
    </w:p>
    <w:p w:rsidR="00F056CF" w:rsidRDefault="00F056CF" w:rsidP="00423452">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KPSS test statistics finds the variables mostly being accepted over the critical value and has data which is stat</w:t>
      </w:r>
      <w:r>
        <w:rPr>
          <w:rFonts w:ascii="Times New Roman" w:hAnsi="Times New Roman" w:cs="Times New Roman"/>
          <w:sz w:val="24"/>
          <w:szCs w:val="24"/>
        </w:rPr>
        <w:t>ionary or has unit root</w:t>
      </w:r>
      <w:r w:rsidRPr="00B45D55">
        <w:rPr>
          <w:rFonts w:ascii="Times New Roman" w:hAnsi="Times New Roman" w:cs="Times New Roman"/>
          <w:sz w:val="24"/>
          <w:szCs w:val="24"/>
        </w:rPr>
        <w:t>. The varia</w:t>
      </w:r>
      <w:r>
        <w:rPr>
          <w:rFonts w:ascii="Times New Roman" w:hAnsi="Times New Roman" w:cs="Times New Roman"/>
          <w:sz w:val="24"/>
          <w:szCs w:val="24"/>
        </w:rPr>
        <w:t xml:space="preserve">bles </w:t>
      </w:r>
      <w:r w:rsidR="00FB0D91">
        <w:rPr>
          <w:rFonts w:ascii="Times New Roman" w:hAnsi="Times New Roman" w:cs="Times New Roman"/>
          <w:sz w:val="24"/>
          <w:szCs w:val="24"/>
        </w:rPr>
        <w:t>FIA &amp;</w:t>
      </w:r>
      <w:r>
        <w:rPr>
          <w:rFonts w:ascii="Times New Roman" w:hAnsi="Times New Roman" w:cs="Times New Roman"/>
          <w:sz w:val="24"/>
          <w:szCs w:val="24"/>
        </w:rPr>
        <w:t xml:space="preserve"> MS </w:t>
      </w:r>
      <w:r w:rsidR="00423452">
        <w:rPr>
          <w:rFonts w:ascii="Times New Roman" w:hAnsi="Times New Roman" w:cs="Times New Roman"/>
          <w:sz w:val="24"/>
          <w:szCs w:val="24"/>
        </w:rPr>
        <w:t xml:space="preserve">have </w:t>
      </w:r>
      <w:r w:rsidR="00423452" w:rsidRPr="00423452">
        <w:rPr>
          <w:rFonts w:ascii="Times New Roman" w:hAnsi="Times New Roman" w:cs="Times New Roman"/>
          <w:sz w:val="24"/>
          <w:szCs w:val="24"/>
        </w:rPr>
        <w:t>LM statistics valu</w:t>
      </w:r>
      <w:r w:rsidR="00423452">
        <w:rPr>
          <w:rFonts w:ascii="Times New Roman" w:hAnsi="Times New Roman" w:cs="Times New Roman"/>
          <w:sz w:val="24"/>
          <w:szCs w:val="24"/>
        </w:rPr>
        <w:t>e more than 5</w:t>
      </w:r>
      <w:r w:rsidR="00423452" w:rsidRPr="00B45D55">
        <w:rPr>
          <w:rFonts w:ascii="Times New Roman" w:hAnsi="Times New Roman" w:cs="Times New Roman"/>
          <w:sz w:val="24"/>
          <w:szCs w:val="24"/>
        </w:rPr>
        <w:t>% and data being not</w:t>
      </w:r>
      <w:r w:rsidR="00423452">
        <w:rPr>
          <w:rFonts w:ascii="Times New Roman" w:hAnsi="Times New Roman" w:cs="Times New Roman"/>
          <w:sz w:val="24"/>
          <w:szCs w:val="24"/>
        </w:rPr>
        <w:t xml:space="preserve"> stationary, with Null rejected and rest of the variables null are accepted and data is stationary.</w:t>
      </w:r>
    </w:p>
    <w:p w:rsidR="00F056CF" w:rsidRPr="00FB0D91" w:rsidRDefault="00F056CF" w:rsidP="00F056CF">
      <w:pPr>
        <w:spacing w:line="360" w:lineRule="auto"/>
        <w:jc w:val="both"/>
        <w:rPr>
          <w:rFonts w:ascii="Times New Roman" w:hAnsi="Times New Roman" w:cs="Times New Roman"/>
          <w:b/>
          <w:sz w:val="24"/>
          <w:szCs w:val="24"/>
        </w:rPr>
      </w:pPr>
      <w:r w:rsidRPr="00FB0D91">
        <w:rPr>
          <w:rFonts w:ascii="Times New Roman" w:hAnsi="Times New Roman" w:cs="Times New Roman"/>
          <w:b/>
          <w:sz w:val="24"/>
          <w:szCs w:val="24"/>
        </w:rPr>
        <w:t>For Sri Lanka,</w:t>
      </w:r>
    </w:p>
    <w:p w:rsidR="00F056CF" w:rsidRDefault="00F056CF" w:rsidP="00F056CF">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ADF test statistics finds the variables mostly b</w:t>
      </w:r>
      <w:r>
        <w:rPr>
          <w:rFonts w:ascii="Times New Roman" w:hAnsi="Times New Roman" w:cs="Times New Roman"/>
          <w:sz w:val="24"/>
          <w:szCs w:val="24"/>
        </w:rPr>
        <w:t xml:space="preserve">eing accepted over the critical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xml:space="preserve">. The variables </w:t>
      </w:r>
      <w:r w:rsidRPr="001F6FC4">
        <w:rPr>
          <w:rFonts w:ascii="Times New Roman" w:hAnsi="Times New Roman" w:cs="Times New Roman"/>
          <w:sz w:val="24"/>
          <w:szCs w:val="24"/>
        </w:rPr>
        <w:t>∆</w:t>
      </w:r>
      <w:r>
        <w:rPr>
          <w:rFonts w:ascii="Times New Roman" w:hAnsi="Times New Roman" w:cs="Times New Roman"/>
          <w:sz w:val="24"/>
          <w:szCs w:val="24"/>
        </w:rPr>
        <w:t xml:space="preserve">DCF, </w:t>
      </w:r>
      <w:r w:rsidRPr="001F6FC4">
        <w:rPr>
          <w:rFonts w:ascii="Times New Roman" w:hAnsi="Times New Roman" w:cs="Times New Roman"/>
          <w:sz w:val="24"/>
          <w:szCs w:val="24"/>
        </w:rPr>
        <w:t>∆</w:t>
      </w:r>
      <w:r>
        <w:rPr>
          <w:rFonts w:ascii="Times New Roman" w:hAnsi="Times New Roman" w:cs="Times New Roman"/>
          <w:sz w:val="24"/>
          <w:szCs w:val="24"/>
        </w:rPr>
        <w:t xml:space="preserve">DCP, </w:t>
      </w:r>
      <w:r w:rsidRPr="001F6FC4">
        <w:rPr>
          <w:rFonts w:ascii="Times New Roman" w:hAnsi="Times New Roman" w:cs="Times New Roman"/>
          <w:sz w:val="24"/>
          <w:szCs w:val="24"/>
        </w:rPr>
        <w:t>∆</w:t>
      </w:r>
      <w:r>
        <w:rPr>
          <w:rFonts w:ascii="Times New Roman" w:hAnsi="Times New Roman" w:cs="Times New Roman"/>
          <w:sz w:val="24"/>
          <w:szCs w:val="24"/>
        </w:rPr>
        <w:t xml:space="preserve">DEBT, FDI, </w:t>
      </w:r>
      <w:r w:rsidRPr="001F6FC4">
        <w:rPr>
          <w:rFonts w:ascii="Times New Roman" w:hAnsi="Times New Roman" w:cs="Times New Roman"/>
          <w:sz w:val="24"/>
          <w:szCs w:val="24"/>
        </w:rPr>
        <w:t>∆</w:t>
      </w:r>
      <w:r>
        <w:rPr>
          <w:rFonts w:ascii="Times New Roman" w:hAnsi="Times New Roman" w:cs="Times New Roman"/>
          <w:sz w:val="24"/>
          <w:szCs w:val="24"/>
        </w:rPr>
        <w:t xml:space="preserve">FDI, </w:t>
      </w:r>
      <w:r w:rsidRPr="001F6FC4">
        <w:rPr>
          <w:rFonts w:ascii="Times New Roman" w:hAnsi="Times New Roman" w:cs="Times New Roman"/>
          <w:sz w:val="24"/>
          <w:szCs w:val="24"/>
        </w:rPr>
        <w:t>∆FIA</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MS &amp; </w:t>
      </w:r>
      <w:r w:rsidRPr="001F6FC4">
        <w:rPr>
          <w:rFonts w:ascii="Times New Roman" w:hAnsi="Times New Roman" w:cs="Times New Roman"/>
          <w:sz w:val="24"/>
          <w:szCs w:val="24"/>
        </w:rPr>
        <w:t>∆TR</w:t>
      </w:r>
      <w:r>
        <w:rPr>
          <w:rFonts w:ascii="Times New Roman" w:hAnsi="Times New Roman" w:cs="Times New Roman"/>
          <w:sz w:val="24"/>
          <w:szCs w:val="24"/>
        </w:rPr>
        <w:t xml:space="preserve"> have</w:t>
      </w:r>
      <w:r w:rsidRPr="00B45D55">
        <w:rPr>
          <w:rFonts w:ascii="Times New Roman" w:hAnsi="Times New Roman" w:cs="Times New Roman"/>
          <w:sz w:val="24"/>
          <w:szCs w:val="24"/>
        </w:rPr>
        <w:t xml:space="preserve"> probability less than 10% and data is </w:t>
      </w:r>
      <w:r w:rsidRPr="00B45D55">
        <w:rPr>
          <w:rFonts w:ascii="Times New Roman" w:hAnsi="Times New Roman" w:cs="Times New Roman"/>
          <w:sz w:val="24"/>
          <w:szCs w:val="24"/>
        </w:rPr>
        <w:lastRenderedPageBreak/>
        <w:t xml:space="preserve">stationary or there is </w:t>
      </w:r>
      <w:r>
        <w:rPr>
          <w:rFonts w:ascii="Times New Roman" w:hAnsi="Times New Roman" w:cs="Times New Roman"/>
          <w:sz w:val="24"/>
          <w:szCs w:val="24"/>
        </w:rPr>
        <w:t>no unit root, with Null rejected and rest of the variables have probability more than 10% and data is no</w:t>
      </w:r>
      <w:r w:rsidR="00FB0D91">
        <w:rPr>
          <w:rFonts w:ascii="Times New Roman" w:hAnsi="Times New Roman" w:cs="Times New Roman"/>
          <w:sz w:val="24"/>
          <w:szCs w:val="24"/>
        </w:rPr>
        <w:t>t</w:t>
      </w:r>
      <w:r>
        <w:rPr>
          <w:rFonts w:ascii="Times New Roman" w:hAnsi="Times New Roman" w:cs="Times New Roman"/>
          <w:sz w:val="24"/>
          <w:szCs w:val="24"/>
        </w:rPr>
        <w:t xml:space="preserve"> stationary and there is unit root and null accepted.</w:t>
      </w:r>
    </w:p>
    <w:p w:rsidR="00F056CF" w:rsidRDefault="00F056CF" w:rsidP="00F056C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PP</w:t>
      </w:r>
      <w:r w:rsidRPr="00B45D55">
        <w:rPr>
          <w:rFonts w:ascii="Times New Roman" w:hAnsi="Times New Roman" w:cs="Times New Roman"/>
          <w:sz w:val="24"/>
          <w:szCs w:val="24"/>
        </w:rPr>
        <w:t xml:space="preserve"> test statistics finds the variables mostly b</w:t>
      </w:r>
      <w:r>
        <w:rPr>
          <w:rFonts w:ascii="Times New Roman" w:hAnsi="Times New Roman" w:cs="Times New Roman"/>
          <w:sz w:val="24"/>
          <w:szCs w:val="24"/>
        </w:rPr>
        <w:t xml:space="preserve">eing accepted over the critical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xml:space="preserve">. The variables </w:t>
      </w:r>
      <w:r w:rsidRPr="001F6FC4">
        <w:rPr>
          <w:rFonts w:ascii="Times New Roman" w:hAnsi="Times New Roman" w:cs="Times New Roman"/>
          <w:sz w:val="24"/>
          <w:szCs w:val="24"/>
        </w:rPr>
        <w:t>∆</w:t>
      </w:r>
      <w:r>
        <w:rPr>
          <w:rFonts w:ascii="Times New Roman" w:hAnsi="Times New Roman" w:cs="Times New Roman"/>
          <w:sz w:val="24"/>
          <w:szCs w:val="24"/>
        </w:rPr>
        <w:t xml:space="preserve">DCF, </w:t>
      </w:r>
      <w:r w:rsidRPr="001F6FC4">
        <w:rPr>
          <w:rFonts w:ascii="Times New Roman" w:hAnsi="Times New Roman" w:cs="Times New Roman"/>
          <w:sz w:val="24"/>
          <w:szCs w:val="24"/>
        </w:rPr>
        <w:t>∆</w:t>
      </w:r>
      <w:r>
        <w:rPr>
          <w:rFonts w:ascii="Times New Roman" w:hAnsi="Times New Roman" w:cs="Times New Roman"/>
          <w:sz w:val="24"/>
          <w:szCs w:val="24"/>
        </w:rPr>
        <w:t xml:space="preserve">DCP, </w:t>
      </w:r>
      <w:r w:rsidRPr="001F6FC4">
        <w:rPr>
          <w:rFonts w:ascii="Times New Roman" w:hAnsi="Times New Roman" w:cs="Times New Roman"/>
          <w:sz w:val="24"/>
          <w:szCs w:val="24"/>
        </w:rPr>
        <w:t>∆</w:t>
      </w:r>
      <w:r>
        <w:rPr>
          <w:rFonts w:ascii="Times New Roman" w:hAnsi="Times New Roman" w:cs="Times New Roman"/>
          <w:sz w:val="24"/>
          <w:szCs w:val="24"/>
        </w:rPr>
        <w:t xml:space="preserve">DEBT, FDI, </w:t>
      </w:r>
      <w:r w:rsidRPr="001F6FC4">
        <w:rPr>
          <w:rFonts w:ascii="Times New Roman" w:hAnsi="Times New Roman" w:cs="Times New Roman"/>
          <w:sz w:val="24"/>
          <w:szCs w:val="24"/>
        </w:rPr>
        <w:t>∆</w:t>
      </w:r>
      <w:r>
        <w:rPr>
          <w:rFonts w:ascii="Times New Roman" w:hAnsi="Times New Roman" w:cs="Times New Roman"/>
          <w:sz w:val="24"/>
          <w:szCs w:val="24"/>
        </w:rPr>
        <w:t xml:space="preserve">FDI, </w:t>
      </w:r>
      <w:r w:rsidRPr="001F6FC4">
        <w:rPr>
          <w:rFonts w:ascii="Times New Roman" w:hAnsi="Times New Roman" w:cs="Times New Roman"/>
          <w:sz w:val="24"/>
          <w:szCs w:val="24"/>
        </w:rPr>
        <w:t>∆FIA</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INF, </w:t>
      </w:r>
      <w:r w:rsidRPr="001F6FC4">
        <w:rPr>
          <w:rFonts w:ascii="Times New Roman" w:hAnsi="Times New Roman" w:cs="Times New Roman"/>
          <w:sz w:val="24"/>
          <w:szCs w:val="24"/>
        </w:rPr>
        <w:t>∆</w:t>
      </w:r>
      <w:r>
        <w:rPr>
          <w:rFonts w:ascii="Times New Roman" w:hAnsi="Times New Roman" w:cs="Times New Roman"/>
          <w:sz w:val="24"/>
          <w:szCs w:val="24"/>
        </w:rPr>
        <w:t xml:space="preserve">MS &amp; </w:t>
      </w:r>
      <w:r w:rsidRPr="001F6FC4">
        <w:rPr>
          <w:rFonts w:ascii="Times New Roman" w:hAnsi="Times New Roman" w:cs="Times New Roman"/>
          <w:sz w:val="24"/>
          <w:szCs w:val="24"/>
        </w:rPr>
        <w:t>∆TR</w:t>
      </w:r>
      <w:r>
        <w:rPr>
          <w:rFonts w:ascii="Times New Roman" w:hAnsi="Times New Roman" w:cs="Times New Roman"/>
          <w:sz w:val="24"/>
          <w:szCs w:val="24"/>
        </w:rPr>
        <w:t xml:space="preserve"> have</w:t>
      </w:r>
      <w:r w:rsidRPr="00B45D55">
        <w:rPr>
          <w:rFonts w:ascii="Times New Roman" w:hAnsi="Times New Roman" w:cs="Times New Roman"/>
          <w:sz w:val="24"/>
          <w:szCs w:val="24"/>
        </w:rPr>
        <w:t xml:space="preserve"> probability less than 10% and data is stationary or there is </w:t>
      </w:r>
      <w:r>
        <w:rPr>
          <w:rFonts w:ascii="Times New Roman" w:hAnsi="Times New Roman" w:cs="Times New Roman"/>
          <w:sz w:val="24"/>
          <w:szCs w:val="24"/>
        </w:rPr>
        <w:t>no unit root, with Null rejected and rest of the variables have probability more than 10% and data is no</w:t>
      </w:r>
      <w:r w:rsidR="00FB0D91">
        <w:rPr>
          <w:rFonts w:ascii="Times New Roman" w:hAnsi="Times New Roman" w:cs="Times New Roman"/>
          <w:sz w:val="24"/>
          <w:szCs w:val="24"/>
        </w:rPr>
        <w:t>t</w:t>
      </w:r>
      <w:r>
        <w:rPr>
          <w:rFonts w:ascii="Times New Roman" w:hAnsi="Times New Roman" w:cs="Times New Roman"/>
          <w:sz w:val="24"/>
          <w:szCs w:val="24"/>
        </w:rPr>
        <w:t xml:space="preserve"> stationary and there is unit root and null accepted.</w:t>
      </w:r>
    </w:p>
    <w:p w:rsidR="00FB0D91" w:rsidRDefault="00FB0D91" w:rsidP="008970D0">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KPSS test statistics finds the variables mostly being accepted over the critical value and has data which is stat</w:t>
      </w:r>
      <w:r>
        <w:rPr>
          <w:rFonts w:ascii="Times New Roman" w:hAnsi="Times New Roman" w:cs="Times New Roman"/>
          <w:sz w:val="24"/>
          <w:szCs w:val="24"/>
        </w:rPr>
        <w:t>ionary or has unit root</w:t>
      </w:r>
      <w:r w:rsidRPr="00B45D55">
        <w:rPr>
          <w:rFonts w:ascii="Times New Roman" w:hAnsi="Times New Roman" w:cs="Times New Roman"/>
          <w:sz w:val="24"/>
          <w:szCs w:val="24"/>
        </w:rPr>
        <w:t>. The varia</w:t>
      </w:r>
      <w:r>
        <w:rPr>
          <w:rFonts w:ascii="Times New Roman" w:hAnsi="Times New Roman" w:cs="Times New Roman"/>
          <w:sz w:val="24"/>
          <w:szCs w:val="24"/>
        </w:rPr>
        <w:t>bles DCP, FDI, FIA. INF &amp; MS have</w:t>
      </w:r>
      <w:r w:rsidR="00423452">
        <w:rPr>
          <w:rFonts w:ascii="Times New Roman" w:hAnsi="Times New Roman" w:cs="Times New Roman"/>
          <w:sz w:val="24"/>
          <w:szCs w:val="24"/>
        </w:rPr>
        <w:t xml:space="preserve"> </w:t>
      </w:r>
      <w:r w:rsidR="00423452" w:rsidRPr="00423452">
        <w:rPr>
          <w:rFonts w:ascii="Times New Roman" w:hAnsi="Times New Roman" w:cs="Times New Roman"/>
          <w:sz w:val="24"/>
          <w:szCs w:val="24"/>
        </w:rPr>
        <w:t>LM statistics valu</w:t>
      </w:r>
      <w:r w:rsidR="00423452">
        <w:rPr>
          <w:rFonts w:ascii="Times New Roman" w:hAnsi="Times New Roman" w:cs="Times New Roman"/>
          <w:sz w:val="24"/>
          <w:szCs w:val="24"/>
        </w:rPr>
        <w:t>e</w:t>
      </w:r>
      <w:r w:rsidR="008970D0">
        <w:rPr>
          <w:rFonts w:ascii="Times New Roman" w:hAnsi="Times New Roman" w:cs="Times New Roman"/>
          <w:sz w:val="24"/>
          <w:szCs w:val="24"/>
        </w:rPr>
        <w:t xml:space="preserve"> more</w:t>
      </w:r>
      <w:r>
        <w:rPr>
          <w:rFonts w:ascii="Times New Roman" w:hAnsi="Times New Roman" w:cs="Times New Roman"/>
          <w:sz w:val="24"/>
          <w:szCs w:val="24"/>
        </w:rPr>
        <w:t xml:space="preserve"> than 5</w:t>
      </w:r>
      <w:r w:rsidRPr="00B45D55">
        <w:rPr>
          <w:rFonts w:ascii="Times New Roman" w:hAnsi="Times New Roman" w:cs="Times New Roman"/>
          <w:sz w:val="24"/>
          <w:szCs w:val="24"/>
        </w:rPr>
        <w:t>% and data being not</w:t>
      </w:r>
      <w:r>
        <w:rPr>
          <w:rFonts w:ascii="Times New Roman" w:hAnsi="Times New Roman" w:cs="Times New Roman"/>
          <w:sz w:val="24"/>
          <w:szCs w:val="24"/>
        </w:rPr>
        <w:t xml:space="preserve"> stationary, with Null rejected and rest of the variables null are accepted and data is stationary.</w:t>
      </w:r>
    </w:p>
    <w:p w:rsidR="00FB0D91" w:rsidRPr="008970D0" w:rsidRDefault="00FB0D91" w:rsidP="00FB0D91">
      <w:pPr>
        <w:spacing w:line="360" w:lineRule="auto"/>
        <w:jc w:val="both"/>
        <w:rPr>
          <w:rFonts w:ascii="Times New Roman" w:hAnsi="Times New Roman" w:cs="Times New Roman"/>
          <w:b/>
          <w:sz w:val="24"/>
          <w:szCs w:val="24"/>
        </w:rPr>
      </w:pPr>
      <w:r w:rsidRPr="008970D0">
        <w:rPr>
          <w:rFonts w:ascii="Times New Roman" w:hAnsi="Times New Roman" w:cs="Times New Roman"/>
          <w:b/>
          <w:sz w:val="24"/>
          <w:szCs w:val="24"/>
        </w:rPr>
        <w:t>For Nepal,</w:t>
      </w:r>
    </w:p>
    <w:p w:rsidR="00FB0D91" w:rsidRDefault="00FB0D91" w:rsidP="008970D0">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ADF test statistics finds the variables mostly b</w:t>
      </w:r>
      <w:r>
        <w:rPr>
          <w:rFonts w:ascii="Times New Roman" w:hAnsi="Times New Roman" w:cs="Times New Roman"/>
          <w:sz w:val="24"/>
          <w:szCs w:val="24"/>
        </w:rPr>
        <w:t xml:space="preserve">eing accepted over the critical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xml:space="preserve">. The variables DCF, DCP, DEBT, FIA, </w:t>
      </w:r>
      <w:r w:rsidRPr="008717C9">
        <w:rPr>
          <w:rFonts w:ascii="Times New Roman" w:hAnsi="Times New Roman" w:cs="Times New Roman"/>
          <w:sz w:val="24"/>
          <w:szCs w:val="24"/>
        </w:rPr>
        <w:t>∆</w:t>
      </w:r>
      <w:r>
        <w:rPr>
          <w:rFonts w:ascii="Times New Roman" w:hAnsi="Times New Roman" w:cs="Times New Roman"/>
          <w:sz w:val="24"/>
          <w:szCs w:val="24"/>
        </w:rPr>
        <w:t>FIA, MS, TR have probability more</w:t>
      </w:r>
      <w:r w:rsidRPr="00B45D55">
        <w:rPr>
          <w:rFonts w:ascii="Times New Roman" w:hAnsi="Times New Roman" w:cs="Times New Roman"/>
          <w:sz w:val="24"/>
          <w:szCs w:val="24"/>
        </w:rPr>
        <w:t xml:space="preserve"> than 10% and</w:t>
      </w:r>
      <w:r>
        <w:rPr>
          <w:rFonts w:ascii="Times New Roman" w:hAnsi="Times New Roman" w:cs="Times New Roman"/>
          <w:sz w:val="24"/>
          <w:szCs w:val="24"/>
        </w:rPr>
        <w:t xml:space="preserve"> data is not stationary or there is unit root, with Null accepted and rest of the variables have probability less than 10% and data is stationary and there is no unit root and null rejected.</w:t>
      </w:r>
    </w:p>
    <w:p w:rsidR="008970D0" w:rsidRDefault="008970D0" w:rsidP="008970D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PP</w:t>
      </w:r>
      <w:r w:rsidRPr="00B45D55">
        <w:rPr>
          <w:rFonts w:ascii="Times New Roman" w:hAnsi="Times New Roman" w:cs="Times New Roman"/>
          <w:sz w:val="24"/>
          <w:szCs w:val="24"/>
        </w:rPr>
        <w:t xml:space="preserve"> test statistics finds the variables mostly b</w:t>
      </w:r>
      <w:r>
        <w:rPr>
          <w:rFonts w:ascii="Times New Roman" w:hAnsi="Times New Roman" w:cs="Times New Roman"/>
          <w:sz w:val="24"/>
          <w:szCs w:val="24"/>
        </w:rPr>
        <w:t xml:space="preserve">eing accepted over the critical </w:t>
      </w:r>
      <w:r w:rsidRPr="00B45D55">
        <w:rPr>
          <w:rFonts w:ascii="Times New Roman" w:hAnsi="Times New Roman" w:cs="Times New Roman"/>
          <w:sz w:val="24"/>
          <w:szCs w:val="24"/>
        </w:rPr>
        <w:t>value and has data which is not stationary or no unit root</w:t>
      </w:r>
      <w:r>
        <w:rPr>
          <w:rFonts w:ascii="Times New Roman" w:hAnsi="Times New Roman" w:cs="Times New Roman"/>
          <w:sz w:val="24"/>
          <w:szCs w:val="24"/>
        </w:rPr>
        <w:t>. The variables DCF, DCP, DEBT, FIA, MS, TR have probability more</w:t>
      </w:r>
      <w:r w:rsidRPr="00B45D55">
        <w:rPr>
          <w:rFonts w:ascii="Times New Roman" w:hAnsi="Times New Roman" w:cs="Times New Roman"/>
          <w:sz w:val="24"/>
          <w:szCs w:val="24"/>
        </w:rPr>
        <w:t xml:space="preserve"> than 10% and</w:t>
      </w:r>
      <w:r>
        <w:rPr>
          <w:rFonts w:ascii="Times New Roman" w:hAnsi="Times New Roman" w:cs="Times New Roman"/>
          <w:sz w:val="24"/>
          <w:szCs w:val="24"/>
        </w:rPr>
        <w:t xml:space="preserve"> data is not stationary or there is unit root, with Null accepted and rest of the variables have probability less than 10% and data is stationary and there is no unit root and null rejected.</w:t>
      </w:r>
    </w:p>
    <w:p w:rsidR="008970D0" w:rsidRDefault="008970D0" w:rsidP="008970D0">
      <w:pPr>
        <w:spacing w:line="360" w:lineRule="auto"/>
        <w:ind w:firstLine="720"/>
        <w:jc w:val="both"/>
        <w:rPr>
          <w:rFonts w:ascii="Times New Roman" w:hAnsi="Times New Roman" w:cs="Times New Roman"/>
          <w:sz w:val="24"/>
          <w:szCs w:val="24"/>
        </w:rPr>
      </w:pPr>
      <w:r w:rsidRPr="00B45D55">
        <w:rPr>
          <w:rFonts w:ascii="Times New Roman" w:hAnsi="Times New Roman" w:cs="Times New Roman"/>
          <w:sz w:val="24"/>
          <w:szCs w:val="24"/>
        </w:rPr>
        <w:t>KPSS test statistics finds the variables mostly being accepted over the critical value and has data which is stat</w:t>
      </w:r>
      <w:r>
        <w:rPr>
          <w:rFonts w:ascii="Times New Roman" w:hAnsi="Times New Roman" w:cs="Times New Roman"/>
          <w:sz w:val="24"/>
          <w:szCs w:val="24"/>
        </w:rPr>
        <w:t>ionary or has unit root</w:t>
      </w:r>
      <w:r w:rsidRPr="00B45D55">
        <w:rPr>
          <w:rFonts w:ascii="Times New Roman" w:hAnsi="Times New Roman" w:cs="Times New Roman"/>
          <w:sz w:val="24"/>
          <w:szCs w:val="24"/>
        </w:rPr>
        <w:t>. The varia</w:t>
      </w:r>
      <w:r>
        <w:rPr>
          <w:rFonts w:ascii="Times New Roman" w:hAnsi="Times New Roman" w:cs="Times New Roman"/>
          <w:sz w:val="24"/>
          <w:szCs w:val="24"/>
        </w:rPr>
        <w:t xml:space="preserve">bles DCF, DCP, </w:t>
      </w:r>
      <w:r w:rsidRPr="008717C9">
        <w:rPr>
          <w:rFonts w:ascii="Times New Roman" w:hAnsi="Times New Roman" w:cs="Times New Roman"/>
          <w:sz w:val="24"/>
          <w:szCs w:val="24"/>
        </w:rPr>
        <w:t>∆</w:t>
      </w:r>
      <w:r>
        <w:rPr>
          <w:rFonts w:ascii="Times New Roman" w:hAnsi="Times New Roman" w:cs="Times New Roman"/>
          <w:sz w:val="24"/>
          <w:szCs w:val="24"/>
        </w:rPr>
        <w:t xml:space="preserve">DEBT, MS, TR and </w:t>
      </w:r>
      <w:r w:rsidRPr="008717C9">
        <w:rPr>
          <w:rFonts w:ascii="Times New Roman" w:hAnsi="Times New Roman" w:cs="Times New Roman"/>
          <w:sz w:val="24"/>
          <w:szCs w:val="24"/>
        </w:rPr>
        <w:t>∆</w:t>
      </w:r>
      <w:r>
        <w:rPr>
          <w:rFonts w:ascii="Times New Roman" w:hAnsi="Times New Roman" w:cs="Times New Roman"/>
          <w:sz w:val="24"/>
          <w:szCs w:val="24"/>
        </w:rPr>
        <w:t>TR have</w:t>
      </w:r>
      <w:r w:rsidR="00423452">
        <w:rPr>
          <w:rFonts w:ascii="Times New Roman" w:hAnsi="Times New Roman" w:cs="Times New Roman"/>
          <w:sz w:val="24"/>
          <w:szCs w:val="24"/>
        </w:rPr>
        <w:t xml:space="preserve"> </w:t>
      </w:r>
      <w:r w:rsidR="00423452" w:rsidRPr="00423452">
        <w:rPr>
          <w:rFonts w:ascii="Times New Roman" w:hAnsi="Times New Roman" w:cs="Times New Roman"/>
          <w:sz w:val="24"/>
          <w:szCs w:val="24"/>
        </w:rPr>
        <w:t>LM statistics valu</w:t>
      </w:r>
      <w:r w:rsidR="00423452">
        <w:rPr>
          <w:rFonts w:ascii="Times New Roman" w:hAnsi="Times New Roman" w:cs="Times New Roman"/>
          <w:sz w:val="24"/>
          <w:szCs w:val="24"/>
        </w:rPr>
        <w:t>e</w:t>
      </w:r>
      <w:r>
        <w:rPr>
          <w:rFonts w:ascii="Times New Roman" w:hAnsi="Times New Roman" w:cs="Times New Roman"/>
          <w:sz w:val="24"/>
          <w:szCs w:val="24"/>
        </w:rPr>
        <w:t xml:space="preserve"> more than 5</w:t>
      </w:r>
      <w:r w:rsidRPr="00B45D55">
        <w:rPr>
          <w:rFonts w:ascii="Times New Roman" w:hAnsi="Times New Roman" w:cs="Times New Roman"/>
          <w:sz w:val="24"/>
          <w:szCs w:val="24"/>
        </w:rPr>
        <w:t>% and data being not</w:t>
      </w:r>
      <w:r>
        <w:rPr>
          <w:rFonts w:ascii="Times New Roman" w:hAnsi="Times New Roman" w:cs="Times New Roman"/>
          <w:sz w:val="24"/>
          <w:szCs w:val="24"/>
        </w:rPr>
        <w:t xml:space="preserve"> stationary, with Null rejected and rest of the variables null are accepted and data is stationary.</w:t>
      </w:r>
    </w:p>
    <w:p w:rsidR="008970D0" w:rsidRDefault="008970D0" w:rsidP="008970D0">
      <w:pPr>
        <w:spacing w:line="360" w:lineRule="auto"/>
        <w:ind w:firstLine="720"/>
        <w:jc w:val="both"/>
        <w:rPr>
          <w:rFonts w:ascii="Times New Roman" w:hAnsi="Times New Roman" w:cs="Times New Roman"/>
          <w:sz w:val="24"/>
          <w:szCs w:val="24"/>
        </w:rPr>
      </w:pPr>
    </w:p>
    <w:p w:rsidR="008970D0" w:rsidRDefault="008970D0" w:rsidP="008970D0">
      <w:pPr>
        <w:spacing w:line="360" w:lineRule="auto"/>
        <w:ind w:firstLine="720"/>
        <w:jc w:val="both"/>
        <w:rPr>
          <w:rFonts w:ascii="Times New Roman" w:hAnsi="Times New Roman" w:cs="Times New Roman"/>
          <w:sz w:val="24"/>
          <w:szCs w:val="24"/>
        </w:rPr>
      </w:pPr>
    </w:p>
    <w:p w:rsidR="00FB0D91" w:rsidRDefault="00FB0D91" w:rsidP="00FB0D91">
      <w:pPr>
        <w:spacing w:line="360" w:lineRule="auto"/>
        <w:jc w:val="both"/>
        <w:rPr>
          <w:rFonts w:ascii="Times New Roman" w:hAnsi="Times New Roman" w:cs="Times New Roman"/>
          <w:sz w:val="24"/>
          <w:szCs w:val="24"/>
        </w:rPr>
      </w:pPr>
    </w:p>
    <w:p w:rsidR="00731A87" w:rsidRPr="00450825" w:rsidRDefault="00731A87" w:rsidP="00731A87">
      <w:pPr>
        <w:rPr>
          <w:rFonts w:ascii="Times New Roman" w:hAnsi="Times New Roman" w:cs="Times New Roman"/>
          <w:sz w:val="24"/>
        </w:rPr>
        <w:sectPr w:rsidR="00731A87" w:rsidRPr="00450825" w:rsidSect="005925D8">
          <w:footerReference w:type="first" r:id="rId12"/>
          <w:pgSz w:w="11907" w:h="16839" w:code="9"/>
          <w:pgMar w:top="1440" w:right="1440" w:bottom="1440" w:left="1440" w:header="720" w:footer="720" w:gutter="0"/>
          <w:pgNumType w:start="1"/>
          <w:cols w:space="720"/>
          <w:titlePg/>
          <w:docGrid w:linePitch="360"/>
        </w:sectPr>
      </w:pPr>
    </w:p>
    <w:p w:rsidR="00AC66CD" w:rsidRDefault="00AC66CD" w:rsidP="00AC66CD">
      <w:pPr>
        <w:tabs>
          <w:tab w:val="left" w:pos="5951"/>
        </w:tabs>
      </w:pPr>
    </w:p>
    <w:p w:rsidR="00731A87" w:rsidRPr="00AC66CD" w:rsidRDefault="00731A87" w:rsidP="00AC66CD">
      <w:pPr>
        <w:tabs>
          <w:tab w:val="left" w:pos="5951"/>
        </w:tabs>
        <w:sectPr w:rsidR="00731A87" w:rsidRPr="00AC66CD" w:rsidSect="005925D8">
          <w:type w:val="continuous"/>
          <w:pgSz w:w="11907" w:h="16839" w:code="9"/>
          <w:pgMar w:top="1440" w:right="1440" w:bottom="1440" w:left="1440" w:header="720" w:footer="720" w:gutter="0"/>
          <w:cols w:space="720"/>
          <w:docGrid w:linePitch="360"/>
        </w:sectPr>
      </w:pPr>
    </w:p>
    <w:p w:rsidR="00E01748" w:rsidRPr="0007384B" w:rsidRDefault="00E01748" w:rsidP="0007384B">
      <w:pPr>
        <w:pStyle w:val="Heading1"/>
        <w:rPr>
          <w:rFonts w:ascii="Times New Roman" w:hAnsi="Times New Roman" w:cs="Times New Roman"/>
        </w:rPr>
      </w:pPr>
    </w:p>
    <w:tbl>
      <w:tblPr>
        <w:tblStyle w:val="TableGrid"/>
        <w:tblpPr w:leftFromText="180" w:rightFromText="180" w:vertAnchor="text" w:horzAnchor="margin" w:tblpY="877"/>
        <w:tblW w:w="14328" w:type="dxa"/>
        <w:tblLayout w:type="fixed"/>
        <w:tblLook w:val="04A0" w:firstRow="1" w:lastRow="0" w:firstColumn="1" w:lastColumn="0" w:noHBand="0" w:noVBand="1"/>
      </w:tblPr>
      <w:tblGrid>
        <w:gridCol w:w="630"/>
        <w:gridCol w:w="900"/>
        <w:gridCol w:w="900"/>
        <w:gridCol w:w="990"/>
        <w:gridCol w:w="900"/>
        <w:gridCol w:w="918"/>
        <w:gridCol w:w="900"/>
        <w:gridCol w:w="900"/>
        <w:gridCol w:w="990"/>
        <w:gridCol w:w="990"/>
        <w:gridCol w:w="972"/>
        <w:gridCol w:w="900"/>
        <w:gridCol w:w="828"/>
        <w:gridCol w:w="882"/>
        <w:gridCol w:w="864"/>
        <w:gridCol w:w="864"/>
      </w:tblGrid>
      <w:tr w:rsidR="00E01748" w:rsidRPr="00E50417" w:rsidTr="00AB2CED">
        <w:trPr>
          <w:trHeight w:val="170"/>
        </w:trPr>
        <w:tc>
          <w:tcPr>
            <w:tcW w:w="630" w:type="dxa"/>
          </w:tcPr>
          <w:p w:rsidR="00E01748" w:rsidRPr="00E50417" w:rsidRDefault="00E01748" w:rsidP="00AB2CED">
            <w:pPr>
              <w:spacing w:line="360" w:lineRule="auto"/>
              <w:rPr>
                <w:rFonts w:ascii="Times New Roman" w:hAnsi="Times New Roman" w:cs="Times New Roman"/>
                <w:sz w:val="16"/>
                <w:szCs w:val="16"/>
              </w:rPr>
            </w:pPr>
          </w:p>
        </w:tc>
        <w:tc>
          <w:tcPr>
            <w:tcW w:w="4608" w:type="dxa"/>
            <w:gridSpan w:val="5"/>
          </w:tcPr>
          <w:p w:rsidR="00E01748" w:rsidRPr="00E50417" w:rsidRDefault="00E01748" w:rsidP="00AB2CED">
            <w:pPr>
              <w:spacing w:line="360" w:lineRule="auto"/>
              <w:jc w:val="center"/>
              <w:rPr>
                <w:rFonts w:ascii="Times New Roman" w:hAnsi="Times New Roman" w:cs="Times New Roman"/>
                <w:sz w:val="16"/>
                <w:szCs w:val="16"/>
              </w:rPr>
            </w:pPr>
            <w:r w:rsidRPr="00E50417">
              <w:rPr>
                <w:rFonts w:ascii="Times New Roman" w:hAnsi="Times New Roman" w:cs="Times New Roman"/>
                <w:sz w:val="16"/>
                <w:szCs w:val="16"/>
              </w:rPr>
              <w:t>ADF</w:t>
            </w:r>
          </w:p>
        </w:tc>
        <w:tc>
          <w:tcPr>
            <w:tcW w:w="4752" w:type="dxa"/>
            <w:gridSpan w:val="5"/>
          </w:tcPr>
          <w:p w:rsidR="00E01748" w:rsidRPr="00E50417" w:rsidRDefault="00E01748" w:rsidP="00AB2CED">
            <w:pPr>
              <w:spacing w:line="360" w:lineRule="auto"/>
              <w:jc w:val="center"/>
              <w:rPr>
                <w:rFonts w:ascii="Times New Roman" w:hAnsi="Times New Roman" w:cs="Times New Roman"/>
                <w:sz w:val="16"/>
                <w:szCs w:val="16"/>
              </w:rPr>
            </w:pPr>
            <w:r w:rsidRPr="00E50417">
              <w:rPr>
                <w:rFonts w:ascii="Times New Roman" w:hAnsi="Times New Roman" w:cs="Times New Roman"/>
                <w:sz w:val="16"/>
                <w:szCs w:val="16"/>
              </w:rPr>
              <w:t>PP</w:t>
            </w:r>
          </w:p>
        </w:tc>
        <w:tc>
          <w:tcPr>
            <w:tcW w:w="4338" w:type="dxa"/>
            <w:gridSpan w:val="5"/>
          </w:tcPr>
          <w:p w:rsidR="00E01748" w:rsidRPr="00E50417" w:rsidRDefault="00E01748" w:rsidP="00AB2CED">
            <w:pPr>
              <w:spacing w:line="360" w:lineRule="auto"/>
              <w:jc w:val="center"/>
              <w:rPr>
                <w:rFonts w:ascii="Times New Roman" w:hAnsi="Times New Roman" w:cs="Times New Roman"/>
                <w:sz w:val="16"/>
                <w:szCs w:val="16"/>
              </w:rPr>
            </w:pPr>
            <w:r w:rsidRPr="00E50417">
              <w:rPr>
                <w:rFonts w:ascii="Times New Roman" w:hAnsi="Times New Roman" w:cs="Times New Roman"/>
                <w:sz w:val="16"/>
                <w:szCs w:val="16"/>
              </w:rPr>
              <w:t>KPSS</w:t>
            </w:r>
          </w:p>
        </w:tc>
      </w:tr>
      <w:tr w:rsidR="00D32183" w:rsidRPr="00E50417" w:rsidTr="00AB2CED">
        <w:trPr>
          <w:trHeight w:val="219"/>
        </w:trPr>
        <w:tc>
          <w:tcPr>
            <w:tcW w:w="630" w:type="dxa"/>
          </w:tcPr>
          <w:p w:rsidR="00E01748" w:rsidRPr="00E50417" w:rsidRDefault="00E01748" w:rsidP="00AB2CED">
            <w:pPr>
              <w:rPr>
                <w:rFonts w:ascii="Times New Roman" w:hAnsi="Times New Roman" w:cs="Times New Roman"/>
                <w:sz w:val="16"/>
                <w:szCs w:val="16"/>
              </w:rPr>
            </w:pPr>
          </w:p>
        </w:tc>
        <w:tc>
          <w:tcPr>
            <w:tcW w:w="90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BD</w:t>
            </w:r>
          </w:p>
        </w:tc>
        <w:tc>
          <w:tcPr>
            <w:tcW w:w="90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IND</w:t>
            </w:r>
          </w:p>
        </w:tc>
        <w:tc>
          <w:tcPr>
            <w:tcW w:w="99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PAK</w:t>
            </w:r>
          </w:p>
        </w:tc>
        <w:tc>
          <w:tcPr>
            <w:tcW w:w="90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SL</w:t>
            </w:r>
          </w:p>
        </w:tc>
        <w:tc>
          <w:tcPr>
            <w:tcW w:w="918"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NP</w:t>
            </w:r>
          </w:p>
        </w:tc>
        <w:tc>
          <w:tcPr>
            <w:tcW w:w="90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BD</w:t>
            </w:r>
          </w:p>
        </w:tc>
        <w:tc>
          <w:tcPr>
            <w:tcW w:w="90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IND</w:t>
            </w:r>
          </w:p>
        </w:tc>
        <w:tc>
          <w:tcPr>
            <w:tcW w:w="99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PAK</w:t>
            </w:r>
          </w:p>
        </w:tc>
        <w:tc>
          <w:tcPr>
            <w:tcW w:w="99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SL</w:t>
            </w:r>
          </w:p>
        </w:tc>
        <w:tc>
          <w:tcPr>
            <w:tcW w:w="972"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NP</w:t>
            </w:r>
          </w:p>
        </w:tc>
        <w:tc>
          <w:tcPr>
            <w:tcW w:w="900"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BD</w:t>
            </w:r>
          </w:p>
        </w:tc>
        <w:tc>
          <w:tcPr>
            <w:tcW w:w="828"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IND</w:t>
            </w:r>
          </w:p>
        </w:tc>
        <w:tc>
          <w:tcPr>
            <w:tcW w:w="882"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PAK</w:t>
            </w:r>
          </w:p>
        </w:tc>
        <w:tc>
          <w:tcPr>
            <w:tcW w:w="864"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SL</w:t>
            </w:r>
          </w:p>
        </w:tc>
        <w:tc>
          <w:tcPr>
            <w:tcW w:w="864" w:type="dxa"/>
          </w:tcPr>
          <w:p w:rsidR="00E01748" w:rsidRPr="00E50417" w:rsidRDefault="00E01748" w:rsidP="00AB2CED">
            <w:pPr>
              <w:rPr>
                <w:rFonts w:ascii="Times New Roman" w:hAnsi="Times New Roman" w:cs="Times New Roman"/>
                <w:sz w:val="16"/>
                <w:szCs w:val="16"/>
              </w:rPr>
            </w:pPr>
            <w:r w:rsidRPr="00E50417">
              <w:rPr>
                <w:rFonts w:ascii="Times New Roman" w:hAnsi="Times New Roman" w:cs="Times New Roman"/>
                <w:sz w:val="16"/>
                <w:szCs w:val="16"/>
              </w:rPr>
              <w:t>NP</w:t>
            </w:r>
          </w:p>
        </w:tc>
      </w:tr>
      <w:tr w:rsidR="00D32183" w:rsidRPr="00E50417" w:rsidTr="00AB2CED">
        <w:trPr>
          <w:trHeight w:val="228"/>
        </w:trPr>
        <w:tc>
          <w:tcPr>
            <w:tcW w:w="63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Dcf</w:t>
            </w:r>
          </w:p>
        </w:tc>
        <w:tc>
          <w:tcPr>
            <w:tcW w:w="900" w:type="dxa"/>
          </w:tcPr>
          <w:p w:rsidR="007F4DF3" w:rsidRPr="00E50417" w:rsidRDefault="007F4DF3" w:rsidP="00AB2CED">
            <w:pPr>
              <w:rPr>
                <w:rFonts w:ascii="Times New Roman" w:eastAsia="Calibri" w:hAnsi="Times New Roman" w:cs="Times New Roman"/>
                <w:sz w:val="16"/>
                <w:szCs w:val="16"/>
              </w:rPr>
            </w:pPr>
            <w:r w:rsidRPr="00E50417">
              <w:rPr>
                <w:rFonts w:ascii="Times New Roman" w:eastAsia="Calibri" w:hAnsi="Times New Roman" w:cs="Times New Roman"/>
                <w:sz w:val="16"/>
                <w:szCs w:val="16"/>
              </w:rPr>
              <w:t>0.371</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-1.22</w:t>
            </w:r>
          </w:p>
        </w:tc>
        <w:tc>
          <w:tcPr>
            <w:tcW w:w="990" w:type="dxa"/>
          </w:tcPr>
          <w:p w:rsidR="007F4DF3" w:rsidRPr="00E50417" w:rsidRDefault="007F4DF3" w:rsidP="00AB2CED">
            <w:pPr>
              <w:autoSpaceDE w:val="0"/>
              <w:autoSpaceDN w:val="0"/>
              <w:adjustRightInd w:val="0"/>
              <w:rPr>
                <w:rFonts w:ascii="Times New Roman" w:hAnsi="Times New Roman" w:cs="Times New Roman"/>
                <w:sz w:val="16"/>
                <w:szCs w:val="16"/>
              </w:rPr>
            </w:pPr>
            <w:r w:rsidRPr="00E50417">
              <w:rPr>
                <w:rFonts w:ascii="Times New Roman" w:hAnsi="Times New Roman" w:cs="Times New Roman"/>
                <w:sz w:val="16"/>
                <w:szCs w:val="16"/>
              </w:rPr>
              <w:t>-1.806</w:t>
            </w:r>
          </w:p>
        </w:tc>
        <w:tc>
          <w:tcPr>
            <w:tcW w:w="900" w:type="dxa"/>
          </w:tcPr>
          <w:p w:rsidR="007F4DF3" w:rsidRPr="00E50417" w:rsidRDefault="007F4DF3" w:rsidP="00AB2CED">
            <w:pPr>
              <w:autoSpaceDE w:val="0"/>
              <w:autoSpaceDN w:val="0"/>
              <w:adjustRightInd w:val="0"/>
              <w:rPr>
                <w:rFonts w:ascii="Times New Roman" w:hAnsi="Times New Roman" w:cs="Times New Roman"/>
                <w:sz w:val="16"/>
                <w:szCs w:val="16"/>
              </w:rPr>
            </w:pPr>
            <w:r w:rsidRPr="00E50417">
              <w:rPr>
                <w:rFonts w:ascii="Times New Roman" w:hAnsi="Times New Roman" w:cs="Times New Roman"/>
                <w:sz w:val="16"/>
                <w:szCs w:val="16"/>
              </w:rPr>
              <w:t>-1.528</w:t>
            </w:r>
          </w:p>
        </w:tc>
        <w:tc>
          <w:tcPr>
            <w:tcW w:w="91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1.024</w:t>
            </w:r>
          </w:p>
        </w:tc>
        <w:tc>
          <w:tcPr>
            <w:tcW w:w="900" w:type="dxa"/>
          </w:tcPr>
          <w:p w:rsidR="007F4DF3" w:rsidRPr="00E50417" w:rsidRDefault="007F4DF3" w:rsidP="00AB2CED">
            <w:pPr>
              <w:rPr>
                <w:rFonts w:ascii="Times New Roman" w:eastAsia="Calibri" w:hAnsi="Times New Roman" w:cs="Times New Roman"/>
                <w:sz w:val="16"/>
                <w:szCs w:val="16"/>
              </w:rPr>
            </w:pPr>
            <w:r w:rsidRPr="00E50417">
              <w:rPr>
                <w:rFonts w:ascii="Times New Roman" w:eastAsia="Calibri" w:hAnsi="Times New Roman" w:cs="Times New Roman"/>
                <w:sz w:val="16"/>
                <w:szCs w:val="16"/>
              </w:rPr>
              <w:t>0.456</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0.982</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-1.806</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-1.469</w:t>
            </w:r>
          </w:p>
        </w:tc>
        <w:tc>
          <w:tcPr>
            <w:tcW w:w="972"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1.392</w:t>
            </w:r>
          </w:p>
        </w:tc>
        <w:tc>
          <w:tcPr>
            <w:tcW w:w="900" w:type="dxa"/>
          </w:tcPr>
          <w:p w:rsidR="007F4DF3" w:rsidRPr="00E50417" w:rsidRDefault="007F4DF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sz w:val="16"/>
                <w:szCs w:val="16"/>
              </w:rPr>
              <w:t>0.699*</w:t>
            </w:r>
            <w:r w:rsidR="00AB2CED" w:rsidRPr="00E50417">
              <w:rPr>
                <w:rFonts w:ascii="Times New Roman" w:eastAsia="Calibri" w:hAnsi="Times New Roman" w:cs="Times New Roman"/>
                <w:sz w:val="16"/>
                <w:szCs w:val="16"/>
              </w:rPr>
              <w:t>**</w:t>
            </w:r>
          </w:p>
        </w:tc>
        <w:tc>
          <w:tcPr>
            <w:tcW w:w="82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0.640**</w:t>
            </w:r>
          </w:p>
        </w:tc>
        <w:tc>
          <w:tcPr>
            <w:tcW w:w="882" w:type="dxa"/>
          </w:tcPr>
          <w:p w:rsidR="007F4DF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0.270*</w:t>
            </w:r>
          </w:p>
        </w:tc>
        <w:tc>
          <w:tcPr>
            <w:tcW w:w="864"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0.395***</w:t>
            </w:r>
          </w:p>
          <w:p w:rsidR="007F4DF3" w:rsidRPr="00E50417" w:rsidRDefault="007F4DF3" w:rsidP="00AB2CED">
            <w:pPr>
              <w:autoSpaceDE w:val="0"/>
              <w:autoSpaceDN w:val="0"/>
              <w:adjustRightInd w:val="0"/>
              <w:jc w:val="both"/>
              <w:rPr>
                <w:rFonts w:ascii="Times New Roman" w:hAnsi="Times New Roman" w:cs="Times New Roman"/>
                <w:sz w:val="16"/>
                <w:szCs w:val="16"/>
              </w:rPr>
            </w:pPr>
          </w:p>
        </w:tc>
        <w:tc>
          <w:tcPr>
            <w:tcW w:w="864" w:type="dxa"/>
          </w:tcPr>
          <w:p w:rsidR="007F4DF3" w:rsidRPr="00E50417" w:rsidRDefault="007F4DF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0.705**</w:t>
            </w:r>
          </w:p>
        </w:tc>
      </w:tr>
      <w:tr w:rsidR="00D32183" w:rsidRPr="00E50417" w:rsidTr="00AB2CED">
        <w:trPr>
          <w:trHeight w:val="219"/>
        </w:trPr>
        <w:tc>
          <w:tcPr>
            <w:tcW w:w="63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∆dcf</w:t>
            </w:r>
          </w:p>
        </w:tc>
        <w:tc>
          <w:tcPr>
            <w:tcW w:w="900" w:type="dxa"/>
          </w:tcPr>
          <w:p w:rsidR="007F4DF3" w:rsidRPr="00E50417" w:rsidRDefault="007F4DF3" w:rsidP="00AB2CED">
            <w:pPr>
              <w:rPr>
                <w:rFonts w:ascii="Times New Roman" w:eastAsia="Calibri" w:hAnsi="Times New Roman" w:cs="Times New Roman"/>
                <w:sz w:val="16"/>
                <w:szCs w:val="16"/>
              </w:rPr>
            </w:pPr>
            <w:r w:rsidRPr="00E50417">
              <w:rPr>
                <w:rFonts w:ascii="Times New Roman" w:eastAsia="Calibri" w:hAnsi="Times New Roman" w:cs="Times New Roman"/>
                <w:sz w:val="16"/>
                <w:szCs w:val="16"/>
              </w:rPr>
              <w:t>-5.382***</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-2.012</w:t>
            </w:r>
          </w:p>
        </w:tc>
        <w:tc>
          <w:tcPr>
            <w:tcW w:w="99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-5.261***</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-6.751***</w:t>
            </w:r>
          </w:p>
        </w:tc>
        <w:tc>
          <w:tcPr>
            <w:tcW w:w="91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-4.994***</w:t>
            </w:r>
          </w:p>
        </w:tc>
        <w:tc>
          <w:tcPr>
            <w:tcW w:w="900" w:type="dxa"/>
          </w:tcPr>
          <w:p w:rsidR="007F4DF3" w:rsidRPr="00E50417" w:rsidRDefault="007F4DF3" w:rsidP="00AB2CED">
            <w:pPr>
              <w:rPr>
                <w:rFonts w:ascii="Times New Roman" w:eastAsia="Calibri" w:hAnsi="Times New Roman" w:cs="Times New Roman"/>
                <w:sz w:val="16"/>
                <w:szCs w:val="16"/>
              </w:rPr>
            </w:pPr>
            <w:r w:rsidRPr="00E50417">
              <w:rPr>
                <w:rFonts w:ascii="Times New Roman" w:eastAsia="Calibri" w:hAnsi="Times New Roman" w:cs="Times New Roman"/>
                <w:sz w:val="16"/>
                <w:szCs w:val="16"/>
              </w:rPr>
              <w:t>-5.348***</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-4.409**</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-5.223***</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-6.850***</w:t>
            </w:r>
          </w:p>
          <w:p w:rsidR="007F4DF3" w:rsidRPr="00E50417" w:rsidRDefault="007F4DF3" w:rsidP="00AB2CED">
            <w:pPr>
              <w:jc w:val="both"/>
              <w:rPr>
                <w:rFonts w:ascii="Times New Roman" w:hAnsi="Times New Roman" w:cs="Times New Roman"/>
                <w:sz w:val="16"/>
                <w:szCs w:val="16"/>
              </w:rPr>
            </w:pPr>
          </w:p>
        </w:tc>
        <w:tc>
          <w:tcPr>
            <w:tcW w:w="972"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-4.948***</w:t>
            </w:r>
          </w:p>
        </w:tc>
        <w:tc>
          <w:tcPr>
            <w:tcW w:w="900" w:type="dxa"/>
          </w:tcPr>
          <w:p w:rsidR="007F4DF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sz w:val="16"/>
                <w:szCs w:val="16"/>
              </w:rPr>
              <w:t>0.224*</w:t>
            </w:r>
          </w:p>
        </w:tc>
        <w:tc>
          <w:tcPr>
            <w:tcW w:w="82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0.090*</w:t>
            </w:r>
          </w:p>
        </w:tc>
        <w:tc>
          <w:tcPr>
            <w:tcW w:w="882" w:type="dxa"/>
          </w:tcPr>
          <w:p w:rsidR="007F4DF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0.116*</w:t>
            </w:r>
          </w:p>
        </w:tc>
        <w:tc>
          <w:tcPr>
            <w:tcW w:w="864" w:type="dxa"/>
          </w:tcPr>
          <w:p w:rsidR="007F4DF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0.260</w:t>
            </w:r>
            <w:r w:rsidR="007F4DF3" w:rsidRPr="00E50417">
              <w:rPr>
                <w:rFonts w:ascii="Times New Roman" w:hAnsi="Times New Roman" w:cs="Times New Roman"/>
                <w:sz w:val="16"/>
                <w:szCs w:val="16"/>
              </w:rPr>
              <w:t>***</w:t>
            </w:r>
          </w:p>
        </w:tc>
        <w:tc>
          <w:tcPr>
            <w:tcW w:w="864" w:type="dxa"/>
          </w:tcPr>
          <w:p w:rsidR="007F4DF3" w:rsidRPr="00E50417" w:rsidRDefault="007F4DF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0.260*</w:t>
            </w:r>
          </w:p>
        </w:tc>
      </w:tr>
      <w:tr w:rsidR="00D32183" w:rsidRPr="00E50417" w:rsidTr="00AB2CED">
        <w:trPr>
          <w:trHeight w:val="299"/>
        </w:trPr>
        <w:tc>
          <w:tcPr>
            <w:tcW w:w="63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Dcp</w:t>
            </w:r>
          </w:p>
        </w:tc>
        <w:tc>
          <w:tcPr>
            <w:tcW w:w="900" w:type="dxa"/>
          </w:tcPr>
          <w:p w:rsidR="007F4DF3" w:rsidRPr="00E50417" w:rsidRDefault="007F4DF3" w:rsidP="00AB2CED">
            <w:pPr>
              <w:rPr>
                <w:rFonts w:ascii="Times New Roman" w:eastAsia="Calibri" w:hAnsi="Times New Roman" w:cs="Times New Roman"/>
                <w:sz w:val="16"/>
                <w:szCs w:val="16"/>
              </w:rPr>
            </w:pPr>
            <w:r w:rsidRPr="00E50417">
              <w:rPr>
                <w:rFonts w:ascii="Times New Roman" w:eastAsia="Calibri" w:hAnsi="Times New Roman" w:cs="Times New Roman"/>
                <w:sz w:val="16"/>
                <w:szCs w:val="16"/>
              </w:rPr>
              <w:t>0.605</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-1.193</w:t>
            </w:r>
          </w:p>
        </w:tc>
        <w:tc>
          <w:tcPr>
            <w:tcW w:w="99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-1.012</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-1.492</w:t>
            </w:r>
          </w:p>
        </w:tc>
        <w:tc>
          <w:tcPr>
            <w:tcW w:w="91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1.457</w:t>
            </w:r>
          </w:p>
        </w:tc>
        <w:tc>
          <w:tcPr>
            <w:tcW w:w="900" w:type="dxa"/>
          </w:tcPr>
          <w:p w:rsidR="007F4DF3" w:rsidRPr="00E50417" w:rsidRDefault="007F4DF3" w:rsidP="00AB2CED">
            <w:pPr>
              <w:rPr>
                <w:rFonts w:ascii="Times New Roman" w:eastAsia="Calibri" w:hAnsi="Times New Roman" w:cs="Times New Roman"/>
                <w:sz w:val="16"/>
                <w:szCs w:val="16"/>
              </w:rPr>
            </w:pPr>
            <w:r w:rsidRPr="00E50417">
              <w:rPr>
                <w:rFonts w:ascii="Times New Roman" w:eastAsia="Calibri" w:hAnsi="Times New Roman" w:cs="Times New Roman"/>
                <w:sz w:val="16"/>
                <w:szCs w:val="16"/>
              </w:rPr>
              <w:t>1.251</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-0.450</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-1.278</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-1.556</w:t>
            </w:r>
          </w:p>
        </w:tc>
        <w:tc>
          <w:tcPr>
            <w:tcW w:w="972"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2.032</w:t>
            </w:r>
          </w:p>
        </w:tc>
        <w:tc>
          <w:tcPr>
            <w:tcW w:w="900" w:type="dxa"/>
          </w:tcPr>
          <w:p w:rsidR="007F4DF3" w:rsidRPr="00E50417" w:rsidRDefault="007F4DF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sz w:val="16"/>
                <w:szCs w:val="16"/>
              </w:rPr>
              <w:t>0.727*</w:t>
            </w:r>
            <w:r w:rsidR="00AB2CED" w:rsidRPr="00E50417">
              <w:rPr>
                <w:rFonts w:ascii="Times New Roman" w:eastAsia="Calibri" w:hAnsi="Times New Roman" w:cs="Times New Roman"/>
                <w:sz w:val="16"/>
                <w:szCs w:val="16"/>
              </w:rPr>
              <w:t>**</w:t>
            </w:r>
          </w:p>
        </w:tc>
        <w:tc>
          <w:tcPr>
            <w:tcW w:w="82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0.628**</w:t>
            </w:r>
          </w:p>
        </w:tc>
        <w:tc>
          <w:tcPr>
            <w:tcW w:w="882" w:type="dxa"/>
          </w:tcPr>
          <w:p w:rsidR="007F4DF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0.397**</w:t>
            </w:r>
          </w:p>
        </w:tc>
        <w:tc>
          <w:tcPr>
            <w:tcW w:w="864" w:type="dxa"/>
          </w:tcPr>
          <w:p w:rsidR="007F4DF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0.698</w:t>
            </w:r>
            <w:r w:rsidR="007F4DF3" w:rsidRPr="00E50417">
              <w:rPr>
                <w:rFonts w:ascii="Times New Roman" w:hAnsi="Times New Roman" w:cs="Times New Roman"/>
                <w:sz w:val="16"/>
                <w:szCs w:val="16"/>
              </w:rPr>
              <w:t>*</w:t>
            </w:r>
          </w:p>
        </w:tc>
        <w:tc>
          <w:tcPr>
            <w:tcW w:w="864" w:type="dxa"/>
          </w:tcPr>
          <w:p w:rsidR="007F4DF3" w:rsidRPr="00E50417" w:rsidRDefault="007F4DF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0.700**</w:t>
            </w:r>
          </w:p>
        </w:tc>
      </w:tr>
      <w:tr w:rsidR="00D32183" w:rsidRPr="00E50417" w:rsidTr="00AB2CED">
        <w:trPr>
          <w:trHeight w:val="282"/>
        </w:trPr>
        <w:tc>
          <w:tcPr>
            <w:tcW w:w="63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∆dcp</w:t>
            </w:r>
          </w:p>
        </w:tc>
        <w:tc>
          <w:tcPr>
            <w:tcW w:w="900" w:type="dxa"/>
          </w:tcPr>
          <w:p w:rsidR="007F4DF3" w:rsidRPr="00E50417" w:rsidRDefault="007F4DF3" w:rsidP="00AB2CED">
            <w:pPr>
              <w:rPr>
                <w:rFonts w:ascii="Times New Roman" w:eastAsia="Calibri" w:hAnsi="Times New Roman" w:cs="Times New Roman"/>
                <w:color w:val="000000"/>
                <w:sz w:val="16"/>
                <w:szCs w:val="16"/>
              </w:rPr>
            </w:pPr>
            <w:r w:rsidRPr="00E50417">
              <w:rPr>
                <w:rFonts w:ascii="Times New Roman" w:eastAsia="Calibri" w:hAnsi="Times New Roman" w:cs="Times New Roman"/>
                <w:color w:val="000000"/>
                <w:sz w:val="16"/>
                <w:szCs w:val="16"/>
                <w:lang w:bidi="bn-BD"/>
              </w:rPr>
              <w:t>-5.811***</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-1.705</w:t>
            </w:r>
          </w:p>
        </w:tc>
        <w:tc>
          <w:tcPr>
            <w:tcW w:w="990" w:type="dxa"/>
          </w:tcPr>
          <w:p w:rsidR="007F4DF3" w:rsidRPr="00E50417" w:rsidRDefault="007F4DF3" w:rsidP="00AB2CED">
            <w:pPr>
              <w:autoSpaceDE w:val="0"/>
              <w:autoSpaceDN w:val="0"/>
              <w:adjustRightInd w:val="0"/>
              <w:rPr>
                <w:rFonts w:ascii="Times New Roman" w:hAnsi="Times New Roman" w:cs="Times New Roman"/>
                <w:sz w:val="16"/>
                <w:szCs w:val="16"/>
              </w:rPr>
            </w:pPr>
            <w:r w:rsidRPr="00E50417">
              <w:rPr>
                <w:rFonts w:ascii="Times New Roman" w:hAnsi="Times New Roman" w:cs="Times New Roman"/>
                <w:sz w:val="16"/>
                <w:szCs w:val="16"/>
              </w:rPr>
              <w:t>-4.966***</w:t>
            </w:r>
          </w:p>
        </w:tc>
        <w:tc>
          <w:tcPr>
            <w:tcW w:w="900" w:type="dxa"/>
          </w:tcPr>
          <w:p w:rsidR="007F4DF3" w:rsidRPr="00E50417" w:rsidRDefault="007F4DF3" w:rsidP="00AB2CED">
            <w:pPr>
              <w:autoSpaceDE w:val="0"/>
              <w:autoSpaceDN w:val="0"/>
              <w:adjustRightInd w:val="0"/>
              <w:rPr>
                <w:rFonts w:ascii="Times New Roman" w:hAnsi="Times New Roman" w:cs="Times New Roman"/>
                <w:sz w:val="16"/>
                <w:szCs w:val="16"/>
              </w:rPr>
            </w:pPr>
            <w:r w:rsidRPr="00E50417">
              <w:rPr>
                <w:rFonts w:ascii="Times New Roman" w:hAnsi="Times New Roman" w:cs="Times New Roman"/>
                <w:sz w:val="16"/>
                <w:szCs w:val="16"/>
              </w:rPr>
              <w:t>-5.547***</w:t>
            </w:r>
          </w:p>
        </w:tc>
        <w:tc>
          <w:tcPr>
            <w:tcW w:w="91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-4.963***</w:t>
            </w:r>
          </w:p>
        </w:tc>
        <w:tc>
          <w:tcPr>
            <w:tcW w:w="900" w:type="dxa"/>
          </w:tcPr>
          <w:p w:rsidR="007F4DF3" w:rsidRPr="00E50417" w:rsidRDefault="007F4DF3" w:rsidP="00AB2CED">
            <w:pPr>
              <w:rPr>
                <w:rFonts w:ascii="Times New Roman" w:eastAsia="Calibri" w:hAnsi="Times New Roman" w:cs="Times New Roman"/>
                <w:color w:val="000000"/>
                <w:sz w:val="16"/>
                <w:szCs w:val="16"/>
              </w:rPr>
            </w:pPr>
            <w:r w:rsidRPr="00E50417">
              <w:rPr>
                <w:rFonts w:ascii="Times New Roman" w:eastAsia="Calibri" w:hAnsi="Times New Roman" w:cs="Times New Roman"/>
                <w:color w:val="000000"/>
                <w:sz w:val="16"/>
                <w:szCs w:val="16"/>
                <w:lang w:bidi="bn-BD"/>
              </w:rPr>
              <w:t>-5.818***</w:t>
            </w:r>
          </w:p>
        </w:tc>
        <w:tc>
          <w:tcPr>
            <w:tcW w:w="900"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-5.165***</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-4.967***</w:t>
            </w:r>
          </w:p>
        </w:tc>
        <w:tc>
          <w:tcPr>
            <w:tcW w:w="990" w:type="dxa"/>
          </w:tcPr>
          <w:p w:rsidR="007F4DF3" w:rsidRPr="00E50417" w:rsidRDefault="007F4DF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-5.630***</w:t>
            </w:r>
          </w:p>
        </w:tc>
        <w:tc>
          <w:tcPr>
            <w:tcW w:w="972"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-4.943***</w:t>
            </w:r>
          </w:p>
        </w:tc>
        <w:tc>
          <w:tcPr>
            <w:tcW w:w="900" w:type="dxa"/>
          </w:tcPr>
          <w:p w:rsidR="007F4DF3" w:rsidRPr="00E50417" w:rsidRDefault="00AB2CED" w:rsidP="00AB2CED">
            <w:pPr>
              <w:spacing w:line="360" w:lineRule="auto"/>
              <w:rPr>
                <w:rFonts w:ascii="Times New Roman" w:eastAsia="Calibri" w:hAnsi="Times New Roman" w:cs="Times New Roman"/>
                <w:color w:val="000000"/>
                <w:sz w:val="16"/>
                <w:szCs w:val="16"/>
              </w:rPr>
            </w:pPr>
            <w:r w:rsidRPr="00E50417">
              <w:rPr>
                <w:rFonts w:ascii="Times New Roman" w:eastAsia="Calibri" w:hAnsi="Times New Roman" w:cs="Times New Roman"/>
                <w:color w:val="000000"/>
                <w:sz w:val="16"/>
                <w:szCs w:val="16"/>
                <w:lang w:bidi="bn-BD"/>
              </w:rPr>
              <w:t>0.218*</w:t>
            </w:r>
          </w:p>
        </w:tc>
        <w:tc>
          <w:tcPr>
            <w:tcW w:w="828" w:type="dxa"/>
          </w:tcPr>
          <w:p w:rsidR="007F4DF3" w:rsidRPr="00E50417" w:rsidRDefault="007F4DF3" w:rsidP="00AB2CED">
            <w:pPr>
              <w:rPr>
                <w:rFonts w:ascii="Times New Roman" w:hAnsi="Times New Roman" w:cs="Times New Roman"/>
                <w:sz w:val="16"/>
                <w:szCs w:val="16"/>
              </w:rPr>
            </w:pPr>
            <w:r w:rsidRPr="00E50417">
              <w:rPr>
                <w:rFonts w:ascii="Times New Roman" w:hAnsi="Times New Roman" w:cs="Times New Roman"/>
                <w:sz w:val="16"/>
                <w:szCs w:val="16"/>
              </w:rPr>
              <w:t>0.143*</w:t>
            </w:r>
          </w:p>
        </w:tc>
        <w:tc>
          <w:tcPr>
            <w:tcW w:w="882" w:type="dxa"/>
          </w:tcPr>
          <w:p w:rsidR="007F4DF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0.139*</w:t>
            </w:r>
          </w:p>
        </w:tc>
        <w:tc>
          <w:tcPr>
            <w:tcW w:w="864" w:type="dxa"/>
          </w:tcPr>
          <w:p w:rsidR="007F4DF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0.082</w:t>
            </w:r>
            <w:r w:rsidR="007F4DF3" w:rsidRPr="00E50417">
              <w:rPr>
                <w:rFonts w:ascii="Times New Roman" w:hAnsi="Times New Roman" w:cs="Times New Roman"/>
                <w:sz w:val="16"/>
                <w:szCs w:val="16"/>
              </w:rPr>
              <w:t>***</w:t>
            </w:r>
          </w:p>
        </w:tc>
        <w:tc>
          <w:tcPr>
            <w:tcW w:w="864" w:type="dxa"/>
          </w:tcPr>
          <w:p w:rsidR="007F4DF3" w:rsidRPr="00E50417" w:rsidRDefault="007F4DF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0.422*</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Debt</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-2.157</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-2.218</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-1.876</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-2.085</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-1.675</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-2.162</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-2.215</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-2.053</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-2.183</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-1.790</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0.188*</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0.512**</w:t>
            </w:r>
          </w:p>
        </w:tc>
        <w:tc>
          <w:tcPr>
            <w:tcW w:w="88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0.144*</w:t>
            </w:r>
          </w:p>
        </w:tc>
        <w:tc>
          <w:tcPr>
            <w:tcW w:w="864"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0.172***</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0.204**</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∆debt</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-3.922**</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-5.541***</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-5.293***</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-5.879***</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-4.131**</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-3.751**</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-5.583***</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-5.343***</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-5.879***</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-4.126**</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0.402**</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0.175*</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0.140*</w:t>
            </w:r>
          </w:p>
        </w:tc>
        <w:tc>
          <w:tcPr>
            <w:tcW w:w="864"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0.209***</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0.591*</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Exv</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-2.014</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-2.454</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-5.391***</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-3.668**</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-2.546</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-3.954**</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-2.547</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-3.554</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-4.492***</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-2.606*</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0.292*</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0.064*</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0.146*</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0.265***</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0.091*</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∆exv</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-2.466</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-6.538***</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-6.093***</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-5.051***</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-7.049***</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-9.044***</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-6.546***</w:t>
            </w:r>
          </w:p>
        </w:tc>
        <w:tc>
          <w:tcPr>
            <w:tcW w:w="990"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-5.076***</w:t>
            </w:r>
          </w:p>
        </w:tc>
        <w:tc>
          <w:tcPr>
            <w:tcW w:w="990"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-5.051***</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-7.049***</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0.414**</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0.068*</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0.213*</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0.302***</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0.072*</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Fdi</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-3.010**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-1.732</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-4.435***</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-4.621***</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-3.133**</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-1.749</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-4.435***</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-4.492***</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0.448**</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0.448**</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0.339*</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0.738*</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∆fdi</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-5.951***</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-6.054***</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-9.097***</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-7.011***</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-14.807***</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-6.054***</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-17.610***</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-27.454***</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0.202*</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0.074*</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0.459**</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0.345***</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Fia</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0.969</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4.939</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2.139</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0.220</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3.418</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-0.335</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3.805</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1.911</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0.390</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2.931</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0.447**</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0.539***</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0.542***</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0.600***</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0.578***</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∆fia</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-2.790*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-2.740*</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-4.598***</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-3.687**</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-1.872</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-3.907**</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-2.648*</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-4.725***</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-3.788**</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-3.534**</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0.246*</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0.510***</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0.422**</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0.230***</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0.613*</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Inf</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-4.430***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-3.199**</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-2.717</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-5.016***</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-4.207**</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-4.460***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-3.155**</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-2.850*</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-5.017***</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-4.134***</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0.193*</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0.285*</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0.051*</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0.540**</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0.436*</w:t>
            </w:r>
          </w:p>
        </w:tc>
      </w:tr>
      <w:tr w:rsidR="00D32183" w:rsidRPr="00E50417" w:rsidTr="00AB2CED">
        <w:trPr>
          <w:trHeight w:val="299"/>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∆inf</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-7.796***</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-8.376***</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-7.323***</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-6.563***</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-7.597***</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-18.376***</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-8.491***</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-7.281***</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-13.819***</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-21.434***</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0.500**</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0.078*</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0.075</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0.294***</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0.128*</w:t>
            </w:r>
          </w:p>
        </w:tc>
      </w:tr>
      <w:tr w:rsidR="00D32183" w:rsidRPr="00E50417" w:rsidTr="00AB2CED">
        <w:trPr>
          <w:trHeight w:val="282"/>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Ms</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0.403</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-0.987</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-1.093</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-1.103</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4.544</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0.296</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-0.751</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-1.017</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-0.922</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3.969</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0.717*</w:t>
            </w:r>
            <w:r w:rsidR="00AB2CED" w:rsidRPr="00E50417">
              <w:rPr>
                <w:rFonts w:ascii="Times New Roman" w:eastAsia="Calibri" w:hAnsi="Times New Roman" w:cs="Times New Roman"/>
                <w:color w:val="000000"/>
                <w:sz w:val="16"/>
                <w:szCs w:val="16"/>
                <w:lang w:bidi="bn-BD"/>
              </w:rPr>
              <w:t>**</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0.697***</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0.742</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0.726*</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0.717***</w:t>
            </w:r>
          </w:p>
        </w:tc>
      </w:tr>
      <w:tr w:rsidR="00D32183" w:rsidRPr="00E50417" w:rsidTr="00AB2CED">
        <w:trPr>
          <w:trHeight w:val="282"/>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∆ms</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-4.604***</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-3.906***</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-5.250***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-7.417***</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-5.265***</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-4.540***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-3.906***</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-6.731***</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-7.398***</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-5.173***</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0.154*</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0.153*</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0.221***</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0.118***</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0.409*</w:t>
            </w:r>
          </w:p>
        </w:tc>
      </w:tr>
      <w:tr w:rsidR="00D32183" w:rsidRPr="00E50417" w:rsidTr="00AB2CED">
        <w:trPr>
          <w:trHeight w:val="282"/>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Tr</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0.744</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-1.616*</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-1.757</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-2.054</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-0.674</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0.778</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-1.107</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-1.751</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-2.167</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-0.539</w:t>
            </w:r>
          </w:p>
        </w:tc>
        <w:tc>
          <w:tcPr>
            <w:tcW w:w="900" w:type="dxa"/>
          </w:tcPr>
          <w:p w:rsidR="00D32183" w:rsidRPr="00E50417" w:rsidRDefault="00D32183"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0.575**</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0.488***</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0.416**</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0.343***</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0.473***</w:t>
            </w:r>
          </w:p>
        </w:tc>
      </w:tr>
      <w:tr w:rsidR="00D32183" w:rsidRPr="00E50417" w:rsidTr="00AB2CED">
        <w:trPr>
          <w:trHeight w:val="282"/>
        </w:trPr>
        <w:tc>
          <w:tcPr>
            <w:tcW w:w="63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∆tr</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-4.560***</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-2.523</w:t>
            </w:r>
          </w:p>
        </w:tc>
        <w:tc>
          <w:tcPr>
            <w:tcW w:w="99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-5.646***</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-5.536***</w:t>
            </w:r>
          </w:p>
        </w:tc>
        <w:tc>
          <w:tcPr>
            <w:tcW w:w="91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-3.545***</w:t>
            </w:r>
          </w:p>
        </w:tc>
        <w:tc>
          <w:tcPr>
            <w:tcW w:w="900" w:type="dxa"/>
          </w:tcPr>
          <w:p w:rsidR="00D32183" w:rsidRPr="00E50417" w:rsidRDefault="00D32183" w:rsidP="00AB2CED">
            <w:pPr>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-4.584***</w:t>
            </w:r>
          </w:p>
        </w:tc>
        <w:tc>
          <w:tcPr>
            <w:tcW w:w="900"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-4.619***</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-5.940***</w:t>
            </w:r>
          </w:p>
        </w:tc>
        <w:tc>
          <w:tcPr>
            <w:tcW w:w="990" w:type="dxa"/>
          </w:tcPr>
          <w:p w:rsidR="00D32183" w:rsidRPr="00E50417" w:rsidRDefault="00D32183" w:rsidP="00AB2CED">
            <w:pPr>
              <w:autoSpaceDE w:val="0"/>
              <w:autoSpaceDN w:val="0"/>
              <w:adjustRightInd w:val="0"/>
              <w:jc w:val="both"/>
              <w:rPr>
                <w:rFonts w:ascii="Times New Roman" w:hAnsi="Times New Roman" w:cs="Times New Roman"/>
                <w:sz w:val="16"/>
                <w:szCs w:val="16"/>
              </w:rPr>
            </w:pPr>
            <w:r w:rsidRPr="00E50417">
              <w:rPr>
                <w:rFonts w:ascii="Times New Roman" w:hAnsi="Times New Roman" w:cs="Times New Roman"/>
                <w:sz w:val="16"/>
                <w:szCs w:val="16"/>
              </w:rPr>
              <w:t>-5.515***</w:t>
            </w:r>
          </w:p>
        </w:tc>
        <w:tc>
          <w:tcPr>
            <w:tcW w:w="972"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-3.530***</w:t>
            </w:r>
          </w:p>
        </w:tc>
        <w:tc>
          <w:tcPr>
            <w:tcW w:w="900" w:type="dxa"/>
          </w:tcPr>
          <w:p w:rsidR="00D32183" w:rsidRPr="00E50417" w:rsidRDefault="00AB2CED" w:rsidP="00AB2CED">
            <w:pPr>
              <w:spacing w:line="360" w:lineRule="auto"/>
              <w:rPr>
                <w:rFonts w:ascii="Times New Roman" w:eastAsia="Calibri" w:hAnsi="Times New Roman" w:cs="Times New Roman"/>
                <w:sz w:val="16"/>
                <w:szCs w:val="16"/>
              </w:rPr>
            </w:pPr>
            <w:r w:rsidRPr="00E50417">
              <w:rPr>
                <w:rFonts w:ascii="Times New Roman" w:eastAsia="Calibri" w:hAnsi="Times New Roman" w:cs="Times New Roman"/>
                <w:color w:val="000000"/>
                <w:sz w:val="16"/>
                <w:szCs w:val="16"/>
                <w:lang w:bidi="bn-BD"/>
              </w:rPr>
              <w:t>0.357*</w:t>
            </w:r>
          </w:p>
        </w:tc>
        <w:tc>
          <w:tcPr>
            <w:tcW w:w="828" w:type="dxa"/>
          </w:tcPr>
          <w:p w:rsidR="00D32183" w:rsidRPr="00E50417" w:rsidRDefault="00D32183" w:rsidP="00AB2CED">
            <w:pPr>
              <w:rPr>
                <w:rFonts w:ascii="Times New Roman" w:hAnsi="Times New Roman" w:cs="Times New Roman"/>
                <w:sz w:val="16"/>
                <w:szCs w:val="16"/>
              </w:rPr>
            </w:pPr>
            <w:r w:rsidRPr="00E50417">
              <w:rPr>
                <w:rFonts w:ascii="Times New Roman" w:hAnsi="Times New Roman" w:cs="Times New Roman"/>
                <w:sz w:val="16"/>
                <w:szCs w:val="16"/>
              </w:rPr>
              <w:t>0.159*</w:t>
            </w:r>
          </w:p>
        </w:tc>
        <w:tc>
          <w:tcPr>
            <w:tcW w:w="882" w:type="dxa"/>
          </w:tcPr>
          <w:p w:rsidR="00D32183" w:rsidRPr="00E50417" w:rsidRDefault="005E160F" w:rsidP="00AB2CED">
            <w:pPr>
              <w:rPr>
                <w:rFonts w:ascii="Times New Roman" w:hAnsi="Times New Roman" w:cs="Times New Roman"/>
                <w:sz w:val="16"/>
                <w:szCs w:val="16"/>
              </w:rPr>
            </w:pPr>
            <w:r w:rsidRPr="00E50417">
              <w:rPr>
                <w:rFonts w:ascii="Times New Roman" w:hAnsi="Times New Roman" w:cs="Times New Roman"/>
                <w:sz w:val="16"/>
                <w:szCs w:val="16"/>
              </w:rPr>
              <w:t>0.155***</w:t>
            </w:r>
          </w:p>
        </w:tc>
        <w:tc>
          <w:tcPr>
            <w:tcW w:w="864" w:type="dxa"/>
          </w:tcPr>
          <w:p w:rsidR="00D32183" w:rsidRPr="00E50417" w:rsidRDefault="00D32183" w:rsidP="00AB2CED">
            <w:pPr>
              <w:jc w:val="both"/>
              <w:rPr>
                <w:rFonts w:ascii="Times New Roman" w:hAnsi="Times New Roman" w:cs="Times New Roman"/>
                <w:sz w:val="16"/>
                <w:szCs w:val="16"/>
              </w:rPr>
            </w:pPr>
            <w:r w:rsidRPr="00E50417">
              <w:rPr>
                <w:rFonts w:ascii="Times New Roman" w:hAnsi="Times New Roman" w:cs="Times New Roman"/>
                <w:sz w:val="16"/>
                <w:szCs w:val="16"/>
              </w:rPr>
              <w:t>0.078***</w:t>
            </w:r>
          </w:p>
        </w:tc>
        <w:tc>
          <w:tcPr>
            <w:tcW w:w="864" w:type="dxa"/>
          </w:tcPr>
          <w:p w:rsidR="00D32183" w:rsidRPr="00E50417" w:rsidRDefault="00D32183" w:rsidP="00AB2CED">
            <w:pPr>
              <w:tabs>
                <w:tab w:val="left" w:pos="2385"/>
              </w:tabs>
              <w:jc w:val="both"/>
              <w:rPr>
                <w:rFonts w:ascii="Times New Roman" w:hAnsi="Times New Roman" w:cs="Times New Roman"/>
                <w:sz w:val="16"/>
                <w:szCs w:val="16"/>
              </w:rPr>
            </w:pPr>
            <w:r w:rsidRPr="00E50417">
              <w:rPr>
                <w:rFonts w:ascii="Times New Roman" w:hAnsi="Times New Roman" w:cs="Times New Roman"/>
                <w:sz w:val="16"/>
                <w:szCs w:val="16"/>
              </w:rPr>
              <w:t>0.602*</w:t>
            </w:r>
          </w:p>
        </w:tc>
      </w:tr>
    </w:tbl>
    <w:p w:rsidR="00CA0FFA" w:rsidRPr="00F33A9F" w:rsidRDefault="00F33A9F" w:rsidP="00F33A9F">
      <w:pPr>
        <w:pStyle w:val="Caption"/>
        <w:rPr>
          <w:rFonts w:ascii="Times New Roman" w:hAnsi="Times New Roman" w:cs="Times New Roman"/>
          <w:sz w:val="36"/>
        </w:rPr>
      </w:pPr>
      <w:bookmarkStart w:id="40" w:name="_Toc42273484"/>
      <w:r w:rsidRPr="00F33A9F">
        <w:rPr>
          <w:rFonts w:ascii="Times New Roman" w:hAnsi="Times New Roman" w:cs="Times New Roman"/>
          <w:sz w:val="24"/>
        </w:rPr>
        <w:t xml:space="preserve">Table </w:t>
      </w:r>
      <w:r w:rsidRPr="00F33A9F">
        <w:rPr>
          <w:rFonts w:ascii="Times New Roman" w:hAnsi="Times New Roman" w:cs="Times New Roman"/>
          <w:sz w:val="24"/>
        </w:rPr>
        <w:fldChar w:fldCharType="begin"/>
      </w:r>
      <w:r w:rsidRPr="00F33A9F">
        <w:rPr>
          <w:rFonts w:ascii="Times New Roman" w:hAnsi="Times New Roman" w:cs="Times New Roman"/>
          <w:sz w:val="24"/>
        </w:rPr>
        <w:instrText xml:space="preserve"> SEQ Table \* ARABIC </w:instrText>
      </w:r>
      <w:r w:rsidRPr="00F33A9F">
        <w:rPr>
          <w:rFonts w:ascii="Times New Roman" w:hAnsi="Times New Roman" w:cs="Times New Roman"/>
          <w:sz w:val="24"/>
        </w:rPr>
        <w:fldChar w:fldCharType="separate"/>
      </w:r>
      <w:r w:rsidR="00815CE4">
        <w:rPr>
          <w:rFonts w:ascii="Times New Roman" w:hAnsi="Times New Roman" w:cs="Times New Roman"/>
          <w:noProof/>
          <w:sz w:val="24"/>
        </w:rPr>
        <w:t>1</w:t>
      </w:r>
      <w:r w:rsidRPr="00F33A9F">
        <w:rPr>
          <w:rFonts w:ascii="Times New Roman" w:hAnsi="Times New Roman" w:cs="Times New Roman"/>
          <w:sz w:val="24"/>
        </w:rPr>
        <w:fldChar w:fldCharType="end"/>
      </w:r>
      <w:r w:rsidRPr="00F33A9F">
        <w:rPr>
          <w:rFonts w:ascii="Times New Roman" w:hAnsi="Times New Roman" w:cs="Times New Roman"/>
          <w:sz w:val="24"/>
        </w:rPr>
        <w:t xml:space="preserve"> Unit Root Test</w:t>
      </w:r>
      <w:bookmarkEnd w:id="40"/>
    </w:p>
    <w:p w:rsidR="00AB2CED" w:rsidRPr="00AB2CED" w:rsidRDefault="007A7311" w:rsidP="00AB2CED">
      <w:pPr>
        <w:spacing w:line="240" w:lineRule="auto"/>
        <w:rPr>
          <w:rFonts w:ascii="Times New Roman" w:hAnsi="Times New Roman" w:cs="Times New Roman"/>
          <w:i/>
          <w:sz w:val="20"/>
          <w:szCs w:val="24"/>
        </w:rPr>
      </w:pPr>
      <w:r w:rsidRPr="00AB2CED">
        <w:rPr>
          <w:rFonts w:ascii="Times New Roman" w:hAnsi="Times New Roman" w:cs="Times New Roman"/>
          <w:i/>
          <w:sz w:val="20"/>
          <w:szCs w:val="24"/>
        </w:rPr>
        <w:t>***</w:t>
      </w:r>
      <w:r w:rsidR="0027510D" w:rsidRPr="00AB2CED">
        <w:rPr>
          <w:rFonts w:ascii="Times New Roman" w:hAnsi="Times New Roman" w:cs="Times New Roman"/>
          <w:i/>
          <w:sz w:val="20"/>
          <w:szCs w:val="24"/>
        </w:rPr>
        <w:t>= 1% level; ** = 5% level;</w:t>
      </w:r>
      <w:r w:rsidRPr="00AB2CED">
        <w:rPr>
          <w:rFonts w:ascii="Times New Roman" w:hAnsi="Times New Roman" w:cs="Times New Roman"/>
          <w:i/>
          <w:sz w:val="20"/>
          <w:szCs w:val="24"/>
        </w:rPr>
        <w:t xml:space="preserve"> *</w:t>
      </w:r>
      <w:r w:rsidR="0027510D" w:rsidRPr="00AB2CED">
        <w:rPr>
          <w:rFonts w:ascii="Times New Roman" w:hAnsi="Times New Roman" w:cs="Times New Roman"/>
          <w:i/>
          <w:sz w:val="20"/>
          <w:szCs w:val="24"/>
        </w:rPr>
        <w:t xml:space="preserve"> = 10%level</w:t>
      </w:r>
      <w:r w:rsidR="009B5D58" w:rsidRPr="00AB2CED">
        <w:rPr>
          <w:rFonts w:ascii="Times New Roman" w:hAnsi="Times New Roman" w:cs="Times New Roman"/>
          <w:i/>
          <w:sz w:val="20"/>
          <w:szCs w:val="24"/>
        </w:rPr>
        <w:t>;</w:t>
      </w:r>
    </w:p>
    <w:p w:rsidR="00AB2CED" w:rsidRDefault="00AB2CED" w:rsidP="00AB2CED">
      <w:pPr>
        <w:spacing w:line="240" w:lineRule="auto"/>
        <w:jc w:val="both"/>
        <w:rPr>
          <w:rFonts w:ascii="Times New Roman" w:hAnsi="Times New Roman" w:cs="Times New Roman"/>
          <w:b/>
          <w:i/>
          <w:sz w:val="20"/>
          <w:szCs w:val="24"/>
        </w:rPr>
      </w:pPr>
    </w:p>
    <w:p w:rsidR="00AB2CED" w:rsidRPr="00AB2CED" w:rsidRDefault="00AB2CED" w:rsidP="00AB2CED">
      <w:pPr>
        <w:spacing w:line="240" w:lineRule="auto"/>
        <w:jc w:val="both"/>
        <w:rPr>
          <w:rFonts w:ascii="Times New Roman" w:hAnsi="Times New Roman" w:cs="Times New Roman"/>
          <w:i/>
          <w:sz w:val="20"/>
          <w:szCs w:val="24"/>
        </w:rPr>
      </w:pPr>
      <w:r w:rsidRPr="00AB2CED">
        <w:rPr>
          <w:rFonts w:ascii="Times New Roman" w:hAnsi="Times New Roman" w:cs="Times New Roman"/>
          <w:b/>
          <w:i/>
          <w:sz w:val="20"/>
          <w:szCs w:val="24"/>
        </w:rPr>
        <w:t>Note 1:</w:t>
      </w:r>
      <w:r w:rsidRPr="00AB2CED">
        <w:rPr>
          <w:rFonts w:ascii="Times New Roman" w:hAnsi="Times New Roman" w:cs="Times New Roman"/>
          <w:i/>
          <w:sz w:val="20"/>
          <w:szCs w:val="24"/>
        </w:rPr>
        <w:t xml:space="preserve"> ∆ represents the first difference; </w:t>
      </w:r>
    </w:p>
    <w:p w:rsidR="00AB2CED" w:rsidRPr="00AB2CED" w:rsidRDefault="00AB2CED" w:rsidP="00AB2CED">
      <w:pPr>
        <w:spacing w:line="240" w:lineRule="auto"/>
        <w:jc w:val="both"/>
        <w:rPr>
          <w:rFonts w:ascii="Times New Roman" w:hAnsi="Times New Roman" w:cs="Times New Roman"/>
          <w:i/>
          <w:sz w:val="20"/>
          <w:szCs w:val="24"/>
        </w:rPr>
      </w:pPr>
      <w:r w:rsidRPr="00AB2CED">
        <w:rPr>
          <w:rFonts w:ascii="Times New Roman" w:hAnsi="Times New Roman" w:cs="Times New Roman"/>
          <w:b/>
          <w:i/>
          <w:sz w:val="20"/>
          <w:szCs w:val="24"/>
        </w:rPr>
        <w:t>Note 2</w:t>
      </w:r>
      <w:r w:rsidRPr="00AB2CED">
        <w:rPr>
          <w:rFonts w:ascii="Times New Roman" w:hAnsi="Times New Roman" w:cs="Times New Roman"/>
          <w:i/>
          <w:sz w:val="20"/>
          <w:szCs w:val="24"/>
        </w:rPr>
        <w:t>: Null hypothesis refers presence of unit root for ADF and PP tests and absence of unit root for KPSS test.</w:t>
      </w:r>
    </w:p>
    <w:p w:rsidR="009D5774" w:rsidRDefault="009D5774" w:rsidP="006B79AC">
      <w:pPr>
        <w:pStyle w:val="Heading2"/>
        <w:rPr>
          <w:rFonts w:ascii="Times New Roman" w:hAnsi="Times New Roman" w:cs="Times New Roman"/>
          <w:b/>
          <w:color w:val="000000" w:themeColor="text1"/>
          <w:sz w:val="28"/>
          <w:u w:val="single"/>
        </w:rPr>
        <w:sectPr w:rsidR="009D5774" w:rsidSect="00AC66CD">
          <w:pgSz w:w="16839" w:h="11907" w:orient="landscape" w:code="9"/>
          <w:pgMar w:top="1440" w:right="1440" w:bottom="1440" w:left="1440" w:header="720" w:footer="720" w:gutter="0"/>
          <w:cols w:space="720"/>
          <w:docGrid w:linePitch="360"/>
        </w:sectPr>
      </w:pPr>
    </w:p>
    <w:p w:rsidR="00EA3C13" w:rsidRDefault="006B79AC" w:rsidP="000D1D9E">
      <w:pPr>
        <w:pStyle w:val="Heading2"/>
        <w:spacing w:line="360" w:lineRule="auto"/>
        <w:rPr>
          <w:rFonts w:ascii="Times New Roman" w:hAnsi="Times New Roman" w:cs="Times New Roman"/>
          <w:b/>
          <w:color w:val="auto"/>
          <w:sz w:val="24"/>
        </w:rPr>
      </w:pPr>
      <w:bookmarkStart w:id="41" w:name="_Toc42413597"/>
      <w:r w:rsidRPr="000D1D9E">
        <w:rPr>
          <w:rFonts w:ascii="Times New Roman" w:hAnsi="Times New Roman" w:cs="Times New Roman"/>
          <w:b/>
          <w:color w:val="auto"/>
          <w:sz w:val="24"/>
        </w:rPr>
        <w:lastRenderedPageBreak/>
        <w:t>Empirical Model Estimation</w:t>
      </w:r>
      <w:bookmarkEnd w:id="41"/>
      <w:r w:rsidRPr="000D1D9E">
        <w:rPr>
          <w:rFonts w:ascii="Times New Roman" w:hAnsi="Times New Roman" w:cs="Times New Roman"/>
          <w:b/>
          <w:color w:val="auto"/>
          <w:sz w:val="24"/>
        </w:rPr>
        <w:t xml:space="preserve"> </w:t>
      </w:r>
    </w:p>
    <w:p w:rsidR="000D1D9E" w:rsidRPr="000D1D9E" w:rsidRDefault="000D1D9E" w:rsidP="000D1D9E">
      <w:pPr>
        <w:rPr>
          <w:rFonts w:ascii="Times New Roman" w:hAnsi="Times New Roman" w:cs="Times New Roman"/>
          <w:b/>
          <w:sz w:val="24"/>
        </w:rPr>
      </w:pPr>
      <w:r>
        <w:rPr>
          <w:rFonts w:ascii="Times New Roman" w:hAnsi="Times New Roman" w:cs="Times New Roman"/>
          <w:b/>
          <w:sz w:val="24"/>
        </w:rPr>
        <w:t>For Bangladesh,</w:t>
      </w:r>
    </w:p>
    <w:p w:rsidR="006B79AC" w:rsidRPr="006B79AC" w:rsidRDefault="006B79AC" w:rsidP="002D03E7">
      <w:pPr>
        <w:spacing w:line="360" w:lineRule="auto"/>
        <w:jc w:val="both"/>
        <w:rPr>
          <w:rFonts w:ascii="Times New Roman" w:hAnsi="Times New Roman" w:cs="Times New Roman"/>
          <w:sz w:val="24"/>
        </w:rPr>
      </w:pPr>
      <w:r w:rsidRPr="006B79AC">
        <w:rPr>
          <w:rFonts w:ascii="Times New Roman" w:hAnsi="Times New Roman" w:cs="Times New Roman"/>
          <w:sz w:val="24"/>
        </w:rPr>
        <w:t>The results of ordinary OLS and quintile regre</w:t>
      </w:r>
      <w:r>
        <w:rPr>
          <w:rFonts w:ascii="Times New Roman" w:hAnsi="Times New Roman" w:cs="Times New Roman"/>
          <w:sz w:val="24"/>
        </w:rPr>
        <w:t>ssion exhibited in t-1- (T</w:t>
      </w:r>
      <w:r w:rsidR="00EA3C13">
        <w:rPr>
          <w:rFonts w:ascii="Times New Roman" w:hAnsi="Times New Roman" w:cs="Times New Roman"/>
          <w:sz w:val="24"/>
        </w:rPr>
        <w:t>able</w:t>
      </w:r>
      <w:r>
        <w:rPr>
          <w:rFonts w:ascii="Times New Roman" w:hAnsi="Times New Roman" w:cs="Times New Roman"/>
          <w:sz w:val="24"/>
        </w:rPr>
        <w:t xml:space="preserve"> for Bangladesh) </w:t>
      </w:r>
    </w:p>
    <w:p w:rsidR="006B79AC" w:rsidRDefault="006B79AC" w:rsidP="002D03E7">
      <w:pPr>
        <w:spacing w:line="360" w:lineRule="auto"/>
        <w:jc w:val="both"/>
        <w:rPr>
          <w:rFonts w:ascii="Times New Roman" w:hAnsi="Times New Roman" w:cs="Times New Roman"/>
          <w:sz w:val="24"/>
        </w:rPr>
      </w:pPr>
      <w:r w:rsidRPr="006B79AC">
        <w:rPr>
          <w:rFonts w:ascii="Times New Roman" w:hAnsi="Times New Roman" w:cs="Times New Roman"/>
          <w:sz w:val="24"/>
        </w:rPr>
        <w:t>Government debt negatively influence on exchange rate volatility in Bangladesh (a coefficient of 0.0015 at q=0.70 and 0.0014 at q=0.80).</w:t>
      </w:r>
    </w:p>
    <w:p w:rsidR="006B79AC" w:rsidRPr="0076112B" w:rsidRDefault="006B79AC" w:rsidP="002D03E7">
      <w:pPr>
        <w:spacing w:line="360" w:lineRule="auto"/>
        <w:jc w:val="both"/>
        <w:rPr>
          <w:rFonts w:ascii="Times New Roman" w:eastAsia="Calibri" w:hAnsi="Times New Roman" w:cs="Times New Roman"/>
          <w:b/>
          <w:sz w:val="20"/>
          <w:szCs w:val="20"/>
        </w:rPr>
      </w:pPr>
      <w:r>
        <w:rPr>
          <w:rFonts w:ascii="Times New Roman" w:hAnsi="Times New Roman" w:cs="Times New Roman"/>
          <w:sz w:val="24"/>
        </w:rPr>
        <w:t>Foreign Direct Investment positively</w:t>
      </w:r>
      <w:r w:rsidRPr="006B79AC">
        <w:rPr>
          <w:rFonts w:ascii="Times New Roman" w:hAnsi="Times New Roman" w:cs="Times New Roman"/>
          <w:sz w:val="24"/>
        </w:rPr>
        <w:t xml:space="preserve"> influence on exchange rate volatility in Ban</w:t>
      </w:r>
      <w:r w:rsidR="0076112B">
        <w:rPr>
          <w:rFonts w:ascii="Times New Roman" w:hAnsi="Times New Roman" w:cs="Times New Roman"/>
          <w:sz w:val="24"/>
        </w:rPr>
        <w:t xml:space="preserve">gladesh (a coefficient of </w:t>
      </w:r>
      <w:r w:rsidR="0076112B" w:rsidRPr="0076112B">
        <w:rPr>
          <w:rFonts w:ascii="Times New Roman" w:eastAsia="Calibri" w:hAnsi="Times New Roman" w:cs="Times New Roman"/>
          <w:b/>
          <w:sz w:val="24"/>
          <w:szCs w:val="24"/>
        </w:rPr>
        <w:t>.</w:t>
      </w:r>
      <w:r w:rsidR="0076112B">
        <w:rPr>
          <w:rFonts w:ascii="Times New Roman" w:eastAsia="Calibri" w:hAnsi="Times New Roman" w:cs="Times New Roman"/>
          <w:sz w:val="24"/>
          <w:szCs w:val="24"/>
        </w:rPr>
        <w:t>0432</w:t>
      </w:r>
      <w:r w:rsidRPr="0076112B">
        <w:rPr>
          <w:rFonts w:ascii="Times New Roman" w:hAnsi="Times New Roman" w:cs="Times New Roman"/>
          <w:sz w:val="32"/>
        </w:rPr>
        <w:t xml:space="preserve"> </w:t>
      </w:r>
      <w:r w:rsidRPr="006B79AC">
        <w:rPr>
          <w:rFonts w:ascii="Times New Roman" w:hAnsi="Times New Roman" w:cs="Times New Roman"/>
          <w:sz w:val="24"/>
        </w:rPr>
        <w:t>at q=</w:t>
      </w:r>
      <w:r w:rsidR="0076112B">
        <w:rPr>
          <w:rFonts w:ascii="Times New Roman" w:hAnsi="Times New Roman" w:cs="Times New Roman"/>
          <w:sz w:val="24"/>
        </w:rPr>
        <w:t>0.70)</w:t>
      </w:r>
    </w:p>
    <w:p w:rsidR="00A64B2C" w:rsidRDefault="0076112B" w:rsidP="002D03E7">
      <w:pPr>
        <w:spacing w:line="360" w:lineRule="auto"/>
        <w:jc w:val="both"/>
        <w:rPr>
          <w:rFonts w:ascii="Times New Roman" w:hAnsi="Times New Roman" w:cs="Times New Roman"/>
          <w:sz w:val="24"/>
        </w:rPr>
      </w:pPr>
      <w:r>
        <w:rPr>
          <w:rFonts w:ascii="Times New Roman" w:hAnsi="Times New Roman" w:cs="Times New Roman"/>
          <w:sz w:val="24"/>
        </w:rPr>
        <w:t>Trade Openness positively</w:t>
      </w:r>
      <w:r w:rsidR="006B79AC" w:rsidRPr="006B79AC">
        <w:rPr>
          <w:rFonts w:ascii="Times New Roman" w:hAnsi="Times New Roman" w:cs="Times New Roman"/>
          <w:sz w:val="24"/>
        </w:rPr>
        <w:t xml:space="preserve"> influence on exchange rate volatility in Bangladesh (a coefficien</w:t>
      </w:r>
      <w:r>
        <w:rPr>
          <w:rFonts w:ascii="Times New Roman" w:hAnsi="Times New Roman" w:cs="Times New Roman"/>
          <w:sz w:val="24"/>
        </w:rPr>
        <w:t xml:space="preserve">t of .0013 at q=0.70 and </w:t>
      </w:r>
      <w:r>
        <w:rPr>
          <w:rFonts w:ascii="Times New Roman" w:eastAsia="Calibri" w:hAnsi="Times New Roman" w:cs="Times New Roman"/>
          <w:sz w:val="24"/>
          <w:szCs w:val="20"/>
        </w:rPr>
        <w:t>.0014</w:t>
      </w:r>
      <w:r w:rsidR="006B79AC" w:rsidRPr="0076112B">
        <w:rPr>
          <w:rFonts w:ascii="Times New Roman" w:hAnsi="Times New Roman" w:cs="Times New Roman"/>
          <w:sz w:val="32"/>
        </w:rPr>
        <w:t xml:space="preserve"> </w:t>
      </w:r>
      <w:r w:rsidR="006B79AC" w:rsidRPr="006B79AC">
        <w:rPr>
          <w:rFonts w:ascii="Times New Roman" w:hAnsi="Times New Roman" w:cs="Times New Roman"/>
          <w:sz w:val="24"/>
        </w:rPr>
        <w:t>at q=0.80).</w:t>
      </w:r>
    </w:p>
    <w:p w:rsidR="00DF5246" w:rsidRPr="00F33A9F" w:rsidRDefault="00F33A9F" w:rsidP="00F33A9F">
      <w:pPr>
        <w:pStyle w:val="Caption"/>
        <w:spacing w:line="360" w:lineRule="auto"/>
        <w:rPr>
          <w:rFonts w:ascii="Times New Roman" w:hAnsi="Times New Roman" w:cs="Times New Roman"/>
          <w:sz w:val="36"/>
        </w:rPr>
      </w:pPr>
      <w:bookmarkStart w:id="42" w:name="_Toc42273485"/>
      <w:r w:rsidRPr="00F33A9F">
        <w:rPr>
          <w:rFonts w:ascii="Times New Roman" w:hAnsi="Times New Roman" w:cs="Times New Roman"/>
          <w:sz w:val="24"/>
        </w:rPr>
        <w:t xml:space="preserve">Table </w:t>
      </w:r>
      <w:r w:rsidRPr="00F33A9F">
        <w:rPr>
          <w:rFonts w:ascii="Times New Roman" w:hAnsi="Times New Roman" w:cs="Times New Roman"/>
          <w:sz w:val="24"/>
        </w:rPr>
        <w:fldChar w:fldCharType="begin"/>
      </w:r>
      <w:r w:rsidRPr="00F33A9F">
        <w:rPr>
          <w:rFonts w:ascii="Times New Roman" w:hAnsi="Times New Roman" w:cs="Times New Roman"/>
          <w:sz w:val="24"/>
        </w:rPr>
        <w:instrText xml:space="preserve"> SEQ Table \* ARABIC </w:instrText>
      </w:r>
      <w:r w:rsidRPr="00F33A9F">
        <w:rPr>
          <w:rFonts w:ascii="Times New Roman" w:hAnsi="Times New Roman" w:cs="Times New Roman"/>
          <w:sz w:val="24"/>
        </w:rPr>
        <w:fldChar w:fldCharType="separate"/>
      </w:r>
      <w:r w:rsidR="00815CE4">
        <w:rPr>
          <w:rFonts w:ascii="Times New Roman" w:hAnsi="Times New Roman" w:cs="Times New Roman"/>
          <w:noProof/>
          <w:sz w:val="24"/>
        </w:rPr>
        <w:t>2</w:t>
      </w:r>
      <w:r w:rsidRPr="00F33A9F">
        <w:rPr>
          <w:rFonts w:ascii="Times New Roman" w:hAnsi="Times New Roman" w:cs="Times New Roman"/>
          <w:sz w:val="24"/>
        </w:rPr>
        <w:fldChar w:fldCharType="end"/>
      </w:r>
      <w:r w:rsidRPr="00F33A9F">
        <w:rPr>
          <w:rFonts w:ascii="Times New Roman" w:hAnsi="Times New Roman" w:cs="Times New Roman"/>
          <w:noProof/>
          <w:sz w:val="24"/>
        </w:rPr>
        <w:t xml:space="preserve"> Ordinary Least Square Regression: (Bangladesh)</w:t>
      </w:r>
      <w:bookmarkEnd w:id="42"/>
    </w:p>
    <w:tbl>
      <w:tblPr>
        <w:tblStyle w:val="TableGrid"/>
        <w:tblW w:w="9270" w:type="dxa"/>
        <w:tblInd w:w="198" w:type="dxa"/>
        <w:tblLayout w:type="fixed"/>
        <w:tblLook w:val="04A0" w:firstRow="1" w:lastRow="0" w:firstColumn="1" w:lastColumn="0" w:noHBand="0" w:noVBand="1"/>
      </w:tblPr>
      <w:tblGrid>
        <w:gridCol w:w="630"/>
        <w:gridCol w:w="990"/>
        <w:gridCol w:w="900"/>
        <w:gridCol w:w="990"/>
        <w:gridCol w:w="990"/>
        <w:gridCol w:w="990"/>
        <w:gridCol w:w="900"/>
        <w:gridCol w:w="990"/>
        <w:gridCol w:w="990"/>
        <w:gridCol w:w="900"/>
      </w:tblGrid>
      <w:tr w:rsidR="00DF5246" w:rsidRPr="00DF5246" w:rsidTr="00AC66CD">
        <w:trPr>
          <w:trHeight w:val="593"/>
        </w:trPr>
        <w:tc>
          <w:tcPr>
            <w:tcW w:w="630" w:type="dxa"/>
          </w:tcPr>
          <w:p w:rsidR="00DF5246" w:rsidRPr="00DF5246" w:rsidRDefault="00DF5246" w:rsidP="0087338F">
            <w:pPr>
              <w:rPr>
                <w:rFonts w:ascii="Times New Roman" w:hAnsi="Times New Roman" w:cs="Times New Roman"/>
                <w:sz w:val="20"/>
                <w:szCs w:val="20"/>
              </w:rPr>
            </w:pPr>
          </w:p>
          <w:p w:rsidR="00DF5246" w:rsidRPr="00DF5246" w:rsidRDefault="00DF5246" w:rsidP="0087338F">
            <w:pPr>
              <w:rPr>
                <w:rFonts w:ascii="Times New Roman" w:hAnsi="Times New Roman" w:cs="Times New Roman"/>
                <w:sz w:val="20"/>
                <w:szCs w:val="20"/>
              </w:rPr>
            </w:pP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DCF</w:t>
            </w:r>
          </w:p>
        </w:tc>
        <w:tc>
          <w:tcPr>
            <w:tcW w:w="90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DCP</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DEBT</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FDI</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INF</w:t>
            </w:r>
          </w:p>
        </w:tc>
        <w:tc>
          <w:tcPr>
            <w:tcW w:w="90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FIA</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MS</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TR</w:t>
            </w:r>
          </w:p>
        </w:tc>
        <w:tc>
          <w:tcPr>
            <w:tcW w:w="90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C</w:t>
            </w:r>
          </w:p>
        </w:tc>
      </w:tr>
      <w:tr w:rsidR="00DF5246" w:rsidRPr="00DF5246" w:rsidTr="00AC66CD">
        <w:tc>
          <w:tcPr>
            <w:tcW w:w="63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OLS</w:t>
            </w:r>
          </w:p>
        </w:tc>
        <w:tc>
          <w:tcPr>
            <w:tcW w:w="99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0.0014</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[1.112</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(0.275</w:t>
            </w:r>
            <w:r w:rsidR="00DF5246" w:rsidRPr="00C935E6">
              <w:rPr>
                <w:rFonts w:ascii="Times New Roman" w:eastAsia="Calibri" w:hAnsi="Times New Roman" w:cs="Times New Roman"/>
                <w:sz w:val="20"/>
                <w:szCs w:val="20"/>
              </w:rPr>
              <w:t>)</w:t>
            </w:r>
          </w:p>
        </w:tc>
        <w:tc>
          <w:tcPr>
            <w:tcW w:w="90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0.0162</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[0.621</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(0.539</w:t>
            </w:r>
            <w:r w:rsidR="00DF5246" w:rsidRPr="00C935E6">
              <w:rPr>
                <w:rFonts w:ascii="Times New Roman" w:eastAsia="Calibri" w:hAnsi="Times New Roman" w:cs="Times New Roman"/>
                <w:sz w:val="20"/>
                <w:szCs w:val="20"/>
              </w:rPr>
              <w:t>)</w:t>
            </w:r>
          </w:p>
        </w:tc>
        <w:tc>
          <w:tcPr>
            <w:tcW w:w="990" w:type="dxa"/>
          </w:tcPr>
          <w:p w:rsidR="00DF5246"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-.0016</w:t>
            </w:r>
          </w:p>
          <w:p w:rsidR="00DF5246"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[-4.323</w:t>
            </w:r>
            <w:r w:rsidR="00DF5246" w:rsidRPr="00C935E6">
              <w:rPr>
                <w:rFonts w:ascii="Times New Roman" w:eastAsia="Calibri" w:hAnsi="Times New Roman" w:cs="Times New Roman"/>
                <w:sz w:val="20"/>
                <w:szCs w:val="20"/>
              </w:rPr>
              <w:t>]</w:t>
            </w:r>
          </w:p>
          <w:p w:rsidR="00DF5246" w:rsidRPr="00C935E6" w:rsidRDefault="00DF5246" w:rsidP="0087338F">
            <w:pPr>
              <w:autoSpaceDE w:val="0"/>
              <w:autoSpaceDN w:val="0"/>
              <w:adjustRightInd w:val="0"/>
              <w:rPr>
                <w:rFonts w:ascii="Times New Roman" w:eastAsia="Calibri" w:hAnsi="Times New Roman" w:cs="Times New Roman"/>
                <w:sz w:val="20"/>
                <w:szCs w:val="20"/>
              </w:rPr>
            </w:pPr>
            <w:r w:rsidRPr="00C935E6">
              <w:rPr>
                <w:rFonts w:ascii="Times New Roman" w:eastAsia="Calibri" w:hAnsi="Times New Roman" w:cs="Times New Roman"/>
                <w:sz w:val="20"/>
                <w:szCs w:val="20"/>
              </w:rPr>
              <w:t>(0.0002)</w:t>
            </w:r>
          </w:p>
        </w:tc>
        <w:tc>
          <w:tcPr>
            <w:tcW w:w="99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0.0396</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[1.733</w:t>
            </w:r>
            <w:r w:rsidR="00DF5246" w:rsidRPr="00C935E6">
              <w:rPr>
                <w:rFonts w:ascii="Times New Roman" w:eastAsia="Calibri" w:hAnsi="Times New Roman" w:cs="Times New Roman"/>
                <w:sz w:val="20"/>
                <w:szCs w:val="20"/>
              </w:rPr>
              <w:t>]</w:t>
            </w:r>
          </w:p>
          <w:p w:rsidR="00DF5246"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(0.094</w:t>
            </w:r>
            <w:r w:rsidR="00DF5246" w:rsidRPr="00C935E6">
              <w:rPr>
                <w:rFonts w:ascii="Times New Roman" w:eastAsia="Calibri" w:hAnsi="Times New Roman" w:cs="Times New Roman"/>
                <w:sz w:val="20"/>
                <w:szCs w:val="20"/>
              </w:rPr>
              <w:t>)</w:t>
            </w:r>
          </w:p>
        </w:tc>
        <w:tc>
          <w:tcPr>
            <w:tcW w:w="99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0.0785</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[0.505</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(0.617</w:t>
            </w:r>
            <w:r w:rsidR="00DF5246" w:rsidRPr="00C935E6">
              <w:rPr>
                <w:rFonts w:ascii="Times New Roman" w:eastAsia="Calibri" w:hAnsi="Times New Roman" w:cs="Times New Roman"/>
                <w:sz w:val="20"/>
                <w:szCs w:val="20"/>
              </w:rPr>
              <w:t>)</w:t>
            </w:r>
          </w:p>
        </w:tc>
        <w:tc>
          <w:tcPr>
            <w:tcW w:w="90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0.0006</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[0.821</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(0.418</w:t>
            </w:r>
            <w:r w:rsidR="00DF5246" w:rsidRPr="00C935E6">
              <w:rPr>
                <w:rFonts w:ascii="Times New Roman" w:eastAsia="Calibri" w:hAnsi="Times New Roman" w:cs="Times New Roman"/>
                <w:sz w:val="20"/>
                <w:szCs w:val="20"/>
              </w:rPr>
              <w:t>)</w:t>
            </w:r>
          </w:p>
        </w:tc>
        <w:tc>
          <w:tcPr>
            <w:tcW w:w="99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-0.0003</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[0.322</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(0.749</w:t>
            </w:r>
            <w:r w:rsidR="00DF5246" w:rsidRPr="00C935E6">
              <w:rPr>
                <w:rFonts w:ascii="Times New Roman" w:eastAsia="Calibri" w:hAnsi="Times New Roman" w:cs="Times New Roman"/>
                <w:sz w:val="20"/>
                <w:szCs w:val="20"/>
              </w:rPr>
              <w:t>)</w:t>
            </w:r>
          </w:p>
        </w:tc>
        <w:tc>
          <w:tcPr>
            <w:tcW w:w="99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0.0010</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[4.266</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(0.0002</w:t>
            </w:r>
            <w:r w:rsidR="00DF5246" w:rsidRPr="00C935E6">
              <w:rPr>
                <w:rFonts w:ascii="Times New Roman" w:eastAsia="Calibri" w:hAnsi="Times New Roman" w:cs="Times New Roman"/>
                <w:sz w:val="20"/>
                <w:szCs w:val="20"/>
              </w:rPr>
              <w:t>)</w:t>
            </w:r>
          </w:p>
        </w:tc>
        <w:tc>
          <w:tcPr>
            <w:tcW w:w="900" w:type="dxa"/>
          </w:tcPr>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0.1332</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[5.470</w:t>
            </w:r>
            <w:r w:rsidR="00DF5246" w:rsidRPr="00C935E6">
              <w:rPr>
                <w:rFonts w:ascii="Times New Roman" w:eastAsia="Calibri" w:hAnsi="Times New Roman" w:cs="Times New Roman"/>
                <w:sz w:val="20"/>
                <w:szCs w:val="20"/>
              </w:rPr>
              <w:t>]</w:t>
            </w:r>
          </w:p>
          <w:p w:rsidR="00DF5246" w:rsidRPr="00C935E6" w:rsidRDefault="003602F6" w:rsidP="0087338F">
            <w:pPr>
              <w:autoSpaceDE w:val="0"/>
              <w:autoSpaceDN w:val="0"/>
              <w:adjustRightInd w:val="0"/>
              <w:rPr>
                <w:rFonts w:ascii="Times New Roman" w:eastAsia="Calibri" w:hAnsi="Times New Roman" w:cs="Times New Roman"/>
                <w:sz w:val="20"/>
                <w:szCs w:val="20"/>
              </w:rPr>
            </w:pPr>
            <w:r>
              <w:rPr>
                <w:rFonts w:ascii="Times New Roman" w:eastAsia="Calibri" w:hAnsi="Times New Roman" w:cs="Times New Roman"/>
                <w:sz w:val="20"/>
                <w:szCs w:val="20"/>
              </w:rPr>
              <w:t>(0.000</w:t>
            </w:r>
            <w:r w:rsidR="00DF5246" w:rsidRPr="00C935E6">
              <w:rPr>
                <w:rFonts w:ascii="Times New Roman" w:eastAsia="Calibri" w:hAnsi="Times New Roman" w:cs="Times New Roman"/>
                <w:sz w:val="20"/>
                <w:szCs w:val="20"/>
              </w:rPr>
              <w:t>)</w:t>
            </w:r>
          </w:p>
        </w:tc>
      </w:tr>
      <w:tr w:rsidR="00DF5246" w:rsidRPr="00DF5246" w:rsidTr="00AC66CD">
        <w:tc>
          <w:tcPr>
            <w:tcW w:w="9270" w:type="dxa"/>
            <w:gridSpan w:val="10"/>
          </w:tcPr>
          <w:p w:rsidR="00DF5246" w:rsidRDefault="00DF5246" w:rsidP="0087338F">
            <w:pPr>
              <w:jc w:val="center"/>
              <w:rPr>
                <w:rFonts w:ascii="Times New Roman" w:hAnsi="Times New Roman" w:cs="Times New Roman"/>
                <w:b/>
                <w:sz w:val="20"/>
                <w:szCs w:val="20"/>
                <w:u w:val="single"/>
              </w:rPr>
            </w:pPr>
            <w:r w:rsidRPr="00DF5246">
              <w:rPr>
                <w:rFonts w:ascii="Times New Roman" w:hAnsi="Times New Roman" w:cs="Times New Roman"/>
                <w:b/>
                <w:sz w:val="20"/>
                <w:szCs w:val="20"/>
                <w:u w:val="single"/>
              </w:rPr>
              <w:t>Quantile Regression</w:t>
            </w:r>
          </w:p>
          <w:p w:rsidR="0087338F" w:rsidRPr="00DF5246" w:rsidRDefault="0087338F" w:rsidP="0087338F">
            <w:pPr>
              <w:jc w:val="center"/>
              <w:rPr>
                <w:rFonts w:ascii="Times New Roman" w:hAnsi="Times New Roman" w:cs="Times New Roman"/>
                <w:b/>
                <w:sz w:val="20"/>
                <w:szCs w:val="20"/>
                <w:u w:val="single"/>
              </w:rPr>
            </w:pPr>
          </w:p>
        </w:tc>
      </w:tr>
      <w:tr w:rsidR="00DF5246" w:rsidRPr="00DF5246" w:rsidTr="00AC66CD">
        <w:tc>
          <w:tcPr>
            <w:tcW w:w="630" w:type="dxa"/>
          </w:tcPr>
          <w:p w:rsidR="00DF5246" w:rsidRPr="00DF5246" w:rsidRDefault="00DF5246" w:rsidP="0087338F">
            <w:pPr>
              <w:rPr>
                <w:rFonts w:ascii="Times New Roman" w:hAnsi="Times New Roman" w:cs="Times New Roman"/>
                <w:sz w:val="20"/>
                <w:szCs w:val="20"/>
              </w:rPr>
            </w:pP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DCF</w:t>
            </w:r>
          </w:p>
        </w:tc>
        <w:tc>
          <w:tcPr>
            <w:tcW w:w="90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DCP</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DEBT</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FDI</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INF</w:t>
            </w:r>
          </w:p>
        </w:tc>
        <w:tc>
          <w:tcPr>
            <w:tcW w:w="90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FIA</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MS</w:t>
            </w:r>
          </w:p>
        </w:tc>
        <w:tc>
          <w:tcPr>
            <w:tcW w:w="99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TR</w:t>
            </w:r>
          </w:p>
        </w:tc>
        <w:tc>
          <w:tcPr>
            <w:tcW w:w="900" w:type="dxa"/>
          </w:tcPr>
          <w:p w:rsidR="00DF5246" w:rsidRPr="00DF5246" w:rsidRDefault="00DF5246" w:rsidP="0087338F">
            <w:pPr>
              <w:rPr>
                <w:rFonts w:ascii="Times New Roman" w:hAnsi="Times New Roman" w:cs="Times New Roman"/>
                <w:sz w:val="20"/>
                <w:szCs w:val="20"/>
              </w:rPr>
            </w:pPr>
            <w:r w:rsidRPr="00DF5246">
              <w:rPr>
                <w:rFonts w:ascii="Times New Roman" w:hAnsi="Times New Roman" w:cs="Times New Roman"/>
                <w:sz w:val="20"/>
                <w:szCs w:val="20"/>
              </w:rPr>
              <w:t>C</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0.20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0.0018</w:t>
            </w:r>
          </w:p>
          <w:p w:rsidR="0087338F" w:rsidRPr="0087338F"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[1.141</w:t>
            </w:r>
            <w:r w:rsidR="0087338F" w:rsidRPr="0087338F">
              <w:rPr>
                <w:rFonts w:ascii="Times New Roman" w:eastAsia="Calibri" w:hAnsi="Times New Roman" w:cs="Times New Roman"/>
                <w:sz w:val="20"/>
                <w:szCs w:val="20"/>
              </w:rPr>
              <w:t>]</w:t>
            </w:r>
          </w:p>
          <w:p w:rsidR="0087338F" w:rsidRPr="0087338F"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(0.26</w:t>
            </w:r>
            <w:r w:rsidR="0087338F" w:rsidRPr="0087338F">
              <w:rPr>
                <w:rFonts w:ascii="Times New Roman" w:eastAsia="Calibri" w:hAnsi="Times New Roman" w:cs="Times New Roman"/>
                <w:sz w:val="20"/>
                <w:szCs w:val="20"/>
              </w:rPr>
              <w:t>3)</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0.0268</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[0.997</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(0.326</w:t>
            </w:r>
            <w:r w:rsidR="0087338F" w:rsidRPr="00C935E6">
              <w:rPr>
                <w:rFonts w:ascii="Times New Roman" w:eastAsia="Calibri" w:hAnsi="Times New Roman" w:cs="Times New Roman"/>
                <w:sz w:val="20"/>
                <w:szCs w:val="20"/>
              </w:rPr>
              <w:t>)</w:t>
            </w:r>
          </w:p>
        </w:tc>
        <w:tc>
          <w:tcPr>
            <w:tcW w:w="99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-0.0017</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[3.103</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(0.004</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0.0372</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[1.583</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(0.124</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-0.2787</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[1.156</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(0.257</w:t>
            </w:r>
            <w:r w:rsidR="0087338F" w:rsidRPr="00C935E6">
              <w:rPr>
                <w:rFonts w:ascii="Times New Roman" w:eastAsia="Calibri" w:hAnsi="Times New Roman" w:cs="Times New Roman"/>
                <w:sz w:val="20"/>
                <w:szCs w:val="20"/>
              </w:rPr>
              <w:t>)</w:t>
            </w:r>
          </w:p>
        </w:tc>
        <w:tc>
          <w:tcPr>
            <w:tcW w:w="90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0.0006</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[0.431</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(0.669</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-0.0011</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[0.772</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(0.446</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0.0014</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[3.931</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w:t>
            </w:r>
            <w:r w:rsidR="0087338F" w:rsidRPr="00C935E6">
              <w:rPr>
                <w:rFonts w:ascii="Times New Roman" w:eastAsia="Calibri" w:hAnsi="Times New Roman" w:cs="Times New Roman"/>
                <w:sz w:val="20"/>
                <w:szCs w:val="20"/>
              </w:rPr>
              <w:t>)</w:t>
            </w:r>
          </w:p>
        </w:tc>
        <w:tc>
          <w:tcPr>
            <w:tcW w:w="90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0.1616</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[4.695</w:t>
            </w:r>
            <w:r w:rsidR="0087338F" w:rsidRPr="00C935E6">
              <w:rPr>
                <w:rFonts w:ascii="Times New Roman" w:eastAsia="Calibri" w:hAnsi="Times New Roman" w:cs="Times New Roman"/>
                <w:sz w:val="20"/>
                <w:szCs w:val="20"/>
              </w:rPr>
              <w:t>]</w:t>
            </w:r>
          </w:p>
          <w:p w:rsidR="0087338F" w:rsidRPr="00C935E6" w:rsidRDefault="00F33A9F" w:rsidP="0087338F">
            <w:pPr>
              <w:rPr>
                <w:rFonts w:ascii="Times New Roman" w:eastAsia="Calibri" w:hAnsi="Times New Roman" w:cs="Times New Roman"/>
                <w:sz w:val="20"/>
                <w:szCs w:val="20"/>
              </w:rPr>
            </w:pPr>
            <w:r>
              <w:rPr>
                <w:rFonts w:ascii="Times New Roman" w:eastAsia="Calibri" w:hAnsi="Times New Roman" w:cs="Times New Roman"/>
                <w:sz w:val="20"/>
                <w:szCs w:val="20"/>
              </w:rPr>
              <w:t>(0.000</w:t>
            </w:r>
            <w:r w:rsidR="0087338F" w:rsidRPr="00C935E6">
              <w:rPr>
                <w:rFonts w:ascii="Times New Roman" w:eastAsia="Calibri" w:hAnsi="Times New Roman" w:cs="Times New Roman"/>
                <w:sz w:val="20"/>
                <w:szCs w:val="20"/>
              </w:rPr>
              <w:t>)</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0.30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0.0017</w:t>
            </w:r>
          </w:p>
          <w:p w:rsidR="0087338F" w:rsidRPr="0087338F"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[1.005</w:t>
            </w:r>
            <w:r w:rsidR="0087338F" w:rsidRPr="0087338F">
              <w:rPr>
                <w:rFonts w:ascii="Times New Roman" w:eastAsia="Calibri" w:hAnsi="Times New Roman" w:cs="Times New Roman"/>
                <w:sz w:val="20"/>
                <w:szCs w:val="20"/>
              </w:rPr>
              <w:t>]</w:t>
            </w:r>
          </w:p>
          <w:p w:rsidR="0087338F" w:rsidRPr="0087338F" w:rsidRDefault="0087338F" w:rsidP="0087338F">
            <w:pPr>
              <w:rPr>
                <w:rFonts w:ascii="Times New Roman" w:eastAsia="Calibri" w:hAnsi="Times New Roman" w:cs="Times New Roman"/>
                <w:sz w:val="20"/>
                <w:szCs w:val="20"/>
              </w:rPr>
            </w:pPr>
            <w:r w:rsidRPr="0087338F">
              <w:rPr>
                <w:rFonts w:ascii="Times New Roman" w:eastAsia="Calibri" w:hAnsi="Times New Roman" w:cs="Times New Roman"/>
                <w:sz w:val="20"/>
                <w:szCs w:val="20"/>
              </w:rPr>
              <w:t>(0.3231)</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O.0312</w:t>
            </w:r>
          </w:p>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[1.1611</w:t>
            </w:r>
            <w:r w:rsidRPr="00C935E6">
              <w:rPr>
                <w:rFonts w:ascii="Times New Roman" w:eastAsia="Calibri" w:hAnsi="Times New Roman" w:cs="Times New Roman"/>
                <w:sz w:val="20"/>
                <w:szCs w:val="20"/>
              </w:rPr>
              <w:t>]</w:t>
            </w:r>
          </w:p>
          <w:p w:rsidR="0087338F" w:rsidRPr="00C935E6" w:rsidRDefault="0087338F" w:rsidP="0087338F">
            <w:pPr>
              <w:rPr>
                <w:rFonts w:ascii="Times New Roman" w:eastAsia="Calibri" w:hAnsi="Times New Roman" w:cs="Times New Roman"/>
                <w:sz w:val="20"/>
                <w:szCs w:val="20"/>
              </w:rPr>
            </w:pPr>
            <w:r w:rsidRPr="00C935E6">
              <w:rPr>
                <w:rFonts w:ascii="Times New Roman" w:eastAsia="Calibri" w:hAnsi="Times New Roman" w:cs="Times New Roman"/>
                <w:sz w:val="20"/>
                <w:szCs w:val="20"/>
              </w:rPr>
              <w:t>(0.2554)</w:t>
            </w:r>
          </w:p>
        </w:tc>
        <w:tc>
          <w:tcPr>
            <w:tcW w:w="990" w:type="dxa"/>
          </w:tcPr>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-0.0019</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[2.443]</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(0.021</w:t>
            </w:r>
            <w:r w:rsidR="0087338F" w:rsidRPr="006B79AC">
              <w:rPr>
                <w:rFonts w:ascii="Times New Roman" w:eastAsia="Calibri" w:hAnsi="Times New Roman" w:cs="Times New Roman"/>
                <w:b/>
                <w:sz w:val="20"/>
                <w:szCs w:val="20"/>
              </w:rPr>
              <w:t>)</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0.0462</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[2.264</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(0.031</w:t>
            </w:r>
            <w:r w:rsidR="0087338F" w:rsidRPr="006B79AC">
              <w:rPr>
                <w:rFonts w:ascii="Times New Roman" w:eastAsia="Calibri" w:hAnsi="Times New Roman" w:cs="Times New Roman"/>
                <w:b/>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-0.1337</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[0.376</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(0.709</w:t>
            </w:r>
            <w:r w:rsidR="0087338F" w:rsidRPr="00C935E6">
              <w:rPr>
                <w:rFonts w:ascii="Times New Roman" w:eastAsia="Calibri" w:hAnsi="Times New Roman" w:cs="Times New Roman"/>
                <w:sz w:val="20"/>
                <w:szCs w:val="20"/>
              </w:rPr>
              <w:t>)</w:t>
            </w:r>
          </w:p>
        </w:tc>
        <w:tc>
          <w:tcPr>
            <w:tcW w:w="90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-0.0005</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[0.462</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(0.647</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-0.0013</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[0.725</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(0.474</w:t>
            </w:r>
            <w:r w:rsidR="0087338F" w:rsidRPr="00C935E6">
              <w:rPr>
                <w:rFonts w:ascii="Times New Roman" w:eastAsia="Calibri" w:hAnsi="Times New Roman" w:cs="Times New Roman"/>
                <w:sz w:val="20"/>
                <w:szCs w:val="20"/>
              </w:rPr>
              <w:t>)</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0.0011</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[2.830</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(0.008</w:t>
            </w:r>
            <w:r w:rsidR="0087338F" w:rsidRPr="006B79AC">
              <w:rPr>
                <w:rFonts w:ascii="Times New Roman" w:eastAsia="Calibri" w:hAnsi="Times New Roman" w:cs="Times New Roman"/>
                <w:b/>
                <w:sz w:val="20"/>
                <w:szCs w:val="20"/>
              </w:rPr>
              <w:t>)</w:t>
            </w:r>
          </w:p>
        </w:tc>
        <w:tc>
          <w:tcPr>
            <w:tcW w:w="90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0.1579</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[2.560</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(0.016</w:t>
            </w:r>
            <w:r w:rsidR="0087338F" w:rsidRPr="006B79AC">
              <w:rPr>
                <w:rFonts w:ascii="Times New Roman" w:eastAsia="Calibri" w:hAnsi="Times New Roman" w:cs="Times New Roman"/>
                <w:b/>
                <w:sz w:val="20"/>
                <w:szCs w:val="20"/>
              </w:rPr>
              <w:t>)</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0.40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0.0013</w:t>
            </w:r>
          </w:p>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[0.8325</w:t>
            </w:r>
            <w:r w:rsidRPr="0087338F">
              <w:rPr>
                <w:rFonts w:ascii="Times New Roman" w:eastAsia="Calibri" w:hAnsi="Times New Roman" w:cs="Times New Roman"/>
                <w:sz w:val="20"/>
                <w:szCs w:val="20"/>
              </w:rPr>
              <w:t>]</w:t>
            </w:r>
          </w:p>
          <w:p w:rsidR="0087338F" w:rsidRPr="0087338F" w:rsidRDefault="0087338F" w:rsidP="0087338F">
            <w:pPr>
              <w:rPr>
                <w:rFonts w:ascii="Times New Roman" w:eastAsia="Calibri" w:hAnsi="Times New Roman" w:cs="Times New Roman"/>
                <w:sz w:val="20"/>
                <w:szCs w:val="20"/>
              </w:rPr>
            </w:pPr>
            <w:r w:rsidRPr="0087338F">
              <w:rPr>
                <w:rFonts w:ascii="Times New Roman" w:eastAsia="Calibri" w:hAnsi="Times New Roman" w:cs="Times New Roman"/>
                <w:sz w:val="20"/>
                <w:szCs w:val="20"/>
              </w:rPr>
              <w:t>(0.4121)</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0.0228</w:t>
            </w:r>
          </w:p>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[0.8298</w:t>
            </w:r>
            <w:r w:rsidRPr="00C935E6">
              <w:rPr>
                <w:rFonts w:ascii="Times New Roman" w:eastAsia="Calibri" w:hAnsi="Times New Roman" w:cs="Times New Roman"/>
                <w:sz w:val="20"/>
                <w:szCs w:val="20"/>
              </w:rPr>
              <w:t>]</w:t>
            </w:r>
          </w:p>
          <w:p w:rsidR="0087338F" w:rsidRPr="00C935E6" w:rsidRDefault="0087338F" w:rsidP="0087338F">
            <w:pPr>
              <w:rPr>
                <w:rFonts w:ascii="Times New Roman" w:eastAsia="Calibri" w:hAnsi="Times New Roman" w:cs="Times New Roman"/>
                <w:sz w:val="20"/>
                <w:szCs w:val="20"/>
              </w:rPr>
            </w:pPr>
            <w:r w:rsidRPr="00C935E6">
              <w:rPr>
                <w:rFonts w:ascii="Times New Roman" w:eastAsia="Calibri" w:hAnsi="Times New Roman" w:cs="Times New Roman"/>
                <w:sz w:val="20"/>
                <w:szCs w:val="20"/>
              </w:rPr>
              <w:t>(0.4136)</w:t>
            </w:r>
          </w:p>
        </w:tc>
        <w:tc>
          <w:tcPr>
            <w:tcW w:w="990" w:type="dxa"/>
          </w:tcPr>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-0.0018</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[3.220</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(0.003</w:t>
            </w:r>
            <w:r w:rsidR="0087338F" w:rsidRPr="006B79AC">
              <w:rPr>
                <w:rFonts w:ascii="Times New Roman" w:eastAsia="Calibri" w:hAnsi="Times New Roman" w:cs="Times New Roman"/>
                <w:b/>
                <w:sz w:val="20"/>
                <w:szCs w:val="20"/>
              </w:rPr>
              <w:t>)</w:t>
            </w:r>
          </w:p>
        </w:tc>
        <w:tc>
          <w:tcPr>
            <w:tcW w:w="990" w:type="dxa"/>
          </w:tcPr>
          <w:p w:rsidR="0087338F" w:rsidRPr="006B79AC" w:rsidRDefault="006B79AC"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w:t>
            </w:r>
            <w:r w:rsidR="003602F6">
              <w:rPr>
                <w:rFonts w:ascii="Times New Roman" w:eastAsia="Calibri" w:hAnsi="Times New Roman" w:cs="Times New Roman"/>
                <w:b/>
                <w:sz w:val="20"/>
                <w:szCs w:val="20"/>
              </w:rPr>
              <w:t>0431</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[1.838</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(0.076</w:t>
            </w:r>
            <w:r w:rsidR="0087338F" w:rsidRPr="006B79AC">
              <w:rPr>
                <w:rFonts w:ascii="Times New Roman" w:eastAsia="Calibri" w:hAnsi="Times New Roman" w:cs="Times New Roman"/>
                <w:b/>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-0.2957</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[0.961</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(0.344</w:t>
            </w:r>
            <w:r w:rsidR="0087338F" w:rsidRPr="00C935E6">
              <w:rPr>
                <w:rFonts w:ascii="Times New Roman" w:eastAsia="Calibri" w:hAnsi="Times New Roman" w:cs="Times New Roman"/>
                <w:sz w:val="20"/>
                <w:szCs w:val="20"/>
              </w:rPr>
              <w:t>)</w:t>
            </w:r>
          </w:p>
        </w:tc>
        <w:tc>
          <w:tcPr>
            <w:tcW w:w="90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[0.010</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(0.991</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-0.0007</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[0.468</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(0.642</w:t>
            </w:r>
            <w:r w:rsidR="0087338F" w:rsidRPr="00C935E6">
              <w:rPr>
                <w:rFonts w:ascii="Times New Roman" w:eastAsia="Calibri" w:hAnsi="Times New Roman" w:cs="Times New Roman"/>
                <w:sz w:val="20"/>
                <w:szCs w:val="20"/>
              </w:rPr>
              <w:t>)</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0.0012</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[3.135</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(0.004</w:t>
            </w:r>
            <w:r w:rsidR="0087338F" w:rsidRPr="006B79AC">
              <w:rPr>
                <w:rFonts w:ascii="Times New Roman" w:eastAsia="Calibri" w:hAnsi="Times New Roman" w:cs="Times New Roman"/>
                <w:b/>
                <w:sz w:val="20"/>
                <w:szCs w:val="20"/>
              </w:rPr>
              <w:t>)</w:t>
            </w:r>
          </w:p>
        </w:tc>
        <w:tc>
          <w:tcPr>
            <w:tcW w:w="90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0.1615</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[4.408</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(0.000</w:t>
            </w:r>
            <w:r w:rsidR="0087338F" w:rsidRPr="006B79AC">
              <w:rPr>
                <w:rFonts w:ascii="Times New Roman" w:eastAsia="Calibri" w:hAnsi="Times New Roman" w:cs="Times New Roman"/>
                <w:b/>
                <w:sz w:val="20"/>
                <w:szCs w:val="20"/>
              </w:rPr>
              <w:t>)</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0.50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0.0018</w:t>
            </w:r>
          </w:p>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[1.1416</w:t>
            </w:r>
          </w:p>
          <w:p w:rsidR="0087338F" w:rsidRPr="0087338F"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(0.263</w:t>
            </w:r>
            <w:r w:rsidR="0087338F" w:rsidRPr="0087338F">
              <w:rPr>
                <w:rFonts w:ascii="Times New Roman" w:eastAsia="Calibri" w:hAnsi="Times New Roman" w:cs="Times New Roman"/>
                <w:sz w:val="20"/>
                <w:szCs w:val="20"/>
              </w:rPr>
              <w:t>)</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0.0268</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[0.997</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(0.326</w:t>
            </w:r>
            <w:r w:rsidR="0087338F" w:rsidRPr="00C935E6">
              <w:rPr>
                <w:rFonts w:ascii="Times New Roman" w:eastAsia="Calibri" w:hAnsi="Times New Roman" w:cs="Times New Roman"/>
                <w:sz w:val="20"/>
                <w:szCs w:val="20"/>
              </w:rPr>
              <w:t>)</w:t>
            </w:r>
          </w:p>
        </w:tc>
        <w:tc>
          <w:tcPr>
            <w:tcW w:w="990" w:type="dxa"/>
          </w:tcPr>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0.0017</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[3.103</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(0.004</w:t>
            </w:r>
            <w:r w:rsidR="0087338F" w:rsidRPr="006B79AC">
              <w:rPr>
                <w:rFonts w:ascii="Times New Roman" w:eastAsia="Calibri" w:hAnsi="Times New Roman" w:cs="Times New Roman"/>
                <w:b/>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0.0372</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[1.583</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(0.124</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-0.2787</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[1.156</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(0.257</w:t>
            </w:r>
            <w:r w:rsidR="0087338F" w:rsidRPr="00C935E6">
              <w:rPr>
                <w:rFonts w:ascii="Times New Roman" w:eastAsia="Calibri" w:hAnsi="Times New Roman" w:cs="Times New Roman"/>
                <w:sz w:val="20"/>
                <w:szCs w:val="20"/>
              </w:rPr>
              <w:t>)</w:t>
            </w:r>
          </w:p>
        </w:tc>
        <w:tc>
          <w:tcPr>
            <w:tcW w:w="90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0.0006</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[0.431</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(0.669</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-0.0011</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[0.772</w:t>
            </w:r>
            <w:r w:rsidR="0087338F" w:rsidRPr="00C935E6">
              <w:rPr>
                <w:rFonts w:ascii="Times New Roman" w:eastAsia="Calibri" w:hAnsi="Times New Roman" w:cs="Times New Roman"/>
                <w:sz w:val="20"/>
                <w:szCs w:val="20"/>
              </w:rPr>
              <w:t>]</w:t>
            </w:r>
          </w:p>
          <w:p w:rsidR="0087338F" w:rsidRPr="00C935E6" w:rsidRDefault="0087338F" w:rsidP="0087338F">
            <w:pPr>
              <w:rPr>
                <w:rFonts w:ascii="Times New Roman" w:eastAsia="Calibri" w:hAnsi="Times New Roman" w:cs="Times New Roman"/>
                <w:sz w:val="20"/>
                <w:szCs w:val="20"/>
              </w:rPr>
            </w:pPr>
            <w:r w:rsidRPr="00C935E6">
              <w:rPr>
                <w:rFonts w:ascii="Times New Roman" w:eastAsia="Calibri" w:hAnsi="Times New Roman" w:cs="Times New Roman"/>
                <w:sz w:val="20"/>
                <w:szCs w:val="20"/>
              </w:rPr>
              <w:t>(0.4460)</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0.0014</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[3.931</w:t>
            </w:r>
            <w:r w:rsidR="0087338F" w:rsidRPr="006B79AC">
              <w:rPr>
                <w:rFonts w:ascii="Times New Roman" w:eastAsia="Calibri" w:hAnsi="Times New Roman" w:cs="Times New Roman"/>
                <w:b/>
                <w:sz w:val="20"/>
                <w:szCs w:val="20"/>
              </w:rPr>
              <w:t>]</w:t>
            </w:r>
          </w:p>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(0.0005)</w:t>
            </w:r>
          </w:p>
        </w:tc>
        <w:tc>
          <w:tcPr>
            <w:tcW w:w="90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0.1616</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[4.695</w:t>
            </w:r>
            <w:r w:rsidR="0087338F" w:rsidRPr="006B79AC">
              <w:rPr>
                <w:rFonts w:ascii="Times New Roman" w:eastAsia="Calibri" w:hAnsi="Times New Roman" w:cs="Times New Roman"/>
                <w:b/>
                <w:sz w:val="20"/>
                <w:szCs w:val="20"/>
              </w:rPr>
              <w:t>]</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(0.000</w:t>
            </w:r>
            <w:r w:rsidR="0087338F" w:rsidRPr="006B79AC">
              <w:rPr>
                <w:rFonts w:ascii="Times New Roman" w:eastAsia="Calibri" w:hAnsi="Times New Roman" w:cs="Times New Roman"/>
                <w:b/>
                <w:sz w:val="20"/>
                <w:szCs w:val="20"/>
              </w:rPr>
              <w:t>)</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0.60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0.0025</w:t>
            </w:r>
          </w:p>
          <w:p w:rsidR="0087338F" w:rsidRPr="0087338F"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[1.589</w:t>
            </w:r>
            <w:r w:rsidR="0087338F" w:rsidRPr="0087338F">
              <w:rPr>
                <w:rFonts w:ascii="Times New Roman" w:eastAsia="Calibri" w:hAnsi="Times New Roman" w:cs="Times New Roman"/>
                <w:sz w:val="20"/>
                <w:szCs w:val="20"/>
              </w:rPr>
              <w:t>]</w:t>
            </w:r>
          </w:p>
          <w:p w:rsidR="0087338F" w:rsidRPr="0087338F"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(0.123</w:t>
            </w:r>
            <w:r w:rsidR="0087338F" w:rsidRPr="0087338F">
              <w:rPr>
                <w:rFonts w:ascii="Times New Roman" w:eastAsia="Calibri" w:hAnsi="Times New Roman" w:cs="Times New Roman"/>
                <w:sz w:val="20"/>
                <w:szCs w:val="20"/>
              </w:rPr>
              <w:t>)</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0.0186</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[0.684</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(0.499</w:t>
            </w:r>
            <w:r w:rsidR="0087338F" w:rsidRPr="00C935E6">
              <w:rPr>
                <w:rFonts w:ascii="Times New Roman" w:eastAsia="Calibri" w:hAnsi="Times New Roman" w:cs="Times New Roman"/>
                <w:sz w:val="20"/>
                <w:szCs w:val="20"/>
              </w:rPr>
              <w:t>)</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-0.0015</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[3.218</w:t>
            </w:r>
            <w:r w:rsidR="0087338F" w:rsidRPr="006B79AC">
              <w:rPr>
                <w:rFonts w:ascii="Times New Roman" w:eastAsia="Calibri" w:hAnsi="Times New Roman" w:cs="Times New Roman"/>
                <w:b/>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b/>
                <w:sz w:val="20"/>
                <w:szCs w:val="20"/>
              </w:rPr>
              <w:t>(0.003</w:t>
            </w:r>
            <w:r w:rsidR="0087338F" w:rsidRPr="006B79AC">
              <w:rPr>
                <w:rFonts w:ascii="Times New Roman" w:eastAsia="Calibri" w:hAnsi="Times New Roman" w:cs="Times New Roman"/>
                <w:b/>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0.0356</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[1.539</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(0.134</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-0.1398</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[0.778</w:t>
            </w:r>
            <w:r w:rsidR="0087338F">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(0.442</w:t>
            </w:r>
            <w:r w:rsidR="0087338F" w:rsidRPr="00C935E6">
              <w:rPr>
                <w:rFonts w:ascii="Times New Roman" w:eastAsia="Calibri" w:hAnsi="Times New Roman" w:cs="Times New Roman"/>
                <w:sz w:val="20"/>
                <w:szCs w:val="20"/>
              </w:rPr>
              <w:t>)</w:t>
            </w:r>
          </w:p>
        </w:tc>
        <w:tc>
          <w:tcPr>
            <w:tcW w:w="90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0.0009</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[0.640</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(0.526</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-0.0012</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[0.882</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(0.384</w:t>
            </w:r>
            <w:r w:rsidR="0087338F" w:rsidRPr="00C935E6">
              <w:rPr>
                <w:rFonts w:ascii="Times New Roman" w:eastAsia="Calibri" w:hAnsi="Times New Roman" w:cs="Times New Roman"/>
                <w:sz w:val="20"/>
                <w:szCs w:val="20"/>
              </w:rPr>
              <w:t>)</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0.0013</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[4.195</w:t>
            </w:r>
            <w:r w:rsidR="0087338F" w:rsidRPr="006B79AC">
              <w:rPr>
                <w:rFonts w:ascii="Times New Roman" w:eastAsia="Calibri" w:hAnsi="Times New Roman" w:cs="Times New Roman"/>
                <w:b/>
                <w:sz w:val="20"/>
                <w:szCs w:val="20"/>
              </w:rPr>
              <w:t>]</w:t>
            </w:r>
          </w:p>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(0.0002)</w:t>
            </w:r>
          </w:p>
        </w:tc>
        <w:tc>
          <w:tcPr>
            <w:tcW w:w="90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0.1428</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[4.694</w:t>
            </w:r>
            <w:r w:rsidR="0087338F" w:rsidRPr="006B79AC">
              <w:rPr>
                <w:rFonts w:ascii="Times New Roman" w:eastAsia="Calibri" w:hAnsi="Times New Roman" w:cs="Times New Roman"/>
                <w:b/>
                <w:sz w:val="20"/>
                <w:szCs w:val="20"/>
              </w:rPr>
              <w:t>]</w:t>
            </w:r>
          </w:p>
          <w:p w:rsidR="0087338F" w:rsidRPr="006B79AC" w:rsidRDefault="00F33A9F"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(0.000</w:t>
            </w:r>
            <w:r w:rsidR="0087338F" w:rsidRPr="006B79AC">
              <w:rPr>
                <w:rFonts w:ascii="Times New Roman" w:eastAsia="Calibri" w:hAnsi="Times New Roman" w:cs="Times New Roman"/>
                <w:b/>
                <w:sz w:val="20"/>
                <w:szCs w:val="20"/>
              </w:rPr>
              <w:t>)</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0.70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0.0021</w:t>
            </w:r>
          </w:p>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[1.3964</w:t>
            </w:r>
            <w:r w:rsidRPr="0087338F">
              <w:rPr>
                <w:rFonts w:ascii="Times New Roman" w:eastAsia="Calibri" w:hAnsi="Times New Roman" w:cs="Times New Roman"/>
                <w:sz w:val="20"/>
                <w:szCs w:val="20"/>
              </w:rPr>
              <w:t>]</w:t>
            </w:r>
          </w:p>
          <w:p w:rsidR="0087338F" w:rsidRPr="0087338F" w:rsidRDefault="0087338F" w:rsidP="0087338F">
            <w:pPr>
              <w:rPr>
                <w:rFonts w:ascii="Times New Roman" w:eastAsia="Calibri" w:hAnsi="Times New Roman" w:cs="Times New Roman"/>
                <w:sz w:val="20"/>
                <w:szCs w:val="20"/>
              </w:rPr>
            </w:pPr>
            <w:r w:rsidRPr="0087338F">
              <w:rPr>
                <w:rFonts w:ascii="Times New Roman" w:eastAsia="Calibri" w:hAnsi="Times New Roman" w:cs="Times New Roman"/>
                <w:sz w:val="20"/>
                <w:szCs w:val="20"/>
              </w:rPr>
              <w:t>(0.1736)</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0.0192</w:t>
            </w:r>
          </w:p>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[.7745</w:t>
            </w:r>
            <w:r w:rsidRPr="00C935E6">
              <w:rPr>
                <w:rFonts w:ascii="Times New Roman" w:eastAsia="Calibri" w:hAnsi="Times New Roman" w:cs="Times New Roman"/>
                <w:sz w:val="20"/>
                <w:szCs w:val="20"/>
              </w:rPr>
              <w:t>]</w:t>
            </w:r>
          </w:p>
          <w:p w:rsidR="0087338F" w:rsidRPr="00C935E6" w:rsidRDefault="0087338F" w:rsidP="0087338F">
            <w:pPr>
              <w:rPr>
                <w:rFonts w:ascii="Times New Roman" w:eastAsia="Calibri" w:hAnsi="Times New Roman" w:cs="Times New Roman"/>
                <w:sz w:val="20"/>
                <w:szCs w:val="20"/>
              </w:rPr>
            </w:pPr>
            <w:r w:rsidRPr="00C935E6">
              <w:rPr>
                <w:rFonts w:ascii="Times New Roman" w:eastAsia="Calibri" w:hAnsi="Times New Roman" w:cs="Times New Roman"/>
                <w:sz w:val="20"/>
                <w:szCs w:val="20"/>
              </w:rPr>
              <w:t>(.4451)</w:t>
            </w:r>
          </w:p>
        </w:tc>
        <w:tc>
          <w:tcPr>
            <w:tcW w:w="990" w:type="dxa"/>
          </w:tcPr>
          <w:p w:rsidR="0087338F" w:rsidRPr="006B79AC" w:rsidRDefault="0076112B"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-0.0015</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[3.681</w:t>
            </w:r>
            <w:r w:rsidR="0087338F" w:rsidRPr="006B79AC">
              <w:rPr>
                <w:rFonts w:ascii="Times New Roman" w:eastAsia="Calibri" w:hAnsi="Times New Roman" w:cs="Times New Roman"/>
                <w:b/>
                <w:sz w:val="20"/>
                <w:szCs w:val="20"/>
              </w:rPr>
              <w:t>]</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(.001</w:t>
            </w:r>
            <w:r w:rsidR="0087338F" w:rsidRPr="006B79AC">
              <w:rPr>
                <w:rFonts w:ascii="Times New Roman" w:eastAsia="Calibri" w:hAnsi="Times New Roman" w:cs="Times New Roman"/>
                <w:b/>
                <w:sz w:val="20"/>
                <w:szCs w:val="20"/>
              </w:rPr>
              <w:t>)</w:t>
            </w:r>
          </w:p>
        </w:tc>
        <w:tc>
          <w:tcPr>
            <w:tcW w:w="990" w:type="dxa"/>
          </w:tcPr>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.0432</w:t>
            </w:r>
          </w:p>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[2.</w:t>
            </w:r>
            <w:r w:rsidR="00EA3C13">
              <w:rPr>
                <w:rFonts w:ascii="Times New Roman" w:eastAsia="Calibri" w:hAnsi="Times New Roman" w:cs="Times New Roman"/>
                <w:b/>
                <w:sz w:val="20"/>
                <w:szCs w:val="20"/>
              </w:rPr>
              <w:t>056</w:t>
            </w:r>
            <w:r w:rsidRPr="006B79AC">
              <w:rPr>
                <w:rFonts w:ascii="Times New Roman" w:eastAsia="Calibri" w:hAnsi="Times New Roman" w:cs="Times New Roman"/>
                <w:b/>
                <w:sz w:val="20"/>
                <w:szCs w:val="20"/>
              </w:rPr>
              <w:t>]</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(.049</w:t>
            </w:r>
            <w:r w:rsidR="0087338F" w:rsidRPr="006B79AC">
              <w:rPr>
                <w:rFonts w:ascii="Times New Roman" w:eastAsia="Calibri" w:hAnsi="Times New Roman" w:cs="Times New Roman"/>
                <w:b/>
                <w:sz w:val="20"/>
                <w:szCs w:val="20"/>
              </w:rPr>
              <w:t>)</w:t>
            </w:r>
          </w:p>
        </w:tc>
        <w:tc>
          <w:tcPr>
            <w:tcW w:w="990" w:type="dxa"/>
          </w:tcPr>
          <w:p w:rsidR="0087338F" w:rsidRPr="00C935E6" w:rsidRDefault="00465C15" w:rsidP="0087338F">
            <w:pPr>
              <w:rPr>
                <w:rFonts w:ascii="Times New Roman" w:eastAsia="Calibri" w:hAnsi="Times New Roman" w:cs="Times New Roman"/>
                <w:sz w:val="20"/>
                <w:szCs w:val="20"/>
              </w:rPr>
            </w:pPr>
            <w:r>
              <w:rPr>
                <w:rFonts w:ascii="Times New Roman" w:eastAsia="Calibri" w:hAnsi="Times New Roman" w:cs="Times New Roman"/>
                <w:sz w:val="20"/>
                <w:szCs w:val="20"/>
              </w:rPr>
              <w:t>-.1422</w:t>
            </w:r>
          </w:p>
          <w:p w:rsidR="0087338F" w:rsidRPr="00C935E6" w:rsidRDefault="00465C15" w:rsidP="0087338F">
            <w:pPr>
              <w:rPr>
                <w:rFonts w:ascii="Times New Roman" w:eastAsia="Calibri" w:hAnsi="Times New Roman" w:cs="Times New Roman"/>
                <w:sz w:val="20"/>
                <w:szCs w:val="20"/>
              </w:rPr>
            </w:pPr>
            <w:r>
              <w:rPr>
                <w:rFonts w:ascii="Times New Roman" w:eastAsia="Calibri" w:hAnsi="Times New Roman" w:cs="Times New Roman"/>
                <w:sz w:val="20"/>
                <w:szCs w:val="20"/>
              </w:rPr>
              <w:t>[0.900</w:t>
            </w:r>
            <w:r w:rsidR="0087338F" w:rsidRPr="00C935E6">
              <w:rPr>
                <w:rFonts w:ascii="Times New Roman" w:eastAsia="Calibri" w:hAnsi="Times New Roman" w:cs="Times New Roman"/>
                <w:sz w:val="20"/>
                <w:szCs w:val="20"/>
              </w:rPr>
              <w:t>]</w:t>
            </w:r>
          </w:p>
          <w:p w:rsidR="0087338F" w:rsidRPr="00C935E6" w:rsidRDefault="00465C15" w:rsidP="0087338F">
            <w:pPr>
              <w:rPr>
                <w:rFonts w:ascii="Times New Roman" w:eastAsia="Calibri" w:hAnsi="Times New Roman" w:cs="Times New Roman"/>
                <w:sz w:val="20"/>
                <w:szCs w:val="20"/>
              </w:rPr>
            </w:pPr>
            <w:r>
              <w:rPr>
                <w:rFonts w:ascii="Times New Roman" w:eastAsia="Calibri" w:hAnsi="Times New Roman" w:cs="Times New Roman"/>
                <w:sz w:val="20"/>
                <w:szCs w:val="20"/>
              </w:rPr>
              <w:t>(.375</w:t>
            </w:r>
            <w:r w:rsidR="0087338F" w:rsidRPr="00C935E6">
              <w:rPr>
                <w:rFonts w:ascii="Times New Roman" w:eastAsia="Calibri" w:hAnsi="Times New Roman" w:cs="Times New Roman"/>
                <w:sz w:val="20"/>
                <w:szCs w:val="20"/>
              </w:rPr>
              <w:t>)</w:t>
            </w:r>
          </w:p>
        </w:tc>
        <w:tc>
          <w:tcPr>
            <w:tcW w:w="900" w:type="dxa"/>
          </w:tcPr>
          <w:p w:rsidR="0087338F" w:rsidRPr="00C935E6" w:rsidRDefault="00465C15" w:rsidP="0087338F">
            <w:pPr>
              <w:rPr>
                <w:rFonts w:ascii="Times New Roman" w:eastAsia="Calibri" w:hAnsi="Times New Roman" w:cs="Times New Roman"/>
                <w:sz w:val="20"/>
                <w:szCs w:val="20"/>
              </w:rPr>
            </w:pPr>
            <w:r>
              <w:rPr>
                <w:rFonts w:ascii="Times New Roman" w:eastAsia="Calibri" w:hAnsi="Times New Roman" w:cs="Times New Roman"/>
                <w:sz w:val="20"/>
                <w:szCs w:val="20"/>
              </w:rPr>
              <w:t>.0010</w:t>
            </w:r>
          </w:p>
          <w:p w:rsidR="0087338F" w:rsidRPr="00C935E6" w:rsidRDefault="00465C15" w:rsidP="0087338F">
            <w:pPr>
              <w:rPr>
                <w:rFonts w:ascii="Times New Roman" w:eastAsia="Calibri" w:hAnsi="Times New Roman" w:cs="Times New Roman"/>
                <w:sz w:val="20"/>
                <w:szCs w:val="20"/>
              </w:rPr>
            </w:pPr>
            <w:r>
              <w:rPr>
                <w:rFonts w:ascii="Times New Roman" w:eastAsia="Calibri" w:hAnsi="Times New Roman" w:cs="Times New Roman"/>
                <w:sz w:val="20"/>
                <w:szCs w:val="20"/>
              </w:rPr>
              <w:t>[.911</w:t>
            </w:r>
            <w:r w:rsidR="0087338F" w:rsidRPr="00C935E6">
              <w:rPr>
                <w:rFonts w:ascii="Times New Roman" w:eastAsia="Calibri" w:hAnsi="Times New Roman" w:cs="Times New Roman"/>
                <w:sz w:val="20"/>
                <w:szCs w:val="20"/>
              </w:rPr>
              <w:t>]</w:t>
            </w:r>
          </w:p>
          <w:p w:rsidR="0087338F" w:rsidRPr="00C935E6" w:rsidRDefault="00465C15" w:rsidP="0087338F">
            <w:pPr>
              <w:rPr>
                <w:rFonts w:ascii="Times New Roman" w:eastAsia="Calibri" w:hAnsi="Times New Roman" w:cs="Times New Roman"/>
                <w:sz w:val="20"/>
                <w:szCs w:val="20"/>
              </w:rPr>
            </w:pPr>
            <w:r>
              <w:rPr>
                <w:rFonts w:ascii="Times New Roman" w:eastAsia="Calibri" w:hAnsi="Times New Roman" w:cs="Times New Roman"/>
                <w:sz w:val="20"/>
                <w:szCs w:val="20"/>
              </w:rPr>
              <w:t>(.369</w:t>
            </w:r>
            <w:r w:rsidR="0087338F" w:rsidRPr="00C935E6">
              <w:rPr>
                <w:rFonts w:ascii="Times New Roman" w:eastAsia="Calibri" w:hAnsi="Times New Roman" w:cs="Times New Roman"/>
                <w:sz w:val="20"/>
                <w:szCs w:val="20"/>
              </w:rPr>
              <w:t>)</w:t>
            </w:r>
          </w:p>
        </w:tc>
        <w:tc>
          <w:tcPr>
            <w:tcW w:w="990" w:type="dxa"/>
          </w:tcPr>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-.0006</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[0.455</w:t>
            </w:r>
            <w:r w:rsidR="0087338F" w:rsidRPr="00C935E6">
              <w:rPr>
                <w:rFonts w:ascii="Times New Roman" w:eastAsia="Calibri" w:hAnsi="Times New Roman" w:cs="Times New Roman"/>
                <w:sz w:val="20"/>
                <w:szCs w:val="20"/>
              </w:rPr>
              <w:t>]</w:t>
            </w:r>
          </w:p>
          <w:p w:rsidR="0087338F" w:rsidRPr="00C935E6" w:rsidRDefault="003602F6" w:rsidP="0087338F">
            <w:pPr>
              <w:rPr>
                <w:rFonts w:ascii="Times New Roman" w:eastAsia="Calibri" w:hAnsi="Times New Roman" w:cs="Times New Roman"/>
                <w:sz w:val="20"/>
                <w:szCs w:val="20"/>
              </w:rPr>
            </w:pPr>
            <w:r>
              <w:rPr>
                <w:rFonts w:ascii="Times New Roman" w:eastAsia="Calibri" w:hAnsi="Times New Roman" w:cs="Times New Roman"/>
                <w:sz w:val="20"/>
                <w:szCs w:val="20"/>
              </w:rPr>
              <w:t>(.652</w:t>
            </w:r>
            <w:r w:rsidR="0087338F" w:rsidRPr="00C935E6">
              <w:rPr>
                <w:rFonts w:ascii="Times New Roman" w:eastAsia="Calibri" w:hAnsi="Times New Roman" w:cs="Times New Roman"/>
                <w:sz w:val="20"/>
                <w:szCs w:val="20"/>
              </w:rPr>
              <w:t>)</w:t>
            </w:r>
          </w:p>
        </w:tc>
        <w:tc>
          <w:tcPr>
            <w:tcW w:w="99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.0013</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[4.611</w:t>
            </w:r>
            <w:r w:rsidR="0087338F" w:rsidRPr="006B79AC">
              <w:rPr>
                <w:rFonts w:ascii="Times New Roman" w:eastAsia="Calibri" w:hAnsi="Times New Roman" w:cs="Times New Roman"/>
                <w:b/>
                <w:sz w:val="20"/>
                <w:szCs w:val="20"/>
              </w:rPr>
              <w:t>]</w:t>
            </w:r>
          </w:p>
          <w:p w:rsidR="0087338F" w:rsidRPr="006B79AC" w:rsidRDefault="0087338F" w:rsidP="0087338F">
            <w:pPr>
              <w:rPr>
                <w:rFonts w:ascii="Times New Roman" w:eastAsia="Calibri" w:hAnsi="Times New Roman" w:cs="Times New Roman"/>
                <w:b/>
                <w:sz w:val="20"/>
                <w:szCs w:val="20"/>
              </w:rPr>
            </w:pPr>
            <w:r w:rsidRPr="006B79AC">
              <w:rPr>
                <w:rFonts w:ascii="Times New Roman" w:eastAsia="Calibri" w:hAnsi="Times New Roman" w:cs="Times New Roman"/>
                <w:b/>
                <w:sz w:val="20"/>
                <w:szCs w:val="20"/>
              </w:rPr>
              <w:t>(.0001)</w:t>
            </w:r>
          </w:p>
        </w:tc>
        <w:tc>
          <w:tcPr>
            <w:tcW w:w="900" w:type="dxa"/>
          </w:tcPr>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.1423</w:t>
            </w:r>
          </w:p>
          <w:p w:rsidR="0087338F" w:rsidRPr="006B79AC" w:rsidRDefault="003602F6"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[5.50</w:t>
            </w:r>
            <w:r w:rsidR="0087338F" w:rsidRPr="006B79AC">
              <w:rPr>
                <w:rFonts w:ascii="Times New Roman" w:eastAsia="Calibri" w:hAnsi="Times New Roman" w:cs="Times New Roman"/>
                <w:b/>
                <w:sz w:val="20"/>
                <w:szCs w:val="20"/>
              </w:rPr>
              <w:t>]</w:t>
            </w:r>
          </w:p>
          <w:p w:rsidR="0087338F" w:rsidRPr="006B79AC" w:rsidRDefault="00F33A9F"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w:t>
            </w:r>
            <w:r w:rsidR="0087338F" w:rsidRPr="006B79AC">
              <w:rPr>
                <w:rFonts w:ascii="Times New Roman" w:eastAsia="Calibri" w:hAnsi="Times New Roman" w:cs="Times New Roman"/>
                <w:b/>
                <w:sz w:val="20"/>
                <w:szCs w:val="20"/>
              </w:rPr>
              <w:t>0)</w:t>
            </w:r>
          </w:p>
        </w:tc>
      </w:tr>
      <w:tr w:rsidR="0087338F" w:rsidRPr="00DF5246" w:rsidTr="00AC66CD">
        <w:tc>
          <w:tcPr>
            <w:tcW w:w="630" w:type="dxa"/>
          </w:tcPr>
          <w:p w:rsidR="0087338F" w:rsidRPr="00DF5246" w:rsidRDefault="0087338F" w:rsidP="0087338F">
            <w:pPr>
              <w:rPr>
                <w:rFonts w:ascii="Times New Roman" w:hAnsi="Times New Roman" w:cs="Times New Roman"/>
                <w:sz w:val="20"/>
                <w:szCs w:val="20"/>
              </w:rPr>
            </w:pPr>
            <w:r w:rsidRPr="00DF5246">
              <w:rPr>
                <w:rFonts w:ascii="Times New Roman" w:hAnsi="Times New Roman" w:cs="Times New Roman"/>
                <w:sz w:val="20"/>
                <w:szCs w:val="20"/>
              </w:rPr>
              <w:t>0.80</w:t>
            </w:r>
          </w:p>
        </w:tc>
        <w:tc>
          <w:tcPr>
            <w:tcW w:w="990" w:type="dxa"/>
          </w:tcPr>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0.0026</w:t>
            </w:r>
          </w:p>
          <w:p w:rsidR="0087338F" w:rsidRPr="0087338F"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[1.4590</w:t>
            </w:r>
            <w:r w:rsidRPr="0087338F">
              <w:rPr>
                <w:rFonts w:ascii="Times New Roman" w:eastAsia="Calibri" w:hAnsi="Times New Roman" w:cs="Times New Roman"/>
                <w:sz w:val="20"/>
                <w:szCs w:val="20"/>
              </w:rPr>
              <w:t>]</w:t>
            </w:r>
          </w:p>
          <w:p w:rsidR="0087338F" w:rsidRPr="0087338F" w:rsidRDefault="0087338F" w:rsidP="0087338F">
            <w:pPr>
              <w:rPr>
                <w:rFonts w:ascii="Times New Roman" w:eastAsia="Calibri" w:hAnsi="Times New Roman" w:cs="Times New Roman"/>
                <w:sz w:val="20"/>
                <w:szCs w:val="20"/>
              </w:rPr>
            </w:pPr>
            <w:r w:rsidRPr="0087338F">
              <w:rPr>
                <w:rFonts w:ascii="Times New Roman" w:eastAsia="Calibri" w:hAnsi="Times New Roman" w:cs="Times New Roman"/>
                <w:sz w:val="20"/>
                <w:szCs w:val="20"/>
              </w:rPr>
              <w:t>(.1557)</w:t>
            </w:r>
          </w:p>
        </w:tc>
        <w:tc>
          <w:tcPr>
            <w:tcW w:w="900" w:type="dxa"/>
          </w:tcPr>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.0157</w:t>
            </w:r>
          </w:p>
          <w:p w:rsidR="0087338F" w:rsidRPr="00C935E6" w:rsidRDefault="0087338F" w:rsidP="0087338F">
            <w:pPr>
              <w:rPr>
                <w:rFonts w:ascii="Times New Roman" w:eastAsia="Calibri" w:hAnsi="Times New Roman" w:cs="Times New Roman"/>
                <w:sz w:val="20"/>
                <w:szCs w:val="20"/>
              </w:rPr>
            </w:pPr>
            <w:r>
              <w:rPr>
                <w:rFonts w:ascii="Times New Roman" w:eastAsia="Calibri" w:hAnsi="Times New Roman" w:cs="Times New Roman"/>
                <w:sz w:val="20"/>
                <w:szCs w:val="20"/>
              </w:rPr>
              <w:t>[.6582</w:t>
            </w:r>
            <w:r w:rsidRPr="00C935E6">
              <w:rPr>
                <w:rFonts w:ascii="Times New Roman" w:eastAsia="Calibri" w:hAnsi="Times New Roman" w:cs="Times New Roman"/>
                <w:sz w:val="20"/>
                <w:szCs w:val="20"/>
              </w:rPr>
              <w:t>]</w:t>
            </w:r>
          </w:p>
          <w:p w:rsidR="0087338F" w:rsidRPr="00C935E6" w:rsidRDefault="0087338F" w:rsidP="0087338F">
            <w:pPr>
              <w:rPr>
                <w:rFonts w:ascii="Times New Roman" w:eastAsia="Calibri" w:hAnsi="Times New Roman" w:cs="Times New Roman"/>
                <w:sz w:val="20"/>
                <w:szCs w:val="20"/>
              </w:rPr>
            </w:pPr>
            <w:r w:rsidRPr="00C935E6">
              <w:rPr>
                <w:rFonts w:ascii="Times New Roman" w:eastAsia="Calibri" w:hAnsi="Times New Roman" w:cs="Times New Roman"/>
                <w:sz w:val="20"/>
                <w:szCs w:val="20"/>
              </w:rPr>
              <w:t>(.5157)</w:t>
            </w:r>
          </w:p>
        </w:tc>
        <w:tc>
          <w:tcPr>
            <w:tcW w:w="990" w:type="dxa"/>
          </w:tcPr>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-.0014</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[3.097</w:t>
            </w:r>
            <w:r w:rsidR="0087338F" w:rsidRPr="006B79AC">
              <w:rPr>
                <w:rFonts w:ascii="Times New Roman" w:eastAsia="Calibri" w:hAnsi="Times New Roman" w:cs="Times New Roman"/>
                <w:b/>
                <w:sz w:val="20"/>
                <w:szCs w:val="20"/>
              </w:rPr>
              <w:t>]</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(.004</w:t>
            </w:r>
            <w:r w:rsidR="0087338F" w:rsidRPr="006B79AC">
              <w:rPr>
                <w:rFonts w:ascii="Times New Roman" w:eastAsia="Calibri" w:hAnsi="Times New Roman" w:cs="Times New Roman"/>
                <w:b/>
                <w:sz w:val="20"/>
                <w:szCs w:val="20"/>
              </w:rPr>
              <w:t>)</w:t>
            </w:r>
          </w:p>
        </w:tc>
        <w:tc>
          <w:tcPr>
            <w:tcW w:w="990" w:type="dxa"/>
          </w:tcPr>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.04774</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[1.872</w:t>
            </w:r>
            <w:r w:rsidR="0087338F" w:rsidRPr="00C935E6">
              <w:rPr>
                <w:rFonts w:ascii="Times New Roman" w:eastAsia="Calibri" w:hAnsi="Times New Roman" w:cs="Times New Roman"/>
                <w:sz w:val="20"/>
                <w:szCs w:val="20"/>
              </w:rPr>
              <w:t>]</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(0.071</w:t>
            </w:r>
            <w:r w:rsidR="0087338F" w:rsidRPr="00C935E6">
              <w:rPr>
                <w:rFonts w:ascii="Times New Roman" w:eastAsia="Calibri" w:hAnsi="Times New Roman" w:cs="Times New Roman"/>
                <w:sz w:val="20"/>
                <w:szCs w:val="20"/>
              </w:rPr>
              <w:t>)</w:t>
            </w:r>
          </w:p>
        </w:tc>
        <w:tc>
          <w:tcPr>
            <w:tcW w:w="990" w:type="dxa"/>
          </w:tcPr>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.0131</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[0.085]</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(.932</w:t>
            </w:r>
            <w:r w:rsidR="0087338F" w:rsidRPr="00C935E6">
              <w:rPr>
                <w:rFonts w:ascii="Times New Roman" w:eastAsia="Calibri" w:hAnsi="Times New Roman" w:cs="Times New Roman"/>
                <w:sz w:val="20"/>
                <w:szCs w:val="20"/>
              </w:rPr>
              <w:t>)</w:t>
            </w:r>
          </w:p>
        </w:tc>
        <w:tc>
          <w:tcPr>
            <w:tcW w:w="900" w:type="dxa"/>
          </w:tcPr>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.0010</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[.935</w:t>
            </w:r>
            <w:r w:rsidR="0087338F" w:rsidRPr="00C935E6">
              <w:rPr>
                <w:rFonts w:ascii="Times New Roman" w:eastAsia="Calibri" w:hAnsi="Times New Roman" w:cs="Times New Roman"/>
                <w:sz w:val="20"/>
                <w:szCs w:val="20"/>
              </w:rPr>
              <w:t>]</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(.357</w:t>
            </w:r>
            <w:r w:rsidR="0087338F" w:rsidRPr="00C935E6">
              <w:rPr>
                <w:rFonts w:ascii="Times New Roman" w:eastAsia="Calibri" w:hAnsi="Times New Roman" w:cs="Times New Roman"/>
                <w:sz w:val="20"/>
                <w:szCs w:val="20"/>
              </w:rPr>
              <w:t>)</w:t>
            </w:r>
          </w:p>
        </w:tc>
        <w:tc>
          <w:tcPr>
            <w:tcW w:w="990" w:type="dxa"/>
          </w:tcPr>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-.0008</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[0.555</w:t>
            </w:r>
            <w:r w:rsidR="0087338F" w:rsidRPr="00C935E6">
              <w:rPr>
                <w:rFonts w:ascii="Times New Roman" w:eastAsia="Calibri" w:hAnsi="Times New Roman" w:cs="Times New Roman"/>
                <w:sz w:val="20"/>
                <w:szCs w:val="20"/>
              </w:rPr>
              <w:t>]</w:t>
            </w:r>
          </w:p>
          <w:p w:rsidR="0087338F" w:rsidRPr="00C935E6" w:rsidRDefault="00EA3C13" w:rsidP="0087338F">
            <w:pPr>
              <w:rPr>
                <w:rFonts w:ascii="Times New Roman" w:eastAsia="Calibri" w:hAnsi="Times New Roman" w:cs="Times New Roman"/>
                <w:sz w:val="20"/>
                <w:szCs w:val="20"/>
              </w:rPr>
            </w:pPr>
            <w:r>
              <w:rPr>
                <w:rFonts w:ascii="Times New Roman" w:eastAsia="Calibri" w:hAnsi="Times New Roman" w:cs="Times New Roman"/>
                <w:sz w:val="20"/>
                <w:szCs w:val="20"/>
              </w:rPr>
              <w:t>(.582</w:t>
            </w:r>
            <w:r w:rsidR="0087338F" w:rsidRPr="00C935E6">
              <w:rPr>
                <w:rFonts w:ascii="Times New Roman" w:eastAsia="Calibri" w:hAnsi="Times New Roman" w:cs="Times New Roman"/>
                <w:sz w:val="20"/>
                <w:szCs w:val="20"/>
              </w:rPr>
              <w:t>)</w:t>
            </w:r>
          </w:p>
        </w:tc>
        <w:tc>
          <w:tcPr>
            <w:tcW w:w="990" w:type="dxa"/>
          </w:tcPr>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.0014</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[3.954</w:t>
            </w:r>
            <w:r w:rsidR="0087338F" w:rsidRPr="006B79AC">
              <w:rPr>
                <w:rFonts w:ascii="Times New Roman" w:eastAsia="Calibri" w:hAnsi="Times New Roman" w:cs="Times New Roman"/>
                <w:b/>
                <w:sz w:val="20"/>
                <w:szCs w:val="20"/>
              </w:rPr>
              <w:t>]</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(.0005</w:t>
            </w:r>
            <w:r w:rsidR="0087338F" w:rsidRPr="006B79AC">
              <w:rPr>
                <w:rFonts w:ascii="Times New Roman" w:eastAsia="Calibri" w:hAnsi="Times New Roman" w:cs="Times New Roman"/>
                <w:b/>
                <w:sz w:val="20"/>
                <w:szCs w:val="20"/>
              </w:rPr>
              <w:t>)</w:t>
            </w:r>
          </w:p>
        </w:tc>
        <w:tc>
          <w:tcPr>
            <w:tcW w:w="900" w:type="dxa"/>
          </w:tcPr>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.1280</w:t>
            </w:r>
          </w:p>
          <w:p w:rsidR="0087338F" w:rsidRPr="006B79AC" w:rsidRDefault="00EA3C13"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[4.547</w:t>
            </w:r>
            <w:r w:rsidR="0087338F" w:rsidRPr="006B79AC">
              <w:rPr>
                <w:rFonts w:ascii="Times New Roman" w:eastAsia="Calibri" w:hAnsi="Times New Roman" w:cs="Times New Roman"/>
                <w:b/>
                <w:sz w:val="20"/>
                <w:szCs w:val="20"/>
              </w:rPr>
              <w:t>]</w:t>
            </w:r>
          </w:p>
          <w:p w:rsidR="0087338F" w:rsidRPr="006B79AC" w:rsidRDefault="00F33A9F" w:rsidP="0087338F">
            <w:pPr>
              <w:rPr>
                <w:rFonts w:ascii="Times New Roman" w:eastAsia="Calibri" w:hAnsi="Times New Roman" w:cs="Times New Roman"/>
                <w:b/>
                <w:sz w:val="20"/>
                <w:szCs w:val="20"/>
              </w:rPr>
            </w:pPr>
            <w:r>
              <w:rPr>
                <w:rFonts w:ascii="Times New Roman" w:eastAsia="Calibri" w:hAnsi="Times New Roman" w:cs="Times New Roman"/>
                <w:b/>
                <w:sz w:val="20"/>
                <w:szCs w:val="20"/>
              </w:rPr>
              <w:t>(.000</w:t>
            </w:r>
            <w:r w:rsidR="0087338F" w:rsidRPr="006B79AC">
              <w:rPr>
                <w:rFonts w:ascii="Times New Roman" w:eastAsia="Calibri" w:hAnsi="Times New Roman" w:cs="Times New Roman"/>
                <w:b/>
                <w:sz w:val="20"/>
                <w:szCs w:val="20"/>
              </w:rPr>
              <w:t>)</w:t>
            </w:r>
          </w:p>
        </w:tc>
      </w:tr>
    </w:tbl>
    <w:p w:rsidR="00DF5246" w:rsidRDefault="00DF5246" w:rsidP="00DF5246">
      <w:pPr>
        <w:pStyle w:val="Heading2"/>
        <w:rPr>
          <w:rFonts w:asciiTheme="minorHAnsi" w:eastAsiaTheme="minorHAnsi" w:hAnsiTheme="minorHAnsi" w:cstheme="minorBidi"/>
          <w:color w:val="auto"/>
          <w:sz w:val="22"/>
          <w:szCs w:val="22"/>
        </w:rPr>
      </w:pPr>
    </w:p>
    <w:p w:rsidR="00DF5246" w:rsidRDefault="00DF5246" w:rsidP="00DF5246"/>
    <w:p w:rsidR="003347CF" w:rsidRDefault="003347CF" w:rsidP="00EA3C13">
      <w:pPr>
        <w:jc w:val="both"/>
        <w:rPr>
          <w:rFonts w:ascii="Times New Roman" w:hAnsi="Times New Roman" w:cs="Times New Roman"/>
          <w:b/>
          <w:sz w:val="24"/>
        </w:rPr>
      </w:pPr>
    </w:p>
    <w:p w:rsidR="00AC66CD" w:rsidRDefault="00AC66CD" w:rsidP="00EA3C13">
      <w:pPr>
        <w:jc w:val="both"/>
        <w:rPr>
          <w:rFonts w:ascii="Times New Roman" w:hAnsi="Times New Roman" w:cs="Times New Roman"/>
          <w:b/>
          <w:sz w:val="24"/>
        </w:rPr>
      </w:pPr>
    </w:p>
    <w:p w:rsidR="002D03E7" w:rsidRDefault="002D03E7" w:rsidP="00EA3C13">
      <w:pPr>
        <w:jc w:val="both"/>
        <w:rPr>
          <w:rFonts w:ascii="Times New Roman" w:hAnsi="Times New Roman" w:cs="Times New Roman"/>
          <w:b/>
          <w:sz w:val="24"/>
        </w:rPr>
      </w:pPr>
    </w:p>
    <w:p w:rsidR="00EA3C13" w:rsidRPr="00EA3C13" w:rsidRDefault="00EA3C13" w:rsidP="00EA3C13">
      <w:pPr>
        <w:jc w:val="both"/>
        <w:rPr>
          <w:rFonts w:ascii="Times New Roman" w:hAnsi="Times New Roman" w:cs="Times New Roman"/>
          <w:b/>
          <w:sz w:val="24"/>
        </w:rPr>
      </w:pPr>
      <w:r w:rsidRPr="00EA3C13">
        <w:rPr>
          <w:rFonts w:ascii="Times New Roman" w:hAnsi="Times New Roman" w:cs="Times New Roman"/>
          <w:b/>
          <w:sz w:val="24"/>
        </w:rPr>
        <w:lastRenderedPageBreak/>
        <w:t>For India,</w:t>
      </w:r>
    </w:p>
    <w:p w:rsidR="00EA3C13" w:rsidRPr="006B79AC" w:rsidRDefault="00EA3C13" w:rsidP="002D03E7">
      <w:pPr>
        <w:spacing w:line="360" w:lineRule="auto"/>
        <w:jc w:val="both"/>
        <w:rPr>
          <w:rFonts w:ascii="Times New Roman" w:hAnsi="Times New Roman" w:cs="Times New Roman"/>
          <w:sz w:val="24"/>
        </w:rPr>
      </w:pPr>
      <w:r w:rsidRPr="006B79AC">
        <w:rPr>
          <w:rFonts w:ascii="Times New Roman" w:hAnsi="Times New Roman" w:cs="Times New Roman"/>
          <w:sz w:val="24"/>
        </w:rPr>
        <w:t>The results of ordinary OLS and quintile regre</w:t>
      </w:r>
      <w:r>
        <w:rPr>
          <w:rFonts w:ascii="Times New Roman" w:hAnsi="Times New Roman" w:cs="Times New Roman"/>
          <w:sz w:val="24"/>
        </w:rPr>
        <w:t xml:space="preserve">ssion exhibited in t-2- (Table for India) </w:t>
      </w:r>
    </w:p>
    <w:p w:rsidR="00EA3C13" w:rsidRDefault="00EA3C13" w:rsidP="002D03E7">
      <w:pPr>
        <w:spacing w:line="360" w:lineRule="auto"/>
        <w:jc w:val="both"/>
        <w:rPr>
          <w:rFonts w:ascii="Times New Roman" w:hAnsi="Times New Roman" w:cs="Times New Roman"/>
          <w:sz w:val="24"/>
        </w:rPr>
      </w:pPr>
      <w:r>
        <w:rPr>
          <w:rFonts w:ascii="Times New Roman" w:hAnsi="Times New Roman" w:cs="Times New Roman"/>
          <w:sz w:val="24"/>
        </w:rPr>
        <w:t>Government debt positively</w:t>
      </w:r>
      <w:r w:rsidRPr="006B79AC">
        <w:rPr>
          <w:rFonts w:ascii="Times New Roman" w:hAnsi="Times New Roman" w:cs="Times New Roman"/>
          <w:sz w:val="24"/>
        </w:rPr>
        <w:t xml:space="preserve"> influence on exchan</w:t>
      </w:r>
      <w:r>
        <w:rPr>
          <w:rFonts w:ascii="Times New Roman" w:hAnsi="Times New Roman" w:cs="Times New Roman"/>
          <w:sz w:val="24"/>
        </w:rPr>
        <w:t>ge rate volatility in India</w:t>
      </w:r>
      <w:r w:rsidR="0027390B">
        <w:rPr>
          <w:rFonts w:ascii="Times New Roman" w:hAnsi="Times New Roman" w:cs="Times New Roman"/>
          <w:sz w:val="24"/>
        </w:rPr>
        <w:t xml:space="preserve"> (a coefficient of 0.0009 at q=0.60 and 0.0009 at q=0.7</w:t>
      </w:r>
      <w:r w:rsidRPr="006B79AC">
        <w:rPr>
          <w:rFonts w:ascii="Times New Roman" w:hAnsi="Times New Roman" w:cs="Times New Roman"/>
          <w:sz w:val="24"/>
        </w:rPr>
        <w:t>0).</w:t>
      </w:r>
    </w:p>
    <w:p w:rsidR="00EA3C13" w:rsidRPr="0076112B" w:rsidRDefault="0027390B" w:rsidP="002D03E7">
      <w:pPr>
        <w:spacing w:line="360" w:lineRule="auto"/>
        <w:jc w:val="both"/>
        <w:rPr>
          <w:rFonts w:ascii="Times New Roman" w:eastAsia="Calibri" w:hAnsi="Times New Roman" w:cs="Times New Roman"/>
          <w:b/>
          <w:sz w:val="20"/>
          <w:szCs w:val="20"/>
        </w:rPr>
      </w:pPr>
      <w:r>
        <w:rPr>
          <w:rFonts w:ascii="Times New Roman" w:hAnsi="Times New Roman" w:cs="Times New Roman"/>
          <w:sz w:val="24"/>
        </w:rPr>
        <w:t>Inflation</w:t>
      </w:r>
      <w:r w:rsidR="00EA3C13">
        <w:rPr>
          <w:rFonts w:ascii="Times New Roman" w:hAnsi="Times New Roman" w:cs="Times New Roman"/>
          <w:sz w:val="24"/>
        </w:rPr>
        <w:t xml:space="preserve"> positively</w:t>
      </w:r>
      <w:r w:rsidR="00EA3C13" w:rsidRPr="006B79AC">
        <w:rPr>
          <w:rFonts w:ascii="Times New Roman" w:hAnsi="Times New Roman" w:cs="Times New Roman"/>
          <w:sz w:val="24"/>
        </w:rPr>
        <w:t xml:space="preserve"> influence on</w:t>
      </w:r>
      <w:r>
        <w:rPr>
          <w:rFonts w:ascii="Times New Roman" w:hAnsi="Times New Roman" w:cs="Times New Roman"/>
          <w:sz w:val="24"/>
        </w:rPr>
        <w:t xml:space="preserve"> exchange rate volatility in India</w:t>
      </w:r>
      <w:r w:rsidR="00EA3C13">
        <w:rPr>
          <w:rFonts w:ascii="Times New Roman" w:hAnsi="Times New Roman" w:cs="Times New Roman"/>
          <w:sz w:val="24"/>
        </w:rPr>
        <w:t xml:space="preserve"> (a coefficient of </w:t>
      </w:r>
      <w:r>
        <w:rPr>
          <w:rFonts w:ascii="Times New Roman" w:hAnsi="Times New Roman" w:cs="Times New Roman"/>
          <w:sz w:val="24"/>
        </w:rPr>
        <w:t>0</w:t>
      </w:r>
      <w:r w:rsidR="00EA3C13" w:rsidRPr="0076112B">
        <w:rPr>
          <w:rFonts w:ascii="Times New Roman" w:eastAsia="Calibri" w:hAnsi="Times New Roman" w:cs="Times New Roman"/>
          <w:b/>
          <w:sz w:val="24"/>
          <w:szCs w:val="24"/>
        </w:rPr>
        <w:t>.</w:t>
      </w:r>
      <w:r>
        <w:rPr>
          <w:rFonts w:ascii="Times New Roman" w:eastAsia="Calibri" w:hAnsi="Times New Roman" w:cs="Times New Roman"/>
          <w:sz w:val="24"/>
          <w:szCs w:val="24"/>
        </w:rPr>
        <w:t>0057</w:t>
      </w:r>
      <w:r w:rsidR="00EA3C13" w:rsidRPr="0076112B">
        <w:rPr>
          <w:rFonts w:ascii="Times New Roman" w:hAnsi="Times New Roman" w:cs="Times New Roman"/>
          <w:sz w:val="32"/>
        </w:rPr>
        <w:t xml:space="preserve"> </w:t>
      </w:r>
      <w:r w:rsidR="00EA3C13" w:rsidRPr="006B79AC">
        <w:rPr>
          <w:rFonts w:ascii="Times New Roman" w:hAnsi="Times New Roman" w:cs="Times New Roman"/>
          <w:sz w:val="24"/>
        </w:rPr>
        <w:t>at q=</w:t>
      </w:r>
      <w:r w:rsidR="00EA3C13">
        <w:rPr>
          <w:rFonts w:ascii="Times New Roman" w:hAnsi="Times New Roman" w:cs="Times New Roman"/>
          <w:sz w:val="24"/>
        </w:rPr>
        <w:t>0.70</w:t>
      </w:r>
      <w:r>
        <w:rPr>
          <w:rFonts w:ascii="Times New Roman" w:hAnsi="Times New Roman" w:cs="Times New Roman"/>
          <w:sz w:val="24"/>
        </w:rPr>
        <w:t xml:space="preserve"> and 0.0044 at q= 0.80</w:t>
      </w:r>
      <w:r w:rsidR="00EA3C13">
        <w:rPr>
          <w:rFonts w:ascii="Times New Roman" w:hAnsi="Times New Roman" w:cs="Times New Roman"/>
          <w:sz w:val="24"/>
        </w:rPr>
        <w:t>)</w:t>
      </w:r>
    </w:p>
    <w:p w:rsidR="003347CF" w:rsidRDefault="0027390B" w:rsidP="002D03E7">
      <w:pPr>
        <w:spacing w:line="360" w:lineRule="auto"/>
        <w:jc w:val="both"/>
        <w:rPr>
          <w:rFonts w:ascii="Times New Roman" w:hAnsi="Times New Roman" w:cs="Times New Roman"/>
          <w:sz w:val="24"/>
        </w:rPr>
      </w:pPr>
      <w:r>
        <w:rPr>
          <w:rFonts w:ascii="Times New Roman" w:hAnsi="Times New Roman" w:cs="Times New Roman"/>
          <w:sz w:val="24"/>
        </w:rPr>
        <w:t>Trade Openness negatively</w:t>
      </w:r>
      <w:r w:rsidR="00EA3C13" w:rsidRPr="006B79AC">
        <w:rPr>
          <w:rFonts w:ascii="Times New Roman" w:hAnsi="Times New Roman" w:cs="Times New Roman"/>
          <w:sz w:val="24"/>
        </w:rPr>
        <w:t xml:space="preserve"> influence on exchan</w:t>
      </w:r>
      <w:r>
        <w:rPr>
          <w:rFonts w:ascii="Times New Roman" w:hAnsi="Times New Roman" w:cs="Times New Roman"/>
          <w:sz w:val="24"/>
        </w:rPr>
        <w:t>ge rate volatility in India</w:t>
      </w:r>
      <w:r w:rsidR="00EA3C13" w:rsidRPr="006B79AC">
        <w:rPr>
          <w:rFonts w:ascii="Times New Roman" w:hAnsi="Times New Roman" w:cs="Times New Roman"/>
          <w:sz w:val="24"/>
        </w:rPr>
        <w:t xml:space="preserve"> (a coefficien</w:t>
      </w:r>
      <w:r>
        <w:rPr>
          <w:rFonts w:ascii="Times New Roman" w:hAnsi="Times New Roman" w:cs="Times New Roman"/>
          <w:sz w:val="24"/>
        </w:rPr>
        <w:t>t of 0.0005 at q=0.70</w:t>
      </w:r>
      <w:r w:rsidR="00EA3C13" w:rsidRPr="006B79AC">
        <w:rPr>
          <w:rFonts w:ascii="Times New Roman" w:hAnsi="Times New Roman" w:cs="Times New Roman"/>
          <w:sz w:val="24"/>
        </w:rPr>
        <w:t>).</w:t>
      </w:r>
    </w:p>
    <w:p w:rsidR="00F33A9F" w:rsidRPr="00F33A9F" w:rsidRDefault="00F33A9F" w:rsidP="00F33A9F">
      <w:pPr>
        <w:pStyle w:val="Caption"/>
        <w:spacing w:line="360" w:lineRule="auto"/>
        <w:rPr>
          <w:rFonts w:ascii="Times New Roman" w:hAnsi="Times New Roman" w:cs="Times New Roman"/>
          <w:sz w:val="36"/>
        </w:rPr>
      </w:pPr>
      <w:bookmarkStart w:id="43" w:name="_Toc42273486"/>
      <w:r w:rsidRPr="00F33A9F">
        <w:rPr>
          <w:rFonts w:ascii="Times New Roman" w:hAnsi="Times New Roman" w:cs="Times New Roman"/>
          <w:sz w:val="24"/>
        </w:rPr>
        <w:t xml:space="preserve">Table </w:t>
      </w:r>
      <w:r w:rsidRPr="00F33A9F">
        <w:rPr>
          <w:rFonts w:ascii="Times New Roman" w:hAnsi="Times New Roman" w:cs="Times New Roman"/>
          <w:sz w:val="24"/>
        </w:rPr>
        <w:fldChar w:fldCharType="begin"/>
      </w:r>
      <w:r w:rsidRPr="00F33A9F">
        <w:rPr>
          <w:rFonts w:ascii="Times New Roman" w:hAnsi="Times New Roman" w:cs="Times New Roman"/>
          <w:sz w:val="24"/>
        </w:rPr>
        <w:instrText xml:space="preserve"> SEQ Table \* ARABIC </w:instrText>
      </w:r>
      <w:r w:rsidRPr="00F33A9F">
        <w:rPr>
          <w:rFonts w:ascii="Times New Roman" w:hAnsi="Times New Roman" w:cs="Times New Roman"/>
          <w:sz w:val="24"/>
        </w:rPr>
        <w:fldChar w:fldCharType="separate"/>
      </w:r>
      <w:r w:rsidR="00815CE4">
        <w:rPr>
          <w:rFonts w:ascii="Times New Roman" w:hAnsi="Times New Roman" w:cs="Times New Roman"/>
          <w:noProof/>
          <w:sz w:val="24"/>
        </w:rPr>
        <w:t>3</w:t>
      </w:r>
      <w:r w:rsidRPr="00F33A9F">
        <w:rPr>
          <w:rFonts w:ascii="Times New Roman" w:hAnsi="Times New Roman" w:cs="Times New Roman"/>
          <w:sz w:val="24"/>
        </w:rPr>
        <w:fldChar w:fldCharType="end"/>
      </w:r>
      <w:r w:rsidRPr="00F33A9F">
        <w:rPr>
          <w:rFonts w:ascii="Times New Roman" w:hAnsi="Times New Roman" w:cs="Times New Roman"/>
          <w:sz w:val="24"/>
        </w:rPr>
        <w:t xml:space="preserve"> Ordinary Least Square Regression: (INDIA)</w:t>
      </w:r>
      <w:bookmarkEnd w:id="43"/>
    </w:p>
    <w:tbl>
      <w:tblPr>
        <w:tblStyle w:val="TableGrid"/>
        <w:tblpPr w:leftFromText="180" w:rightFromText="180" w:vertAnchor="text" w:horzAnchor="margin" w:tblpY="301"/>
        <w:tblW w:w="9796" w:type="dxa"/>
        <w:tblLayout w:type="fixed"/>
        <w:tblLook w:val="04A0" w:firstRow="1" w:lastRow="0" w:firstColumn="1" w:lastColumn="0" w:noHBand="0" w:noVBand="1"/>
      </w:tblPr>
      <w:tblGrid>
        <w:gridCol w:w="725"/>
        <w:gridCol w:w="997"/>
        <w:gridCol w:w="997"/>
        <w:gridCol w:w="997"/>
        <w:gridCol w:w="1088"/>
        <w:gridCol w:w="997"/>
        <w:gridCol w:w="997"/>
        <w:gridCol w:w="997"/>
        <w:gridCol w:w="997"/>
        <w:gridCol w:w="997"/>
        <w:gridCol w:w="7"/>
      </w:tblGrid>
      <w:tr w:rsidR="00F33A9F" w:rsidRPr="00183297" w:rsidTr="000F6121">
        <w:trPr>
          <w:gridAfter w:val="1"/>
          <w:wAfter w:w="7" w:type="dxa"/>
          <w:trHeight w:val="577"/>
        </w:trPr>
        <w:tc>
          <w:tcPr>
            <w:tcW w:w="725" w:type="dxa"/>
          </w:tcPr>
          <w:p w:rsidR="00F33A9F" w:rsidRPr="00183297" w:rsidRDefault="00F33A9F" w:rsidP="000F6121">
            <w:pPr>
              <w:rPr>
                <w:rFonts w:ascii="Times New Roman" w:hAnsi="Times New Roman" w:cs="Times New Roman"/>
                <w:sz w:val="20"/>
                <w:szCs w:val="20"/>
              </w:rPr>
            </w:pPr>
          </w:p>
          <w:p w:rsidR="00F33A9F" w:rsidRPr="00183297" w:rsidRDefault="00F33A9F" w:rsidP="000F6121">
            <w:pPr>
              <w:rPr>
                <w:rFonts w:ascii="Times New Roman" w:hAnsi="Times New Roman" w:cs="Times New Roman"/>
                <w:sz w:val="20"/>
                <w:szCs w:val="20"/>
              </w:rPr>
            </w:pP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DCF</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DCP</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DEBT</w:t>
            </w:r>
          </w:p>
        </w:tc>
        <w:tc>
          <w:tcPr>
            <w:tcW w:w="1088"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FDI</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INF</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FIA</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MS</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TR</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C</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OLS</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[-0.6971</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(.4912)</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0.0032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[1.4689</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(0.1526)</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0.0008</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[2.9639</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(0.0060)</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-0.0073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[-0.6007</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(0.5527)</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0.0038</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[3.7235</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(0.0008)</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-0.1003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[-0.7151</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(0.4802)</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[-0.232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(0.8178)</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[-2.1036</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(0.0442)</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-0.0075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[-0.214</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(0.831</w:t>
            </w:r>
            <w:r w:rsidRPr="00183297">
              <w:rPr>
                <w:rFonts w:ascii="Times New Roman" w:hAnsi="Times New Roman" w:cs="Times New Roman"/>
                <w:sz w:val="20"/>
                <w:szCs w:val="20"/>
              </w:rPr>
              <w:t>)</w:t>
            </w:r>
          </w:p>
        </w:tc>
      </w:tr>
      <w:tr w:rsidR="00F33A9F" w:rsidRPr="00183297" w:rsidTr="000F6121">
        <w:trPr>
          <w:trHeight w:val="242"/>
        </w:trPr>
        <w:tc>
          <w:tcPr>
            <w:tcW w:w="9796" w:type="dxa"/>
            <w:gridSpan w:val="11"/>
          </w:tcPr>
          <w:p w:rsidR="00F33A9F" w:rsidRPr="00183297" w:rsidRDefault="00F33A9F" w:rsidP="000F6121">
            <w:pPr>
              <w:jc w:val="center"/>
              <w:rPr>
                <w:rFonts w:ascii="Times New Roman" w:hAnsi="Times New Roman" w:cs="Times New Roman"/>
                <w:b/>
                <w:sz w:val="20"/>
                <w:szCs w:val="20"/>
                <w:u w:val="single"/>
              </w:rPr>
            </w:pPr>
            <w:r w:rsidRPr="00183297">
              <w:rPr>
                <w:rFonts w:ascii="Times New Roman" w:hAnsi="Times New Roman" w:cs="Times New Roman"/>
                <w:b/>
                <w:sz w:val="20"/>
                <w:szCs w:val="20"/>
                <w:u w:val="single"/>
              </w:rPr>
              <w:t>Quantile Regression</w:t>
            </w:r>
          </w:p>
        </w:tc>
      </w:tr>
      <w:tr w:rsidR="00F33A9F" w:rsidRPr="00183297" w:rsidTr="000F6121">
        <w:trPr>
          <w:gridAfter w:val="1"/>
          <w:wAfter w:w="7" w:type="dxa"/>
          <w:trHeight w:val="267"/>
        </w:trPr>
        <w:tc>
          <w:tcPr>
            <w:tcW w:w="725" w:type="dxa"/>
          </w:tcPr>
          <w:p w:rsidR="00F33A9F" w:rsidRPr="00183297" w:rsidRDefault="00F33A9F" w:rsidP="000F6121">
            <w:pPr>
              <w:rPr>
                <w:rFonts w:ascii="Times New Roman" w:hAnsi="Times New Roman" w:cs="Times New Roman"/>
                <w:sz w:val="20"/>
                <w:szCs w:val="20"/>
              </w:rPr>
            </w:pP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DCF</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DCP</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DEBT</w:t>
            </w:r>
          </w:p>
        </w:tc>
        <w:tc>
          <w:tcPr>
            <w:tcW w:w="1088"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FDI</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INF</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FIA</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MS</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TR</w:t>
            </w:r>
          </w:p>
        </w:tc>
        <w:tc>
          <w:tcPr>
            <w:tcW w:w="997"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C</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0.0034</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[1.180</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(0.2476)</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0.0011</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[0.412</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(0.6830)</w:t>
            </w:r>
          </w:p>
        </w:tc>
        <w:tc>
          <w:tcPr>
            <w:tcW w:w="997" w:type="dxa"/>
          </w:tcPr>
          <w:p w:rsidR="00F33A9F" w:rsidRPr="00EA3C13" w:rsidRDefault="00F33A9F" w:rsidP="000F6121">
            <w:pPr>
              <w:rPr>
                <w:rFonts w:ascii="Times New Roman" w:hAnsi="Times New Roman" w:cs="Times New Roman"/>
                <w:sz w:val="20"/>
                <w:szCs w:val="20"/>
              </w:rPr>
            </w:pPr>
            <w:r w:rsidRPr="00EA3C13">
              <w:rPr>
                <w:rFonts w:ascii="Times New Roman" w:hAnsi="Times New Roman" w:cs="Times New Roman"/>
                <w:sz w:val="20"/>
                <w:szCs w:val="20"/>
              </w:rPr>
              <w:t>0.0013</w:t>
            </w:r>
          </w:p>
          <w:p w:rsidR="00F33A9F" w:rsidRPr="00EA3C13" w:rsidRDefault="00F33A9F" w:rsidP="000F6121">
            <w:pPr>
              <w:rPr>
                <w:rFonts w:ascii="Times New Roman" w:hAnsi="Times New Roman" w:cs="Times New Roman"/>
                <w:sz w:val="20"/>
                <w:szCs w:val="20"/>
              </w:rPr>
            </w:pPr>
            <w:r>
              <w:rPr>
                <w:rFonts w:ascii="Times New Roman" w:hAnsi="Times New Roman" w:cs="Times New Roman"/>
                <w:sz w:val="20"/>
                <w:szCs w:val="20"/>
              </w:rPr>
              <w:t>[3.220</w:t>
            </w:r>
            <w:r w:rsidRPr="00EA3C13">
              <w:rPr>
                <w:rFonts w:ascii="Times New Roman" w:hAnsi="Times New Roman" w:cs="Times New Roman"/>
                <w:sz w:val="20"/>
                <w:szCs w:val="20"/>
              </w:rPr>
              <w:t>]</w:t>
            </w:r>
          </w:p>
          <w:p w:rsidR="00F33A9F" w:rsidRPr="00EA3C13" w:rsidRDefault="00F33A9F" w:rsidP="000F6121">
            <w:pPr>
              <w:rPr>
                <w:rFonts w:ascii="Times New Roman" w:hAnsi="Times New Roman" w:cs="Times New Roman"/>
                <w:sz w:val="20"/>
                <w:szCs w:val="20"/>
              </w:rPr>
            </w:pPr>
            <w:r w:rsidRPr="00EA3C13">
              <w:rPr>
                <w:rFonts w:ascii="Times New Roman" w:hAnsi="Times New Roman" w:cs="Times New Roman"/>
                <w:sz w:val="20"/>
                <w:szCs w:val="20"/>
              </w:rPr>
              <w:t>(0.0031)</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-0.0035</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[-0.233</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(0.8170)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0.0021</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[1.266</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(0.2155)</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-0.2160</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[-1.045</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(0.3043)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-0.0025</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[-1.710]</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(0.0979)</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-0.0003</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[-0.906</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(0.3723)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-0.1033</w:t>
            </w:r>
          </w:p>
          <w:p w:rsidR="00F33A9F" w:rsidRPr="00183297" w:rsidRDefault="008907E9" w:rsidP="000F6121">
            <w:pPr>
              <w:rPr>
                <w:rFonts w:ascii="Times New Roman" w:hAnsi="Times New Roman" w:cs="Times New Roman"/>
                <w:sz w:val="20"/>
                <w:szCs w:val="20"/>
              </w:rPr>
            </w:pPr>
            <w:r>
              <w:rPr>
                <w:rFonts w:ascii="Times New Roman" w:hAnsi="Times New Roman" w:cs="Times New Roman"/>
                <w:sz w:val="20"/>
                <w:szCs w:val="20"/>
              </w:rPr>
              <w:t>[-1.589</w:t>
            </w:r>
            <w:r w:rsidR="00F33A9F"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(0.1228)</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0.30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-0.0011</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[-0.6182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(0.5413)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0.0016</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[0.7588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(0.4541)</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0.0008</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[2.7773]</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(0.0095)</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-0.0062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[-0.5971</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(0.5550)</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0.0049</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[3.4644]</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(0.0017)</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0.0187</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[0.1222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(0.9035)</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[0.1343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(0.8941)</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[-1.4820</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(0.1491)</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-0.0265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[-0.7722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(0.4462)</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-0.0011</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[-0.508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(0.6150)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0.0018</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[.70728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(0.4850)</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0.0007</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[2.1019]</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(0.0444)</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-0.0085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[-0.6672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(0.5099)</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0.0049</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[3.0722]</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(0.0046)</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-0.0184</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[-0.1048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(0.9172)</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[0.1779</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(0.8600)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[-1.2972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(0.2048)</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-0.0228</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[-0.5513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(0.5856)</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-0.0010</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[-0.4906</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(0.6274)</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0.0019</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[0.8096]</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(0.4248)</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0.0008</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[2.3476]</w:t>
            </w:r>
          </w:p>
          <w:p w:rsidR="00F33A9F" w:rsidRPr="00EA3C13" w:rsidRDefault="00F33A9F" w:rsidP="000F6121">
            <w:pPr>
              <w:rPr>
                <w:rFonts w:ascii="Times New Roman" w:hAnsi="Times New Roman" w:cs="Times New Roman"/>
                <w:b/>
                <w:sz w:val="20"/>
                <w:szCs w:val="20"/>
              </w:rPr>
            </w:pPr>
            <w:r>
              <w:rPr>
                <w:rFonts w:ascii="Times New Roman" w:hAnsi="Times New Roman" w:cs="Times New Roman"/>
                <w:b/>
                <w:sz w:val="20"/>
                <w:szCs w:val="20"/>
              </w:rPr>
              <w:t>(0.025</w:t>
            </w:r>
            <w:r w:rsidRPr="00EA3C13">
              <w:rPr>
                <w:rFonts w:ascii="Times New Roman" w:hAnsi="Times New Roman" w:cs="Times New Roman"/>
                <w:b/>
                <w:sz w:val="20"/>
                <w:szCs w:val="20"/>
              </w:rPr>
              <w:t>)</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-0.0065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[-0.4723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(0.6402)</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0.0055</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[3.8263]</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(0.0006)</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-0.0507</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[-0.2806</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(0.7810)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0.0004</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[0.2501</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(0.8043)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-0.0004</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[-1.5635</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(0.1288)</w:t>
            </w:r>
          </w:p>
        </w:tc>
        <w:tc>
          <w:tcPr>
            <w:tcW w:w="997" w:type="dxa"/>
          </w:tcPr>
          <w:p w:rsidR="00F33A9F" w:rsidRDefault="00F33A9F" w:rsidP="000F6121">
            <w:pPr>
              <w:rPr>
                <w:rFonts w:ascii="Times New Roman" w:hAnsi="Times New Roman" w:cs="Times New Roman"/>
                <w:sz w:val="20"/>
                <w:szCs w:val="20"/>
              </w:rPr>
            </w:pPr>
            <w:r>
              <w:rPr>
                <w:rFonts w:ascii="Times New Roman" w:hAnsi="Times New Roman" w:cs="Times New Roman"/>
                <w:sz w:val="20"/>
                <w:szCs w:val="20"/>
              </w:rPr>
              <w:t>-0.0388</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[1.0414</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(0.3063)</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[-0.2906</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(0.7734)</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0.0005</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[0.2483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(0.8056)</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0.0009</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[2.8887]</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(0.0072)</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-0.0042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[-0.3505</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(0.7284)</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0.0058</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[4.7175]</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(0.0001)</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0.1283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[0.8432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(0.4060)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0.0004</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[0.2657</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(0.7923)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[-1.1783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(0.2482)</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-0.0522</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[-1.5752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(0.1260)</w:t>
            </w:r>
          </w:p>
        </w:tc>
      </w:tr>
      <w:tr w:rsidR="00F33A9F" w:rsidRPr="00183297" w:rsidTr="000F6121">
        <w:trPr>
          <w:gridAfter w:val="1"/>
          <w:wAfter w:w="7" w:type="dxa"/>
          <w:trHeight w:val="779"/>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0.70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-0.0023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[-1.1237</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(0.2703)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0.0026</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[1.1282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(0.2685)</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0.0009</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[2.8915]</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(0.0072)</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-0.0080</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[-0.5288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(0.6010)</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0.0057</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[4.6561]</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(0.0001)</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0.0803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[0.5732</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(0.5709)</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0.0008</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[0.5819</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(0.5651)</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-0.0005</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[-2.2136]</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(0.0349)</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-0.0233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[-0.7353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(0.4681)</w:t>
            </w:r>
          </w:p>
        </w:tc>
      </w:tr>
      <w:tr w:rsidR="00F33A9F" w:rsidRPr="00183297" w:rsidTr="000F6121">
        <w:trPr>
          <w:gridAfter w:val="1"/>
          <w:wAfter w:w="7" w:type="dxa"/>
          <w:trHeight w:val="803"/>
        </w:trPr>
        <w:tc>
          <w:tcPr>
            <w:tcW w:w="725" w:type="dxa"/>
          </w:tcPr>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0.80</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-0.0041</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[-0.9308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(0.3596)</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0.0023</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[0.6708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(0.5076)</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0.0004</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[0.7129</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(0.4816)</w:t>
            </w:r>
          </w:p>
        </w:tc>
        <w:tc>
          <w:tcPr>
            <w:tcW w:w="1088"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-0.0160</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[-0.8518</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(0.4013)</w:t>
            </w:r>
          </w:p>
        </w:tc>
        <w:tc>
          <w:tcPr>
            <w:tcW w:w="997" w:type="dxa"/>
          </w:tcPr>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0.0044</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[2.6362]</w:t>
            </w:r>
          </w:p>
          <w:p w:rsidR="00F33A9F" w:rsidRPr="00EA3C13" w:rsidRDefault="00F33A9F" w:rsidP="000F6121">
            <w:pPr>
              <w:rPr>
                <w:rFonts w:ascii="Times New Roman" w:hAnsi="Times New Roman" w:cs="Times New Roman"/>
                <w:b/>
                <w:sz w:val="20"/>
                <w:szCs w:val="20"/>
              </w:rPr>
            </w:pPr>
            <w:r w:rsidRPr="00EA3C13">
              <w:rPr>
                <w:rFonts w:ascii="Times New Roman" w:hAnsi="Times New Roman" w:cs="Times New Roman"/>
                <w:b/>
                <w:sz w:val="20"/>
                <w:szCs w:val="20"/>
              </w:rPr>
              <w:t>(0.0133)</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-0.0836</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[-0.4533</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(0.6537)</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0.0036</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[0.8945</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(0.3784)</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-0.0009</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[-1.5970</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(0.1211)</w:t>
            </w:r>
          </w:p>
        </w:tc>
        <w:tc>
          <w:tcPr>
            <w:tcW w:w="997" w:type="dxa"/>
          </w:tcPr>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0.0246</w:t>
            </w:r>
          </w:p>
          <w:p w:rsidR="00F33A9F" w:rsidRPr="00183297" w:rsidRDefault="00F33A9F" w:rsidP="000F6121">
            <w:pPr>
              <w:rPr>
                <w:rFonts w:ascii="Times New Roman" w:hAnsi="Times New Roman" w:cs="Times New Roman"/>
                <w:sz w:val="20"/>
                <w:szCs w:val="20"/>
              </w:rPr>
            </w:pPr>
            <w:r>
              <w:rPr>
                <w:rFonts w:ascii="Times New Roman" w:hAnsi="Times New Roman" w:cs="Times New Roman"/>
                <w:sz w:val="20"/>
                <w:szCs w:val="20"/>
              </w:rPr>
              <w:t>[0.3259</w:t>
            </w:r>
            <w:r w:rsidRPr="00183297">
              <w:rPr>
                <w:rFonts w:ascii="Times New Roman" w:hAnsi="Times New Roman" w:cs="Times New Roman"/>
                <w:sz w:val="20"/>
                <w:szCs w:val="20"/>
              </w:rPr>
              <w:t>]</w:t>
            </w:r>
          </w:p>
          <w:p w:rsidR="00F33A9F" w:rsidRPr="00183297" w:rsidRDefault="00F33A9F" w:rsidP="000F6121">
            <w:pPr>
              <w:rPr>
                <w:rFonts w:ascii="Times New Roman" w:hAnsi="Times New Roman" w:cs="Times New Roman"/>
                <w:sz w:val="20"/>
                <w:szCs w:val="20"/>
              </w:rPr>
            </w:pPr>
            <w:r w:rsidRPr="00183297">
              <w:rPr>
                <w:rFonts w:ascii="Times New Roman" w:hAnsi="Times New Roman" w:cs="Times New Roman"/>
                <w:sz w:val="20"/>
                <w:szCs w:val="20"/>
              </w:rPr>
              <w:t>(0.7468)</w:t>
            </w:r>
          </w:p>
        </w:tc>
      </w:tr>
    </w:tbl>
    <w:p w:rsidR="0027510D" w:rsidRPr="00B45D55" w:rsidRDefault="0027510D" w:rsidP="0027510D">
      <w:pPr>
        <w:spacing w:line="360" w:lineRule="auto"/>
        <w:rPr>
          <w:rFonts w:ascii="Times New Roman" w:hAnsi="Times New Roman" w:cs="Times New Roman"/>
          <w:sz w:val="24"/>
          <w:szCs w:val="24"/>
        </w:rPr>
      </w:pPr>
    </w:p>
    <w:p w:rsidR="002D03E7" w:rsidRDefault="002D03E7" w:rsidP="0027390B">
      <w:pPr>
        <w:jc w:val="both"/>
        <w:rPr>
          <w:rFonts w:ascii="Times New Roman" w:hAnsi="Times New Roman" w:cs="Times New Roman"/>
          <w:b/>
          <w:sz w:val="24"/>
        </w:rPr>
      </w:pPr>
    </w:p>
    <w:p w:rsidR="002D03E7" w:rsidRDefault="002D03E7" w:rsidP="0027390B">
      <w:pPr>
        <w:jc w:val="both"/>
        <w:rPr>
          <w:rFonts w:ascii="Times New Roman" w:hAnsi="Times New Roman" w:cs="Times New Roman"/>
          <w:b/>
          <w:sz w:val="24"/>
        </w:rPr>
      </w:pPr>
    </w:p>
    <w:p w:rsidR="0027390B" w:rsidRPr="00EA3C13" w:rsidRDefault="00432A2E" w:rsidP="0027390B">
      <w:pPr>
        <w:jc w:val="both"/>
        <w:rPr>
          <w:rFonts w:ascii="Times New Roman" w:hAnsi="Times New Roman" w:cs="Times New Roman"/>
          <w:b/>
          <w:sz w:val="24"/>
        </w:rPr>
      </w:pPr>
      <w:r>
        <w:rPr>
          <w:rFonts w:ascii="Times New Roman" w:hAnsi="Times New Roman" w:cs="Times New Roman"/>
          <w:b/>
          <w:sz w:val="24"/>
        </w:rPr>
        <w:lastRenderedPageBreak/>
        <w:t>For Pakistan,</w:t>
      </w:r>
    </w:p>
    <w:p w:rsidR="0027390B" w:rsidRPr="006B79AC" w:rsidRDefault="0027390B" w:rsidP="002D03E7">
      <w:pPr>
        <w:spacing w:line="360" w:lineRule="auto"/>
        <w:rPr>
          <w:rFonts w:ascii="Times New Roman" w:hAnsi="Times New Roman" w:cs="Times New Roman"/>
          <w:sz w:val="24"/>
        </w:rPr>
      </w:pPr>
      <w:r w:rsidRPr="006B79AC">
        <w:rPr>
          <w:rFonts w:ascii="Times New Roman" w:hAnsi="Times New Roman" w:cs="Times New Roman"/>
          <w:sz w:val="24"/>
        </w:rPr>
        <w:t>The results of ordinary OLS and quintile regre</w:t>
      </w:r>
      <w:r>
        <w:rPr>
          <w:rFonts w:ascii="Times New Roman" w:hAnsi="Times New Roman" w:cs="Times New Roman"/>
          <w:sz w:val="24"/>
        </w:rPr>
        <w:t xml:space="preserve">ssion exhibited in t-3- (Table for Pakistan) </w:t>
      </w:r>
    </w:p>
    <w:p w:rsidR="00EF6640" w:rsidRDefault="00EF6640" w:rsidP="002D03E7">
      <w:pPr>
        <w:spacing w:line="360" w:lineRule="auto"/>
        <w:rPr>
          <w:rFonts w:ascii="Times New Roman" w:hAnsi="Times New Roman" w:cs="Times New Roman"/>
          <w:sz w:val="24"/>
        </w:rPr>
      </w:pPr>
      <w:r w:rsidRPr="00EF6640">
        <w:rPr>
          <w:rFonts w:ascii="Times New Roman" w:hAnsi="Times New Roman" w:cs="Times New Roman"/>
          <w:sz w:val="24"/>
        </w:rPr>
        <w:t>Domestic Credit to Private Sector</w:t>
      </w:r>
      <w:r>
        <w:rPr>
          <w:rFonts w:ascii="Times New Roman" w:hAnsi="Times New Roman" w:cs="Times New Roman"/>
          <w:sz w:val="24"/>
        </w:rPr>
        <w:t xml:space="preserve"> negatively influence on exchange rate volatility in </w:t>
      </w:r>
      <w:r w:rsidR="00432A2E">
        <w:rPr>
          <w:rFonts w:ascii="Times New Roman" w:hAnsi="Times New Roman" w:cs="Times New Roman"/>
          <w:sz w:val="24"/>
        </w:rPr>
        <w:t>Pakistan (</w:t>
      </w:r>
      <w:r>
        <w:rPr>
          <w:rFonts w:ascii="Times New Roman" w:hAnsi="Times New Roman" w:cs="Times New Roman"/>
          <w:sz w:val="24"/>
        </w:rPr>
        <w:t>a c</w:t>
      </w:r>
      <w:r w:rsidR="00432A2E">
        <w:rPr>
          <w:rFonts w:ascii="Times New Roman" w:hAnsi="Times New Roman" w:cs="Times New Roman"/>
          <w:sz w:val="24"/>
        </w:rPr>
        <w:t xml:space="preserve">oefficient of .0266 at q= 0.30 </w:t>
      </w:r>
      <w:r>
        <w:rPr>
          <w:rFonts w:ascii="Times New Roman" w:hAnsi="Times New Roman" w:cs="Times New Roman"/>
          <w:sz w:val="24"/>
        </w:rPr>
        <w:t>and .0293 at q= 0.40)</w:t>
      </w:r>
    </w:p>
    <w:p w:rsidR="0027390B" w:rsidRDefault="0027390B" w:rsidP="002D03E7">
      <w:pPr>
        <w:spacing w:line="360" w:lineRule="auto"/>
        <w:rPr>
          <w:rFonts w:ascii="Times New Roman" w:hAnsi="Times New Roman" w:cs="Times New Roman"/>
          <w:sz w:val="24"/>
        </w:rPr>
      </w:pPr>
      <w:r>
        <w:rPr>
          <w:rFonts w:ascii="Times New Roman" w:hAnsi="Times New Roman" w:cs="Times New Roman"/>
          <w:sz w:val="24"/>
        </w:rPr>
        <w:t>Government debt positively</w:t>
      </w:r>
      <w:r w:rsidRPr="006B79AC">
        <w:rPr>
          <w:rFonts w:ascii="Times New Roman" w:hAnsi="Times New Roman" w:cs="Times New Roman"/>
          <w:sz w:val="24"/>
        </w:rPr>
        <w:t xml:space="preserve"> influence on exchan</w:t>
      </w:r>
      <w:r>
        <w:rPr>
          <w:rFonts w:ascii="Times New Roman" w:hAnsi="Times New Roman" w:cs="Times New Roman"/>
          <w:sz w:val="24"/>
        </w:rPr>
        <w:t xml:space="preserve">ge rate volatility in Pakistan (a </w:t>
      </w:r>
      <w:r w:rsidR="00EF6640">
        <w:rPr>
          <w:rFonts w:ascii="Times New Roman" w:hAnsi="Times New Roman" w:cs="Times New Roman"/>
          <w:sz w:val="24"/>
        </w:rPr>
        <w:t>coefficient of 0.0011 at q=0.7</w:t>
      </w:r>
      <w:r>
        <w:rPr>
          <w:rFonts w:ascii="Times New Roman" w:hAnsi="Times New Roman" w:cs="Times New Roman"/>
          <w:sz w:val="24"/>
        </w:rPr>
        <w:t>0</w:t>
      </w:r>
      <w:r w:rsidRPr="006B79AC">
        <w:rPr>
          <w:rFonts w:ascii="Times New Roman" w:hAnsi="Times New Roman" w:cs="Times New Roman"/>
          <w:sz w:val="24"/>
        </w:rPr>
        <w:t>).</w:t>
      </w:r>
    </w:p>
    <w:p w:rsidR="00FE0D5D" w:rsidRDefault="00EF6640" w:rsidP="002D03E7">
      <w:pPr>
        <w:spacing w:line="360" w:lineRule="auto"/>
        <w:rPr>
          <w:rFonts w:ascii="Times New Roman" w:hAnsi="Times New Roman" w:cs="Times New Roman"/>
          <w:sz w:val="24"/>
        </w:rPr>
      </w:pPr>
      <w:r>
        <w:rPr>
          <w:rFonts w:ascii="Times New Roman" w:hAnsi="Times New Roman" w:cs="Times New Roman"/>
          <w:sz w:val="24"/>
        </w:rPr>
        <w:t>Money Supply negatively</w:t>
      </w:r>
      <w:r w:rsidR="0027390B" w:rsidRPr="006B79AC">
        <w:rPr>
          <w:rFonts w:ascii="Times New Roman" w:hAnsi="Times New Roman" w:cs="Times New Roman"/>
          <w:sz w:val="24"/>
        </w:rPr>
        <w:t xml:space="preserve"> influence on</w:t>
      </w:r>
      <w:r w:rsidR="0027390B">
        <w:rPr>
          <w:rFonts w:ascii="Times New Roman" w:hAnsi="Times New Roman" w:cs="Times New Roman"/>
          <w:sz w:val="24"/>
        </w:rPr>
        <w:t xml:space="preserve"> exchange rate volatility in Pakistan (a coefficient of 0</w:t>
      </w:r>
      <w:r w:rsidR="0027390B" w:rsidRPr="0076112B">
        <w:rPr>
          <w:rFonts w:ascii="Times New Roman" w:eastAsia="Calibri" w:hAnsi="Times New Roman" w:cs="Times New Roman"/>
          <w:b/>
          <w:sz w:val="24"/>
          <w:szCs w:val="24"/>
        </w:rPr>
        <w:t>.</w:t>
      </w:r>
      <w:r>
        <w:rPr>
          <w:rFonts w:ascii="Times New Roman" w:eastAsia="Calibri" w:hAnsi="Times New Roman" w:cs="Times New Roman"/>
          <w:sz w:val="24"/>
          <w:szCs w:val="24"/>
        </w:rPr>
        <w:t>0034</w:t>
      </w:r>
      <w:r w:rsidR="0027390B" w:rsidRPr="0076112B">
        <w:rPr>
          <w:rFonts w:ascii="Times New Roman" w:hAnsi="Times New Roman" w:cs="Times New Roman"/>
          <w:sz w:val="32"/>
        </w:rPr>
        <w:t xml:space="preserve"> </w:t>
      </w:r>
      <w:r w:rsidR="0027390B" w:rsidRPr="006B79AC">
        <w:rPr>
          <w:rFonts w:ascii="Times New Roman" w:hAnsi="Times New Roman" w:cs="Times New Roman"/>
          <w:sz w:val="24"/>
        </w:rPr>
        <w:t>at</w:t>
      </w:r>
      <w:r>
        <w:rPr>
          <w:rFonts w:ascii="Times New Roman" w:hAnsi="Times New Roman" w:cs="Times New Roman"/>
          <w:sz w:val="24"/>
        </w:rPr>
        <w:t xml:space="preserve"> q= 0.20 and .0032 at q= 0.30)</w:t>
      </w:r>
      <w:r w:rsidR="0027390B" w:rsidRPr="006B79AC">
        <w:rPr>
          <w:rFonts w:ascii="Times New Roman" w:hAnsi="Times New Roman" w:cs="Times New Roman"/>
          <w:sz w:val="24"/>
        </w:rPr>
        <w:t xml:space="preserve"> </w:t>
      </w:r>
    </w:p>
    <w:p w:rsidR="005E0A83" w:rsidRPr="000F6121" w:rsidRDefault="000F6121" w:rsidP="000F6121">
      <w:pPr>
        <w:pStyle w:val="Caption"/>
        <w:spacing w:line="360" w:lineRule="auto"/>
        <w:rPr>
          <w:rFonts w:ascii="Times New Roman" w:hAnsi="Times New Roman" w:cs="Times New Roman"/>
          <w:sz w:val="36"/>
        </w:rPr>
      </w:pPr>
      <w:bookmarkStart w:id="44" w:name="_Toc42273487"/>
      <w:r w:rsidRPr="000F6121">
        <w:rPr>
          <w:rFonts w:ascii="Times New Roman" w:hAnsi="Times New Roman" w:cs="Times New Roman"/>
          <w:sz w:val="24"/>
        </w:rPr>
        <w:t xml:space="preserve">Table </w:t>
      </w:r>
      <w:r w:rsidRPr="000F6121">
        <w:rPr>
          <w:rFonts w:ascii="Times New Roman" w:hAnsi="Times New Roman" w:cs="Times New Roman"/>
          <w:sz w:val="24"/>
        </w:rPr>
        <w:fldChar w:fldCharType="begin"/>
      </w:r>
      <w:r w:rsidRPr="000F6121">
        <w:rPr>
          <w:rFonts w:ascii="Times New Roman" w:hAnsi="Times New Roman" w:cs="Times New Roman"/>
          <w:sz w:val="24"/>
        </w:rPr>
        <w:instrText xml:space="preserve"> SEQ Table \* ARABIC </w:instrText>
      </w:r>
      <w:r w:rsidRPr="000F6121">
        <w:rPr>
          <w:rFonts w:ascii="Times New Roman" w:hAnsi="Times New Roman" w:cs="Times New Roman"/>
          <w:sz w:val="24"/>
        </w:rPr>
        <w:fldChar w:fldCharType="separate"/>
      </w:r>
      <w:r w:rsidR="00815CE4">
        <w:rPr>
          <w:rFonts w:ascii="Times New Roman" w:hAnsi="Times New Roman" w:cs="Times New Roman"/>
          <w:noProof/>
          <w:sz w:val="24"/>
        </w:rPr>
        <w:t>4</w:t>
      </w:r>
      <w:r w:rsidRPr="000F6121">
        <w:rPr>
          <w:rFonts w:ascii="Times New Roman" w:hAnsi="Times New Roman" w:cs="Times New Roman"/>
          <w:sz w:val="24"/>
        </w:rPr>
        <w:fldChar w:fldCharType="end"/>
      </w:r>
      <w:r w:rsidRPr="000F6121">
        <w:rPr>
          <w:rFonts w:ascii="Times New Roman" w:hAnsi="Times New Roman" w:cs="Times New Roman"/>
          <w:sz w:val="24"/>
        </w:rPr>
        <w:t xml:space="preserve"> Ordinary Least Square Regression: (PAKISTAN)</w:t>
      </w:r>
      <w:bookmarkEnd w:id="44"/>
    </w:p>
    <w:tbl>
      <w:tblPr>
        <w:tblStyle w:val="TableGrid"/>
        <w:tblpPr w:leftFromText="180" w:rightFromText="180" w:vertAnchor="text" w:horzAnchor="margin" w:tblpXSpec="center" w:tblpY="336"/>
        <w:tblW w:w="9198" w:type="dxa"/>
        <w:tblLayout w:type="fixed"/>
        <w:tblLook w:val="04A0" w:firstRow="1" w:lastRow="0" w:firstColumn="1" w:lastColumn="0" w:noHBand="0" w:noVBand="1"/>
      </w:tblPr>
      <w:tblGrid>
        <w:gridCol w:w="612"/>
        <w:gridCol w:w="936"/>
        <w:gridCol w:w="990"/>
        <w:gridCol w:w="900"/>
        <w:gridCol w:w="990"/>
        <w:gridCol w:w="900"/>
        <w:gridCol w:w="900"/>
        <w:gridCol w:w="990"/>
        <w:gridCol w:w="990"/>
        <w:gridCol w:w="990"/>
      </w:tblGrid>
      <w:tr w:rsidR="00227642" w:rsidRPr="00DF5246" w:rsidTr="00485B4D">
        <w:trPr>
          <w:trHeight w:val="503"/>
        </w:trPr>
        <w:tc>
          <w:tcPr>
            <w:tcW w:w="612" w:type="dxa"/>
          </w:tcPr>
          <w:p w:rsidR="00227642" w:rsidRPr="00DF5246" w:rsidRDefault="00227642" w:rsidP="002F2DA3">
            <w:pPr>
              <w:spacing w:line="360" w:lineRule="auto"/>
              <w:rPr>
                <w:rFonts w:ascii="Times New Roman" w:hAnsi="Times New Roman" w:cs="Times New Roman"/>
                <w:sz w:val="20"/>
                <w:szCs w:val="20"/>
              </w:rPr>
            </w:pPr>
          </w:p>
          <w:p w:rsidR="00227642" w:rsidRPr="00DF5246" w:rsidRDefault="00227642" w:rsidP="002F2DA3">
            <w:pPr>
              <w:spacing w:line="360" w:lineRule="auto"/>
              <w:rPr>
                <w:rFonts w:ascii="Times New Roman" w:hAnsi="Times New Roman" w:cs="Times New Roman"/>
                <w:sz w:val="20"/>
                <w:szCs w:val="20"/>
              </w:rPr>
            </w:pPr>
          </w:p>
        </w:tc>
        <w:tc>
          <w:tcPr>
            <w:tcW w:w="936"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DCF</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DCP</w:t>
            </w:r>
          </w:p>
        </w:tc>
        <w:tc>
          <w:tcPr>
            <w:tcW w:w="90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DEBT</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FDI</w:t>
            </w:r>
          </w:p>
        </w:tc>
        <w:tc>
          <w:tcPr>
            <w:tcW w:w="900" w:type="dxa"/>
          </w:tcPr>
          <w:p w:rsidR="00227642" w:rsidRPr="00DF5246" w:rsidRDefault="00227642" w:rsidP="002F2DA3">
            <w:pPr>
              <w:spacing w:line="360" w:lineRule="auto"/>
              <w:rPr>
                <w:rFonts w:ascii="Times New Roman" w:hAnsi="Times New Roman" w:cs="Times New Roman"/>
                <w:sz w:val="20"/>
                <w:szCs w:val="20"/>
              </w:rPr>
            </w:pPr>
            <w:r>
              <w:rPr>
                <w:rFonts w:ascii="Times New Roman" w:hAnsi="Times New Roman" w:cs="Times New Roman"/>
                <w:sz w:val="20"/>
                <w:szCs w:val="20"/>
              </w:rPr>
              <w:t>FIA</w:t>
            </w:r>
          </w:p>
        </w:tc>
        <w:tc>
          <w:tcPr>
            <w:tcW w:w="900" w:type="dxa"/>
          </w:tcPr>
          <w:p w:rsidR="00227642" w:rsidRPr="00DF5246" w:rsidRDefault="00227642" w:rsidP="002F2DA3">
            <w:pPr>
              <w:spacing w:line="360" w:lineRule="auto"/>
              <w:rPr>
                <w:rFonts w:ascii="Times New Roman" w:hAnsi="Times New Roman" w:cs="Times New Roman"/>
                <w:sz w:val="20"/>
                <w:szCs w:val="20"/>
              </w:rPr>
            </w:pPr>
            <w:r>
              <w:rPr>
                <w:rFonts w:ascii="Times New Roman" w:hAnsi="Times New Roman" w:cs="Times New Roman"/>
                <w:sz w:val="20"/>
                <w:szCs w:val="20"/>
              </w:rPr>
              <w:t>INF</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MS</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TR</w:t>
            </w:r>
          </w:p>
        </w:tc>
        <w:tc>
          <w:tcPr>
            <w:tcW w:w="990" w:type="dxa"/>
          </w:tcPr>
          <w:p w:rsidR="00227642" w:rsidRPr="00DF5246" w:rsidRDefault="00227642" w:rsidP="002F2DA3">
            <w:pPr>
              <w:spacing w:line="360" w:lineRule="auto"/>
              <w:rPr>
                <w:rFonts w:ascii="Times New Roman" w:hAnsi="Times New Roman" w:cs="Times New Roman"/>
                <w:sz w:val="20"/>
                <w:szCs w:val="20"/>
              </w:rPr>
            </w:pPr>
            <w:r>
              <w:rPr>
                <w:rFonts w:ascii="Times New Roman" w:hAnsi="Times New Roman" w:cs="Times New Roman"/>
                <w:sz w:val="20"/>
                <w:szCs w:val="20"/>
              </w:rPr>
              <w:t>C</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OLS</w:t>
            </w:r>
          </w:p>
        </w:tc>
        <w:tc>
          <w:tcPr>
            <w:tcW w:w="936" w:type="dxa"/>
          </w:tcPr>
          <w:p w:rsidR="00227642" w:rsidRDefault="00227642" w:rsidP="002F2DA3">
            <w:pPr>
              <w:jc w:val="both"/>
              <w:rPr>
                <w:rFonts w:ascii="Times New Roman" w:hAnsi="Times New Roman" w:cs="Times New Roman"/>
                <w:sz w:val="20"/>
                <w:szCs w:val="20"/>
              </w:rPr>
            </w:pPr>
            <w:r w:rsidRPr="00227642">
              <w:rPr>
                <w:rFonts w:ascii="Times New Roman" w:hAnsi="Times New Roman" w:cs="Times New Roman"/>
                <w:sz w:val="20"/>
                <w:szCs w:val="20"/>
              </w:rPr>
              <w:t>-0.0003</w:t>
            </w:r>
            <w:r w:rsidRPr="00227642">
              <w:rPr>
                <w:rFonts w:ascii="Times New Roman" w:hAnsi="Times New Roman" w:cs="Times New Roman"/>
                <w:sz w:val="20"/>
                <w:szCs w:val="20"/>
              </w:rPr>
              <w:tab/>
            </w:r>
          </w:p>
          <w:p w:rsidR="00227642"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-0.223</w:t>
            </w:r>
            <w:r>
              <w:rPr>
                <w:rFonts w:ascii="Times New Roman" w:hAnsi="Times New Roman" w:cs="Times New Roman"/>
                <w:sz w:val="20"/>
                <w:szCs w:val="20"/>
              </w:rPr>
              <w:t>]</w:t>
            </w:r>
            <w:r w:rsidRPr="00227642">
              <w:rPr>
                <w:rFonts w:ascii="Times New Roman" w:hAnsi="Times New Roman" w:cs="Times New Roman"/>
                <w:sz w:val="20"/>
                <w:szCs w:val="20"/>
              </w:rPr>
              <w:tab/>
            </w:r>
          </w:p>
          <w:p w:rsidR="00227642" w:rsidRPr="00C209CE"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0.825</w:t>
            </w:r>
            <w:r>
              <w:rPr>
                <w:rFonts w:ascii="Times New Roman" w:hAnsi="Times New Roman" w:cs="Times New Roman"/>
                <w:sz w:val="20"/>
                <w:szCs w:val="20"/>
              </w:rPr>
              <w:t>)</w:t>
            </w:r>
          </w:p>
        </w:tc>
        <w:tc>
          <w:tcPr>
            <w:tcW w:w="990" w:type="dxa"/>
          </w:tcPr>
          <w:p w:rsidR="00227642" w:rsidRDefault="00227642" w:rsidP="002F2DA3">
            <w:pPr>
              <w:jc w:val="both"/>
              <w:rPr>
                <w:rFonts w:ascii="Times New Roman" w:hAnsi="Times New Roman" w:cs="Times New Roman"/>
                <w:sz w:val="20"/>
                <w:szCs w:val="20"/>
              </w:rPr>
            </w:pPr>
            <w:r w:rsidRPr="00227642">
              <w:rPr>
                <w:rFonts w:ascii="Times New Roman" w:hAnsi="Times New Roman" w:cs="Times New Roman"/>
                <w:sz w:val="20"/>
                <w:szCs w:val="20"/>
              </w:rPr>
              <w:t>-0.0019</w:t>
            </w:r>
            <w:r w:rsidRPr="00227642">
              <w:rPr>
                <w:rFonts w:ascii="Times New Roman" w:hAnsi="Times New Roman" w:cs="Times New Roman"/>
                <w:sz w:val="20"/>
                <w:szCs w:val="20"/>
              </w:rPr>
              <w:tab/>
            </w:r>
          </w:p>
          <w:p w:rsidR="00227642"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-0.218</w:t>
            </w:r>
            <w:r>
              <w:rPr>
                <w:rFonts w:ascii="Times New Roman" w:hAnsi="Times New Roman" w:cs="Times New Roman"/>
                <w:sz w:val="20"/>
                <w:szCs w:val="20"/>
              </w:rPr>
              <w:t>]</w:t>
            </w:r>
            <w:r w:rsidRPr="00227642">
              <w:rPr>
                <w:rFonts w:ascii="Times New Roman" w:hAnsi="Times New Roman" w:cs="Times New Roman"/>
                <w:sz w:val="20"/>
                <w:szCs w:val="20"/>
              </w:rPr>
              <w:tab/>
            </w:r>
          </w:p>
          <w:p w:rsidR="00227642" w:rsidRPr="00C209CE"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0.829</w:t>
            </w:r>
            <w:r>
              <w:rPr>
                <w:rFonts w:ascii="Times New Roman" w:hAnsi="Times New Roman" w:cs="Times New Roman"/>
                <w:sz w:val="20"/>
                <w:szCs w:val="20"/>
              </w:rPr>
              <w:t>)</w:t>
            </w:r>
          </w:p>
        </w:tc>
        <w:tc>
          <w:tcPr>
            <w:tcW w:w="900" w:type="dxa"/>
          </w:tcPr>
          <w:p w:rsidR="0022764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w:t>
            </w:r>
          </w:p>
          <w:p w:rsidR="00227642"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-0.064</w:t>
            </w:r>
            <w:r>
              <w:rPr>
                <w:rFonts w:ascii="Times New Roman" w:hAnsi="Times New Roman" w:cs="Times New Roman"/>
                <w:sz w:val="20"/>
                <w:szCs w:val="20"/>
              </w:rPr>
              <w:t>]</w:t>
            </w:r>
          </w:p>
          <w:p w:rsidR="00227642" w:rsidRPr="00C209CE"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0.949</w:t>
            </w:r>
            <w:r>
              <w:rPr>
                <w:rFonts w:ascii="Times New Roman" w:hAnsi="Times New Roman" w:cs="Times New Roman"/>
                <w:sz w:val="20"/>
                <w:szCs w:val="20"/>
              </w:rPr>
              <w:t>)</w:t>
            </w:r>
          </w:p>
        </w:tc>
        <w:tc>
          <w:tcPr>
            <w:tcW w:w="990" w:type="dxa"/>
          </w:tcPr>
          <w:p w:rsidR="00227642" w:rsidRDefault="00227642" w:rsidP="002F2DA3">
            <w:pPr>
              <w:jc w:val="both"/>
              <w:rPr>
                <w:rFonts w:ascii="Times New Roman" w:hAnsi="Times New Roman" w:cs="Times New Roman"/>
                <w:sz w:val="20"/>
                <w:szCs w:val="20"/>
              </w:rPr>
            </w:pPr>
            <w:r w:rsidRPr="00227642">
              <w:rPr>
                <w:rFonts w:ascii="Times New Roman" w:hAnsi="Times New Roman" w:cs="Times New Roman"/>
                <w:sz w:val="20"/>
                <w:szCs w:val="20"/>
              </w:rPr>
              <w:t>-0.0362</w:t>
            </w:r>
            <w:r w:rsidRPr="00227642">
              <w:rPr>
                <w:rFonts w:ascii="Times New Roman" w:hAnsi="Times New Roman" w:cs="Times New Roman"/>
                <w:sz w:val="20"/>
                <w:szCs w:val="20"/>
              </w:rPr>
              <w:tab/>
            </w:r>
          </w:p>
          <w:p w:rsidR="00227642"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-0.304</w:t>
            </w:r>
            <w:r>
              <w:rPr>
                <w:rFonts w:ascii="Times New Roman" w:hAnsi="Times New Roman" w:cs="Times New Roman"/>
                <w:sz w:val="20"/>
                <w:szCs w:val="20"/>
              </w:rPr>
              <w:t>]</w:t>
            </w:r>
            <w:r w:rsidRPr="00227642">
              <w:rPr>
                <w:rFonts w:ascii="Times New Roman" w:hAnsi="Times New Roman" w:cs="Times New Roman"/>
                <w:sz w:val="20"/>
                <w:szCs w:val="20"/>
              </w:rPr>
              <w:tab/>
            </w:r>
          </w:p>
          <w:p w:rsidR="00227642" w:rsidRPr="00C209CE"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0.764</w:t>
            </w:r>
            <w:r>
              <w:rPr>
                <w:rFonts w:ascii="Times New Roman" w:hAnsi="Times New Roman" w:cs="Times New Roman"/>
                <w:sz w:val="20"/>
                <w:szCs w:val="20"/>
              </w:rPr>
              <w:t>)</w:t>
            </w:r>
          </w:p>
        </w:tc>
        <w:tc>
          <w:tcPr>
            <w:tcW w:w="900" w:type="dxa"/>
          </w:tcPr>
          <w:p w:rsidR="00227642" w:rsidRDefault="00485B4D" w:rsidP="002F2DA3">
            <w:pPr>
              <w:jc w:val="both"/>
              <w:rPr>
                <w:rFonts w:ascii="Times New Roman" w:hAnsi="Times New Roman" w:cs="Times New Roman"/>
                <w:sz w:val="20"/>
                <w:szCs w:val="20"/>
              </w:rPr>
            </w:pPr>
            <w:r>
              <w:rPr>
                <w:rFonts w:ascii="Times New Roman" w:hAnsi="Times New Roman" w:cs="Times New Roman"/>
                <w:sz w:val="20"/>
                <w:szCs w:val="20"/>
              </w:rPr>
              <w:t>0.3672</w:t>
            </w:r>
          </w:p>
          <w:p w:rsidR="00227642"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0.909</w:t>
            </w:r>
            <w:r>
              <w:rPr>
                <w:rFonts w:ascii="Times New Roman" w:hAnsi="Times New Roman" w:cs="Times New Roman"/>
                <w:sz w:val="20"/>
                <w:szCs w:val="20"/>
              </w:rPr>
              <w:t>]</w:t>
            </w:r>
          </w:p>
          <w:p w:rsidR="00227642" w:rsidRPr="00C209CE"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0.371</w:t>
            </w:r>
            <w:r>
              <w:rPr>
                <w:rFonts w:ascii="Times New Roman" w:hAnsi="Times New Roman" w:cs="Times New Roman"/>
                <w:sz w:val="20"/>
                <w:szCs w:val="20"/>
              </w:rPr>
              <w:t>)</w:t>
            </w:r>
          </w:p>
        </w:tc>
        <w:tc>
          <w:tcPr>
            <w:tcW w:w="900" w:type="dxa"/>
          </w:tcPr>
          <w:p w:rsidR="0022764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w:t>
            </w:r>
          </w:p>
          <w:p w:rsidR="00227642"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0.084</w:t>
            </w:r>
            <w:r>
              <w:rPr>
                <w:rFonts w:ascii="Times New Roman" w:hAnsi="Times New Roman" w:cs="Times New Roman"/>
                <w:sz w:val="20"/>
                <w:szCs w:val="20"/>
              </w:rPr>
              <w:t>]</w:t>
            </w:r>
          </w:p>
          <w:p w:rsidR="00227642" w:rsidRPr="00C209CE" w:rsidRDefault="00227642" w:rsidP="002F2DA3">
            <w:pPr>
              <w:jc w:val="both"/>
              <w:rPr>
                <w:rFonts w:ascii="Times New Roman" w:hAnsi="Times New Roman" w:cs="Times New Roman"/>
                <w:sz w:val="20"/>
                <w:szCs w:val="20"/>
              </w:rPr>
            </w:pPr>
            <w:r>
              <w:rPr>
                <w:rFonts w:ascii="Times New Roman" w:hAnsi="Times New Roman" w:cs="Times New Roman"/>
                <w:sz w:val="20"/>
                <w:szCs w:val="20"/>
              </w:rPr>
              <w:t>(</w:t>
            </w:r>
            <w:r w:rsidRPr="00227642">
              <w:rPr>
                <w:rFonts w:ascii="Times New Roman" w:hAnsi="Times New Roman" w:cs="Times New Roman"/>
                <w:sz w:val="20"/>
                <w:szCs w:val="20"/>
              </w:rPr>
              <w:t>0.934</w:t>
            </w:r>
            <w:r>
              <w:rPr>
                <w:rFonts w:ascii="Times New Roman" w:hAnsi="Times New Roman" w:cs="Times New Roman"/>
                <w:sz w:val="20"/>
                <w:szCs w:val="20"/>
              </w:rPr>
              <w:t>)</w:t>
            </w:r>
          </w:p>
        </w:tc>
        <w:tc>
          <w:tcPr>
            <w:tcW w:w="990" w:type="dxa"/>
          </w:tcPr>
          <w:p w:rsidR="00227642" w:rsidRDefault="00227642" w:rsidP="002F2DA3">
            <w:pPr>
              <w:jc w:val="both"/>
              <w:rPr>
                <w:rFonts w:ascii="Times New Roman" w:hAnsi="Times New Roman" w:cs="Times New Roman"/>
                <w:sz w:val="20"/>
                <w:szCs w:val="20"/>
              </w:rPr>
            </w:pPr>
            <w:r w:rsidRPr="00227642">
              <w:rPr>
                <w:rFonts w:ascii="Times New Roman" w:hAnsi="Times New Roman" w:cs="Times New Roman"/>
                <w:sz w:val="20"/>
                <w:szCs w:val="20"/>
              </w:rPr>
              <w:t>-0.0018</w:t>
            </w:r>
            <w:r w:rsidRPr="00227642">
              <w:rPr>
                <w:rFonts w:ascii="Times New Roman" w:hAnsi="Times New Roman" w:cs="Times New Roman"/>
                <w:sz w:val="20"/>
                <w:szCs w:val="20"/>
              </w:rPr>
              <w:tab/>
            </w:r>
          </w:p>
          <w:p w:rsidR="00227642" w:rsidRDefault="00A809CC" w:rsidP="002F2DA3">
            <w:pPr>
              <w:jc w:val="both"/>
              <w:rPr>
                <w:rFonts w:ascii="Times New Roman" w:hAnsi="Times New Roman" w:cs="Times New Roman"/>
                <w:sz w:val="20"/>
                <w:szCs w:val="20"/>
              </w:rPr>
            </w:pPr>
            <w:r>
              <w:rPr>
                <w:rFonts w:ascii="Times New Roman" w:hAnsi="Times New Roman" w:cs="Times New Roman"/>
                <w:sz w:val="20"/>
                <w:szCs w:val="20"/>
              </w:rPr>
              <w:t>[</w:t>
            </w:r>
            <w:r w:rsidR="00227642" w:rsidRPr="00227642">
              <w:rPr>
                <w:rFonts w:ascii="Times New Roman" w:hAnsi="Times New Roman" w:cs="Times New Roman"/>
                <w:sz w:val="20"/>
                <w:szCs w:val="20"/>
              </w:rPr>
              <w:t>-1.384</w:t>
            </w:r>
            <w:r>
              <w:rPr>
                <w:rFonts w:ascii="Times New Roman" w:hAnsi="Times New Roman" w:cs="Times New Roman"/>
                <w:sz w:val="20"/>
                <w:szCs w:val="20"/>
              </w:rPr>
              <w:t>]</w:t>
            </w:r>
            <w:r w:rsidR="00227642" w:rsidRPr="00227642">
              <w:rPr>
                <w:rFonts w:ascii="Times New Roman" w:hAnsi="Times New Roman" w:cs="Times New Roman"/>
                <w:sz w:val="20"/>
                <w:szCs w:val="20"/>
              </w:rPr>
              <w:tab/>
            </w:r>
          </w:p>
          <w:p w:rsidR="00227642" w:rsidRPr="00C209CE" w:rsidRDefault="00A809CC" w:rsidP="002F2DA3">
            <w:pPr>
              <w:jc w:val="both"/>
              <w:rPr>
                <w:rFonts w:ascii="Times New Roman" w:hAnsi="Times New Roman" w:cs="Times New Roman"/>
                <w:sz w:val="20"/>
                <w:szCs w:val="20"/>
              </w:rPr>
            </w:pPr>
            <w:r>
              <w:rPr>
                <w:rFonts w:ascii="Times New Roman" w:hAnsi="Times New Roman" w:cs="Times New Roman"/>
                <w:sz w:val="20"/>
                <w:szCs w:val="20"/>
              </w:rPr>
              <w:t>(</w:t>
            </w:r>
            <w:r w:rsidR="00227642" w:rsidRPr="00227642">
              <w:rPr>
                <w:rFonts w:ascii="Times New Roman" w:hAnsi="Times New Roman" w:cs="Times New Roman"/>
                <w:sz w:val="20"/>
                <w:szCs w:val="20"/>
              </w:rPr>
              <w:t>0.177</w:t>
            </w:r>
            <w:r>
              <w:rPr>
                <w:rFonts w:ascii="Times New Roman" w:hAnsi="Times New Roman" w:cs="Times New Roman"/>
                <w:sz w:val="20"/>
                <w:szCs w:val="20"/>
              </w:rPr>
              <w:t>)</w:t>
            </w:r>
          </w:p>
        </w:tc>
        <w:tc>
          <w:tcPr>
            <w:tcW w:w="990" w:type="dxa"/>
          </w:tcPr>
          <w:p w:rsidR="00A809CC"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0.0011</w:t>
            </w:r>
            <w:r w:rsidRPr="00A809CC">
              <w:rPr>
                <w:rFonts w:ascii="Times New Roman" w:hAnsi="Times New Roman" w:cs="Times New Roman"/>
                <w:sz w:val="20"/>
                <w:szCs w:val="20"/>
              </w:rPr>
              <w:tab/>
            </w:r>
          </w:p>
          <w:p w:rsidR="00A809CC" w:rsidRDefault="00A809CC" w:rsidP="002F2DA3">
            <w:pPr>
              <w:jc w:val="both"/>
              <w:rPr>
                <w:rFonts w:ascii="Times New Roman" w:hAnsi="Times New Roman" w:cs="Times New Roman"/>
                <w:sz w:val="20"/>
                <w:szCs w:val="20"/>
              </w:rPr>
            </w:pPr>
            <w:r>
              <w:rPr>
                <w:rFonts w:ascii="Times New Roman" w:hAnsi="Times New Roman" w:cs="Times New Roman"/>
                <w:sz w:val="20"/>
                <w:szCs w:val="20"/>
              </w:rPr>
              <w:t>[</w:t>
            </w:r>
            <w:r w:rsidRPr="00A809CC">
              <w:rPr>
                <w:rFonts w:ascii="Times New Roman" w:hAnsi="Times New Roman" w:cs="Times New Roman"/>
                <w:sz w:val="20"/>
                <w:szCs w:val="20"/>
              </w:rPr>
              <w:t>1.178</w:t>
            </w:r>
            <w:r>
              <w:rPr>
                <w:rFonts w:ascii="Times New Roman" w:hAnsi="Times New Roman" w:cs="Times New Roman"/>
                <w:sz w:val="20"/>
                <w:szCs w:val="20"/>
              </w:rPr>
              <w:t>]</w:t>
            </w:r>
            <w:r w:rsidRPr="00A809CC">
              <w:rPr>
                <w:rFonts w:ascii="Times New Roman" w:hAnsi="Times New Roman" w:cs="Times New Roman"/>
                <w:sz w:val="20"/>
                <w:szCs w:val="20"/>
              </w:rPr>
              <w:tab/>
            </w:r>
          </w:p>
          <w:p w:rsidR="00227642" w:rsidRPr="00C209CE" w:rsidRDefault="00A809CC" w:rsidP="002F2DA3">
            <w:pPr>
              <w:jc w:val="both"/>
              <w:rPr>
                <w:rFonts w:ascii="Times New Roman" w:hAnsi="Times New Roman" w:cs="Times New Roman"/>
                <w:sz w:val="20"/>
                <w:szCs w:val="20"/>
              </w:rPr>
            </w:pPr>
            <w:r>
              <w:rPr>
                <w:rFonts w:ascii="Times New Roman" w:hAnsi="Times New Roman" w:cs="Times New Roman"/>
                <w:sz w:val="20"/>
                <w:szCs w:val="20"/>
              </w:rPr>
              <w:t>(</w:t>
            </w:r>
            <w:r w:rsidRPr="00A809CC">
              <w:rPr>
                <w:rFonts w:ascii="Times New Roman" w:hAnsi="Times New Roman" w:cs="Times New Roman"/>
                <w:sz w:val="20"/>
                <w:szCs w:val="20"/>
              </w:rPr>
              <w:t>0.249</w:t>
            </w:r>
            <w:r>
              <w:rPr>
                <w:rFonts w:ascii="Times New Roman" w:hAnsi="Times New Roman" w:cs="Times New Roman"/>
                <w:sz w:val="20"/>
                <w:szCs w:val="20"/>
              </w:rPr>
              <w:t>)</w:t>
            </w:r>
          </w:p>
        </w:tc>
        <w:tc>
          <w:tcPr>
            <w:tcW w:w="990" w:type="dxa"/>
          </w:tcPr>
          <w:p w:rsidR="00A809CC"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0.0529</w:t>
            </w:r>
            <w:r w:rsidRPr="00A809CC">
              <w:rPr>
                <w:rFonts w:ascii="Times New Roman" w:hAnsi="Times New Roman" w:cs="Times New Roman"/>
                <w:sz w:val="20"/>
                <w:szCs w:val="20"/>
              </w:rPr>
              <w:tab/>
            </w:r>
          </w:p>
          <w:p w:rsidR="00A809CC" w:rsidRDefault="00A809CC" w:rsidP="002F2DA3">
            <w:pPr>
              <w:jc w:val="both"/>
              <w:rPr>
                <w:rFonts w:ascii="Times New Roman" w:hAnsi="Times New Roman" w:cs="Times New Roman"/>
                <w:sz w:val="20"/>
                <w:szCs w:val="20"/>
              </w:rPr>
            </w:pPr>
            <w:r>
              <w:rPr>
                <w:rFonts w:ascii="Times New Roman" w:hAnsi="Times New Roman" w:cs="Times New Roman"/>
                <w:sz w:val="20"/>
                <w:szCs w:val="20"/>
              </w:rPr>
              <w:t>[0.555]</w:t>
            </w:r>
          </w:p>
          <w:p w:rsidR="00227642" w:rsidRPr="00C209CE" w:rsidRDefault="00A809CC" w:rsidP="002F2DA3">
            <w:pPr>
              <w:jc w:val="both"/>
              <w:rPr>
                <w:rFonts w:ascii="Times New Roman" w:hAnsi="Times New Roman" w:cs="Times New Roman"/>
                <w:sz w:val="20"/>
                <w:szCs w:val="20"/>
              </w:rPr>
            </w:pPr>
            <w:r>
              <w:rPr>
                <w:rFonts w:ascii="Times New Roman" w:hAnsi="Times New Roman" w:cs="Times New Roman"/>
                <w:sz w:val="20"/>
                <w:szCs w:val="20"/>
              </w:rPr>
              <w:t>(</w:t>
            </w:r>
            <w:r w:rsidRPr="00A809CC">
              <w:rPr>
                <w:rFonts w:ascii="Times New Roman" w:hAnsi="Times New Roman" w:cs="Times New Roman"/>
                <w:sz w:val="20"/>
                <w:szCs w:val="20"/>
              </w:rPr>
              <w:t>0.584</w:t>
            </w:r>
            <w:r>
              <w:rPr>
                <w:rFonts w:ascii="Times New Roman" w:hAnsi="Times New Roman" w:cs="Times New Roman"/>
                <w:sz w:val="20"/>
                <w:szCs w:val="20"/>
              </w:rPr>
              <w:t>)</w:t>
            </w:r>
          </w:p>
        </w:tc>
      </w:tr>
      <w:tr w:rsidR="00227642" w:rsidRPr="00DF5246" w:rsidTr="00485B4D">
        <w:trPr>
          <w:trHeight w:val="332"/>
        </w:trPr>
        <w:tc>
          <w:tcPr>
            <w:tcW w:w="9198" w:type="dxa"/>
            <w:gridSpan w:val="10"/>
          </w:tcPr>
          <w:p w:rsidR="00227642" w:rsidRPr="00DF5246" w:rsidRDefault="00227642" w:rsidP="002F2DA3">
            <w:pPr>
              <w:jc w:val="center"/>
              <w:rPr>
                <w:rFonts w:ascii="Times New Roman" w:hAnsi="Times New Roman" w:cs="Times New Roman"/>
                <w:b/>
                <w:sz w:val="20"/>
                <w:szCs w:val="20"/>
                <w:u w:val="single"/>
              </w:rPr>
            </w:pPr>
            <w:r w:rsidRPr="00DF5246">
              <w:rPr>
                <w:rFonts w:ascii="Times New Roman" w:hAnsi="Times New Roman" w:cs="Times New Roman"/>
                <w:b/>
                <w:sz w:val="20"/>
                <w:szCs w:val="20"/>
                <w:u w:val="single"/>
              </w:rPr>
              <w:t>Quantile Regression</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p>
        </w:tc>
        <w:tc>
          <w:tcPr>
            <w:tcW w:w="936"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DCF</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DCP</w:t>
            </w:r>
          </w:p>
        </w:tc>
        <w:tc>
          <w:tcPr>
            <w:tcW w:w="90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DEBT</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FDI</w:t>
            </w:r>
          </w:p>
        </w:tc>
        <w:tc>
          <w:tcPr>
            <w:tcW w:w="900" w:type="dxa"/>
          </w:tcPr>
          <w:p w:rsidR="00227642" w:rsidRPr="00DF5246" w:rsidRDefault="00227642" w:rsidP="002F2DA3">
            <w:pPr>
              <w:spacing w:line="360" w:lineRule="auto"/>
              <w:rPr>
                <w:rFonts w:ascii="Times New Roman" w:hAnsi="Times New Roman" w:cs="Times New Roman"/>
                <w:sz w:val="20"/>
                <w:szCs w:val="20"/>
              </w:rPr>
            </w:pPr>
            <w:r>
              <w:rPr>
                <w:rFonts w:ascii="Times New Roman" w:hAnsi="Times New Roman" w:cs="Times New Roman"/>
                <w:sz w:val="20"/>
                <w:szCs w:val="20"/>
              </w:rPr>
              <w:t>FIA</w:t>
            </w:r>
          </w:p>
        </w:tc>
        <w:tc>
          <w:tcPr>
            <w:tcW w:w="900" w:type="dxa"/>
          </w:tcPr>
          <w:p w:rsidR="00227642" w:rsidRPr="00DF5246" w:rsidRDefault="00227642" w:rsidP="002F2DA3">
            <w:pPr>
              <w:spacing w:line="360" w:lineRule="auto"/>
              <w:rPr>
                <w:rFonts w:ascii="Times New Roman" w:hAnsi="Times New Roman" w:cs="Times New Roman"/>
                <w:sz w:val="20"/>
                <w:szCs w:val="20"/>
              </w:rPr>
            </w:pPr>
            <w:r>
              <w:rPr>
                <w:rFonts w:ascii="Times New Roman" w:hAnsi="Times New Roman" w:cs="Times New Roman"/>
                <w:sz w:val="20"/>
                <w:szCs w:val="20"/>
              </w:rPr>
              <w:t>INF</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MS</w:t>
            </w:r>
          </w:p>
        </w:tc>
        <w:tc>
          <w:tcPr>
            <w:tcW w:w="990"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TR</w:t>
            </w:r>
          </w:p>
        </w:tc>
        <w:tc>
          <w:tcPr>
            <w:tcW w:w="990" w:type="dxa"/>
          </w:tcPr>
          <w:p w:rsidR="00227642" w:rsidRPr="00DF5246" w:rsidRDefault="00227642" w:rsidP="002F2DA3">
            <w:pPr>
              <w:spacing w:line="360" w:lineRule="auto"/>
              <w:rPr>
                <w:rFonts w:ascii="Times New Roman" w:hAnsi="Times New Roman" w:cs="Times New Roman"/>
                <w:sz w:val="20"/>
                <w:szCs w:val="20"/>
              </w:rPr>
            </w:pPr>
            <w:r>
              <w:rPr>
                <w:rFonts w:ascii="Times New Roman" w:hAnsi="Times New Roman" w:cs="Times New Roman"/>
                <w:sz w:val="20"/>
                <w:szCs w:val="20"/>
              </w:rPr>
              <w:t>C</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0.20</w:t>
            </w:r>
          </w:p>
        </w:tc>
        <w:tc>
          <w:tcPr>
            <w:tcW w:w="936" w:type="dxa"/>
          </w:tcPr>
          <w:p w:rsidR="00EE2904" w:rsidRDefault="00EE2904" w:rsidP="002F2DA3">
            <w:pPr>
              <w:jc w:val="both"/>
              <w:rPr>
                <w:rFonts w:ascii="Times New Roman" w:hAnsi="Times New Roman" w:cs="Times New Roman"/>
                <w:sz w:val="20"/>
                <w:szCs w:val="20"/>
              </w:rPr>
            </w:pPr>
            <w:r>
              <w:rPr>
                <w:rFonts w:ascii="Times New Roman" w:hAnsi="Times New Roman" w:cs="Times New Roman"/>
                <w:sz w:val="20"/>
                <w:szCs w:val="20"/>
              </w:rPr>
              <w:t>0.0001</w:t>
            </w:r>
          </w:p>
          <w:p w:rsidR="00EE2904" w:rsidRDefault="00EE2904" w:rsidP="002F2DA3">
            <w:pPr>
              <w:jc w:val="both"/>
              <w:rPr>
                <w:rFonts w:ascii="Times New Roman" w:hAnsi="Times New Roman" w:cs="Times New Roman"/>
                <w:sz w:val="20"/>
                <w:szCs w:val="20"/>
              </w:rPr>
            </w:pPr>
            <w:r>
              <w:rPr>
                <w:rFonts w:ascii="Times New Roman" w:hAnsi="Times New Roman" w:cs="Times New Roman"/>
                <w:sz w:val="20"/>
                <w:szCs w:val="20"/>
              </w:rPr>
              <w:t>[0.049]</w:t>
            </w:r>
          </w:p>
          <w:p w:rsidR="00227642" w:rsidRPr="00C209CE" w:rsidRDefault="00EE2904" w:rsidP="002F2DA3">
            <w:pPr>
              <w:jc w:val="both"/>
              <w:rPr>
                <w:rFonts w:ascii="Times New Roman" w:hAnsi="Times New Roman" w:cs="Times New Roman"/>
                <w:sz w:val="20"/>
                <w:szCs w:val="20"/>
              </w:rPr>
            </w:pPr>
            <w:r>
              <w:rPr>
                <w:rFonts w:ascii="Times New Roman" w:hAnsi="Times New Roman" w:cs="Times New Roman"/>
                <w:sz w:val="20"/>
                <w:szCs w:val="20"/>
              </w:rPr>
              <w:t>(</w:t>
            </w:r>
            <w:r w:rsidR="00EF6640">
              <w:rPr>
                <w:rFonts w:ascii="Times New Roman" w:hAnsi="Times New Roman" w:cs="Times New Roman"/>
                <w:sz w:val="20"/>
                <w:szCs w:val="20"/>
              </w:rPr>
              <w:t>0.961</w:t>
            </w:r>
            <w:r>
              <w:rPr>
                <w:rFonts w:ascii="Times New Roman" w:hAnsi="Times New Roman" w:cs="Times New Roman"/>
                <w:sz w:val="20"/>
                <w:szCs w:val="20"/>
              </w:rPr>
              <w:t>)</w:t>
            </w:r>
          </w:p>
        </w:tc>
        <w:tc>
          <w:tcPr>
            <w:tcW w:w="990" w:type="dxa"/>
          </w:tcPr>
          <w:p w:rsidR="00EE2904"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-0.0221</w:t>
            </w:r>
            <w:r w:rsidRPr="00A809CC">
              <w:rPr>
                <w:rFonts w:ascii="Times New Roman" w:hAnsi="Times New Roman" w:cs="Times New Roman"/>
                <w:sz w:val="20"/>
                <w:szCs w:val="20"/>
              </w:rPr>
              <w:tab/>
            </w:r>
          </w:p>
          <w:p w:rsidR="00EE2904" w:rsidRDefault="00EE2904"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-1.331</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EE2904" w:rsidP="002F2DA3">
            <w:pPr>
              <w:jc w:val="both"/>
              <w:rPr>
                <w:rFonts w:ascii="Times New Roman" w:hAnsi="Times New Roman" w:cs="Times New Roman"/>
                <w:sz w:val="20"/>
                <w:szCs w:val="20"/>
              </w:rPr>
            </w:pPr>
            <w:r>
              <w:rPr>
                <w:rFonts w:ascii="Times New Roman" w:hAnsi="Times New Roman" w:cs="Times New Roman"/>
                <w:sz w:val="20"/>
                <w:szCs w:val="20"/>
              </w:rPr>
              <w:t>(</w:t>
            </w:r>
            <w:r w:rsidR="00EF6640">
              <w:rPr>
                <w:rFonts w:ascii="Times New Roman" w:hAnsi="Times New Roman" w:cs="Times New Roman"/>
                <w:sz w:val="20"/>
                <w:szCs w:val="20"/>
              </w:rPr>
              <w:t>0.193</w:t>
            </w:r>
            <w:r>
              <w:rPr>
                <w:rFonts w:ascii="Times New Roman" w:hAnsi="Times New Roman" w:cs="Times New Roman"/>
                <w:sz w:val="20"/>
                <w:szCs w:val="20"/>
              </w:rPr>
              <w:t>)</w:t>
            </w:r>
          </w:p>
        </w:tc>
        <w:tc>
          <w:tcPr>
            <w:tcW w:w="900" w:type="dxa"/>
          </w:tcPr>
          <w:p w:rsidR="00EE2904" w:rsidRDefault="00485B4D" w:rsidP="00327F30">
            <w:pPr>
              <w:jc w:val="both"/>
              <w:rPr>
                <w:rFonts w:ascii="Times New Roman" w:hAnsi="Times New Roman" w:cs="Times New Roman"/>
                <w:sz w:val="20"/>
                <w:szCs w:val="20"/>
              </w:rPr>
            </w:pPr>
            <w:r>
              <w:rPr>
                <w:rFonts w:ascii="Times New Roman" w:hAnsi="Times New Roman" w:cs="Times New Roman"/>
                <w:sz w:val="20"/>
                <w:szCs w:val="20"/>
              </w:rPr>
              <w:t>-0.000</w:t>
            </w:r>
          </w:p>
          <w:p w:rsidR="00EE2904" w:rsidRDefault="00EE2904" w:rsidP="00327F30">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-0.622</w:t>
            </w:r>
            <w:r>
              <w:rPr>
                <w:rFonts w:ascii="Times New Roman" w:hAnsi="Times New Roman" w:cs="Times New Roman"/>
                <w:sz w:val="20"/>
                <w:szCs w:val="20"/>
              </w:rPr>
              <w:t>]</w:t>
            </w:r>
          </w:p>
          <w:p w:rsidR="00227642" w:rsidRPr="00C209CE" w:rsidRDefault="00EE2904" w:rsidP="00327F30">
            <w:pPr>
              <w:jc w:val="both"/>
              <w:rPr>
                <w:rFonts w:ascii="Times New Roman" w:hAnsi="Times New Roman" w:cs="Times New Roman"/>
                <w:sz w:val="20"/>
                <w:szCs w:val="20"/>
              </w:rPr>
            </w:pPr>
            <w:r>
              <w:rPr>
                <w:rFonts w:ascii="Times New Roman" w:hAnsi="Times New Roman" w:cs="Times New Roman"/>
                <w:sz w:val="20"/>
                <w:szCs w:val="20"/>
              </w:rPr>
              <w:t>(</w:t>
            </w:r>
            <w:r w:rsidR="00EF6640">
              <w:rPr>
                <w:rFonts w:ascii="Times New Roman" w:hAnsi="Times New Roman" w:cs="Times New Roman"/>
                <w:sz w:val="20"/>
                <w:szCs w:val="20"/>
              </w:rPr>
              <w:t>0.538</w:t>
            </w:r>
            <w:r>
              <w:rPr>
                <w:rFonts w:ascii="Times New Roman" w:hAnsi="Times New Roman" w:cs="Times New Roman"/>
                <w:sz w:val="20"/>
                <w:szCs w:val="20"/>
              </w:rPr>
              <w:t>)</w:t>
            </w:r>
          </w:p>
        </w:tc>
        <w:tc>
          <w:tcPr>
            <w:tcW w:w="990" w:type="dxa"/>
          </w:tcPr>
          <w:p w:rsidR="00EE2904" w:rsidRDefault="00A809CC" w:rsidP="00327F30">
            <w:pPr>
              <w:jc w:val="both"/>
              <w:rPr>
                <w:rFonts w:ascii="Times New Roman" w:hAnsi="Times New Roman" w:cs="Times New Roman"/>
                <w:sz w:val="20"/>
                <w:szCs w:val="20"/>
              </w:rPr>
            </w:pPr>
            <w:r w:rsidRPr="00A809CC">
              <w:rPr>
                <w:rFonts w:ascii="Times New Roman" w:hAnsi="Times New Roman" w:cs="Times New Roman"/>
                <w:sz w:val="20"/>
                <w:szCs w:val="20"/>
              </w:rPr>
              <w:t>0.0459</w:t>
            </w:r>
            <w:r w:rsidRPr="00A809CC">
              <w:rPr>
                <w:rFonts w:ascii="Times New Roman" w:hAnsi="Times New Roman" w:cs="Times New Roman"/>
                <w:sz w:val="20"/>
                <w:szCs w:val="20"/>
              </w:rPr>
              <w:tab/>
            </w:r>
          </w:p>
          <w:p w:rsidR="00EE2904" w:rsidRDefault="00EE2904" w:rsidP="00327F30">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0.327</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EE2904" w:rsidP="00327F30">
            <w:pPr>
              <w:jc w:val="both"/>
              <w:rPr>
                <w:rFonts w:ascii="Times New Roman" w:hAnsi="Times New Roman" w:cs="Times New Roman"/>
                <w:sz w:val="20"/>
                <w:szCs w:val="20"/>
              </w:rPr>
            </w:pPr>
            <w:r>
              <w:rPr>
                <w:rFonts w:ascii="Times New Roman" w:hAnsi="Times New Roman" w:cs="Times New Roman"/>
                <w:sz w:val="20"/>
                <w:szCs w:val="20"/>
              </w:rPr>
              <w:t>(0.745)</w:t>
            </w:r>
          </w:p>
        </w:tc>
        <w:tc>
          <w:tcPr>
            <w:tcW w:w="900" w:type="dxa"/>
          </w:tcPr>
          <w:p w:rsidR="00EE2904" w:rsidRDefault="00485B4D" w:rsidP="002F2DA3">
            <w:pPr>
              <w:jc w:val="both"/>
              <w:rPr>
                <w:rFonts w:ascii="Times New Roman" w:hAnsi="Times New Roman" w:cs="Times New Roman"/>
                <w:sz w:val="20"/>
                <w:szCs w:val="20"/>
              </w:rPr>
            </w:pPr>
            <w:r>
              <w:rPr>
                <w:rFonts w:ascii="Times New Roman" w:hAnsi="Times New Roman" w:cs="Times New Roman"/>
                <w:sz w:val="20"/>
                <w:szCs w:val="20"/>
              </w:rPr>
              <w:t>0.6041</w:t>
            </w:r>
          </w:p>
          <w:p w:rsidR="00EE2904" w:rsidRDefault="00EE2904"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1.114</w:t>
            </w:r>
            <w:r>
              <w:rPr>
                <w:rFonts w:ascii="Times New Roman" w:hAnsi="Times New Roman" w:cs="Times New Roman"/>
                <w:sz w:val="20"/>
                <w:szCs w:val="20"/>
              </w:rPr>
              <w:t>]</w:t>
            </w:r>
          </w:p>
          <w:p w:rsidR="00227642" w:rsidRPr="00C209CE" w:rsidRDefault="00EE2904" w:rsidP="00EF6640">
            <w:pPr>
              <w:jc w:val="both"/>
              <w:rPr>
                <w:rFonts w:ascii="Times New Roman" w:hAnsi="Times New Roman" w:cs="Times New Roman"/>
                <w:sz w:val="20"/>
                <w:szCs w:val="20"/>
              </w:rPr>
            </w:pPr>
            <w:r>
              <w:rPr>
                <w:rFonts w:ascii="Times New Roman" w:hAnsi="Times New Roman" w:cs="Times New Roman"/>
                <w:sz w:val="20"/>
                <w:szCs w:val="20"/>
              </w:rPr>
              <w:t>(</w:t>
            </w:r>
            <w:r w:rsidR="00EF6640">
              <w:rPr>
                <w:rFonts w:ascii="Times New Roman" w:hAnsi="Times New Roman" w:cs="Times New Roman"/>
                <w:sz w:val="20"/>
                <w:szCs w:val="20"/>
              </w:rPr>
              <w:t>0.274)</w:t>
            </w:r>
          </w:p>
        </w:tc>
        <w:tc>
          <w:tcPr>
            <w:tcW w:w="900" w:type="dxa"/>
          </w:tcPr>
          <w:p w:rsidR="00EE2904"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0.0003</w:t>
            </w:r>
          </w:p>
          <w:p w:rsidR="00EE2904" w:rsidRDefault="00EE2904" w:rsidP="002F2DA3">
            <w:pPr>
              <w:jc w:val="both"/>
              <w:rPr>
                <w:rFonts w:ascii="Times New Roman" w:hAnsi="Times New Roman" w:cs="Times New Roman"/>
                <w:sz w:val="20"/>
                <w:szCs w:val="20"/>
              </w:rPr>
            </w:pPr>
            <w:r>
              <w:rPr>
                <w:rFonts w:ascii="Times New Roman" w:hAnsi="Times New Roman" w:cs="Times New Roman"/>
                <w:sz w:val="20"/>
                <w:szCs w:val="20"/>
              </w:rPr>
              <w:t>[0.169]</w:t>
            </w:r>
          </w:p>
          <w:p w:rsidR="00227642" w:rsidRPr="00C209CE" w:rsidRDefault="00EE2904" w:rsidP="002F2DA3">
            <w:pPr>
              <w:jc w:val="both"/>
              <w:rPr>
                <w:rFonts w:ascii="Times New Roman" w:hAnsi="Times New Roman" w:cs="Times New Roman"/>
                <w:sz w:val="20"/>
                <w:szCs w:val="20"/>
              </w:rPr>
            </w:pPr>
            <w:r>
              <w:rPr>
                <w:rFonts w:ascii="Times New Roman" w:hAnsi="Times New Roman" w:cs="Times New Roman"/>
                <w:sz w:val="20"/>
                <w:szCs w:val="20"/>
              </w:rPr>
              <w:t>(</w:t>
            </w:r>
            <w:r w:rsidR="00EF6640">
              <w:rPr>
                <w:rFonts w:ascii="Times New Roman" w:hAnsi="Times New Roman" w:cs="Times New Roman"/>
                <w:sz w:val="20"/>
                <w:szCs w:val="20"/>
              </w:rPr>
              <w:t>0.866</w:t>
            </w:r>
            <w:r>
              <w:rPr>
                <w:rFonts w:ascii="Times New Roman" w:hAnsi="Times New Roman" w:cs="Times New Roman"/>
                <w:sz w:val="20"/>
                <w:szCs w:val="20"/>
              </w:rPr>
              <w:t>)</w:t>
            </w:r>
          </w:p>
        </w:tc>
        <w:tc>
          <w:tcPr>
            <w:tcW w:w="990" w:type="dxa"/>
          </w:tcPr>
          <w:p w:rsidR="00EE2904" w:rsidRPr="00EF6640" w:rsidRDefault="00A809CC" w:rsidP="00654758">
            <w:pPr>
              <w:jc w:val="both"/>
              <w:rPr>
                <w:rFonts w:ascii="Times New Roman" w:hAnsi="Times New Roman" w:cs="Times New Roman"/>
                <w:b/>
                <w:sz w:val="20"/>
                <w:szCs w:val="20"/>
              </w:rPr>
            </w:pPr>
            <w:r w:rsidRPr="00EF6640">
              <w:rPr>
                <w:rFonts w:ascii="Times New Roman" w:hAnsi="Times New Roman" w:cs="Times New Roman"/>
                <w:b/>
                <w:sz w:val="20"/>
                <w:szCs w:val="20"/>
              </w:rPr>
              <w:t>-0.0034</w:t>
            </w:r>
            <w:r w:rsidRPr="00EF6640">
              <w:rPr>
                <w:rFonts w:ascii="Times New Roman" w:hAnsi="Times New Roman" w:cs="Times New Roman"/>
                <w:b/>
                <w:sz w:val="20"/>
                <w:szCs w:val="20"/>
              </w:rPr>
              <w:tab/>
            </w:r>
          </w:p>
          <w:p w:rsidR="00EE2904" w:rsidRPr="00EF6640" w:rsidRDefault="00EE2904" w:rsidP="00654758">
            <w:pPr>
              <w:jc w:val="both"/>
              <w:rPr>
                <w:rFonts w:ascii="Times New Roman" w:hAnsi="Times New Roman" w:cs="Times New Roman"/>
                <w:b/>
                <w:sz w:val="20"/>
                <w:szCs w:val="20"/>
              </w:rPr>
            </w:pPr>
            <w:r w:rsidRPr="00EF6640">
              <w:rPr>
                <w:rFonts w:ascii="Times New Roman" w:hAnsi="Times New Roman" w:cs="Times New Roman"/>
                <w:b/>
                <w:sz w:val="20"/>
                <w:szCs w:val="20"/>
              </w:rPr>
              <w:t>[-1.911]</w:t>
            </w:r>
          </w:p>
          <w:p w:rsidR="00227642" w:rsidRPr="00EF6640" w:rsidRDefault="00EE2904" w:rsidP="00654758">
            <w:pPr>
              <w:jc w:val="both"/>
              <w:rPr>
                <w:rFonts w:ascii="Times New Roman" w:hAnsi="Times New Roman" w:cs="Times New Roman"/>
                <w:b/>
                <w:sz w:val="20"/>
                <w:szCs w:val="20"/>
              </w:rPr>
            </w:pPr>
            <w:r w:rsidRPr="00EF6640">
              <w:rPr>
                <w:rFonts w:ascii="Times New Roman" w:hAnsi="Times New Roman" w:cs="Times New Roman"/>
                <w:b/>
                <w:sz w:val="20"/>
                <w:szCs w:val="20"/>
              </w:rPr>
              <w:t>(</w:t>
            </w:r>
            <w:r w:rsidR="00EF6640" w:rsidRPr="00EF6640">
              <w:rPr>
                <w:rFonts w:ascii="Times New Roman" w:hAnsi="Times New Roman" w:cs="Times New Roman"/>
                <w:b/>
                <w:sz w:val="20"/>
                <w:szCs w:val="20"/>
              </w:rPr>
              <w:t>0.066</w:t>
            </w:r>
            <w:r w:rsidRPr="00EF6640">
              <w:rPr>
                <w:rFonts w:ascii="Times New Roman" w:hAnsi="Times New Roman" w:cs="Times New Roman"/>
                <w:b/>
                <w:sz w:val="20"/>
                <w:szCs w:val="20"/>
              </w:rPr>
              <w:t>)</w:t>
            </w:r>
          </w:p>
        </w:tc>
        <w:tc>
          <w:tcPr>
            <w:tcW w:w="990" w:type="dxa"/>
          </w:tcPr>
          <w:p w:rsidR="00EE2904" w:rsidRDefault="00A809CC" w:rsidP="00654758">
            <w:pPr>
              <w:jc w:val="both"/>
              <w:rPr>
                <w:rFonts w:ascii="Times New Roman" w:hAnsi="Times New Roman" w:cs="Times New Roman"/>
                <w:sz w:val="20"/>
                <w:szCs w:val="20"/>
              </w:rPr>
            </w:pPr>
            <w:r w:rsidRPr="00A809CC">
              <w:rPr>
                <w:rFonts w:ascii="Times New Roman" w:hAnsi="Times New Roman" w:cs="Times New Roman"/>
                <w:sz w:val="20"/>
                <w:szCs w:val="20"/>
              </w:rPr>
              <w:t>0.0008</w:t>
            </w:r>
            <w:r w:rsidRPr="00A809CC">
              <w:rPr>
                <w:rFonts w:ascii="Times New Roman" w:hAnsi="Times New Roman" w:cs="Times New Roman"/>
                <w:sz w:val="20"/>
                <w:szCs w:val="20"/>
              </w:rPr>
              <w:tab/>
            </w:r>
          </w:p>
          <w:p w:rsidR="00EE2904" w:rsidRDefault="00EE2904" w:rsidP="00654758">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0.560</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EE2904" w:rsidP="00654758">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0.58</w:t>
            </w:r>
            <w:r w:rsidR="00D743D2">
              <w:rPr>
                <w:rFonts w:ascii="Times New Roman" w:hAnsi="Times New Roman" w:cs="Times New Roman"/>
                <w:sz w:val="20"/>
                <w:szCs w:val="20"/>
              </w:rPr>
              <w:t>)</w:t>
            </w:r>
          </w:p>
        </w:tc>
        <w:tc>
          <w:tcPr>
            <w:tcW w:w="990" w:type="dxa"/>
          </w:tcPr>
          <w:p w:rsidR="00D743D2" w:rsidRDefault="00A809CC" w:rsidP="00654758">
            <w:pPr>
              <w:jc w:val="both"/>
              <w:rPr>
                <w:rFonts w:ascii="Times New Roman" w:hAnsi="Times New Roman" w:cs="Times New Roman"/>
                <w:sz w:val="20"/>
                <w:szCs w:val="20"/>
              </w:rPr>
            </w:pPr>
            <w:r w:rsidRPr="00A809CC">
              <w:rPr>
                <w:rFonts w:ascii="Times New Roman" w:hAnsi="Times New Roman" w:cs="Times New Roman"/>
                <w:sz w:val="20"/>
                <w:szCs w:val="20"/>
              </w:rPr>
              <w:t>0.1199</w:t>
            </w:r>
            <w:r w:rsidRPr="00A809CC">
              <w:rPr>
                <w:rFonts w:ascii="Times New Roman" w:hAnsi="Times New Roman" w:cs="Times New Roman"/>
                <w:sz w:val="20"/>
                <w:szCs w:val="20"/>
              </w:rPr>
              <w:tab/>
            </w:r>
          </w:p>
          <w:p w:rsidR="00D743D2" w:rsidRDefault="00D743D2" w:rsidP="00654758">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0.948</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D743D2" w:rsidP="00654758">
            <w:pPr>
              <w:jc w:val="both"/>
              <w:rPr>
                <w:rFonts w:ascii="Times New Roman" w:hAnsi="Times New Roman" w:cs="Times New Roman"/>
                <w:sz w:val="20"/>
                <w:szCs w:val="20"/>
              </w:rPr>
            </w:pPr>
            <w:r>
              <w:rPr>
                <w:rFonts w:ascii="Times New Roman" w:hAnsi="Times New Roman" w:cs="Times New Roman"/>
                <w:sz w:val="20"/>
                <w:szCs w:val="20"/>
              </w:rPr>
              <w:t>(0.351)</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0.30</w:t>
            </w:r>
          </w:p>
        </w:tc>
        <w:tc>
          <w:tcPr>
            <w:tcW w:w="936"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-0.0002</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[-0.166]</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0.869</w:t>
            </w:r>
            <w:r>
              <w:rPr>
                <w:rFonts w:ascii="Times New Roman" w:hAnsi="Times New Roman" w:cs="Times New Roman"/>
                <w:sz w:val="20"/>
                <w:szCs w:val="20"/>
              </w:rPr>
              <w:t>)</w:t>
            </w:r>
          </w:p>
        </w:tc>
        <w:tc>
          <w:tcPr>
            <w:tcW w:w="990" w:type="dxa"/>
          </w:tcPr>
          <w:p w:rsidR="00D743D2" w:rsidRPr="00EF6640" w:rsidRDefault="00A809CC" w:rsidP="002F2DA3">
            <w:pPr>
              <w:jc w:val="both"/>
              <w:rPr>
                <w:rFonts w:ascii="Times New Roman" w:hAnsi="Times New Roman" w:cs="Times New Roman"/>
                <w:b/>
                <w:sz w:val="20"/>
                <w:szCs w:val="20"/>
              </w:rPr>
            </w:pPr>
            <w:r w:rsidRPr="00EF6640">
              <w:rPr>
                <w:rFonts w:ascii="Times New Roman" w:hAnsi="Times New Roman" w:cs="Times New Roman"/>
                <w:b/>
                <w:sz w:val="20"/>
                <w:szCs w:val="20"/>
              </w:rPr>
              <w:t>-0.0266</w:t>
            </w:r>
            <w:r w:rsidRPr="00EF6640">
              <w:rPr>
                <w:rFonts w:ascii="Times New Roman" w:hAnsi="Times New Roman" w:cs="Times New Roman"/>
                <w:b/>
                <w:sz w:val="20"/>
                <w:szCs w:val="20"/>
              </w:rPr>
              <w:tab/>
            </w:r>
          </w:p>
          <w:p w:rsidR="00D743D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[-1.812]</w:t>
            </w:r>
          </w:p>
          <w:p w:rsidR="0022764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0.081</w:t>
            </w:r>
            <w:r w:rsidRPr="00EF6640">
              <w:rPr>
                <w:rFonts w:ascii="Times New Roman" w:hAnsi="Times New Roman" w:cs="Times New Roman"/>
                <w:b/>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-0.0011</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[-1.172]</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0.251</w:t>
            </w:r>
            <w:r>
              <w:rPr>
                <w:rFonts w:ascii="Times New Roman" w:hAnsi="Times New Roman" w:cs="Times New Roman"/>
                <w:sz w:val="20"/>
                <w:szCs w:val="20"/>
              </w:rPr>
              <w:t>)</w:t>
            </w:r>
          </w:p>
        </w:tc>
        <w:tc>
          <w:tcPr>
            <w:tcW w:w="990"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0.0721</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[0.520]</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0.608</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0.5635</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1.213</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0.235</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0.0004</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0.303</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0.764</w:t>
            </w:r>
            <w:r>
              <w:rPr>
                <w:rFonts w:ascii="Times New Roman" w:hAnsi="Times New Roman" w:cs="Times New Roman"/>
                <w:sz w:val="20"/>
                <w:szCs w:val="20"/>
              </w:rPr>
              <w:t>)</w:t>
            </w:r>
          </w:p>
        </w:tc>
        <w:tc>
          <w:tcPr>
            <w:tcW w:w="990" w:type="dxa"/>
          </w:tcPr>
          <w:p w:rsidR="00D743D2" w:rsidRPr="00EF6640" w:rsidRDefault="00A809CC" w:rsidP="002F2DA3">
            <w:pPr>
              <w:jc w:val="both"/>
              <w:rPr>
                <w:rFonts w:ascii="Times New Roman" w:hAnsi="Times New Roman" w:cs="Times New Roman"/>
                <w:b/>
                <w:sz w:val="20"/>
                <w:szCs w:val="20"/>
              </w:rPr>
            </w:pPr>
            <w:r w:rsidRPr="00EF6640">
              <w:rPr>
                <w:rFonts w:ascii="Times New Roman" w:hAnsi="Times New Roman" w:cs="Times New Roman"/>
                <w:b/>
                <w:sz w:val="20"/>
                <w:szCs w:val="20"/>
              </w:rPr>
              <w:t>-0.0032</w:t>
            </w:r>
            <w:r w:rsidRPr="00EF6640">
              <w:rPr>
                <w:rFonts w:ascii="Times New Roman" w:hAnsi="Times New Roman" w:cs="Times New Roman"/>
                <w:b/>
                <w:sz w:val="20"/>
                <w:szCs w:val="20"/>
              </w:rPr>
              <w:tab/>
            </w:r>
          </w:p>
          <w:p w:rsidR="00D743D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-1.699</w:t>
            </w: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ab/>
            </w:r>
          </w:p>
          <w:p w:rsidR="0022764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0.100</w:t>
            </w:r>
            <w:r w:rsidRPr="00EF6640">
              <w:rPr>
                <w:rFonts w:ascii="Times New Roman" w:hAnsi="Times New Roman" w:cs="Times New Roman"/>
                <w:b/>
                <w:sz w:val="20"/>
                <w:szCs w:val="20"/>
              </w:rPr>
              <w:t>)</w:t>
            </w:r>
          </w:p>
        </w:tc>
        <w:tc>
          <w:tcPr>
            <w:tcW w:w="990"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0.0008</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0.693</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0.494</w:t>
            </w:r>
            <w:r>
              <w:rPr>
                <w:rFonts w:ascii="Times New Roman" w:hAnsi="Times New Roman" w:cs="Times New Roman"/>
                <w:sz w:val="20"/>
                <w:szCs w:val="20"/>
              </w:rPr>
              <w:t>)</w:t>
            </w:r>
          </w:p>
        </w:tc>
        <w:tc>
          <w:tcPr>
            <w:tcW w:w="990"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0.1492</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1.366</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0.183</w:t>
            </w:r>
            <w:r>
              <w:rPr>
                <w:rFonts w:ascii="Times New Roman" w:hAnsi="Times New Roman" w:cs="Times New Roman"/>
                <w:sz w:val="20"/>
                <w:szCs w:val="20"/>
              </w:rPr>
              <w:t>)</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0.40</w:t>
            </w:r>
          </w:p>
        </w:tc>
        <w:tc>
          <w:tcPr>
            <w:tcW w:w="936"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-0.0012</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-0.682</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0.501</w:t>
            </w:r>
            <w:r>
              <w:rPr>
                <w:rFonts w:ascii="Times New Roman" w:hAnsi="Times New Roman" w:cs="Times New Roman"/>
                <w:sz w:val="20"/>
                <w:szCs w:val="20"/>
              </w:rPr>
              <w:t>)</w:t>
            </w:r>
          </w:p>
        </w:tc>
        <w:tc>
          <w:tcPr>
            <w:tcW w:w="990" w:type="dxa"/>
          </w:tcPr>
          <w:p w:rsidR="00D743D2" w:rsidRPr="00EF6640" w:rsidRDefault="00A809CC" w:rsidP="002F2DA3">
            <w:pPr>
              <w:jc w:val="both"/>
              <w:rPr>
                <w:rFonts w:ascii="Times New Roman" w:hAnsi="Times New Roman" w:cs="Times New Roman"/>
                <w:b/>
                <w:sz w:val="20"/>
                <w:szCs w:val="20"/>
              </w:rPr>
            </w:pPr>
            <w:r w:rsidRPr="00EF6640">
              <w:rPr>
                <w:rFonts w:ascii="Times New Roman" w:hAnsi="Times New Roman" w:cs="Times New Roman"/>
                <w:b/>
                <w:sz w:val="20"/>
                <w:szCs w:val="20"/>
              </w:rPr>
              <w:t>-0.0293</w:t>
            </w:r>
            <w:r w:rsidRPr="00EF6640">
              <w:rPr>
                <w:rFonts w:ascii="Times New Roman" w:hAnsi="Times New Roman" w:cs="Times New Roman"/>
                <w:b/>
                <w:sz w:val="20"/>
                <w:szCs w:val="20"/>
              </w:rPr>
              <w:tab/>
            </w:r>
          </w:p>
          <w:p w:rsidR="00D743D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-2.211</w:t>
            </w: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ab/>
            </w:r>
          </w:p>
          <w:p w:rsidR="0022764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A809CC" w:rsidRPr="00EF6640">
              <w:rPr>
                <w:rFonts w:ascii="Times New Roman" w:hAnsi="Times New Roman" w:cs="Times New Roman"/>
                <w:b/>
                <w:sz w:val="20"/>
                <w:szCs w:val="20"/>
              </w:rPr>
              <w:t>0.035</w:t>
            </w:r>
            <w:r w:rsidRPr="00EF6640">
              <w:rPr>
                <w:rFonts w:ascii="Times New Roman" w:hAnsi="Times New Roman" w:cs="Times New Roman"/>
                <w:b/>
                <w:sz w:val="20"/>
                <w:szCs w:val="20"/>
              </w:rPr>
              <w:t>)</w:t>
            </w:r>
          </w:p>
        </w:tc>
        <w:tc>
          <w:tcPr>
            <w:tcW w:w="900"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-0.0012</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-1.576</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0.126</w:t>
            </w:r>
            <w:r>
              <w:rPr>
                <w:rFonts w:ascii="Times New Roman" w:hAnsi="Times New Roman" w:cs="Times New Roman"/>
                <w:sz w:val="20"/>
                <w:szCs w:val="20"/>
              </w:rPr>
              <w:t>)</w:t>
            </w:r>
          </w:p>
        </w:tc>
        <w:tc>
          <w:tcPr>
            <w:tcW w:w="990"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-0.0109</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-0.097</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0.923</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0.1836</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0.458</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0.650</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0.0001</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0.091</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0.928</w:t>
            </w:r>
            <w:r>
              <w:rPr>
                <w:rFonts w:ascii="Times New Roman" w:hAnsi="Times New Roman" w:cs="Times New Roman"/>
                <w:sz w:val="20"/>
                <w:szCs w:val="20"/>
              </w:rPr>
              <w:t>)</w:t>
            </w:r>
          </w:p>
        </w:tc>
        <w:tc>
          <w:tcPr>
            <w:tcW w:w="990" w:type="dxa"/>
          </w:tcPr>
          <w:p w:rsidR="00D743D2" w:rsidRDefault="00A809CC" w:rsidP="002F2DA3">
            <w:pPr>
              <w:jc w:val="both"/>
              <w:rPr>
                <w:rFonts w:ascii="Times New Roman" w:hAnsi="Times New Roman" w:cs="Times New Roman"/>
                <w:sz w:val="20"/>
                <w:szCs w:val="20"/>
              </w:rPr>
            </w:pPr>
            <w:r w:rsidRPr="00A809CC">
              <w:rPr>
                <w:rFonts w:ascii="Times New Roman" w:hAnsi="Times New Roman" w:cs="Times New Roman"/>
                <w:sz w:val="20"/>
                <w:szCs w:val="20"/>
              </w:rPr>
              <w:t>-0.0010</w:t>
            </w:r>
            <w:r w:rsidRPr="00A809C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-0.805</w:t>
            </w:r>
            <w:r>
              <w:rPr>
                <w:rFonts w:ascii="Times New Roman" w:hAnsi="Times New Roman" w:cs="Times New Roman"/>
                <w:sz w:val="20"/>
                <w:szCs w:val="20"/>
              </w:rPr>
              <w:t>]</w:t>
            </w:r>
            <w:r w:rsidR="00A809CC" w:rsidRPr="00A809C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A809CC" w:rsidRPr="00A809CC">
              <w:rPr>
                <w:rFonts w:ascii="Times New Roman" w:hAnsi="Times New Roman" w:cs="Times New Roman"/>
                <w:sz w:val="20"/>
                <w:szCs w:val="20"/>
              </w:rPr>
              <w:t>0.428</w:t>
            </w:r>
            <w:r>
              <w:rPr>
                <w:rFonts w:ascii="Times New Roman" w:hAnsi="Times New Roman" w:cs="Times New Roman"/>
                <w:sz w:val="20"/>
                <w:szCs w:val="20"/>
              </w:rPr>
              <w:t>)</w:t>
            </w:r>
          </w:p>
        </w:tc>
        <w:tc>
          <w:tcPr>
            <w:tcW w:w="990" w:type="dxa"/>
          </w:tcPr>
          <w:p w:rsidR="00D743D2" w:rsidRDefault="003403B8" w:rsidP="002F2DA3">
            <w:pPr>
              <w:jc w:val="both"/>
              <w:rPr>
                <w:rFonts w:ascii="Times New Roman" w:hAnsi="Times New Roman" w:cs="Times New Roman"/>
                <w:sz w:val="20"/>
                <w:szCs w:val="20"/>
              </w:rPr>
            </w:pPr>
            <w:r w:rsidRPr="003403B8">
              <w:rPr>
                <w:rFonts w:ascii="Times New Roman" w:hAnsi="Times New Roman" w:cs="Times New Roman"/>
                <w:sz w:val="20"/>
                <w:szCs w:val="20"/>
              </w:rPr>
              <w:t>0.0004</w:t>
            </w:r>
            <w:r w:rsidRPr="003403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0.393</w:t>
            </w:r>
            <w:r>
              <w:rPr>
                <w:rFonts w:ascii="Times New Roman" w:hAnsi="Times New Roman" w:cs="Times New Roman"/>
                <w:sz w:val="20"/>
                <w:szCs w:val="20"/>
              </w:rPr>
              <w:t>]</w:t>
            </w:r>
            <w:r w:rsidR="003403B8" w:rsidRPr="003403B8">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0.698</w:t>
            </w:r>
            <w:r>
              <w:rPr>
                <w:rFonts w:ascii="Times New Roman" w:hAnsi="Times New Roman" w:cs="Times New Roman"/>
                <w:sz w:val="20"/>
                <w:szCs w:val="20"/>
              </w:rPr>
              <w:t>)</w:t>
            </w:r>
          </w:p>
        </w:tc>
        <w:tc>
          <w:tcPr>
            <w:tcW w:w="990" w:type="dxa"/>
          </w:tcPr>
          <w:p w:rsidR="00D743D2" w:rsidRDefault="003403B8" w:rsidP="002F2DA3">
            <w:pPr>
              <w:jc w:val="both"/>
              <w:rPr>
                <w:rFonts w:ascii="Times New Roman" w:hAnsi="Times New Roman" w:cs="Times New Roman"/>
                <w:sz w:val="20"/>
                <w:szCs w:val="20"/>
              </w:rPr>
            </w:pPr>
            <w:r w:rsidRPr="003403B8">
              <w:rPr>
                <w:rFonts w:ascii="Times New Roman" w:hAnsi="Times New Roman" w:cs="Times New Roman"/>
                <w:sz w:val="20"/>
                <w:szCs w:val="20"/>
              </w:rPr>
              <w:t>0.1625</w:t>
            </w:r>
            <w:r w:rsidRPr="003403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1.569</w:t>
            </w:r>
            <w:r>
              <w:rPr>
                <w:rFonts w:ascii="Times New Roman" w:hAnsi="Times New Roman" w:cs="Times New Roman"/>
                <w:sz w:val="20"/>
                <w:szCs w:val="20"/>
              </w:rPr>
              <w:t>]</w:t>
            </w:r>
            <w:r w:rsidR="003403B8" w:rsidRPr="003403B8">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0.128</w:t>
            </w:r>
            <w:r>
              <w:rPr>
                <w:rFonts w:ascii="Times New Roman" w:hAnsi="Times New Roman" w:cs="Times New Roman"/>
                <w:sz w:val="20"/>
                <w:szCs w:val="20"/>
              </w:rPr>
              <w:t>)</w:t>
            </w:r>
          </w:p>
        </w:tc>
      </w:tr>
      <w:tr w:rsidR="00227642" w:rsidRPr="00DF5246" w:rsidTr="00485B4D">
        <w:trPr>
          <w:trHeight w:val="751"/>
        </w:trPr>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0.50</w:t>
            </w:r>
          </w:p>
        </w:tc>
        <w:tc>
          <w:tcPr>
            <w:tcW w:w="936" w:type="dxa"/>
          </w:tcPr>
          <w:p w:rsidR="00D743D2" w:rsidRDefault="003403B8" w:rsidP="002F2DA3">
            <w:pPr>
              <w:jc w:val="both"/>
              <w:rPr>
                <w:rFonts w:ascii="Times New Roman" w:hAnsi="Times New Roman" w:cs="Times New Roman"/>
                <w:sz w:val="20"/>
                <w:szCs w:val="20"/>
              </w:rPr>
            </w:pPr>
            <w:r w:rsidRPr="003403B8">
              <w:rPr>
                <w:rFonts w:ascii="Times New Roman" w:hAnsi="Times New Roman" w:cs="Times New Roman"/>
                <w:sz w:val="20"/>
                <w:szCs w:val="20"/>
              </w:rPr>
              <w:t>-0.0016</w:t>
            </w:r>
            <w:r w:rsidRPr="003403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-0.719</w:t>
            </w:r>
            <w:r>
              <w:rPr>
                <w:rFonts w:ascii="Times New Roman" w:hAnsi="Times New Roman" w:cs="Times New Roman"/>
                <w:sz w:val="20"/>
                <w:szCs w:val="20"/>
              </w:rPr>
              <w:t>]</w:t>
            </w:r>
            <w:r w:rsidR="003403B8" w:rsidRPr="003403B8">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0.478</w:t>
            </w:r>
            <w:r>
              <w:rPr>
                <w:rFonts w:ascii="Times New Roman" w:hAnsi="Times New Roman" w:cs="Times New Roman"/>
                <w:sz w:val="20"/>
                <w:szCs w:val="20"/>
              </w:rPr>
              <w:t>)</w:t>
            </w:r>
          </w:p>
        </w:tc>
        <w:tc>
          <w:tcPr>
            <w:tcW w:w="990" w:type="dxa"/>
          </w:tcPr>
          <w:p w:rsidR="00D743D2" w:rsidRDefault="003403B8" w:rsidP="002F2DA3">
            <w:pPr>
              <w:jc w:val="both"/>
              <w:rPr>
                <w:rFonts w:ascii="Times New Roman" w:hAnsi="Times New Roman" w:cs="Times New Roman"/>
                <w:sz w:val="20"/>
                <w:szCs w:val="20"/>
              </w:rPr>
            </w:pPr>
            <w:r w:rsidRPr="003403B8">
              <w:rPr>
                <w:rFonts w:ascii="Times New Roman" w:hAnsi="Times New Roman" w:cs="Times New Roman"/>
                <w:sz w:val="20"/>
                <w:szCs w:val="20"/>
              </w:rPr>
              <w:t>0.0053</w:t>
            </w:r>
            <w:r w:rsidRPr="003403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0.624</w:t>
            </w:r>
            <w:r>
              <w:rPr>
                <w:rFonts w:ascii="Times New Roman" w:hAnsi="Times New Roman" w:cs="Times New Roman"/>
                <w:sz w:val="20"/>
                <w:szCs w:val="20"/>
              </w:rPr>
              <w:t>]</w:t>
            </w:r>
            <w:r w:rsidR="003403B8" w:rsidRPr="003403B8">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0.538</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-0.0010</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-1.288</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0.208</w:t>
            </w:r>
            <w:r>
              <w:rPr>
                <w:rFonts w:ascii="Times New Roman" w:hAnsi="Times New Roman" w:cs="Times New Roman"/>
                <w:sz w:val="20"/>
                <w:szCs w:val="20"/>
              </w:rPr>
              <w:t>)</w:t>
            </w:r>
          </w:p>
        </w:tc>
        <w:tc>
          <w:tcPr>
            <w:tcW w:w="990" w:type="dxa"/>
          </w:tcPr>
          <w:p w:rsidR="00D743D2" w:rsidRDefault="003403B8" w:rsidP="002F2DA3">
            <w:pPr>
              <w:jc w:val="both"/>
              <w:rPr>
                <w:rFonts w:ascii="Times New Roman" w:hAnsi="Times New Roman" w:cs="Times New Roman"/>
                <w:sz w:val="20"/>
                <w:szCs w:val="20"/>
              </w:rPr>
            </w:pPr>
            <w:r w:rsidRPr="003403B8">
              <w:rPr>
                <w:rFonts w:ascii="Times New Roman" w:hAnsi="Times New Roman" w:cs="Times New Roman"/>
                <w:sz w:val="20"/>
                <w:szCs w:val="20"/>
              </w:rPr>
              <w:t>0.0089</w:t>
            </w:r>
            <w:r w:rsidRPr="003403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0.085</w:t>
            </w:r>
            <w:r>
              <w:rPr>
                <w:rFonts w:ascii="Times New Roman" w:hAnsi="Times New Roman" w:cs="Times New Roman"/>
                <w:sz w:val="20"/>
                <w:szCs w:val="20"/>
              </w:rPr>
              <w:t>]</w:t>
            </w:r>
            <w:r w:rsidR="003403B8" w:rsidRPr="003403B8">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3403B8" w:rsidRPr="003403B8">
              <w:rPr>
                <w:rFonts w:ascii="Times New Roman" w:hAnsi="Times New Roman" w:cs="Times New Roman"/>
                <w:sz w:val="20"/>
                <w:szCs w:val="20"/>
              </w:rPr>
              <w:t>0.933</w:t>
            </w:r>
            <w:r>
              <w:rPr>
                <w:rFonts w:ascii="Times New Roman" w:hAnsi="Times New Roman" w:cs="Times New Roman"/>
                <w:sz w:val="20"/>
                <w:szCs w:val="20"/>
              </w:rPr>
              <w:t>)</w:t>
            </w:r>
          </w:p>
        </w:tc>
        <w:tc>
          <w:tcPr>
            <w:tcW w:w="900" w:type="dxa"/>
          </w:tcPr>
          <w:p w:rsidR="00D743D2" w:rsidRDefault="00485B4D" w:rsidP="009C2BB8">
            <w:pPr>
              <w:rPr>
                <w:rFonts w:ascii="Times New Roman" w:hAnsi="Times New Roman" w:cs="Times New Roman"/>
                <w:sz w:val="20"/>
                <w:szCs w:val="20"/>
              </w:rPr>
            </w:pPr>
            <w:r>
              <w:rPr>
                <w:rFonts w:ascii="Times New Roman" w:hAnsi="Times New Roman" w:cs="Times New Roman"/>
                <w:sz w:val="20"/>
                <w:szCs w:val="20"/>
              </w:rPr>
              <w:t>0.1891</w:t>
            </w:r>
          </w:p>
          <w:p w:rsidR="00D743D2" w:rsidRDefault="00D743D2" w:rsidP="009C2BB8">
            <w:pPr>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0.409</w:t>
            </w:r>
            <w:r>
              <w:rPr>
                <w:rFonts w:ascii="Times New Roman" w:hAnsi="Times New Roman" w:cs="Times New Roman"/>
                <w:sz w:val="20"/>
                <w:szCs w:val="20"/>
              </w:rPr>
              <w:t>]</w:t>
            </w:r>
          </w:p>
          <w:p w:rsidR="00227642" w:rsidRPr="009C2BB8" w:rsidRDefault="00D743D2" w:rsidP="009C2BB8">
            <w:pPr>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0.686</w:t>
            </w:r>
            <w:r>
              <w:rPr>
                <w:rFonts w:ascii="Times New Roman" w:hAnsi="Times New Roman" w:cs="Times New Roman"/>
                <w:sz w:val="20"/>
                <w:szCs w:val="20"/>
              </w:rPr>
              <w:t>)</w:t>
            </w:r>
          </w:p>
        </w:tc>
        <w:tc>
          <w:tcPr>
            <w:tcW w:w="900" w:type="dxa"/>
          </w:tcPr>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0.0001</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[0.082]</w:t>
            </w:r>
          </w:p>
          <w:p w:rsidR="00227642" w:rsidRPr="009C2BB8" w:rsidRDefault="00D743D2" w:rsidP="00D743D2">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0.936</w:t>
            </w:r>
            <w:r>
              <w:rPr>
                <w:rFonts w:ascii="Times New Roman" w:hAnsi="Times New Roman" w:cs="Times New Roman"/>
                <w:sz w:val="20"/>
                <w:szCs w:val="20"/>
              </w:rPr>
              <w:t>)</w:t>
            </w:r>
          </w:p>
        </w:tc>
        <w:tc>
          <w:tcPr>
            <w:tcW w:w="990" w:type="dxa"/>
          </w:tcPr>
          <w:p w:rsidR="00D743D2" w:rsidRDefault="009C2BB8" w:rsidP="002F2DA3">
            <w:pPr>
              <w:jc w:val="both"/>
              <w:rPr>
                <w:rFonts w:ascii="Times New Roman" w:hAnsi="Times New Roman" w:cs="Times New Roman"/>
                <w:sz w:val="20"/>
                <w:szCs w:val="20"/>
              </w:rPr>
            </w:pPr>
            <w:r w:rsidRPr="009C2BB8">
              <w:rPr>
                <w:rFonts w:ascii="Times New Roman" w:hAnsi="Times New Roman" w:cs="Times New Roman"/>
                <w:sz w:val="20"/>
                <w:szCs w:val="20"/>
              </w:rPr>
              <w:t>-0.0015</w:t>
            </w:r>
            <w:r w:rsidRPr="009C2B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-1.219</w:t>
            </w:r>
            <w:r>
              <w:rPr>
                <w:rFonts w:ascii="Times New Roman" w:hAnsi="Times New Roman" w:cs="Times New Roman"/>
                <w:sz w:val="20"/>
                <w:szCs w:val="20"/>
              </w:rPr>
              <w:t>]</w:t>
            </w:r>
            <w:r w:rsidR="009C2BB8" w:rsidRPr="009C2BB8">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0.233</w:t>
            </w:r>
            <w:r>
              <w:rPr>
                <w:rFonts w:ascii="Times New Roman" w:hAnsi="Times New Roman" w:cs="Times New Roman"/>
                <w:sz w:val="20"/>
                <w:szCs w:val="20"/>
              </w:rPr>
              <w:t>)</w:t>
            </w:r>
          </w:p>
        </w:tc>
        <w:tc>
          <w:tcPr>
            <w:tcW w:w="990" w:type="dxa"/>
          </w:tcPr>
          <w:p w:rsidR="00D743D2" w:rsidRDefault="009C2BB8" w:rsidP="002F2DA3">
            <w:pPr>
              <w:jc w:val="both"/>
              <w:rPr>
                <w:rFonts w:ascii="Times New Roman" w:hAnsi="Times New Roman" w:cs="Times New Roman"/>
                <w:sz w:val="20"/>
                <w:szCs w:val="20"/>
              </w:rPr>
            </w:pPr>
            <w:r w:rsidRPr="009C2BB8">
              <w:rPr>
                <w:rFonts w:ascii="Times New Roman" w:hAnsi="Times New Roman" w:cs="Times New Roman"/>
                <w:sz w:val="20"/>
                <w:szCs w:val="20"/>
              </w:rPr>
              <w:t>0.0005</w:t>
            </w:r>
            <w:r w:rsidRPr="009C2B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0.474</w:t>
            </w:r>
            <w:r>
              <w:rPr>
                <w:rFonts w:ascii="Times New Roman" w:hAnsi="Times New Roman" w:cs="Times New Roman"/>
                <w:sz w:val="20"/>
                <w:szCs w:val="20"/>
              </w:rPr>
              <w:t>]</w:t>
            </w:r>
            <w:r w:rsidR="009C2BB8" w:rsidRPr="009C2BB8">
              <w:rPr>
                <w:rFonts w:ascii="Times New Roman" w:hAnsi="Times New Roman" w:cs="Times New Roman"/>
                <w:sz w:val="20"/>
                <w:szCs w:val="20"/>
              </w:rPr>
              <w:tab/>
            </w:r>
          </w:p>
          <w:p w:rsidR="00227642" w:rsidRPr="009C2BB8" w:rsidRDefault="00D743D2" w:rsidP="00EF6640">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0.639</w:t>
            </w:r>
            <w:r>
              <w:rPr>
                <w:rFonts w:ascii="Times New Roman" w:hAnsi="Times New Roman" w:cs="Times New Roman"/>
                <w:sz w:val="20"/>
                <w:szCs w:val="20"/>
              </w:rPr>
              <w:t>)</w:t>
            </w:r>
          </w:p>
        </w:tc>
        <w:tc>
          <w:tcPr>
            <w:tcW w:w="990" w:type="dxa"/>
          </w:tcPr>
          <w:p w:rsidR="00D743D2" w:rsidRDefault="009C2BB8" w:rsidP="002F2DA3">
            <w:pPr>
              <w:jc w:val="both"/>
              <w:rPr>
                <w:rFonts w:ascii="Times New Roman" w:hAnsi="Times New Roman" w:cs="Times New Roman"/>
                <w:sz w:val="20"/>
                <w:szCs w:val="20"/>
              </w:rPr>
            </w:pPr>
            <w:r w:rsidRPr="009C2BB8">
              <w:rPr>
                <w:rFonts w:ascii="Times New Roman" w:hAnsi="Times New Roman" w:cs="Times New Roman"/>
                <w:sz w:val="20"/>
                <w:szCs w:val="20"/>
              </w:rPr>
              <w:t>0.1893</w:t>
            </w:r>
            <w:r w:rsidRPr="009C2BB8">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1.857</w:t>
            </w:r>
            <w:r>
              <w:rPr>
                <w:rFonts w:ascii="Times New Roman" w:hAnsi="Times New Roman" w:cs="Times New Roman"/>
                <w:sz w:val="20"/>
                <w:szCs w:val="20"/>
              </w:rPr>
              <w:t>]</w:t>
            </w:r>
            <w:r w:rsidR="009C2BB8" w:rsidRPr="009C2BB8">
              <w:rPr>
                <w:rFonts w:ascii="Times New Roman" w:hAnsi="Times New Roman" w:cs="Times New Roman"/>
                <w:sz w:val="20"/>
                <w:szCs w:val="20"/>
              </w:rPr>
              <w:tab/>
            </w:r>
          </w:p>
          <w:p w:rsidR="00227642" w:rsidRPr="009C2BB8" w:rsidRDefault="00D743D2" w:rsidP="00EF6640">
            <w:pPr>
              <w:jc w:val="both"/>
              <w:rPr>
                <w:rFonts w:ascii="Times New Roman" w:hAnsi="Times New Roman" w:cs="Times New Roman"/>
                <w:sz w:val="20"/>
                <w:szCs w:val="20"/>
              </w:rPr>
            </w:pPr>
            <w:r>
              <w:rPr>
                <w:rFonts w:ascii="Times New Roman" w:hAnsi="Times New Roman" w:cs="Times New Roman"/>
                <w:sz w:val="20"/>
                <w:szCs w:val="20"/>
              </w:rPr>
              <w:t>(</w:t>
            </w:r>
            <w:r w:rsidR="009C2BB8" w:rsidRPr="009C2BB8">
              <w:rPr>
                <w:rFonts w:ascii="Times New Roman" w:hAnsi="Times New Roman" w:cs="Times New Roman"/>
                <w:sz w:val="20"/>
                <w:szCs w:val="20"/>
              </w:rPr>
              <w:t>0.074</w:t>
            </w:r>
            <w:r>
              <w:rPr>
                <w:rFonts w:ascii="Times New Roman" w:hAnsi="Times New Roman" w:cs="Times New Roman"/>
                <w:sz w:val="20"/>
                <w:szCs w:val="20"/>
              </w:rPr>
              <w:t>)</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0.60</w:t>
            </w:r>
          </w:p>
        </w:tc>
        <w:tc>
          <w:tcPr>
            <w:tcW w:w="936"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-0.0013</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-0.604</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0.550</w:t>
            </w:r>
            <w:r>
              <w:rPr>
                <w:rFonts w:ascii="Times New Roman" w:hAnsi="Times New Roman" w:cs="Times New Roman"/>
                <w:sz w:val="20"/>
                <w:szCs w:val="20"/>
              </w:rPr>
              <w:t>)</w:t>
            </w:r>
          </w:p>
        </w:tc>
        <w:tc>
          <w:tcPr>
            <w:tcW w:w="990"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0.0031</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0.371</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0.713</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-0.0011</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-1.442</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0.161</w:t>
            </w:r>
            <w:r>
              <w:rPr>
                <w:rFonts w:ascii="Times New Roman" w:hAnsi="Times New Roman" w:cs="Times New Roman"/>
                <w:sz w:val="20"/>
                <w:szCs w:val="20"/>
              </w:rPr>
              <w:t>)</w:t>
            </w:r>
          </w:p>
        </w:tc>
        <w:tc>
          <w:tcPr>
            <w:tcW w:w="990" w:type="dxa"/>
          </w:tcPr>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0.0013</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0.013</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0.990</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0.0724</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0.155</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0.878</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0.0001</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0.108</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0.915</w:t>
            </w:r>
            <w:r>
              <w:rPr>
                <w:rFonts w:ascii="Times New Roman" w:hAnsi="Times New Roman" w:cs="Times New Roman"/>
                <w:sz w:val="20"/>
                <w:szCs w:val="20"/>
              </w:rPr>
              <w:t>)</w:t>
            </w:r>
          </w:p>
        </w:tc>
        <w:tc>
          <w:tcPr>
            <w:tcW w:w="990"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-0.0014</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-1.126</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0.270</w:t>
            </w:r>
            <w:r>
              <w:rPr>
                <w:rFonts w:ascii="Times New Roman" w:hAnsi="Times New Roman" w:cs="Times New Roman"/>
                <w:sz w:val="20"/>
                <w:szCs w:val="20"/>
              </w:rPr>
              <w:t>)</w:t>
            </w:r>
          </w:p>
        </w:tc>
        <w:tc>
          <w:tcPr>
            <w:tcW w:w="990"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0.0007</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0.600</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0.553</w:t>
            </w:r>
            <w:r>
              <w:rPr>
                <w:rFonts w:ascii="Times New Roman" w:hAnsi="Times New Roman" w:cs="Times New Roman"/>
                <w:sz w:val="20"/>
                <w:szCs w:val="20"/>
              </w:rPr>
              <w:t>)</w:t>
            </w:r>
          </w:p>
        </w:tc>
        <w:tc>
          <w:tcPr>
            <w:tcW w:w="990"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0.1999</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1.967</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69387C" w:rsidRDefault="00D743D2" w:rsidP="00EF6640">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0.059</w:t>
            </w:r>
            <w:r>
              <w:rPr>
                <w:rFonts w:ascii="Times New Roman" w:hAnsi="Times New Roman" w:cs="Times New Roman"/>
                <w:sz w:val="20"/>
                <w:szCs w:val="20"/>
              </w:rPr>
              <w:t>)</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0.70</w:t>
            </w:r>
          </w:p>
        </w:tc>
        <w:tc>
          <w:tcPr>
            <w:tcW w:w="936"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-0.0012</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[-0.594]</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0.557</w:t>
            </w:r>
            <w:r>
              <w:rPr>
                <w:rFonts w:ascii="Times New Roman" w:hAnsi="Times New Roman" w:cs="Times New Roman"/>
                <w:sz w:val="20"/>
                <w:szCs w:val="20"/>
              </w:rPr>
              <w:t>)</w:t>
            </w:r>
          </w:p>
        </w:tc>
        <w:tc>
          <w:tcPr>
            <w:tcW w:w="990" w:type="dxa"/>
          </w:tcPr>
          <w:p w:rsidR="00D743D2" w:rsidRDefault="0069387C" w:rsidP="0069387C">
            <w:pPr>
              <w:rPr>
                <w:rFonts w:ascii="Times New Roman" w:hAnsi="Times New Roman" w:cs="Times New Roman"/>
                <w:sz w:val="20"/>
                <w:szCs w:val="20"/>
              </w:rPr>
            </w:pPr>
            <w:r w:rsidRPr="0069387C">
              <w:rPr>
                <w:rFonts w:ascii="Times New Roman" w:hAnsi="Times New Roman" w:cs="Times New Roman"/>
                <w:sz w:val="20"/>
                <w:szCs w:val="20"/>
              </w:rPr>
              <w:t>0.0021</w:t>
            </w:r>
            <w:r w:rsidRPr="0069387C">
              <w:rPr>
                <w:rFonts w:ascii="Times New Roman" w:hAnsi="Times New Roman" w:cs="Times New Roman"/>
                <w:sz w:val="20"/>
                <w:szCs w:val="20"/>
              </w:rPr>
              <w:tab/>
            </w:r>
          </w:p>
          <w:p w:rsidR="00D743D2" w:rsidRDefault="00D743D2" w:rsidP="0069387C">
            <w:pPr>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0.283</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69387C" w:rsidRDefault="00D743D2" w:rsidP="0069387C">
            <w:pPr>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0.779</w:t>
            </w:r>
            <w:r>
              <w:rPr>
                <w:rFonts w:ascii="Times New Roman" w:hAnsi="Times New Roman" w:cs="Times New Roman"/>
                <w:sz w:val="20"/>
                <w:szCs w:val="20"/>
              </w:rPr>
              <w:t>)</w:t>
            </w:r>
          </w:p>
        </w:tc>
        <w:tc>
          <w:tcPr>
            <w:tcW w:w="900" w:type="dxa"/>
          </w:tcPr>
          <w:p w:rsidR="00D743D2" w:rsidRPr="00EF6640" w:rsidRDefault="00485B4D" w:rsidP="002F2DA3">
            <w:pPr>
              <w:jc w:val="both"/>
              <w:rPr>
                <w:rFonts w:ascii="Times New Roman" w:hAnsi="Times New Roman" w:cs="Times New Roman"/>
                <w:b/>
                <w:sz w:val="20"/>
                <w:szCs w:val="20"/>
              </w:rPr>
            </w:pPr>
            <w:r>
              <w:rPr>
                <w:rFonts w:ascii="Times New Roman" w:hAnsi="Times New Roman" w:cs="Times New Roman"/>
                <w:b/>
                <w:sz w:val="20"/>
                <w:szCs w:val="20"/>
              </w:rPr>
              <w:t>-0.0011</w:t>
            </w:r>
          </w:p>
          <w:p w:rsidR="00D743D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69387C" w:rsidRPr="00EF6640">
              <w:rPr>
                <w:rFonts w:ascii="Times New Roman" w:hAnsi="Times New Roman" w:cs="Times New Roman"/>
                <w:b/>
                <w:sz w:val="20"/>
                <w:szCs w:val="20"/>
              </w:rPr>
              <w:t>-1.788</w:t>
            </w:r>
            <w:r w:rsidRPr="00EF6640">
              <w:rPr>
                <w:rFonts w:ascii="Times New Roman" w:hAnsi="Times New Roman" w:cs="Times New Roman"/>
                <w:b/>
                <w:sz w:val="20"/>
                <w:szCs w:val="20"/>
              </w:rPr>
              <w:t>]</w:t>
            </w:r>
          </w:p>
          <w:p w:rsidR="00227642" w:rsidRPr="00EF6640" w:rsidRDefault="00D743D2" w:rsidP="002F2DA3">
            <w:pPr>
              <w:jc w:val="both"/>
              <w:rPr>
                <w:rFonts w:ascii="Times New Roman" w:hAnsi="Times New Roman" w:cs="Times New Roman"/>
                <w:b/>
                <w:sz w:val="20"/>
                <w:szCs w:val="20"/>
              </w:rPr>
            </w:pPr>
            <w:r w:rsidRPr="00EF6640">
              <w:rPr>
                <w:rFonts w:ascii="Times New Roman" w:hAnsi="Times New Roman" w:cs="Times New Roman"/>
                <w:b/>
                <w:sz w:val="20"/>
                <w:szCs w:val="20"/>
              </w:rPr>
              <w:t>(</w:t>
            </w:r>
            <w:r w:rsidR="0069387C" w:rsidRPr="00EF6640">
              <w:rPr>
                <w:rFonts w:ascii="Times New Roman" w:hAnsi="Times New Roman" w:cs="Times New Roman"/>
                <w:b/>
                <w:sz w:val="20"/>
                <w:szCs w:val="20"/>
              </w:rPr>
              <w:t>0.085</w:t>
            </w:r>
            <w:r w:rsidRPr="00EF6640">
              <w:rPr>
                <w:rFonts w:ascii="Times New Roman" w:hAnsi="Times New Roman" w:cs="Times New Roman"/>
                <w:b/>
                <w:sz w:val="20"/>
                <w:szCs w:val="20"/>
              </w:rPr>
              <w:t>)</w:t>
            </w:r>
          </w:p>
        </w:tc>
        <w:tc>
          <w:tcPr>
            <w:tcW w:w="990" w:type="dxa"/>
          </w:tcPr>
          <w:p w:rsidR="00D743D2" w:rsidRDefault="0069387C" w:rsidP="002F2DA3">
            <w:pPr>
              <w:jc w:val="both"/>
              <w:rPr>
                <w:rFonts w:ascii="Times New Roman" w:hAnsi="Times New Roman" w:cs="Times New Roman"/>
                <w:sz w:val="20"/>
                <w:szCs w:val="20"/>
              </w:rPr>
            </w:pPr>
            <w:r w:rsidRPr="0069387C">
              <w:rPr>
                <w:rFonts w:ascii="Times New Roman" w:hAnsi="Times New Roman" w:cs="Times New Roman"/>
                <w:sz w:val="20"/>
                <w:szCs w:val="20"/>
              </w:rPr>
              <w:t>0.0226</w:t>
            </w:r>
            <w:r w:rsidRPr="0069387C">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0.255</w:t>
            </w:r>
            <w:r>
              <w:rPr>
                <w:rFonts w:ascii="Times New Roman" w:hAnsi="Times New Roman" w:cs="Times New Roman"/>
                <w:sz w:val="20"/>
                <w:szCs w:val="20"/>
              </w:rPr>
              <w:t>]</w:t>
            </w:r>
            <w:r w:rsidR="0069387C" w:rsidRPr="0069387C">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0.801</w:t>
            </w:r>
            <w:r>
              <w:rPr>
                <w:rFonts w:ascii="Times New Roman" w:hAnsi="Times New Roman" w:cs="Times New Roman"/>
                <w:sz w:val="20"/>
                <w:szCs w:val="20"/>
              </w:rPr>
              <w:t>)</w:t>
            </w:r>
          </w:p>
        </w:tc>
        <w:tc>
          <w:tcPr>
            <w:tcW w:w="900" w:type="dxa"/>
          </w:tcPr>
          <w:p w:rsidR="00D743D2" w:rsidRDefault="00485B4D" w:rsidP="002F2DA3">
            <w:pPr>
              <w:jc w:val="both"/>
              <w:rPr>
                <w:rFonts w:ascii="Times New Roman" w:hAnsi="Times New Roman" w:cs="Times New Roman"/>
                <w:sz w:val="20"/>
                <w:szCs w:val="20"/>
              </w:rPr>
            </w:pPr>
            <w:r>
              <w:rPr>
                <w:rFonts w:ascii="Times New Roman" w:hAnsi="Times New Roman" w:cs="Times New Roman"/>
                <w:sz w:val="20"/>
                <w:szCs w:val="20"/>
              </w:rPr>
              <w:t>0.1318</w:t>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0.310</w:t>
            </w:r>
            <w:r>
              <w:rPr>
                <w:rFonts w:ascii="Times New Roman" w:hAnsi="Times New Roman" w:cs="Times New Roman"/>
                <w:sz w:val="20"/>
                <w:szCs w:val="20"/>
              </w:rPr>
              <w:t>]</w:t>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69387C" w:rsidRPr="0069387C">
              <w:rPr>
                <w:rFonts w:ascii="Times New Roman" w:hAnsi="Times New Roman" w:cs="Times New Roman"/>
                <w:sz w:val="20"/>
                <w:szCs w:val="20"/>
              </w:rPr>
              <w:t>0.759</w:t>
            </w:r>
            <w:r>
              <w:rPr>
                <w:rFonts w:ascii="Times New Roman" w:hAnsi="Times New Roman" w:cs="Times New Roman"/>
                <w:sz w:val="20"/>
                <w:szCs w:val="20"/>
              </w:rPr>
              <w:t>)</w:t>
            </w:r>
          </w:p>
        </w:tc>
        <w:tc>
          <w:tcPr>
            <w:tcW w:w="900" w:type="dxa"/>
          </w:tcPr>
          <w:p w:rsidR="00D743D2" w:rsidRDefault="00485B4D" w:rsidP="00EE2904">
            <w:pPr>
              <w:rPr>
                <w:rFonts w:ascii="Times New Roman" w:hAnsi="Times New Roman" w:cs="Times New Roman"/>
                <w:sz w:val="20"/>
                <w:szCs w:val="20"/>
              </w:rPr>
            </w:pPr>
            <w:r>
              <w:rPr>
                <w:rFonts w:ascii="Times New Roman" w:hAnsi="Times New Roman" w:cs="Times New Roman"/>
                <w:sz w:val="20"/>
                <w:szCs w:val="20"/>
              </w:rPr>
              <w:t>0.0001</w:t>
            </w:r>
          </w:p>
          <w:p w:rsidR="00D743D2" w:rsidRDefault="00D743D2" w:rsidP="00EE2904">
            <w:pPr>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0.094</w:t>
            </w:r>
            <w:r>
              <w:rPr>
                <w:rFonts w:ascii="Times New Roman" w:hAnsi="Times New Roman" w:cs="Times New Roman"/>
                <w:sz w:val="20"/>
                <w:szCs w:val="20"/>
              </w:rPr>
              <w:t>]</w:t>
            </w:r>
          </w:p>
          <w:p w:rsidR="00227642" w:rsidRPr="00EE2904" w:rsidRDefault="00D743D2" w:rsidP="00EE2904">
            <w:pPr>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0.926</w:t>
            </w:r>
            <w:r>
              <w:rPr>
                <w:rFonts w:ascii="Times New Roman" w:hAnsi="Times New Roman" w:cs="Times New Roman"/>
                <w:sz w:val="20"/>
                <w:szCs w:val="20"/>
              </w:rPr>
              <w:t>)</w:t>
            </w:r>
          </w:p>
        </w:tc>
        <w:tc>
          <w:tcPr>
            <w:tcW w:w="990" w:type="dxa"/>
          </w:tcPr>
          <w:p w:rsidR="00D743D2"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-0.0014</w:t>
            </w:r>
            <w:r w:rsidRPr="00EE2904">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-1.256</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0.220</w:t>
            </w:r>
            <w:r>
              <w:rPr>
                <w:rFonts w:ascii="Times New Roman" w:hAnsi="Times New Roman" w:cs="Times New Roman"/>
                <w:sz w:val="20"/>
                <w:szCs w:val="20"/>
              </w:rPr>
              <w:t>)</w:t>
            </w:r>
          </w:p>
        </w:tc>
        <w:tc>
          <w:tcPr>
            <w:tcW w:w="990" w:type="dxa"/>
          </w:tcPr>
          <w:p w:rsidR="00D743D2"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0.0007</w:t>
            </w:r>
            <w:r w:rsidRPr="00EE2904">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0.655</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0.518</w:t>
            </w:r>
            <w:r>
              <w:rPr>
                <w:rFonts w:ascii="Times New Roman" w:hAnsi="Times New Roman" w:cs="Times New Roman"/>
                <w:sz w:val="20"/>
                <w:szCs w:val="20"/>
              </w:rPr>
              <w:t>)</w:t>
            </w:r>
          </w:p>
        </w:tc>
        <w:tc>
          <w:tcPr>
            <w:tcW w:w="990" w:type="dxa"/>
          </w:tcPr>
          <w:p w:rsidR="00D743D2"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0.2075</w:t>
            </w:r>
            <w:r w:rsidRPr="00EE2904">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2.189</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0.037</w:t>
            </w:r>
            <w:r>
              <w:rPr>
                <w:rFonts w:ascii="Times New Roman" w:hAnsi="Times New Roman" w:cs="Times New Roman"/>
                <w:sz w:val="20"/>
                <w:szCs w:val="20"/>
              </w:rPr>
              <w:t>)</w:t>
            </w:r>
          </w:p>
        </w:tc>
      </w:tr>
      <w:tr w:rsidR="00227642" w:rsidRPr="00DF5246" w:rsidTr="00485B4D">
        <w:tc>
          <w:tcPr>
            <w:tcW w:w="612" w:type="dxa"/>
          </w:tcPr>
          <w:p w:rsidR="00227642" w:rsidRPr="00DF5246" w:rsidRDefault="00227642" w:rsidP="002F2DA3">
            <w:pPr>
              <w:spacing w:line="360" w:lineRule="auto"/>
              <w:rPr>
                <w:rFonts w:ascii="Times New Roman" w:hAnsi="Times New Roman" w:cs="Times New Roman"/>
                <w:sz w:val="20"/>
                <w:szCs w:val="20"/>
              </w:rPr>
            </w:pPr>
            <w:r w:rsidRPr="00DF5246">
              <w:rPr>
                <w:rFonts w:ascii="Times New Roman" w:hAnsi="Times New Roman" w:cs="Times New Roman"/>
                <w:sz w:val="20"/>
                <w:szCs w:val="20"/>
              </w:rPr>
              <w:t>0.80</w:t>
            </w:r>
          </w:p>
        </w:tc>
        <w:tc>
          <w:tcPr>
            <w:tcW w:w="936" w:type="dxa"/>
          </w:tcPr>
          <w:p w:rsidR="00D743D2"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-0.0009</w:t>
            </w:r>
            <w:r w:rsidRPr="00EE2904">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-0.408</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0.686</w:t>
            </w:r>
            <w:r>
              <w:rPr>
                <w:rFonts w:ascii="Times New Roman" w:hAnsi="Times New Roman" w:cs="Times New Roman"/>
                <w:sz w:val="20"/>
                <w:szCs w:val="20"/>
              </w:rPr>
              <w:t>)</w:t>
            </w:r>
          </w:p>
        </w:tc>
        <w:tc>
          <w:tcPr>
            <w:tcW w:w="990" w:type="dxa"/>
          </w:tcPr>
          <w:p w:rsidR="00D743D2"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0.0020</w:t>
            </w:r>
            <w:r w:rsidRPr="00EE2904">
              <w:rPr>
                <w:rFonts w:ascii="Times New Roman" w:hAnsi="Times New Roman" w:cs="Times New Roman"/>
                <w:sz w:val="20"/>
                <w:szCs w:val="20"/>
              </w:rPr>
              <w:tab/>
            </w:r>
          </w:p>
          <w:p w:rsidR="00D743D2"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0.261</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D743D2"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0.796</w:t>
            </w:r>
            <w:r>
              <w:rPr>
                <w:rFonts w:ascii="Times New Roman" w:hAnsi="Times New Roman" w:cs="Times New Roman"/>
                <w:sz w:val="20"/>
                <w:szCs w:val="20"/>
              </w:rPr>
              <w:t>)</w:t>
            </w:r>
          </w:p>
        </w:tc>
        <w:tc>
          <w:tcPr>
            <w:tcW w:w="900" w:type="dxa"/>
          </w:tcPr>
          <w:p w:rsidR="00EF6640" w:rsidRDefault="00485B4D" w:rsidP="002F2DA3">
            <w:pPr>
              <w:jc w:val="both"/>
              <w:rPr>
                <w:rFonts w:ascii="Times New Roman" w:hAnsi="Times New Roman" w:cs="Times New Roman"/>
                <w:sz w:val="20"/>
                <w:szCs w:val="20"/>
              </w:rPr>
            </w:pPr>
            <w:r>
              <w:rPr>
                <w:rFonts w:ascii="Times New Roman" w:hAnsi="Times New Roman" w:cs="Times New Roman"/>
                <w:sz w:val="20"/>
                <w:szCs w:val="20"/>
              </w:rPr>
              <w:t>-0.0011</w:t>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-1.653</w:t>
            </w:r>
            <w:r>
              <w:rPr>
                <w:rFonts w:ascii="Times New Roman" w:hAnsi="Times New Roman" w:cs="Times New Roman"/>
                <w:sz w:val="20"/>
                <w:szCs w:val="20"/>
              </w:rPr>
              <w:t>]</w:t>
            </w:r>
          </w:p>
          <w:p w:rsidR="00227642" w:rsidRPr="00C209CE"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0.110</w:t>
            </w:r>
            <w:r>
              <w:rPr>
                <w:rFonts w:ascii="Times New Roman" w:hAnsi="Times New Roman" w:cs="Times New Roman"/>
                <w:sz w:val="20"/>
                <w:szCs w:val="20"/>
              </w:rPr>
              <w:t>)</w:t>
            </w:r>
          </w:p>
        </w:tc>
        <w:tc>
          <w:tcPr>
            <w:tcW w:w="990" w:type="dxa"/>
          </w:tcPr>
          <w:p w:rsidR="00EF6640"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0.0188</w:t>
            </w:r>
            <w:r w:rsidRPr="00EE2904">
              <w:rPr>
                <w:rFonts w:ascii="Times New Roman" w:hAnsi="Times New Roman" w:cs="Times New Roman"/>
                <w:sz w:val="20"/>
                <w:szCs w:val="20"/>
              </w:rPr>
              <w:tab/>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0.202</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0.842</w:t>
            </w:r>
            <w:r>
              <w:rPr>
                <w:rFonts w:ascii="Times New Roman" w:hAnsi="Times New Roman" w:cs="Times New Roman"/>
                <w:sz w:val="20"/>
                <w:szCs w:val="20"/>
              </w:rPr>
              <w:t>)</w:t>
            </w:r>
          </w:p>
        </w:tc>
        <w:tc>
          <w:tcPr>
            <w:tcW w:w="900" w:type="dxa"/>
          </w:tcPr>
          <w:p w:rsidR="00EF6640" w:rsidRDefault="00485B4D" w:rsidP="002F2DA3">
            <w:pPr>
              <w:jc w:val="both"/>
              <w:rPr>
                <w:rFonts w:ascii="Times New Roman" w:hAnsi="Times New Roman" w:cs="Times New Roman"/>
                <w:sz w:val="20"/>
                <w:szCs w:val="20"/>
              </w:rPr>
            </w:pPr>
            <w:r>
              <w:rPr>
                <w:rFonts w:ascii="Times New Roman" w:hAnsi="Times New Roman" w:cs="Times New Roman"/>
                <w:sz w:val="20"/>
                <w:szCs w:val="20"/>
              </w:rPr>
              <w:t>0.1408</w:t>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0.324</w:t>
            </w:r>
            <w:r>
              <w:rPr>
                <w:rFonts w:ascii="Times New Roman" w:hAnsi="Times New Roman" w:cs="Times New Roman"/>
                <w:sz w:val="20"/>
                <w:szCs w:val="20"/>
              </w:rPr>
              <w:t>]</w:t>
            </w:r>
          </w:p>
          <w:p w:rsidR="00227642" w:rsidRPr="00C209CE"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0.749</w:t>
            </w:r>
            <w:r>
              <w:rPr>
                <w:rFonts w:ascii="Times New Roman" w:hAnsi="Times New Roman" w:cs="Times New Roman"/>
                <w:sz w:val="20"/>
                <w:szCs w:val="20"/>
              </w:rPr>
              <w:t>)</w:t>
            </w:r>
          </w:p>
        </w:tc>
        <w:tc>
          <w:tcPr>
            <w:tcW w:w="900" w:type="dxa"/>
          </w:tcPr>
          <w:p w:rsidR="00EE2904" w:rsidRDefault="00485B4D" w:rsidP="002F2DA3">
            <w:pPr>
              <w:jc w:val="both"/>
              <w:rPr>
                <w:rFonts w:ascii="Times New Roman" w:hAnsi="Times New Roman" w:cs="Times New Roman"/>
                <w:sz w:val="20"/>
                <w:szCs w:val="20"/>
              </w:rPr>
            </w:pPr>
            <w:r>
              <w:rPr>
                <w:rFonts w:ascii="Times New Roman" w:hAnsi="Times New Roman" w:cs="Times New Roman"/>
                <w:sz w:val="20"/>
                <w:szCs w:val="20"/>
              </w:rPr>
              <w:t>0.000</w:t>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-0.031</w:t>
            </w:r>
            <w:r>
              <w:rPr>
                <w:rFonts w:ascii="Times New Roman" w:hAnsi="Times New Roman" w:cs="Times New Roman"/>
                <w:sz w:val="20"/>
                <w:szCs w:val="20"/>
              </w:rPr>
              <w:t>]</w:t>
            </w:r>
          </w:p>
          <w:p w:rsidR="00227642" w:rsidRPr="00C209CE"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0.975</w:t>
            </w:r>
            <w:r>
              <w:rPr>
                <w:rFonts w:ascii="Times New Roman" w:hAnsi="Times New Roman" w:cs="Times New Roman"/>
                <w:sz w:val="20"/>
                <w:szCs w:val="20"/>
              </w:rPr>
              <w:t>)</w:t>
            </w:r>
          </w:p>
        </w:tc>
        <w:tc>
          <w:tcPr>
            <w:tcW w:w="990" w:type="dxa"/>
          </w:tcPr>
          <w:p w:rsidR="00EF6640"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-0.0013</w:t>
            </w:r>
            <w:r w:rsidRPr="00EE2904">
              <w:rPr>
                <w:rFonts w:ascii="Times New Roman" w:hAnsi="Times New Roman" w:cs="Times New Roman"/>
                <w:sz w:val="20"/>
                <w:szCs w:val="20"/>
              </w:rPr>
              <w:tab/>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-1.194</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EE2904" w:rsidRDefault="00EF6640" w:rsidP="00EF6640">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0.243</w:t>
            </w:r>
            <w:r>
              <w:rPr>
                <w:rFonts w:ascii="Times New Roman" w:hAnsi="Times New Roman" w:cs="Times New Roman"/>
                <w:sz w:val="20"/>
                <w:szCs w:val="20"/>
              </w:rPr>
              <w:t>)</w:t>
            </w:r>
          </w:p>
        </w:tc>
        <w:tc>
          <w:tcPr>
            <w:tcW w:w="990" w:type="dxa"/>
          </w:tcPr>
          <w:p w:rsidR="00EF6640"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0.0009</w:t>
            </w:r>
            <w:r w:rsidRPr="00EE2904">
              <w:rPr>
                <w:rFonts w:ascii="Times New Roman" w:hAnsi="Times New Roman" w:cs="Times New Roman"/>
                <w:sz w:val="20"/>
                <w:szCs w:val="20"/>
              </w:rPr>
              <w:tab/>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0.750</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0.459</w:t>
            </w:r>
            <w:r>
              <w:rPr>
                <w:rFonts w:ascii="Times New Roman" w:hAnsi="Times New Roman" w:cs="Times New Roman"/>
                <w:sz w:val="20"/>
                <w:szCs w:val="20"/>
              </w:rPr>
              <w:t>)</w:t>
            </w:r>
          </w:p>
        </w:tc>
        <w:tc>
          <w:tcPr>
            <w:tcW w:w="990" w:type="dxa"/>
          </w:tcPr>
          <w:p w:rsidR="00EF6640" w:rsidRDefault="00EE2904" w:rsidP="002F2DA3">
            <w:pPr>
              <w:jc w:val="both"/>
              <w:rPr>
                <w:rFonts w:ascii="Times New Roman" w:hAnsi="Times New Roman" w:cs="Times New Roman"/>
                <w:sz w:val="20"/>
                <w:szCs w:val="20"/>
              </w:rPr>
            </w:pPr>
            <w:r w:rsidRPr="00EE2904">
              <w:rPr>
                <w:rFonts w:ascii="Times New Roman" w:hAnsi="Times New Roman" w:cs="Times New Roman"/>
                <w:sz w:val="20"/>
                <w:szCs w:val="20"/>
              </w:rPr>
              <w:t>0.1859</w:t>
            </w:r>
            <w:r w:rsidRPr="00EE2904">
              <w:rPr>
                <w:rFonts w:ascii="Times New Roman" w:hAnsi="Times New Roman" w:cs="Times New Roman"/>
                <w:sz w:val="20"/>
                <w:szCs w:val="20"/>
              </w:rPr>
              <w:tab/>
            </w:r>
          </w:p>
          <w:p w:rsidR="00EF6640"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1.808</w:t>
            </w:r>
            <w:r>
              <w:rPr>
                <w:rFonts w:ascii="Times New Roman" w:hAnsi="Times New Roman" w:cs="Times New Roman"/>
                <w:sz w:val="20"/>
                <w:szCs w:val="20"/>
              </w:rPr>
              <w:t>]</w:t>
            </w:r>
            <w:r w:rsidR="00EE2904" w:rsidRPr="00EE2904">
              <w:rPr>
                <w:rFonts w:ascii="Times New Roman" w:hAnsi="Times New Roman" w:cs="Times New Roman"/>
                <w:sz w:val="20"/>
                <w:szCs w:val="20"/>
              </w:rPr>
              <w:tab/>
            </w:r>
          </w:p>
          <w:p w:rsidR="00227642" w:rsidRPr="00C209CE" w:rsidRDefault="00EF6640" w:rsidP="002F2DA3">
            <w:pPr>
              <w:jc w:val="both"/>
              <w:rPr>
                <w:rFonts w:ascii="Times New Roman" w:hAnsi="Times New Roman" w:cs="Times New Roman"/>
                <w:sz w:val="20"/>
                <w:szCs w:val="20"/>
              </w:rPr>
            </w:pPr>
            <w:r>
              <w:rPr>
                <w:rFonts w:ascii="Times New Roman" w:hAnsi="Times New Roman" w:cs="Times New Roman"/>
                <w:sz w:val="20"/>
                <w:szCs w:val="20"/>
              </w:rPr>
              <w:t>(</w:t>
            </w:r>
            <w:r w:rsidR="00EE2904" w:rsidRPr="00EE2904">
              <w:rPr>
                <w:rFonts w:ascii="Times New Roman" w:hAnsi="Times New Roman" w:cs="Times New Roman"/>
                <w:sz w:val="20"/>
                <w:szCs w:val="20"/>
              </w:rPr>
              <w:t>0.081</w:t>
            </w:r>
            <w:r>
              <w:rPr>
                <w:rFonts w:ascii="Times New Roman" w:hAnsi="Times New Roman" w:cs="Times New Roman"/>
                <w:sz w:val="20"/>
                <w:szCs w:val="20"/>
              </w:rPr>
              <w:t>)</w:t>
            </w:r>
          </w:p>
        </w:tc>
      </w:tr>
    </w:tbl>
    <w:p w:rsidR="00731A87" w:rsidRDefault="00731A87" w:rsidP="00351A95">
      <w:pPr>
        <w:jc w:val="both"/>
        <w:rPr>
          <w:rFonts w:ascii="Times New Roman" w:hAnsi="Times New Roman" w:cs="Times New Roman"/>
          <w:b/>
          <w:sz w:val="24"/>
        </w:rPr>
      </w:pPr>
    </w:p>
    <w:p w:rsidR="002D03E7" w:rsidRDefault="002D03E7" w:rsidP="00351A95">
      <w:pPr>
        <w:jc w:val="both"/>
        <w:rPr>
          <w:rFonts w:ascii="Times New Roman" w:hAnsi="Times New Roman" w:cs="Times New Roman"/>
          <w:b/>
          <w:sz w:val="24"/>
        </w:rPr>
      </w:pPr>
    </w:p>
    <w:p w:rsidR="002D03E7" w:rsidRDefault="002D03E7" w:rsidP="00351A95">
      <w:pPr>
        <w:jc w:val="both"/>
        <w:rPr>
          <w:rFonts w:ascii="Times New Roman" w:hAnsi="Times New Roman" w:cs="Times New Roman"/>
          <w:b/>
          <w:sz w:val="24"/>
        </w:rPr>
      </w:pPr>
    </w:p>
    <w:p w:rsidR="000F6121" w:rsidRDefault="000F6121" w:rsidP="00351A95">
      <w:pPr>
        <w:jc w:val="both"/>
        <w:rPr>
          <w:rFonts w:ascii="Times New Roman" w:hAnsi="Times New Roman" w:cs="Times New Roman"/>
          <w:b/>
          <w:sz w:val="24"/>
        </w:rPr>
      </w:pPr>
    </w:p>
    <w:p w:rsidR="00351A95" w:rsidRPr="00EA3C13" w:rsidRDefault="00351A95" w:rsidP="00351A95">
      <w:pPr>
        <w:jc w:val="both"/>
        <w:rPr>
          <w:rFonts w:ascii="Times New Roman" w:hAnsi="Times New Roman" w:cs="Times New Roman"/>
          <w:b/>
          <w:sz w:val="24"/>
        </w:rPr>
      </w:pPr>
      <w:r>
        <w:rPr>
          <w:rFonts w:ascii="Times New Roman" w:hAnsi="Times New Roman" w:cs="Times New Roman"/>
          <w:b/>
          <w:sz w:val="24"/>
        </w:rPr>
        <w:lastRenderedPageBreak/>
        <w:t xml:space="preserve">For </w:t>
      </w:r>
      <w:r w:rsidR="00224944" w:rsidRPr="006C5F14">
        <w:rPr>
          <w:rFonts w:ascii="Times New Roman" w:hAnsi="Times New Roman" w:cs="Times New Roman"/>
          <w:b/>
          <w:sz w:val="24"/>
        </w:rPr>
        <w:t>Sri Lanka</w:t>
      </w:r>
    </w:p>
    <w:p w:rsidR="00351A95" w:rsidRPr="006B79AC" w:rsidRDefault="00351A95" w:rsidP="002D03E7">
      <w:pPr>
        <w:spacing w:line="360" w:lineRule="auto"/>
        <w:jc w:val="both"/>
        <w:rPr>
          <w:rFonts w:ascii="Times New Roman" w:hAnsi="Times New Roman" w:cs="Times New Roman"/>
          <w:sz w:val="24"/>
        </w:rPr>
      </w:pPr>
      <w:r w:rsidRPr="006B79AC">
        <w:rPr>
          <w:rFonts w:ascii="Times New Roman" w:hAnsi="Times New Roman" w:cs="Times New Roman"/>
          <w:sz w:val="24"/>
        </w:rPr>
        <w:t>The results of ordinary OLS and quintile regre</w:t>
      </w:r>
      <w:r>
        <w:rPr>
          <w:rFonts w:ascii="Times New Roman" w:hAnsi="Times New Roman" w:cs="Times New Roman"/>
          <w:sz w:val="24"/>
        </w:rPr>
        <w:t>ssion exhibited in t-3- (Table for Sri</w:t>
      </w:r>
      <w:r w:rsidR="00224944">
        <w:rPr>
          <w:rFonts w:ascii="Times New Roman" w:hAnsi="Times New Roman" w:cs="Times New Roman"/>
          <w:sz w:val="24"/>
        </w:rPr>
        <w:t xml:space="preserve"> L</w:t>
      </w:r>
      <w:r>
        <w:rPr>
          <w:rFonts w:ascii="Times New Roman" w:hAnsi="Times New Roman" w:cs="Times New Roman"/>
          <w:sz w:val="24"/>
        </w:rPr>
        <w:t xml:space="preserve">anka) </w:t>
      </w:r>
    </w:p>
    <w:p w:rsidR="009C1527" w:rsidRDefault="000E0925" w:rsidP="002D03E7">
      <w:pPr>
        <w:spacing w:line="360" w:lineRule="auto"/>
        <w:jc w:val="both"/>
        <w:rPr>
          <w:rFonts w:ascii="Times New Roman" w:hAnsi="Times New Roman" w:cs="Times New Roman"/>
          <w:sz w:val="24"/>
        </w:rPr>
      </w:pPr>
      <w:r>
        <w:rPr>
          <w:rFonts w:ascii="Times New Roman" w:hAnsi="Times New Roman" w:cs="Times New Roman"/>
          <w:sz w:val="24"/>
        </w:rPr>
        <w:t>Domestic Credit to Financial Sector</w:t>
      </w:r>
      <w:r w:rsidR="00351A95">
        <w:rPr>
          <w:rFonts w:ascii="Times New Roman" w:hAnsi="Times New Roman" w:cs="Times New Roman"/>
          <w:sz w:val="24"/>
        </w:rPr>
        <w:t xml:space="preserve"> debt positively</w:t>
      </w:r>
      <w:r w:rsidR="00351A95" w:rsidRPr="006B79AC">
        <w:rPr>
          <w:rFonts w:ascii="Times New Roman" w:hAnsi="Times New Roman" w:cs="Times New Roman"/>
          <w:sz w:val="24"/>
        </w:rPr>
        <w:t xml:space="preserve"> influence on exchan</w:t>
      </w:r>
      <w:r w:rsidR="00351A95">
        <w:rPr>
          <w:rFonts w:ascii="Times New Roman" w:hAnsi="Times New Roman" w:cs="Times New Roman"/>
          <w:sz w:val="24"/>
        </w:rPr>
        <w:t xml:space="preserve">ge rate volatility in </w:t>
      </w:r>
      <w:r w:rsidR="00224944">
        <w:rPr>
          <w:rFonts w:ascii="Times New Roman" w:hAnsi="Times New Roman" w:cs="Times New Roman"/>
          <w:sz w:val="24"/>
        </w:rPr>
        <w:t xml:space="preserve">Sri Lanka </w:t>
      </w:r>
      <w:r w:rsidR="00351A95">
        <w:rPr>
          <w:rFonts w:ascii="Times New Roman" w:hAnsi="Times New Roman" w:cs="Times New Roman"/>
          <w:sz w:val="24"/>
        </w:rPr>
        <w:t>(a coefficient of 0.00</w:t>
      </w:r>
      <w:r>
        <w:rPr>
          <w:rFonts w:ascii="Times New Roman" w:hAnsi="Times New Roman" w:cs="Times New Roman"/>
          <w:sz w:val="24"/>
        </w:rPr>
        <w:t>54 at q=0.60, 0.0059</w:t>
      </w:r>
      <w:r w:rsidR="00227642">
        <w:rPr>
          <w:rFonts w:ascii="Times New Roman" w:hAnsi="Times New Roman" w:cs="Times New Roman"/>
          <w:sz w:val="24"/>
        </w:rPr>
        <w:t xml:space="preserve"> at q= </w:t>
      </w:r>
      <w:r>
        <w:rPr>
          <w:rFonts w:ascii="Times New Roman" w:hAnsi="Times New Roman" w:cs="Times New Roman"/>
          <w:sz w:val="24"/>
        </w:rPr>
        <w:t>0.70 and .0070 at q= 0.80</w:t>
      </w:r>
      <w:r w:rsidR="00351A95" w:rsidRPr="006B79AC">
        <w:rPr>
          <w:rFonts w:ascii="Times New Roman" w:hAnsi="Times New Roman" w:cs="Times New Roman"/>
          <w:sz w:val="24"/>
        </w:rPr>
        <w:t>).</w:t>
      </w:r>
    </w:p>
    <w:p w:rsidR="00351A95" w:rsidRDefault="000E0925" w:rsidP="002D03E7">
      <w:pPr>
        <w:spacing w:line="360" w:lineRule="auto"/>
        <w:jc w:val="both"/>
        <w:rPr>
          <w:rFonts w:ascii="Times New Roman" w:hAnsi="Times New Roman" w:cs="Times New Roman"/>
          <w:sz w:val="24"/>
        </w:rPr>
      </w:pPr>
      <w:r>
        <w:rPr>
          <w:rFonts w:ascii="Times New Roman" w:hAnsi="Times New Roman" w:cs="Times New Roman"/>
          <w:sz w:val="24"/>
        </w:rPr>
        <w:t>Domestic Credit to Private Sector</w:t>
      </w:r>
      <w:r w:rsidR="00C5600B">
        <w:rPr>
          <w:rFonts w:ascii="Times New Roman" w:hAnsi="Times New Roman" w:cs="Times New Roman"/>
          <w:sz w:val="24"/>
        </w:rPr>
        <w:t xml:space="preserve"> negati</w:t>
      </w:r>
      <w:r w:rsidR="00351A95">
        <w:rPr>
          <w:rFonts w:ascii="Times New Roman" w:hAnsi="Times New Roman" w:cs="Times New Roman"/>
          <w:sz w:val="24"/>
        </w:rPr>
        <w:t>vely</w:t>
      </w:r>
      <w:r w:rsidR="00351A95" w:rsidRPr="006B79AC">
        <w:rPr>
          <w:rFonts w:ascii="Times New Roman" w:hAnsi="Times New Roman" w:cs="Times New Roman"/>
          <w:sz w:val="24"/>
        </w:rPr>
        <w:t xml:space="preserve"> influence on</w:t>
      </w:r>
      <w:r w:rsidR="00351A95">
        <w:rPr>
          <w:rFonts w:ascii="Times New Roman" w:hAnsi="Times New Roman" w:cs="Times New Roman"/>
          <w:sz w:val="24"/>
        </w:rPr>
        <w:t xml:space="preserve"> exchange rate volatility in </w:t>
      </w:r>
      <w:r w:rsidR="00224944">
        <w:rPr>
          <w:rFonts w:ascii="Times New Roman" w:hAnsi="Times New Roman" w:cs="Times New Roman"/>
          <w:sz w:val="24"/>
        </w:rPr>
        <w:t xml:space="preserve">Sri Lanka </w:t>
      </w:r>
      <w:r w:rsidR="00351A95">
        <w:rPr>
          <w:rFonts w:ascii="Times New Roman" w:hAnsi="Times New Roman" w:cs="Times New Roman"/>
          <w:sz w:val="24"/>
        </w:rPr>
        <w:t>(a coefficient of 0</w:t>
      </w:r>
      <w:r w:rsidR="00351A95" w:rsidRPr="0076112B">
        <w:rPr>
          <w:rFonts w:ascii="Times New Roman" w:eastAsia="Calibri" w:hAnsi="Times New Roman" w:cs="Times New Roman"/>
          <w:b/>
          <w:sz w:val="24"/>
          <w:szCs w:val="24"/>
        </w:rPr>
        <w:t>.</w:t>
      </w:r>
      <w:r>
        <w:rPr>
          <w:rFonts w:ascii="Times New Roman" w:eastAsia="Calibri" w:hAnsi="Times New Roman" w:cs="Times New Roman"/>
          <w:sz w:val="24"/>
          <w:szCs w:val="24"/>
        </w:rPr>
        <w:t>00</w:t>
      </w:r>
      <w:r w:rsidR="00C5600B">
        <w:rPr>
          <w:rFonts w:ascii="Times New Roman" w:eastAsia="Calibri" w:hAnsi="Times New Roman" w:cs="Times New Roman"/>
          <w:sz w:val="24"/>
          <w:szCs w:val="24"/>
        </w:rPr>
        <w:t>61</w:t>
      </w:r>
      <w:r w:rsidR="00351A95" w:rsidRPr="0076112B">
        <w:rPr>
          <w:rFonts w:ascii="Times New Roman" w:hAnsi="Times New Roman" w:cs="Times New Roman"/>
          <w:sz w:val="32"/>
        </w:rPr>
        <w:t xml:space="preserve"> </w:t>
      </w:r>
      <w:r w:rsidR="00351A95" w:rsidRPr="006B79AC">
        <w:rPr>
          <w:rFonts w:ascii="Times New Roman" w:hAnsi="Times New Roman" w:cs="Times New Roman"/>
          <w:sz w:val="24"/>
        </w:rPr>
        <w:t>at q=</w:t>
      </w:r>
      <w:r>
        <w:rPr>
          <w:rFonts w:ascii="Times New Roman" w:hAnsi="Times New Roman" w:cs="Times New Roman"/>
          <w:sz w:val="24"/>
        </w:rPr>
        <w:t>0.70</w:t>
      </w:r>
      <w:r w:rsidR="00351A95">
        <w:rPr>
          <w:rFonts w:ascii="Times New Roman" w:hAnsi="Times New Roman" w:cs="Times New Roman"/>
          <w:sz w:val="24"/>
        </w:rPr>
        <w:t>)</w:t>
      </w:r>
    </w:p>
    <w:p w:rsidR="00C5600B" w:rsidRPr="006C5F14" w:rsidRDefault="008907E9" w:rsidP="002D03E7">
      <w:pPr>
        <w:spacing w:line="360" w:lineRule="auto"/>
        <w:jc w:val="both"/>
        <w:rPr>
          <w:rFonts w:ascii="Times New Roman" w:hAnsi="Times New Roman" w:cs="Times New Roman"/>
          <w:sz w:val="24"/>
        </w:rPr>
      </w:pPr>
      <w:r>
        <w:rPr>
          <w:rFonts w:ascii="Times New Roman" w:hAnsi="Times New Roman" w:cs="Times New Roman"/>
          <w:sz w:val="24"/>
        </w:rPr>
        <w:t>FIA negati</w:t>
      </w:r>
      <w:r w:rsidR="00C5600B">
        <w:rPr>
          <w:rFonts w:ascii="Times New Roman" w:hAnsi="Times New Roman" w:cs="Times New Roman"/>
          <w:sz w:val="24"/>
        </w:rPr>
        <w:t>vely</w:t>
      </w:r>
      <w:r w:rsidR="00C5600B" w:rsidRPr="006B79AC">
        <w:rPr>
          <w:rFonts w:ascii="Times New Roman" w:hAnsi="Times New Roman" w:cs="Times New Roman"/>
          <w:sz w:val="24"/>
        </w:rPr>
        <w:t xml:space="preserve"> influence on exchan</w:t>
      </w:r>
      <w:r w:rsidR="00C5600B">
        <w:rPr>
          <w:rFonts w:ascii="Times New Roman" w:hAnsi="Times New Roman" w:cs="Times New Roman"/>
          <w:sz w:val="24"/>
        </w:rPr>
        <w:t>ge rate volatility in Sri Lanka</w:t>
      </w:r>
      <w:r w:rsidR="00C5600B" w:rsidRPr="006B79AC">
        <w:rPr>
          <w:rFonts w:ascii="Times New Roman" w:hAnsi="Times New Roman" w:cs="Times New Roman"/>
          <w:sz w:val="24"/>
        </w:rPr>
        <w:t xml:space="preserve"> (a coefficien</w:t>
      </w:r>
      <w:r w:rsidR="00C5600B">
        <w:rPr>
          <w:rFonts w:ascii="Times New Roman" w:hAnsi="Times New Roman" w:cs="Times New Roman"/>
          <w:sz w:val="24"/>
        </w:rPr>
        <w:t>t of 0.2829 at q=0.70 and .3461 at q= 0.80</w:t>
      </w:r>
      <w:r w:rsidR="00C5600B" w:rsidRPr="006B79AC">
        <w:rPr>
          <w:rFonts w:ascii="Times New Roman" w:hAnsi="Times New Roman" w:cs="Times New Roman"/>
          <w:sz w:val="24"/>
        </w:rPr>
        <w:t>).</w:t>
      </w:r>
    </w:p>
    <w:p w:rsidR="00C5600B" w:rsidRPr="00C5600B" w:rsidRDefault="00C5600B" w:rsidP="002D03E7">
      <w:pPr>
        <w:spacing w:line="360" w:lineRule="auto"/>
        <w:jc w:val="both"/>
        <w:rPr>
          <w:rFonts w:ascii="Times New Roman" w:hAnsi="Times New Roman" w:cs="Times New Roman"/>
          <w:sz w:val="24"/>
        </w:rPr>
      </w:pPr>
      <w:r>
        <w:rPr>
          <w:rFonts w:ascii="Times New Roman" w:hAnsi="Times New Roman" w:cs="Times New Roman"/>
          <w:sz w:val="24"/>
        </w:rPr>
        <w:t>Inflation positively</w:t>
      </w:r>
      <w:r w:rsidRPr="006B79AC">
        <w:rPr>
          <w:rFonts w:ascii="Times New Roman" w:hAnsi="Times New Roman" w:cs="Times New Roman"/>
          <w:sz w:val="24"/>
        </w:rPr>
        <w:t xml:space="preserve"> influence on exchan</w:t>
      </w:r>
      <w:r>
        <w:rPr>
          <w:rFonts w:ascii="Times New Roman" w:hAnsi="Times New Roman" w:cs="Times New Roman"/>
          <w:sz w:val="24"/>
        </w:rPr>
        <w:t>ge rate volatility in Sri Lanka</w:t>
      </w:r>
      <w:r w:rsidRPr="006B79AC">
        <w:rPr>
          <w:rFonts w:ascii="Times New Roman" w:hAnsi="Times New Roman" w:cs="Times New Roman"/>
          <w:sz w:val="24"/>
        </w:rPr>
        <w:t xml:space="preserve"> (a coefficien</w:t>
      </w:r>
      <w:r>
        <w:rPr>
          <w:rFonts w:ascii="Times New Roman" w:hAnsi="Times New Roman" w:cs="Times New Roman"/>
          <w:sz w:val="24"/>
        </w:rPr>
        <w:t>t of 0.0024 at q=0.60 and .0018 at q= 0.70</w:t>
      </w:r>
      <w:r w:rsidRPr="006B79AC">
        <w:rPr>
          <w:rFonts w:ascii="Times New Roman" w:hAnsi="Times New Roman" w:cs="Times New Roman"/>
          <w:sz w:val="24"/>
        </w:rPr>
        <w:t>).</w:t>
      </w:r>
    </w:p>
    <w:p w:rsidR="006C5F14" w:rsidRDefault="000E0925" w:rsidP="002D03E7">
      <w:pPr>
        <w:spacing w:line="360" w:lineRule="auto"/>
        <w:jc w:val="both"/>
        <w:rPr>
          <w:rFonts w:ascii="Times New Roman" w:hAnsi="Times New Roman" w:cs="Times New Roman"/>
          <w:sz w:val="24"/>
        </w:rPr>
      </w:pPr>
      <w:r>
        <w:rPr>
          <w:rFonts w:ascii="Times New Roman" w:hAnsi="Times New Roman" w:cs="Times New Roman"/>
          <w:sz w:val="24"/>
        </w:rPr>
        <w:t>Trade Openness posi</w:t>
      </w:r>
      <w:r w:rsidR="00351A95">
        <w:rPr>
          <w:rFonts w:ascii="Times New Roman" w:hAnsi="Times New Roman" w:cs="Times New Roman"/>
          <w:sz w:val="24"/>
        </w:rPr>
        <w:t>tively</w:t>
      </w:r>
      <w:r w:rsidR="00351A95" w:rsidRPr="006B79AC">
        <w:rPr>
          <w:rFonts w:ascii="Times New Roman" w:hAnsi="Times New Roman" w:cs="Times New Roman"/>
          <w:sz w:val="24"/>
        </w:rPr>
        <w:t xml:space="preserve"> influence on exchan</w:t>
      </w:r>
      <w:r w:rsidR="00351A95">
        <w:rPr>
          <w:rFonts w:ascii="Times New Roman" w:hAnsi="Times New Roman" w:cs="Times New Roman"/>
          <w:sz w:val="24"/>
        </w:rPr>
        <w:t xml:space="preserve">ge rate volatility in </w:t>
      </w:r>
      <w:r w:rsidR="00224944">
        <w:rPr>
          <w:rFonts w:ascii="Times New Roman" w:hAnsi="Times New Roman" w:cs="Times New Roman"/>
          <w:sz w:val="24"/>
        </w:rPr>
        <w:t>Sri Lanka</w:t>
      </w:r>
      <w:r w:rsidR="00224944" w:rsidRPr="006B79AC">
        <w:rPr>
          <w:rFonts w:ascii="Times New Roman" w:hAnsi="Times New Roman" w:cs="Times New Roman"/>
          <w:sz w:val="24"/>
        </w:rPr>
        <w:t xml:space="preserve"> </w:t>
      </w:r>
      <w:r w:rsidR="00351A95" w:rsidRPr="006B79AC">
        <w:rPr>
          <w:rFonts w:ascii="Times New Roman" w:hAnsi="Times New Roman" w:cs="Times New Roman"/>
          <w:sz w:val="24"/>
        </w:rPr>
        <w:t>(a coefficien</w:t>
      </w:r>
      <w:r>
        <w:rPr>
          <w:rFonts w:ascii="Times New Roman" w:hAnsi="Times New Roman" w:cs="Times New Roman"/>
          <w:sz w:val="24"/>
        </w:rPr>
        <w:t>t of 0.0042 at q=0.6</w:t>
      </w:r>
      <w:r w:rsidR="00351A95">
        <w:rPr>
          <w:rFonts w:ascii="Times New Roman" w:hAnsi="Times New Roman" w:cs="Times New Roman"/>
          <w:sz w:val="24"/>
        </w:rPr>
        <w:t>0</w:t>
      </w:r>
      <w:r>
        <w:rPr>
          <w:rFonts w:ascii="Times New Roman" w:hAnsi="Times New Roman" w:cs="Times New Roman"/>
          <w:sz w:val="24"/>
        </w:rPr>
        <w:t xml:space="preserve"> and .0041 at q= 0.70</w:t>
      </w:r>
      <w:r w:rsidR="00351A95" w:rsidRPr="006B79AC">
        <w:rPr>
          <w:rFonts w:ascii="Times New Roman" w:hAnsi="Times New Roman" w:cs="Times New Roman"/>
          <w:sz w:val="24"/>
        </w:rPr>
        <w:t>).</w:t>
      </w:r>
    </w:p>
    <w:p w:rsidR="006C5F14" w:rsidRPr="000F6121" w:rsidRDefault="000F6121" w:rsidP="000F6121">
      <w:pPr>
        <w:pStyle w:val="Caption"/>
        <w:spacing w:line="360" w:lineRule="auto"/>
        <w:rPr>
          <w:rFonts w:ascii="Times New Roman" w:hAnsi="Times New Roman" w:cs="Times New Roman"/>
          <w:sz w:val="36"/>
        </w:rPr>
      </w:pPr>
      <w:bookmarkStart w:id="45" w:name="_Toc42273488"/>
      <w:r w:rsidRPr="000F6121">
        <w:rPr>
          <w:rFonts w:ascii="Times New Roman" w:hAnsi="Times New Roman" w:cs="Times New Roman"/>
          <w:sz w:val="24"/>
        </w:rPr>
        <w:t xml:space="preserve">Table </w:t>
      </w:r>
      <w:r w:rsidRPr="000F6121">
        <w:rPr>
          <w:rFonts w:ascii="Times New Roman" w:hAnsi="Times New Roman" w:cs="Times New Roman"/>
          <w:sz w:val="24"/>
        </w:rPr>
        <w:fldChar w:fldCharType="begin"/>
      </w:r>
      <w:r w:rsidRPr="000F6121">
        <w:rPr>
          <w:rFonts w:ascii="Times New Roman" w:hAnsi="Times New Roman" w:cs="Times New Roman"/>
          <w:sz w:val="24"/>
        </w:rPr>
        <w:instrText xml:space="preserve"> SEQ Table \* ARABIC </w:instrText>
      </w:r>
      <w:r w:rsidRPr="000F6121">
        <w:rPr>
          <w:rFonts w:ascii="Times New Roman" w:hAnsi="Times New Roman" w:cs="Times New Roman"/>
          <w:sz w:val="24"/>
        </w:rPr>
        <w:fldChar w:fldCharType="separate"/>
      </w:r>
      <w:r w:rsidR="00815CE4">
        <w:rPr>
          <w:rFonts w:ascii="Times New Roman" w:hAnsi="Times New Roman" w:cs="Times New Roman"/>
          <w:noProof/>
          <w:sz w:val="24"/>
        </w:rPr>
        <w:t>5</w:t>
      </w:r>
      <w:r w:rsidRPr="000F6121">
        <w:rPr>
          <w:rFonts w:ascii="Times New Roman" w:hAnsi="Times New Roman" w:cs="Times New Roman"/>
          <w:sz w:val="24"/>
        </w:rPr>
        <w:fldChar w:fldCharType="end"/>
      </w:r>
      <w:r w:rsidRPr="000F6121">
        <w:rPr>
          <w:rFonts w:ascii="Times New Roman" w:hAnsi="Times New Roman" w:cs="Times New Roman"/>
          <w:sz w:val="24"/>
        </w:rPr>
        <w:t xml:space="preserve"> Ordinary Least Square Regression: (SRI LANKA)</w:t>
      </w:r>
      <w:bookmarkEnd w:id="45"/>
    </w:p>
    <w:tbl>
      <w:tblPr>
        <w:tblStyle w:val="TableGrid"/>
        <w:tblW w:w="8730" w:type="dxa"/>
        <w:tblInd w:w="288" w:type="dxa"/>
        <w:tblLayout w:type="fixed"/>
        <w:tblLook w:val="04A0" w:firstRow="1" w:lastRow="0" w:firstColumn="1" w:lastColumn="0" w:noHBand="0" w:noVBand="1"/>
      </w:tblPr>
      <w:tblGrid>
        <w:gridCol w:w="630"/>
        <w:gridCol w:w="900"/>
        <w:gridCol w:w="900"/>
        <w:gridCol w:w="900"/>
        <w:gridCol w:w="900"/>
        <w:gridCol w:w="900"/>
        <w:gridCol w:w="900"/>
        <w:gridCol w:w="900"/>
        <w:gridCol w:w="900"/>
        <w:gridCol w:w="900"/>
      </w:tblGrid>
      <w:tr w:rsidR="00C60A39" w:rsidRPr="00DF5246" w:rsidTr="009C1527">
        <w:trPr>
          <w:trHeight w:val="413"/>
        </w:trPr>
        <w:tc>
          <w:tcPr>
            <w:tcW w:w="630" w:type="dxa"/>
          </w:tcPr>
          <w:p w:rsidR="00C60A39" w:rsidRPr="00DF5246" w:rsidRDefault="00C60A39" w:rsidP="00C60A39">
            <w:pPr>
              <w:spacing w:line="360" w:lineRule="auto"/>
              <w:rPr>
                <w:rFonts w:ascii="Times New Roman" w:hAnsi="Times New Roman" w:cs="Times New Roman"/>
                <w:sz w:val="20"/>
                <w:szCs w:val="20"/>
              </w:rPr>
            </w:pPr>
          </w:p>
          <w:p w:rsidR="00C60A39" w:rsidRPr="00DF5246" w:rsidRDefault="00C60A39" w:rsidP="00C60A39">
            <w:pPr>
              <w:spacing w:line="360" w:lineRule="auto"/>
              <w:rPr>
                <w:rFonts w:ascii="Times New Roman" w:hAnsi="Times New Roman" w:cs="Times New Roman"/>
                <w:sz w:val="20"/>
                <w:szCs w:val="20"/>
              </w:rPr>
            </w:pP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DCF</w:t>
            </w: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DCP</w:t>
            </w: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DEBT</w:t>
            </w: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FDI</w:t>
            </w:r>
          </w:p>
        </w:tc>
        <w:tc>
          <w:tcPr>
            <w:tcW w:w="900" w:type="dxa"/>
          </w:tcPr>
          <w:p w:rsidR="00C60A39" w:rsidRPr="00DF5246" w:rsidRDefault="00FC0C05" w:rsidP="00C60A39">
            <w:pPr>
              <w:spacing w:line="360" w:lineRule="auto"/>
              <w:rPr>
                <w:rFonts w:ascii="Times New Roman" w:hAnsi="Times New Roman" w:cs="Times New Roman"/>
                <w:sz w:val="20"/>
                <w:szCs w:val="20"/>
              </w:rPr>
            </w:pPr>
            <w:r>
              <w:rPr>
                <w:rFonts w:ascii="Times New Roman" w:hAnsi="Times New Roman" w:cs="Times New Roman"/>
                <w:sz w:val="20"/>
                <w:szCs w:val="20"/>
              </w:rPr>
              <w:t>FIA</w:t>
            </w:r>
          </w:p>
        </w:tc>
        <w:tc>
          <w:tcPr>
            <w:tcW w:w="900" w:type="dxa"/>
          </w:tcPr>
          <w:p w:rsidR="00C60A39" w:rsidRPr="00DF5246" w:rsidRDefault="00FC0C05" w:rsidP="00C60A39">
            <w:pPr>
              <w:spacing w:line="360" w:lineRule="auto"/>
              <w:rPr>
                <w:rFonts w:ascii="Times New Roman" w:hAnsi="Times New Roman" w:cs="Times New Roman"/>
                <w:sz w:val="20"/>
                <w:szCs w:val="20"/>
              </w:rPr>
            </w:pPr>
            <w:r>
              <w:rPr>
                <w:rFonts w:ascii="Times New Roman" w:hAnsi="Times New Roman" w:cs="Times New Roman"/>
                <w:sz w:val="20"/>
                <w:szCs w:val="20"/>
              </w:rPr>
              <w:t>INF</w:t>
            </w: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MS</w:t>
            </w: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TR</w:t>
            </w:r>
          </w:p>
        </w:tc>
        <w:tc>
          <w:tcPr>
            <w:tcW w:w="900" w:type="dxa"/>
          </w:tcPr>
          <w:p w:rsidR="00C60A39" w:rsidRPr="00DF5246" w:rsidRDefault="00C60A39" w:rsidP="00C60A39">
            <w:pPr>
              <w:spacing w:line="360" w:lineRule="auto"/>
              <w:rPr>
                <w:rFonts w:ascii="Times New Roman" w:hAnsi="Times New Roman" w:cs="Times New Roman"/>
                <w:sz w:val="20"/>
                <w:szCs w:val="20"/>
              </w:rPr>
            </w:pPr>
            <w:r w:rsidRPr="00DF5246">
              <w:rPr>
                <w:rFonts w:ascii="Times New Roman" w:hAnsi="Times New Roman" w:cs="Times New Roman"/>
                <w:sz w:val="20"/>
                <w:szCs w:val="20"/>
              </w:rPr>
              <w:t>C</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OLS</w:t>
            </w:r>
          </w:p>
        </w:tc>
        <w:tc>
          <w:tcPr>
            <w:tcW w:w="900" w:type="dxa"/>
          </w:tcPr>
          <w:p w:rsidR="00DF41F8" w:rsidRDefault="006C291F" w:rsidP="000A0DA0">
            <w:pPr>
              <w:jc w:val="both"/>
              <w:rPr>
                <w:rFonts w:ascii="Times New Roman" w:hAnsi="Times New Roman" w:cs="Times New Roman"/>
                <w:sz w:val="20"/>
                <w:szCs w:val="20"/>
              </w:rPr>
            </w:pPr>
            <w:r>
              <w:rPr>
                <w:rFonts w:ascii="Times New Roman" w:hAnsi="Times New Roman" w:cs="Times New Roman"/>
                <w:sz w:val="20"/>
                <w:szCs w:val="20"/>
              </w:rPr>
              <w:t>0.0057</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4.741</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0.000</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-0.0025</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[-2.420]</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0.022</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-0.0004</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-0.563</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0.578</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0.0178</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0.189</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0.851</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-0.3373</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-2.945</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FC0C05" w:rsidRPr="00FC0C05">
              <w:rPr>
                <w:rFonts w:ascii="Times New Roman" w:hAnsi="Times New Roman" w:cs="Times New Roman"/>
                <w:sz w:val="20"/>
                <w:szCs w:val="20"/>
              </w:rPr>
              <w:t>0.006</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0.0013</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1.437</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0.162</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-0.0017</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6C5F14">
              <w:rPr>
                <w:rFonts w:ascii="Times New Roman" w:hAnsi="Times New Roman" w:cs="Times New Roman"/>
                <w:sz w:val="20"/>
                <w:szCs w:val="20"/>
              </w:rPr>
              <w:t>-</w:t>
            </w:r>
            <w:r w:rsidR="00DE7C3C" w:rsidRPr="00DE7C3C">
              <w:rPr>
                <w:rFonts w:ascii="Times New Roman" w:hAnsi="Times New Roman" w:cs="Times New Roman"/>
                <w:sz w:val="20"/>
                <w:szCs w:val="20"/>
              </w:rPr>
              <w:t>0.831</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0.413</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0.0035</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3.394</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0.002</w:t>
            </w:r>
            <w:r>
              <w:rPr>
                <w:rFonts w:ascii="Times New Roman" w:hAnsi="Times New Roman" w:cs="Times New Roman"/>
                <w:sz w:val="20"/>
                <w:szCs w:val="20"/>
              </w:rPr>
              <w:t>)</w:t>
            </w:r>
          </w:p>
        </w:tc>
        <w:tc>
          <w:tcPr>
            <w:tcW w:w="900" w:type="dxa"/>
          </w:tcPr>
          <w:p w:rsidR="00DF41F8" w:rsidRDefault="009C1527" w:rsidP="00880DCE">
            <w:pPr>
              <w:jc w:val="both"/>
              <w:rPr>
                <w:rFonts w:ascii="Times New Roman" w:hAnsi="Times New Roman" w:cs="Times New Roman"/>
                <w:sz w:val="20"/>
                <w:szCs w:val="20"/>
              </w:rPr>
            </w:pPr>
            <w:r>
              <w:rPr>
                <w:rFonts w:ascii="Times New Roman" w:hAnsi="Times New Roman" w:cs="Times New Roman"/>
                <w:sz w:val="20"/>
                <w:szCs w:val="20"/>
              </w:rPr>
              <w:t>-0.0649</w:t>
            </w:r>
          </w:p>
          <w:p w:rsidR="00DF41F8" w:rsidRDefault="00DF41F8" w:rsidP="00880DCE">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-0.768</w:t>
            </w:r>
            <w:r>
              <w:rPr>
                <w:rFonts w:ascii="Times New Roman" w:hAnsi="Times New Roman" w:cs="Times New Roman"/>
                <w:sz w:val="20"/>
                <w:szCs w:val="20"/>
              </w:rPr>
              <w:t>]</w:t>
            </w:r>
          </w:p>
          <w:p w:rsidR="000A0DA0" w:rsidRPr="00DE7C3C" w:rsidRDefault="00DF41F8" w:rsidP="00880DCE">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0.449</w:t>
            </w:r>
            <w:r>
              <w:rPr>
                <w:rFonts w:ascii="Times New Roman" w:hAnsi="Times New Roman" w:cs="Times New Roman"/>
                <w:sz w:val="20"/>
                <w:szCs w:val="20"/>
              </w:rPr>
              <w:t>)</w:t>
            </w:r>
          </w:p>
        </w:tc>
      </w:tr>
      <w:tr w:rsidR="000A0DA0" w:rsidRPr="00DF5246" w:rsidTr="009C1527">
        <w:tc>
          <w:tcPr>
            <w:tcW w:w="8730" w:type="dxa"/>
            <w:gridSpan w:val="10"/>
          </w:tcPr>
          <w:p w:rsidR="000A0DA0" w:rsidRPr="00DF5246" w:rsidRDefault="000A0DA0" w:rsidP="000A0DA0">
            <w:pPr>
              <w:spacing w:line="360" w:lineRule="auto"/>
              <w:jc w:val="center"/>
              <w:rPr>
                <w:rFonts w:ascii="Times New Roman" w:hAnsi="Times New Roman" w:cs="Times New Roman"/>
                <w:b/>
                <w:sz w:val="20"/>
                <w:szCs w:val="20"/>
                <w:u w:val="single"/>
              </w:rPr>
            </w:pPr>
            <w:r w:rsidRPr="00DF5246">
              <w:rPr>
                <w:rFonts w:ascii="Times New Roman" w:hAnsi="Times New Roman" w:cs="Times New Roman"/>
                <w:b/>
                <w:sz w:val="20"/>
                <w:szCs w:val="20"/>
                <w:u w:val="single"/>
              </w:rPr>
              <w:t>Quantile Regression</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DCF</w:t>
            </w: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DCP</w:t>
            </w: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DEBT</w:t>
            </w: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FDI</w:t>
            </w:r>
          </w:p>
        </w:tc>
        <w:tc>
          <w:tcPr>
            <w:tcW w:w="900" w:type="dxa"/>
          </w:tcPr>
          <w:p w:rsidR="000A0DA0" w:rsidRPr="00DF5246" w:rsidRDefault="00FC0C05" w:rsidP="000A0DA0">
            <w:pPr>
              <w:spacing w:line="360" w:lineRule="auto"/>
              <w:rPr>
                <w:rFonts w:ascii="Times New Roman" w:hAnsi="Times New Roman" w:cs="Times New Roman"/>
                <w:sz w:val="20"/>
                <w:szCs w:val="20"/>
              </w:rPr>
            </w:pPr>
            <w:r>
              <w:rPr>
                <w:rFonts w:ascii="Times New Roman" w:hAnsi="Times New Roman" w:cs="Times New Roman"/>
                <w:sz w:val="20"/>
                <w:szCs w:val="20"/>
              </w:rPr>
              <w:t>FIA</w:t>
            </w:r>
          </w:p>
        </w:tc>
        <w:tc>
          <w:tcPr>
            <w:tcW w:w="900" w:type="dxa"/>
          </w:tcPr>
          <w:p w:rsidR="000A0DA0" w:rsidRPr="00DF5246" w:rsidRDefault="00FC0C05" w:rsidP="000A0DA0">
            <w:pPr>
              <w:spacing w:line="360" w:lineRule="auto"/>
              <w:rPr>
                <w:rFonts w:ascii="Times New Roman" w:hAnsi="Times New Roman" w:cs="Times New Roman"/>
                <w:sz w:val="20"/>
                <w:szCs w:val="20"/>
              </w:rPr>
            </w:pPr>
            <w:r>
              <w:rPr>
                <w:rFonts w:ascii="Times New Roman" w:hAnsi="Times New Roman" w:cs="Times New Roman"/>
                <w:sz w:val="20"/>
                <w:szCs w:val="20"/>
              </w:rPr>
              <w:t>INF</w:t>
            </w: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MS</w:t>
            </w: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TR</w:t>
            </w:r>
          </w:p>
        </w:tc>
        <w:tc>
          <w:tcPr>
            <w:tcW w:w="90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C</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0.20</w:t>
            </w:r>
          </w:p>
        </w:tc>
        <w:tc>
          <w:tcPr>
            <w:tcW w:w="900" w:type="dxa"/>
          </w:tcPr>
          <w:p w:rsidR="00DF41F8" w:rsidRDefault="006C291F" w:rsidP="000A0DA0">
            <w:pPr>
              <w:jc w:val="both"/>
              <w:rPr>
                <w:rFonts w:ascii="Times New Roman" w:hAnsi="Times New Roman" w:cs="Times New Roman"/>
                <w:sz w:val="20"/>
                <w:szCs w:val="20"/>
              </w:rPr>
            </w:pPr>
            <w:r>
              <w:rPr>
                <w:rFonts w:ascii="Times New Roman" w:hAnsi="Times New Roman" w:cs="Times New Roman"/>
                <w:sz w:val="20"/>
                <w:szCs w:val="20"/>
              </w:rPr>
              <w:t>0.0009</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0.472</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0.641</w:t>
            </w:r>
            <w:r>
              <w:rPr>
                <w:rFonts w:ascii="Times New Roman" w:hAnsi="Times New Roman" w:cs="Times New Roman"/>
                <w:sz w:val="20"/>
                <w:szCs w:val="20"/>
              </w:rPr>
              <w:t>)</w:t>
            </w:r>
          </w:p>
        </w:tc>
        <w:tc>
          <w:tcPr>
            <w:tcW w:w="900" w:type="dxa"/>
          </w:tcPr>
          <w:p w:rsidR="00DF41F8" w:rsidRDefault="00DE7C3C" w:rsidP="000A0DA0">
            <w:pPr>
              <w:jc w:val="both"/>
              <w:rPr>
                <w:rFonts w:ascii="Times New Roman" w:hAnsi="Times New Roman" w:cs="Times New Roman"/>
                <w:sz w:val="20"/>
                <w:szCs w:val="20"/>
              </w:rPr>
            </w:pPr>
            <w:r w:rsidRPr="00DE7C3C">
              <w:rPr>
                <w:rFonts w:ascii="Times New Roman" w:hAnsi="Times New Roman" w:cs="Times New Roman"/>
                <w:sz w:val="20"/>
                <w:szCs w:val="20"/>
              </w:rPr>
              <w:t>-0.</w:t>
            </w:r>
            <w:r w:rsidR="00020F62">
              <w:rPr>
                <w:rFonts w:ascii="Times New Roman" w:hAnsi="Times New Roman" w:cs="Times New Roman"/>
                <w:sz w:val="20"/>
                <w:szCs w:val="20"/>
              </w:rPr>
              <w:t>0009</w:t>
            </w:r>
          </w:p>
          <w:p w:rsidR="00DF41F8" w:rsidRDefault="006C5F14"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-1.356</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0.185</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-0.0004</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-0.823</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0.417</w:t>
            </w:r>
            <w:r>
              <w:rPr>
                <w:rFonts w:ascii="Times New Roman" w:hAnsi="Times New Roman" w:cs="Times New Roman"/>
                <w:sz w:val="20"/>
                <w:szCs w:val="20"/>
              </w:rPr>
              <w:t>)</w:t>
            </w:r>
          </w:p>
        </w:tc>
        <w:tc>
          <w:tcPr>
            <w:tcW w:w="900" w:type="dxa"/>
          </w:tcPr>
          <w:p w:rsidR="00DF41F8" w:rsidRDefault="00DE7C3C" w:rsidP="000A0DA0">
            <w:pPr>
              <w:jc w:val="both"/>
              <w:rPr>
                <w:rFonts w:ascii="Times New Roman" w:hAnsi="Times New Roman" w:cs="Times New Roman"/>
                <w:sz w:val="20"/>
                <w:szCs w:val="20"/>
              </w:rPr>
            </w:pPr>
            <w:r w:rsidRPr="00DE7C3C">
              <w:rPr>
                <w:rFonts w:ascii="Times New Roman" w:hAnsi="Times New Roman" w:cs="Times New Roman"/>
                <w:sz w:val="20"/>
                <w:szCs w:val="20"/>
              </w:rPr>
              <w:t>-0.0266</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-0.400</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0.692</w:t>
            </w:r>
            <w:r>
              <w:rPr>
                <w:rFonts w:ascii="Times New Roman" w:hAnsi="Times New Roman" w:cs="Times New Roman"/>
                <w:sz w:val="20"/>
                <w:szCs w:val="20"/>
              </w:rPr>
              <w:t>)</w:t>
            </w:r>
          </w:p>
        </w:tc>
        <w:tc>
          <w:tcPr>
            <w:tcW w:w="900" w:type="dxa"/>
          </w:tcPr>
          <w:p w:rsidR="00DF41F8" w:rsidRDefault="00020F62" w:rsidP="00880DCE">
            <w:pPr>
              <w:jc w:val="both"/>
              <w:rPr>
                <w:rFonts w:ascii="Times New Roman" w:hAnsi="Times New Roman" w:cs="Times New Roman"/>
                <w:sz w:val="20"/>
                <w:szCs w:val="20"/>
              </w:rPr>
            </w:pPr>
            <w:r>
              <w:rPr>
                <w:rFonts w:ascii="Times New Roman" w:hAnsi="Times New Roman" w:cs="Times New Roman"/>
                <w:sz w:val="20"/>
                <w:szCs w:val="20"/>
              </w:rPr>
              <w:t>0.0008</w:t>
            </w:r>
          </w:p>
          <w:p w:rsidR="00DF41F8" w:rsidRDefault="00DF41F8" w:rsidP="00880DCE">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0.004</w:t>
            </w:r>
            <w:r>
              <w:rPr>
                <w:rFonts w:ascii="Times New Roman" w:hAnsi="Times New Roman" w:cs="Times New Roman"/>
                <w:sz w:val="20"/>
                <w:szCs w:val="20"/>
              </w:rPr>
              <w:t>]</w:t>
            </w:r>
          </w:p>
          <w:p w:rsidR="000A0DA0" w:rsidRPr="00DE7C3C" w:rsidRDefault="00DF41F8" w:rsidP="00880DCE">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0.997</w:t>
            </w:r>
            <w:r>
              <w:rPr>
                <w:rFonts w:ascii="Times New Roman" w:hAnsi="Times New Roman" w:cs="Times New Roman"/>
                <w:sz w:val="20"/>
                <w:szCs w:val="20"/>
              </w:rPr>
              <w:t>)</w:t>
            </w:r>
          </w:p>
        </w:tc>
        <w:tc>
          <w:tcPr>
            <w:tcW w:w="900" w:type="dxa"/>
          </w:tcPr>
          <w:p w:rsidR="00DF41F8" w:rsidRDefault="00DE7C3C" w:rsidP="000A0DA0">
            <w:pPr>
              <w:jc w:val="both"/>
              <w:rPr>
                <w:rFonts w:ascii="Times New Roman" w:hAnsi="Times New Roman" w:cs="Times New Roman"/>
                <w:sz w:val="20"/>
                <w:szCs w:val="20"/>
              </w:rPr>
            </w:pPr>
            <w:r w:rsidRPr="00DE7C3C">
              <w:rPr>
                <w:rFonts w:ascii="Times New Roman" w:hAnsi="Times New Roman" w:cs="Times New Roman"/>
                <w:sz w:val="20"/>
                <w:szCs w:val="20"/>
              </w:rPr>
              <w:t>0.0000</w:t>
            </w:r>
            <w:r>
              <w:rPr>
                <w:rFonts w:ascii="Times New Roman" w:hAnsi="Times New Roman" w:cs="Times New Roman"/>
                <w:sz w:val="20"/>
                <w:szCs w:val="20"/>
              </w:rPr>
              <w:t>3</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-0.050</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0.960</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0.0007</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0.397</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0.695</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0.0005</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0.391</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0.698</w:t>
            </w:r>
            <w:r>
              <w:rPr>
                <w:rFonts w:ascii="Times New Roman" w:hAnsi="Times New Roman" w:cs="Times New Roman"/>
                <w:sz w:val="20"/>
                <w:szCs w:val="20"/>
              </w:rPr>
              <w:t>)</w:t>
            </w:r>
          </w:p>
        </w:tc>
        <w:tc>
          <w:tcPr>
            <w:tcW w:w="900" w:type="dxa"/>
          </w:tcPr>
          <w:p w:rsidR="00DF41F8" w:rsidRDefault="009C1527" w:rsidP="00880DCE">
            <w:pPr>
              <w:jc w:val="both"/>
              <w:rPr>
                <w:rFonts w:ascii="Times New Roman" w:hAnsi="Times New Roman" w:cs="Times New Roman"/>
                <w:sz w:val="20"/>
                <w:szCs w:val="20"/>
              </w:rPr>
            </w:pPr>
            <w:r>
              <w:rPr>
                <w:rFonts w:ascii="Times New Roman" w:hAnsi="Times New Roman" w:cs="Times New Roman"/>
                <w:sz w:val="20"/>
                <w:szCs w:val="20"/>
              </w:rPr>
              <w:t>0.0149</w:t>
            </w:r>
          </w:p>
          <w:p w:rsidR="00DF41F8" w:rsidRDefault="00DF41F8" w:rsidP="00880DCE">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0.274</w:t>
            </w:r>
            <w:r>
              <w:rPr>
                <w:rFonts w:ascii="Times New Roman" w:hAnsi="Times New Roman" w:cs="Times New Roman"/>
                <w:sz w:val="20"/>
                <w:szCs w:val="20"/>
              </w:rPr>
              <w:t>]</w:t>
            </w:r>
          </w:p>
          <w:p w:rsidR="000A0DA0" w:rsidRPr="00DE7C3C" w:rsidRDefault="00DF41F8" w:rsidP="00880DCE">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0.786</w:t>
            </w:r>
            <w:r>
              <w:rPr>
                <w:rFonts w:ascii="Times New Roman" w:hAnsi="Times New Roman" w:cs="Times New Roman"/>
                <w:sz w:val="20"/>
                <w:szCs w:val="20"/>
              </w:rPr>
              <w:t>)</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0.30</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0.0017</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0.640</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0.527</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-0.0008</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-1.012</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0.320</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0.0000</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-0.021</w:t>
            </w:r>
            <w:r>
              <w:rPr>
                <w:rFonts w:ascii="Times New Roman" w:hAnsi="Times New Roman" w:cs="Times New Roman"/>
                <w:sz w:val="20"/>
                <w:szCs w:val="20"/>
              </w:rPr>
              <w:t>]</w:t>
            </w:r>
          </w:p>
          <w:p w:rsidR="000A0DA0" w:rsidRPr="00DE7C3C"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0.984</w:t>
            </w:r>
            <w:r>
              <w:rPr>
                <w:rFonts w:ascii="Times New Roman" w:hAnsi="Times New Roman" w:cs="Times New Roman"/>
                <w:sz w:val="20"/>
                <w:szCs w:val="20"/>
              </w:rPr>
              <w:t>)</w:t>
            </w:r>
          </w:p>
        </w:tc>
        <w:tc>
          <w:tcPr>
            <w:tcW w:w="900" w:type="dxa"/>
          </w:tcPr>
          <w:p w:rsidR="00DF41F8" w:rsidRDefault="00020F62" w:rsidP="00DF41F8">
            <w:pPr>
              <w:jc w:val="both"/>
              <w:rPr>
                <w:rFonts w:ascii="Times New Roman" w:hAnsi="Times New Roman" w:cs="Times New Roman"/>
                <w:sz w:val="20"/>
                <w:szCs w:val="20"/>
              </w:rPr>
            </w:pPr>
            <w:r>
              <w:rPr>
                <w:rFonts w:ascii="Times New Roman" w:hAnsi="Times New Roman" w:cs="Times New Roman"/>
                <w:sz w:val="20"/>
                <w:szCs w:val="20"/>
              </w:rPr>
              <w:t>0.0050</w:t>
            </w:r>
          </w:p>
          <w:p w:rsidR="00DF41F8"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0.065</w:t>
            </w:r>
            <w:r>
              <w:rPr>
                <w:rFonts w:ascii="Times New Roman" w:hAnsi="Times New Roman" w:cs="Times New Roman"/>
                <w:sz w:val="20"/>
                <w:szCs w:val="20"/>
              </w:rPr>
              <w:t>]</w:t>
            </w:r>
          </w:p>
          <w:p w:rsidR="000A0DA0" w:rsidRPr="00DE7C3C"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0.949</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-0.0112</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-0.056</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0.956</w:t>
            </w:r>
            <w:r>
              <w:rPr>
                <w:rFonts w:ascii="Times New Roman" w:hAnsi="Times New Roman" w:cs="Times New Roman"/>
                <w:sz w:val="20"/>
                <w:szCs w:val="20"/>
              </w:rPr>
              <w:t>)</w:t>
            </w:r>
          </w:p>
        </w:tc>
        <w:tc>
          <w:tcPr>
            <w:tcW w:w="900" w:type="dxa"/>
          </w:tcPr>
          <w:p w:rsidR="00DF41F8"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0.0004</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0.435</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E7C3C" w:rsidRPr="00DE7C3C">
              <w:rPr>
                <w:rFonts w:ascii="Times New Roman" w:hAnsi="Times New Roman" w:cs="Times New Roman"/>
                <w:sz w:val="20"/>
                <w:szCs w:val="20"/>
              </w:rPr>
              <w:t>0.667</w:t>
            </w:r>
            <w:r>
              <w:rPr>
                <w:rFonts w:ascii="Times New Roman" w:hAnsi="Times New Roman" w:cs="Times New Roman"/>
                <w:sz w:val="20"/>
                <w:szCs w:val="20"/>
              </w:rPr>
              <w:t>)</w:t>
            </w:r>
          </w:p>
        </w:tc>
        <w:tc>
          <w:tcPr>
            <w:tcW w:w="900" w:type="dxa"/>
          </w:tcPr>
          <w:p w:rsidR="00DF41F8" w:rsidRDefault="00020F62" w:rsidP="00DF41F8">
            <w:pPr>
              <w:jc w:val="both"/>
              <w:rPr>
                <w:rFonts w:ascii="Times New Roman" w:hAnsi="Times New Roman" w:cs="Times New Roman"/>
                <w:sz w:val="20"/>
                <w:szCs w:val="20"/>
              </w:rPr>
            </w:pPr>
            <w:r>
              <w:rPr>
                <w:rFonts w:ascii="Times New Roman" w:hAnsi="Times New Roman" w:cs="Times New Roman"/>
                <w:sz w:val="20"/>
                <w:szCs w:val="20"/>
              </w:rPr>
              <w:t>-0.0004</w:t>
            </w:r>
          </w:p>
          <w:p w:rsidR="00DF41F8"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-0.151</w:t>
            </w:r>
            <w:r>
              <w:rPr>
                <w:rFonts w:ascii="Times New Roman" w:hAnsi="Times New Roman" w:cs="Times New Roman"/>
                <w:sz w:val="20"/>
                <w:szCs w:val="20"/>
              </w:rPr>
              <w:t>]</w:t>
            </w:r>
          </w:p>
          <w:p w:rsidR="000A0DA0" w:rsidRPr="00D0311B"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0.881</w:t>
            </w:r>
            <w:r>
              <w:rPr>
                <w:rFonts w:ascii="Times New Roman" w:hAnsi="Times New Roman" w:cs="Times New Roman"/>
                <w:sz w:val="20"/>
                <w:szCs w:val="20"/>
              </w:rPr>
              <w:t>)</w:t>
            </w:r>
          </w:p>
        </w:tc>
        <w:tc>
          <w:tcPr>
            <w:tcW w:w="900" w:type="dxa"/>
          </w:tcPr>
          <w:p w:rsidR="00DF41F8" w:rsidRDefault="00020F62" w:rsidP="00DF41F8">
            <w:pPr>
              <w:jc w:val="both"/>
              <w:rPr>
                <w:rFonts w:ascii="Times New Roman" w:hAnsi="Times New Roman" w:cs="Times New Roman"/>
                <w:sz w:val="20"/>
                <w:szCs w:val="20"/>
              </w:rPr>
            </w:pPr>
            <w:r>
              <w:rPr>
                <w:rFonts w:ascii="Times New Roman" w:hAnsi="Times New Roman" w:cs="Times New Roman"/>
                <w:sz w:val="20"/>
                <w:szCs w:val="20"/>
              </w:rPr>
              <w:t>0.0006</w:t>
            </w:r>
          </w:p>
          <w:p w:rsidR="00DF41F8"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0.371</w:t>
            </w:r>
            <w:r>
              <w:rPr>
                <w:rFonts w:ascii="Times New Roman" w:hAnsi="Times New Roman" w:cs="Times New Roman"/>
                <w:sz w:val="20"/>
                <w:szCs w:val="20"/>
              </w:rPr>
              <w:t>]</w:t>
            </w:r>
          </w:p>
          <w:p w:rsidR="000A0DA0" w:rsidRPr="00D0311B" w:rsidRDefault="00DF41F8" w:rsidP="00DF41F8">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0.714</w:t>
            </w:r>
            <w:r>
              <w:rPr>
                <w:rFonts w:ascii="Times New Roman" w:hAnsi="Times New Roman" w:cs="Times New Roman"/>
                <w:sz w:val="20"/>
                <w:szCs w:val="20"/>
              </w:rPr>
              <w:t>)</w:t>
            </w:r>
          </w:p>
        </w:tc>
        <w:tc>
          <w:tcPr>
            <w:tcW w:w="900" w:type="dxa"/>
          </w:tcPr>
          <w:p w:rsidR="00DF41F8" w:rsidRDefault="009C1527" w:rsidP="000A0DA0">
            <w:pPr>
              <w:jc w:val="both"/>
              <w:rPr>
                <w:rFonts w:ascii="Times New Roman" w:hAnsi="Times New Roman" w:cs="Times New Roman"/>
                <w:sz w:val="20"/>
                <w:szCs w:val="20"/>
              </w:rPr>
            </w:pPr>
            <w:r>
              <w:rPr>
                <w:rFonts w:ascii="Times New Roman" w:hAnsi="Times New Roman" w:cs="Times New Roman"/>
                <w:sz w:val="20"/>
                <w:szCs w:val="20"/>
              </w:rPr>
              <w:t>-0.0163</w:t>
            </w:r>
          </w:p>
          <w:p w:rsidR="00DF41F8"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-0.210</w:t>
            </w:r>
            <w:r>
              <w:rPr>
                <w:rFonts w:ascii="Times New Roman" w:hAnsi="Times New Roman" w:cs="Times New Roman"/>
                <w:sz w:val="20"/>
                <w:szCs w:val="20"/>
              </w:rPr>
              <w:t>]</w:t>
            </w:r>
          </w:p>
          <w:p w:rsidR="000A0DA0" w:rsidRPr="00C209CE" w:rsidRDefault="00DF41F8" w:rsidP="000A0DA0">
            <w:pPr>
              <w:jc w:val="both"/>
              <w:rPr>
                <w:rFonts w:ascii="Times New Roman" w:hAnsi="Times New Roman" w:cs="Times New Roman"/>
                <w:sz w:val="20"/>
                <w:szCs w:val="20"/>
              </w:rPr>
            </w:pPr>
            <w:r>
              <w:rPr>
                <w:rFonts w:ascii="Times New Roman" w:hAnsi="Times New Roman" w:cs="Times New Roman"/>
                <w:sz w:val="20"/>
                <w:szCs w:val="20"/>
              </w:rPr>
              <w:t>(</w:t>
            </w:r>
            <w:r w:rsidR="00D0311B" w:rsidRPr="00D0311B">
              <w:rPr>
                <w:rFonts w:ascii="Times New Roman" w:hAnsi="Times New Roman" w:cs="Times New Roman"/>
                <w:sz w:val="20"/>
                <w:szCs w:val="20"/>
              </w:rPr>
              <w:t>0.835</w:t>
            </w:r>
            <w:r>
              <w:rPr>
                <w:rFonts w:ascii="Times New Roman" w:hAnsi="Times New Roman" w:cs="Times New Roman"/>
                <w:sz w:val="20"/>
                <w:szCs w:val="20"/>
              </w:rPr>
              <w:t>)</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0.40</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0.0035</w:t>
            </w:r>
          </w:p>
          <w:p w:rsidR="006C5F14" w:rsidRDefault="006C5F14" w:rsidP="000A0DA0">
            <w:pPr>
              <w:jc w:val="both"/>
              <w:rPr>
                <w:rFonts w:ascii="Times New Roman" w:hAnsi="Times New Roman" w:cs="Times New Roman"/>
                <w:sz w:val="20"/>
                <w:szCs w:val="20"/>
              </w:rPr>
            </w:pPr>
            <w:r>
              <w:rPr>
                <w:rFonts w:ascii="Times New Roman" w:hAnsi="Times New Roman" w:cs="Times New Roman"/>
                <w:sz w:val="20"/>
                <w:szCs w:val="20"/>
              </w:rPr>
              <w:t>[</w:t>
            </w:r>
            <w:r w:rsidR="00020F62">
              <w:rPr>
                <w:rFonts w:ascii="Times New Roman" w:hAnsi="Times New Roman" w:cs="Times New Roman"/>
                <w:sz w:val="20"/>
                <w:szCs w:val="20"/>
              </w:rPr>
              <w:t>0.731</w:t>
            </w:r>
          </w:p>
          <w:p w:rsidR="000A0DA0" w:rsidRPr="00C209CE" w:rsidRDefault="006C5F14"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0.471</w:t>
            </w:r>
            <w:r>
              <w:rPr>
                <w:rFonts w:ascii="Times New Roman" w:hAnsi="Times New Roman" w:cs="Times New Roman"/>
                <w:sz w:val="20"/>
                <w:szCs w:val="20"/>
              </w:rPr>
              <w:t>)</w:t>
            </w:r>
          </w:p>
        </w:tc>
        <w:tc>
          <w:tcPr>
            <w:tcW w:w="900" w:type="dxa"/>
          </w:tcPr>
          <w:p w:rsidR="006C5F14" w:rsidRDefault="006C5F14" w:rsidP="000A0DA0">
            <w:pPr>
              <w:jc w:val="both"/>
              <w:rPr>
                <w:rFonts w:ascii="Times New Roman" w:hAnsi="Times New Roman" w:cs="Times New Roman"/>
                <w:sz w:val="20"/>
                <w:szCs w:val="20"/>
              </w:rPr>
            </w:pPr>
            <w:r>
              <w:rPr>
                <w:rFonts w:ascii="Times New Roman" w:hAnsi="Times New Roman" w:cs="Times New Roman"/>
                <w:sz w:val="20"/>
                <w:szCs w:val="20"/>
              </w:rPr>
              <w:t>-0.000</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-0.717</w:t>
            </w:r>
            <w:r>
              <w:rPr>
                <w:rFonts w:ascii="Times New Roman" w:hAnsi="Times New Roman" w:cs="Times New Roman"/>
                <w:sz w:val="20"/>
                <w:szCs w:val="20"/>
              </w:rPr>
              <w:t>]</w:t>
            </w:r>
          </w:p>
          <w:p w:rsidR="000A0DA0" w:rsidRPr="005C1241" w:rsidRDefault="007D00B8" w:rsidP="006C5F14">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0.479</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0.0002</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0.189</w:t>
            </w:r>
            <w:r>
              <w:rPr>
                <w:rFonts w:ascii="Times New Roman" w:hAnsi="Times New Roman" w:cs="Times New Roman"/>
                <w:sz w:val="20"/>
                <w:szCs w:val="20"/>
              </w:rPr>
              <w:t>]</w:t>
            </w:r>
          </w:p>
          <w:p w:rsidR="000A0DA0" w:rsidRPr="00C209CE"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0.851</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-0.0080</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-0.092</w:t>
            </w:r>
            <w:r>
              <w:rPr>
                <w:rFonts w:ascii="Times New Roman" w:hAnsi="Times New Roman" w:cs="Times New Roman"/>
                <w:sz w:val="20"/>
                <w:szCs w:val="20"/>
              </w:rPr>
              <w:t>]</w:t>
            </w:r>
          </w:p>
          <w:p w:rsidR="000A0DA0" w:rsidRPr="005C1241" w:rsidRDefault="00463913" w:rsidP="006C5F14">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0.927</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-0.0601</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-0.209</w:t>
            </w:r>
            <w:r>
              <w:rPr>
                <w:rFonts w:ascii="Times New Roman" w:hAnsi="Times New Roman" w:cs="Times New Roman"/>
                <w:sz w:val="20"/>
                <w:szCs w:val="20"/>
              </w:rPr>
              <w:t>]</w:t>
            </w:r>
          </w:p>
          <w:p w:rsidR="000A0DA0" w:rsidRPr="005C1241" w:rsidRDefault="00463913" w:rsidP="006C5F14">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0.836</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0.0007</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0.586</w:t>
            </w:r>
            <w:r>
              <w:rPr>
                <w:rFonts w:ascii="Times New Roman" w:hAnsi="Times New Roman" w:cs="Times New Roman"/>
                <w:sz w:val="20"/>
                <w:szCs w:val="20"/>
              </w:rPr>
              <w:t>]</w:t>
            </w:r>
          </w:p>
          <w:p w:rsidR="000A0DA0" w:rsidRPr="005C1241" w:rsidRDefault="00463913" w:rsidP="006C5F14">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0.562</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-0.0022</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-0.479</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0.635</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0.0020</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0.627</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0.536</w:t>
            </w:r>
            <w:r>
              <w:rPr>
                <w:rFonts w:ascii="Times New Roman" w:hAnsi="Times New Roman" w:cs="Times New Roman"/>
                <w:sz w:val="20"/>
                <w:szCs w:val="20"/>
              </w:rPr>
              <w:t>)</w:t>
            </w:r>
          </w:p>
        </w:tc>
        <w:tc>
          <w:tcPr>
            <w:tcW w:w="900" w:type="dxa"/>
          </w:tcPr>
          <w:p w:rsidR="006C5F14" w:rsidRDefault="009C1527" w:rsidP="000A0DA0">
            <w:pPr>
              <w:jc w:val="both"/>
              <w:rPr>
                <w:rFonts w:ascii="Times New Roman" w:hAnsi="Times New Roman" w:cs="Times New Roman"/>
                <w:sz w:val="20"/>
                <w:szCs w:val="20"/>
              </w:rPr>
            </w:pPr>
            <w:r>
              <w:rPr>
                <w:rFonts w:ascii="Times New Roman" w:hAnsi="Times New Roman" w:cs="Times New Roman"/>
                <w:sz w:val="20"/>
                <w:szCs w:val="20"/>
              </w:rPr>
              <w:t>-0.0605</w:t>
            </w:r>
          </w:p>
          <w:p w:rsidR="006C5F14" w:rsidRDefault="000E0925"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-0.437</w:t>
            </w:r>
            <w:r>
              <w:rPr>
                <w:rFonts w:ascii="Times New Roman" w:hAnsi="Times New Roman" w:cs="Times New Roman"/>
                <w:sz w:val="20"/>
                <w:szCs w:val="20"/>
              </w:rPr>
              <w:t>]</w:t>
            </w:r>
          </w:p>
          <w:p w:rsidR="000A0DA0" w:rsidRPr="005C1241" w:rsidRDefault="000E0925" w:rsidP="006C5F14">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0.665</w:t>
            </w:r>
            <w:r>
              <w:rPr>
                <w:rFonts w:ascii="Times New Roman" w:hAnsi="Times New Roman" w:cs="Times New Roman"/>
                <w:sz w:val="20"/>
                <w:szCs w:val="20"/>
              </w:rPr>
              <w:t>)</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0.50</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0.0030</w:t>
            </w:r>
          </w:p>
          <w:p w:rsidR="006C5F14" w:rsidRDefault="006C5F14"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0.617</w:t>
            </w:r>
            <w:r>
              <w:rPr>
                <w:rFonts w:ascii="Times New Roman" w:hAnsi="Times New Roman" w:cs="Times New Roman"/>
                <w:sz w:val="20"/>
                <w:szCs w:val="20"/>
              </w:rPr>
              <w:t>]</w:t>
            </w:r>
          </w:p>
          <w:p w:rsidR="000A0DA0" w:rsidRPr="00C209CE" w:rsidRDefault="006C5F14"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0.542</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-0.0007</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-0.529</w:t>
            </w:r>
            <w:r>
              <w:rPr>
                <w:rFonts w:ascii="Times New Roman" w:hAnsi="Times New Roman" w:cs="Times New Roman"/>
                <w:sz w:val="20"/>
                <w:szCs w:val="20"/>
              </w:rPr>
              <w:t>]</w:t>
            </w:r>
          </w:p>
          <w:p w:rsidR="000A0DA0" w:rsidRPr="00C209CE"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0.601</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-0.0001</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-0.103</w:t>
            </w:r>
            <w:r w:rsidR="00463913">
              <w:rPr>
                <w:rFonts w:ascii="Times New Roman" w:hAnsi="Times New Roman" w:cs="Times New Roman"/>
                <w:sz w:val="20"/>
                <w:szCs w:val="20"/>
              </w:rPr>
              <w:t>]</w:t>
            </w:r>
          </w:p>
          <w:p w:rsidR="000A0DA0" w:rsidRPr="005C1241" w:rsidRDefault="007D00B8" w:rsidP="006C5F14">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0.919</w:t>
            </w:r>
            <w:r w:rsidR="00463913">
              <w:rPr>
                <w:rFonts w:ascii="Times New Roman" w:hAnsi="Times New Roman" w:cs="Times New Roman"/>
                <w:sz w:val="20"/>
                <w:szCs w:val="20"/>
              </w:rPr>
              <w:t>)</w:t>
            </w:r>
          </w:p>
        </w:tc>
        <w:tc>
          <w:tcPr>
            <w:tcW w:w="900" w:type="dxa"/>
          </w:tcPr>
          <w:p w:rsidR="006C5F14" w:rsidRDefault="005C1241" w:rsidP="000A0DA0">
            <w:pPr>
              <w:jc w:val="both"/>
              <w:rPr>
                <w:rFonts w:ascii="Times New Roman" w:hAnsi="Times New Roman" w:cs="Times New Roman"/>
                <w:sz w:val="20"/>
                <w:szCs w:val="20"/>
              </w:rPr>
            </w:pPr>
            <w:r w:rsidRPr="005C1241">
              <w:rPr>
                <w:rFonts w:ascii="Times New Roman" w:hAnsi="Times New Roman" w:cs="Times New Roman"/>
                <w:sz w:val="20"/>
                <w:szCs w:val="20"/>
              </w:rPr>
              <w:t>-0</w:t>
            </w:r>
            <w:r w:rsidR="00020F62">
              <w:rPr>
                <w:rFonts w:ascii="Times New Roman" w:hAnsi="Times New Roman" w:cs="Times New Roman"/>
                <w:sz w:val="20"/>
                <w:szCs w:val="20"/>
              </w:rPr>
              <w:t>.0129</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[-0.137]</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0.892</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-0.0703</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-0.231</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5C1241" w:rsidRPr="005C1241">
              <w:rPr>
                <w:rFonts w:ascii="Times New Roman" w:hAnsi="Times New Roman" w:cs="Times New Roman"/>
                <w:sz w:val="20"/>
                <w:szCs w:val="20"/>
              </w:rPr>
              <w:t>0.819</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0.0005</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0.410</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0.685</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-0.0017</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-0.369</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0.715</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0.0017</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0.523</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0.605</w:t>
            </w:r>
            <w:r>
              <w:rPr>
                <w:rFonts w:ascii="Times New Roman" w:hAnsi="Times New Roman" w:cs="Times New Roman"/>
                <w:sz w:val="20"/>
                <w:szCs w:val="20"/>
              </w:rPr>
              <w:t>)</w:t>
            </w:r>
          </w:p>
        </w:tc>
        <w:tc>
          <w:tcPr>
            <w:tcW w:w="900" w:type="dxa"/>
          </w:tcPr>
          <w:p w:rsidR="006C5F14" w:rsidRDefault="009C1527" w:rsidP="000A0DA0">
            <w:pPr>
              <w:jc w:val="both"/>
              <w:rPr>
                <w:rFonts w:ascii="Times New Roman" w:hAnsi="Times New Roman" w:cs="Times New Roman"/>
                <w:sz w:val="20"/>
                <w:szCs w:val="20"/>
              </w:rPr>
            </w:pPr>
            <w:r>
              <w:rPr>
                <w:rFonts w:ascii="Times New Roman" w:hAnsi="Times New Roman" w:cs="Times New Roman"/>
                <w:sz w:val="20"/>
                <w:szCs w:val="20"/>
              </w:rPr>
              <w:t>-0.0284</w:t>
            </w:r>
          </w:p>
          <w:p w:rsidR="006C5F14" w:rsidRDefault="000E0925" w:rsidP="000A0DA0">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-0.205</w:t>
            </w:r>
            <w:r>
              <w:rPr>
                <w:rFonts w:ascii="Times New Roman" w:hAnsi="Times New Roman" w:cs="Times New Roman"/>
                <w:sz w:val="20"/>
                <w:szCs w:val="20"/>
              </w:rPr>
              <w:t>]</w:t>
            </w:r>
          </w:p>
          <w:p w:rsidR="000A0DA0" w:rsidRPr="00B25A64" w:rsidRDefault="000E0925" w:rsidP="006C5F14">
            <w:pPr>
              <w:jc w:val="both"/>
              <w:rPr>
                <w:rFonts w:ascii="Times New Roman" w:hAnsi="Times New Roman" w:cs="Times New Roman"/>
                <w:sz w:val="20"/>
                <w:szCs w:val="20"/>
              </w:rPr>
            </w:pPr>
            <w:r>
              <w:rPr>
                <w:rFonts w:ascii="Times New Roman" w:hAnsi="Times New Roman" w:cs="Times New Roman"/>
                <w:sz w:val="20"/>
                <w:szCs w:val="20"/>
              </w:rPr>
              <w:t>(</w:t>
            </w:r>
            <w:r w:rsidR="00B25A64" w:rsidRPr="00B25A64">
              <w:rPr>
                <w:rFonts w:ascii="Times New Roman" w:hAnsi="Times New Roman" w:cs="Times New Roman"/>
                <w:sz w:val="20"/>
                <w:szCs w:val="20"/>
              </w:rPr>
              <w:t>0.839</w:t>
            </w:r>
            <w:r>
              <w:rPr>
                <w:rFonts w:ascii="Times New Roman" w:hAnsi="Times New Roman" w:cs="Times New Roman"/>
                <w:sz w:val="20"/>
                <w:szCs w:val="20"/>
              </w:rPr>
              <w:t>)</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0.60</w:t>
            </w:r>
          </w:p>
        </w:tc>
        <w:tc>
          <w:tcPr>
            <w:tcW w:w="900" w:type="dxa"/>
          </w:tcPr>
          <w:p w:rsidR="006C5F14"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0.0054</w:t>
            </w:r>
          </w:p>
          <w:p w:rsidR="006C5F14" w:rsidRDefault="006C5F14"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2.237</w:t>
            </w:r>
            <w:r>
              <w:rPr>
                <w:rFonts w:ascii="Times New Roman" w:hAnsi="Times New Roman" w:cs="Times New Roman"/>
                <w:b/>
                <w:sz w:val="20"/>
                <w:szCs w:val="20"/>
              </w:rPr>
              <w:t>]</w:t>
            </w:r>
          </w:p>
          <w:p w:rsidR="000A0DA0" w:rsidRPr="00351A95" w:rsidRDefault="006C5F14"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0.033</w:t>
            </w:r>
            <w:r>
              <w:rPr>
                <w:rFonts w:ascii="Times New Roman" w:hAnsi="Times New Roman" w:cs="Times New Roman"/>
                <w:b/>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-0.0062</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-1.637</w:t>
            </w:r>
            <w:r>
              <w:rPr>
                <w:rFonts w:ascii="Times New Roman" w:hAnsi="Times New Roman" w:cs="Times New Roman"/>
                <w:sz w:val="20"/>
                <w:szCs w:val="20"/>
              </w:rPr>
              <w:t>]</w:t>
            </w:r>
          </w:p>
          <w:p w:rsidR="000A0DA0" w:rsidRPr="00C209CE"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0.113</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0.0001</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0.087</w:t>
            </w:r>
            <w:r w:rsidR="00463913">
              <w:rPr>
                <w:rFonts w:ascii="Times New Roman" w:hAnsi="Times New Roman" w:cs="Times New Roman"/>
                <w:sz w:val="20"/>
                <w:szCs w:val="20"/>
              </w:rPr>
              <w:t>]</w:t>
            </w:r>
          </w:p>
          <w:p w:rsidR="000A0DA0" w:rsidRPr="00C209CE"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0.931</w:t>
            </w:r>
            <w:r w:rsidR="00463913">
              <w:rPr>
                <w:rFonts w:ascii="Times New Roman" w:hAnsi="Times New Roman" w:cs="Times New Roman"/>
                <w:sz w:val="20"/>
                <w:szCs w:val="20"/>
              </w:rPr>
              <w:t>)</w:t>
            </w:r>
          </w:p>
        </w:tc>
        <w:tc>
          <w:tcPr>
            <w:tcW w:w="900" w:type="dxa"/>
          </w:tcPr>
          <w:p w:rsidR="006C5F14" w:rsidRDefault="00020F62" w:rsidP="00880DCE">
            <w:pPr>
              <w:jc w:val="both"/>
              <w:rPr>
                <w:rFonts w:ascii="Times New Roman" w:hAnsi="Times New Roman" w:cs="Times New Roman"/>
                <w:sz w:val="20"/>
                <w:szCs w:val="20"/>
              </w:rPr>
            </w:pPr>
            <w:r>
              <w:rPr>
                <w:rFonts w:ascii="Times New Roman" w:hAnsi="Times New Roman" w:cs="Times New Roman"/>
                <w:sz w:val="20"/>
                <w:szCs w:val="20"/>
              </w:rPr>
              <w:t>0.0547</w:t>
            </w:r>
          </w:p>
          <w:p w:rsidR="006C5F14" w:rsidRDefault="00463913" w:rsidP="00880DCE">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0.533</w:t>
            </w:r>
            <w:r>
              <w:rPr>
                <w:rFonts w:ascii="Times New Roman" w:hAnsi="Times New Roman" w:cs="Times New Roman"/>
                <w:sz w:val="20"/>
                <w:szCs w:val="20"/>
              </w:rPr>
              <w:t>]</w:t>
            </w:r>
          </w:p>
          <w:p w:rsidR="000A0DA0" w:rsidRPr="00DF1D81" w:rsidRDefault="00463913" w:rsidP="00880DCE">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0.598</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-0.2402</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-1.684</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0.103</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0.0024</w:t>
            </w:r>
          </w:p>
          <w:p w:rsidR="006C5F14" w:rsidRDefault="00463913"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2.661</w:t>
            </w:r>
            <w:r>
              <w:rPr>
                <w:rFonts w:ascii="Times New Roman" w:hAnsi="Times New Roman" w:cs="Times New Roman"/>
                <w:b/>
                <w:sz w:val="20"/>
                <w:szCs w:val="20"/>
              </w:rPr>
              <w:t>]</w:t>
            </w:r>
          </w:p>
          <w:p w:rsidR="000A0DA0" w:rsidRPr="00351A95" w:rsidRDefault="00463913"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0.013</w:t>
            </w:r>
            <w:r>
              <w:rPr>
                <w:rFonts w:ascii="Times New Roman" w:hAnsi="Times New Roman" w:cs="Times New Roman"/>
                <w:b/>
                <w:sz w:val="20"/>
                <w:szCs w:val="20"/>
              </w:rPr>
              <w:t>)</w:t>
            </w:r>
          </w:p>
        </w:tc>
        <w:tc>
          <w:tcPr>
            <w:tcW w:w="900" w:type="dxa"/>
          </w:tcPr>
          <w:p w:rsidR="006C5F14" w:rsidRDefault="00020F62" w:rsidP="00DF1D81">
            <w:pPr>
              <w:jc w:val="both"/>
              <w:rPr>
                <w:rFonts w:ascii="Times New Roman" w:hAnsi="Times New Roman" w:cs="Times New Roman"/>
                <w:sz w:val="20"/>
                <w:szCs w:val="20"/>
              </w:rPr>
            </w:pPr>
            <w:r>
              <w:rPr>
                <w:rFonts w:ascii="Times New Roman" w:hAnsi="Times New Roman" w:cs="Times New Roman"/>
                <w:sz w:val="20"/>
                <w:szCs w:val="20"/>
              </w:rPr>
              <w:t>0.0015</w:t>
            </w:r>
          </w:p>
          <w:p w:rsidR="006C5F14" w:rsidRDefault="00463913" w:rsidP="00DF1D81">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0.520</w:t>
            </w:r>
            <w:r>
              <w:rPr>
                <w:rFonts w:ascii="Times New Roman" w:hAnsi="Times New Roman" w:cs="Times New Roman"/>
                <w:sz w:val="20"/>
                <w:szCs w:val="20"/>
              </w:rPr>
              <w:t>]</w:t>
            </w:r>
          </w:p>
          <w:p w:rsidR="000A0DA0" w:rsidRPr="00DF1D81" w:rsidRDefault="00463913" w:rsidP="00DF1D81">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0.607</w:t>
            </w:r>
            <w:r>
              <w:rPr>
                <w:rFonts w:ascii="Times New Roman" w:hAnsi="Times New Roman" w:cs="Times New Roman"/>
                <w:sz w:val="20"/>
                <w:szCs w:val="20"/>
              </w:rPr>
              <w:t>)</w:t>
            </w:r>
          </w:p>
        </w:tc>
        <w:tc>
          <w:tcPr>
            <w:tcW w:w="900" w:type="dxa"/>
          </w:tcPr>
          <w:p w:rsidR="006C5F14" w:rsidRDefault="00020F62" w:rsidP="00DF1D81">
            <w:pPr>
              <w:jc w:val="both"/>
              <w:rPr>
                <w:rFonts w:ascii="Times New Roman" w:hAnsi="Times New Roman" w:cs="Times New Roman"/>
                <w:b/>
                <w:sz w:val="20"/>
                <w:szCs w:val="20"/>
              </w:rPr>
            </w:pPr>
            <w:r>
              <w:rPr>
                <w:rFonts w:ascii="Times New Roman" w:hAnsi="Times New Roman" w:cs="Times New Roman"/>
                <w:b/>
                <w:sz w:val="20"/>
                <w:szCs w:val="20"/>
              </w:rPr>
              <w:t>0.0042</w:t>
            </w:r>
          </w:p>
          <w:p w:rsidR="006C5F14" w:rsidRDefault="00463913" w:rsidP="00DF1D81">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1.999</w:t>
            </w:r>
            <w:r>
              <w:rPr>
                <w:rFonts w:ascii="Times New Roman" w:hAnsi="Times New Roman" w:cs="Times New Roman"/>
                <w:b/>
                <w:sz w:val="20"/>
                <w:szCs w:val="20"/>
              </w:rPr>
              <w:t>]</w:t>
            </w:r>
          </w:p>
          <w:p w:rsidR="000A0DA0" w:rsidRPr="00DF1D81" w:rsidRDefault="00463913" w:rsidP="00DF1D81">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0.055</w:t>
            </w:r>
            <w:r>
              <w:rPr>
                <w:rFonts w:ascii="Times New Roman" w:hAnsi="Times New Roman" w:cs="Times New Roman"/>
                <w:b/>
                <w:sz w:val="20"/>
                <w:szCs w:val="20"/>
              </w:rPr>
              <w:t>)</w:t>
            </w:r>
          </w:p>
        </w:tc>
        <w:tc>
          <w:tcPr>
            <w:tcW w:w="900" w:type="dxa"/>
          </w:tcPr>
          <w:p w:rsidR="006C5F14" w:rsidRDefault="009C1527" w:rsidP="00DF1D81">
            <w:pPr>
              <w:jc w:val="both"/>
              <w:rPr>
                <w:rFonts w:ascii="Times New Roman" w:hAnsi="Times New Roman" w:cs="Times New Roman"/>
                <w:sz w:val="20"/>
                <w:szCs w:val="20"/>
              </w:rPr>
            </w:pPr>
            <w:r>
              <w:rPr>
                <w:rFonts w:ascii="Times New Roman" w:hAnsi="Times New Roman" w:cs="Times New Roman"/>
                <w:sz w:val="20"/>
                <w:szCs w:val="20"/>
              </w:rPr>
              <w:t>-0.1513</w:t>
            </w:r>
          </w:p>
          <w:p w:rsidR="006C5F14" w:rsidRDefault="000E0925" w:rsidP="00DF1D81">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-0.843</w:t>
            </w:r>
            <w:r>
              <w:rPr>
                <w:rFonts w:ascii="Times New Roman" w:hAnsi="Times New Roman" w:cs="Times New Roman"/>
                <w:sz w:val="20"/>
                <w:szCs w:val="20"/>
              </w:rPr>
              <w:t>]</w:t>
            </w:r>
          </w:p>
          <w:p w:rsidR="000A0DA0" w:rsidRPr="00DF1D81" w:rsidRDefault="000E0925" w:rsidP="00DF1D81">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0.406</w:t>
            </w:r>
            <w:r>
              <w:rPr>
                <w:rFonts w:ascii="Times New Roman" w:hAnsi="Times New Roman" w:cs="Times New Roman"/>
                <w:sz w:val="20"/>
                <w:szCs w:val="20"/>
              </w:rPr>
              <w:t>)</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0.70</w:t>
            </w:r>
          </w:p>
        </w:tc>
        <w:tc>
          <w:tcPr>
            <w:tcW w:w="900" w:type="dxa"/>
          </w:tcPr>
          <w:p w:rsidR="006C5F14"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0.0059</w:t>
            </w:r>
          </w:p>
          <w:p w:rsidR="006C5F14" w:rsidRDefault="006C5F14"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3.552</w:t>
            </w:r>
            <w:r>
              <w:rPr>
                <w:rFonts w:ascii="Times New Roman" w:hAnsi="Times New Roman" w:cs="Times New Roman"/>
                <w:b/>
                <w:sz w:val="20"/>
                <w:szCs w:val="20"/>
              </w:rPr>
              <w:t>]</w:t>
            </w:r>
          </w:p>
          <w:p w:rsidR="000A0DA0" w:rsidRPr="00351A95" w:rsidRDefault="006C5F14"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0.001</w:t>
            </w:r>
            <w:r>
              <w:rPr>
                <w:rFonts w:ascii="Times New Roman" w:hAnsi="Times New Roman" w:cs="Times New Roman"/>
                <w:b/>
                <w:sz w:val="20"/>
                <w:szCs w:val="20"/>
              </w:rPr>
              <w:t>)</w:t>
            </w:r>
          </w:p>
        </w:tc>
        <w:tc>
          <w:tcPr>
            <w:tcW w:w="900" w:type="dxa"/>
          </w:tcPr>
          <w:p w:rsidR="006C5F14" w:rsidRPr="007D00B8"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-0.0061</w:t>
            </w:r>
          </w:p>
          <w:p w:rsidR="006C5F14" w:rsidRPr="007D00B8" w:rsidRDefault="007D00B8"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7D00B8">
              <w:rPr>
                <w:rFonts w:ascii="Times New Roman" w:hAnsi="Times New Roman" w:cs="Times New Roman"/>
                <w:b/>
                <w:sz w:val="20"/>
                <w:szCs w:val="20"/>
              </w:rPr>
              <w:t>-2.369</w:t>
            </w:r>
            <w:r>
              <w:rPr>
                <w:rFonts w:ascii="Times New Roman" w:hAnsi="Times New Roman" w:cs="Times New Roman"/>
                <w:b/>
                <w:sz w:val="20"/>
                <w:szCs w:val="20"/>
              </w:rPr>
              <w:t>]</w:t>
            </w:r>
          </w:p>
          <w:p w:rsidR="000A0DA0" w:rsidRPr="007D00B8" w:rsidRDefault="007D00B8" w:rsidP="000A0DA0">
            <w:pPr>
              <w:jc w:val="both"/>
              <w:rPr>
                <w:rFonts w:ascii="Times New Roman" w:hAnsi="Times New Roman" w:cs="Times New Roman"/>
                <w:b/>
                <w:sz w:val="20"/>
                <w:szCs w:val="20"/>
              </w:rPr>
            </w:pPr>
            <w:r>
              <w:rPr>
                <w:rFonts w:ascii="Times New Roman" w:hAnsi="Times New Roman" w:cs="Times New Roman"/>
                <w:b/>
                <w:sz w:val="20"/>
                <w:szCs w:val="20"/>
              </w:rPr>
              <w:t>(</w:t>
            </w:r>
            <w:r w:rsidR="00DF1D81" w:rsidRPr="007D00B8">
              <w:rPr>
                <w:rFonts w:ascii="Times New Roman" w:hAnsi="Times New Roman" w:cs="Times New Roman"/>
                <w:b/>
                <w:sz w:val="20"/>
                <w:szCs w:val="20"/>
              </w:rPr>
              <w:t>0.025</w:t>
            </w:r>
            <w:r>
              <w:rPr>
                <w:rFonts w:ascii="Times New Roman" w:hAnsi="Times New Roman" w:cs="Times New Roman"/>
                <w:b/>
                <w:sz w:val="20"/>
                <w:szCs w:val="20"/>
              </w:rPr>
              <w:t>)</w:t>
            </w:r>
          </w:p>
        </w:tc>
        <w:tc>
          <w:tcPr>
            <w:tcW w:w="900" w:type="dxa"/>
          </w:tcPr>
          <w:p w:rsidR="006C5F14" w:rsidRDefault="00DF1D81" w:rsidP="000A0DA0">
            <w:pPr>
              <w:jc w:val="both"/>
              <w:rPr>
                <w:rFonts w:ascii="Times New Roman" w:hAnsi="Times New Roman" w:cs="Times New Roman"/>
                <w:sz w:val="20"/>
                <w:szCs w:val="20"/>
              </w:rPr>
            </w:pPr>
            <w:r w:rsidRPr="00DF1D81">
              <w:rPr>
                <w:rFonts w:ascii="Times New Roman" w:hAnsi="Times New Roman" w:cs="Times New Roman"/>
                <w:sz w:val="20"/>
                <w:szCs w:val="20"/>
              </w:rPr>
              <w:t>0.0002</w:t>
            </w:r>
          </w:p>
          <w:p w:rsidR="006C5F14"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0.227</w:t>
            </w:r>
            <w:r w:rsidR="00463913">
              <w:rPr>
                <w:rFonts w:ascii="Times New Roman" w:hAnsi="Times New Roman" w:cs="Times New Roman"/>
                <w:sz w:val="20"/>
                <w:szCs w:val="20"/>
              </w:rPr>
              <w:t>]</w:t>
            </w:r>
          </w:p>
          <w:p w:rsidR="000A0DA0" w:rsidRPr="00C209CE" w:rsidRDefault="007D00B8"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0.822</w:t>
            </w:r>
            <w:r w:rsidR="00463913">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0.1044</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1.165</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DF1D81" w:rsidRPr="00DF1D81">
              <w:rPr>
                <w:rFonts w:ascii="Times New Roman" w:hAnsi="Times New Roman" w:cs="Times New Roman"/>
                <w:sz w:val="20"/>
                <w:szCs w:val="20"/>
              </w:rPr>
              <w:t>0.254</w:t>
            </w:r>
            <w:r>
              <w:rPr>
                <w:rFonts w:ascii="Times New Roman" w:hAnsi="Times New Roman" w:cs="Times New Roman"/>
                <w:sz w:val="20"/>
                <w:szCs w:val="20"/>
              </w:rPr>
              <w:t>)</w:t>
            </w:r>
          </w:p>
        </w:tc>
        <w:tc>
          <w:tcPr>
            <w:tcW w:w="900" w:type="dxa"/>
          </w:tcPr>
          <w:p w:rsidR="006C5F14" w:rsidRDefault="00020F62" w:rsidP="00880DCE">
            <w:pPr>
              <w:jc w:val="both"/>
              <w:rPr>
                <w:rFonts w:ascii="Times New Roman" w:hAnsi="Times New Roman" w:cs="Times New Roman"/>
                <w:b/>
                <w:sz w:val="20"/>
                <w:szCs w:val="20"/>
              </w:rPr>
            </w:pPr>
            <w:r>
              <w:rPr>
                <w:rFonts w:ascii="Times New Roman" w:hAnsi="Times New Roman" w:cs="Times New Roman"/>
                <w:b/>
                <w:sz w:val="20"/>
                <w:szCs w:val="20"/>
              </w:rPr>
              <w:t>-0.2829</w:t>
            </w:r>
          </w:p>
          <w:p w:rsidR="006C5F14" w:rsidRDefault="00463913" w:rsidP="00880DCE">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-2.691</w:t>
            </w:r>
            <w:r>
              <w:rPr>
                <w:rFonts w:ascii="Times New Roman" w:hAnsi="Times New Roman" w:cs="Times New Roman"/>
                <w:b/>
                <w:sz w:val="20"/>
                <w:szCs w:val="20"/>
              </w:rPr>
              <w:t>]</w:t>
            </w:r>
          </w:p>
          <w:p w:rsidR="000A0DA0" w:rsidRPr="00880DCE" w:rsidRDefault="00463913" w:rsidP="00880DCE">
            <w:pPr>
              <w:jc w:val="both"/>
              <w:rPr>
                <w:rFonts w:ascii="Times New Roman" w:hAnsi="Times New Roman" w:cs="Times New Roman"/>
                <w:b/>
                <w:sz w:val="20"/>
                <w:szCs w:val="20"/>
              </w:rPr>
            </w:pPr>
            <w:r>
              <w:rPr>
                <w:rFonts w:ascii="Times New Roman" w:hAnsi="Times New Roman" w:cs="Times New Roman"/>
                <w:b/>
                <w:sz w:val="20"/>
                <w:szCs w:val="20"/>
              </w:rPr>
              <w:t>(</w:t>
            </w:r>
            <w:r w:rsidR="00DF1D81" w:rsidRPr="00DF1D81">
              <w:rPr>
                <w:rFonts w:ascii="Times New Roman" w:hAnsi="Times New Roman" w:cs="Times New Roman"/>
                <w:b/>
                <w:sz w:val="20"/>
                <w:szCs w:val="20"/>
              </w:rPr>
              <w:t>0.012</w:t>
            </w:r>
            <w:r>
              <w:rPr>
                <w:rFonts w:ascii="Times New Roman" w:hAnsi="Times New Roman" w:cs="Times New Roman"/>
                <w:b/>
                <w:sz w:val="20"/>
                <w:szCs w:val="20"/>
              </w:rPr>
              <w:t>)</w:t>
            </w:r>
          </w:p>
        </w:tc>
        <w:tc>
          <w:tcPr>
            <w:tcW w:w="900" w:type="dxa"/>
          </w:tcPr>
          <w:p w:rsidR="006C5F14"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0.0018</w:t>
            </w:r>
          </w:p>
          <w:p w:rsidR="006C5F14" w:rsidRDefault="00463913" w:rsidP="000A0DA0">
            <w:pPr>
              <w:jc w:val="both"/>
              <w:rPr>
                <w:rFonts w:ascii="Times New Roman" w:hAnsi="Times New Roman" w:cs="Times New Roman"/>
                <w:b/>
                <w:sz w:val="20"/>
                <w:szCs w:val="20"/>
              </w:rPr>
            </w:pPr>
            <w:r>
              <w:rPr>
                <w:rFonts w:ascii="Times New Roman" w:hAnsi="Times New Roman" w:cs="Times New Roman"/>
                <w:b/>
                <w:sz w:val="20"/>
                <w:szCs w:val="20"/>
              </w:rPr>
              <w:t>[</w:t>
            </w:r>
            <w:r w:rsidR="00B43A17" w:rsidRPr="00B43A17">
              <w:rPr>
                <w:rFonts w:ascii="Times New Roman" w:hAnsi="Times New Roman" w:cs="Times New Roman"/>
                <w:b/>
                <w:sz w:val="20"/>
                <w:szCs w:val="20"/>
              </w:rPr>
              <w:t>2.588</w:t>
            </w:r>
            <w:r>
              <w:rPr>
                <w:rFonts w:ascii="Times New Roman" w:hAnsi="Times New Roman" w:cs="Times New Roman"/>
                <w:b/>
                <w:sz w:val="20"/>
                <w:szCs w:val="20"/>
              </w:rPr>
              <w:t>]</w:t>
            </w:r>
          </w:p>
          <w:p w:rsidR="000A0DA0" w:rsidRPr="00351A95" w:rsidRDefault="00463913" w:rsidP="000A0DA0">
            <w:pPr>
              <w:jc w:val="both"/>
              <w:rPr>
                <w:rFonts w:ascii="Times New Roman" w:hAnsi="Times New Roman" w:cs="Times New Roman"/>
                <w:b/>
                <w:sz w:val="20"/>
                <w:szCs w:val="20"/>
              </w:rPr>
            </w:pPr>
            <w:r>
              <w:rPr>
                <w:rFonts w:ascii="Times New Roman" w:hAnsi="Times New Roman" w:cs="Times New Roman"/>
                <w:b/>
                <w:sz w:val="20"/>
                <w:szCs w:val="20"/>
              </w:rPr>
              <w:t>(</w:t>
            </w:r>
            <w:r w:rsidR="00B43A17" w:rsidRPr="00B43A17">
              <w:rPr>
                <w:rFonts w:ascii="Times New Roman" w:hAnsi="Times New Roman" w:cs="Times New Roman"/>
                <w:b/>
                <w:sz w:val="20"/>
                <w:szCs w:val="20"/>
              </w:rPr>
              <w:t>0.015</w:t>
            </w:r>
            <w:r>
              <w:rPr>
                <w:rFonts w:ascii="Times New Roman" w:hAnsi="Times New Roman" w:cs="Times New Roman"/>
                <w:b/>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0.0009</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43A17" w:rsidRPr="00B43A17">
              <w:rPr>
                <w:rFonts w:ascii="Times New Roman" w:hAnsi="Times New Roman" w:cs="Times New Roman"/>
                <w:sz w:val="20"/>
                <w:szCs w:val="20"/>
              </w:rPr>
              <w:t>0.412</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B43A17" w:rsidRPr="00B43A17">
              <w:rPr>
                <w:rFonts w:ascii="Times New Roman" w:hAnsi="Times New Roman" w:cs="Times New Roman"/>
                <w:sz w:val="20"/>
                <w:szCs w:val="20"/>
              </w:rPr>
              <w:t>0.683</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0.0041</w:t>
            </w:r>
          </w:p>
          <w:p w:rsidR="006C5F14" w:rsidRDefault="00463913" w:rsidP="000A0DA0">
            <w:pPr>
              <w:jc w:val="both"/>
              <w:rPr>
                <w:rFonts w:ascii="Times New Roman" w:hAnsi="Times New Roman" w:cs="Times New Roman"/>
                <w:b/>
                <w:sz w:val="20"/>
                <w:szCs w:val="20"/>
              </w:rPr>
            </w:pPr>
            <w:r>
              <w:rPr>
                <w:rFonts w:ascii="Times New Roman" w:hAnsi="Times New Roman" w:cs="Times New Roman"/>
                <w:b/>
                <w:sz w:val="20"/>
                <w:szCs w:val="20"/>
              </w:rPr>
              <w:t>[</w:t>
            </w:r>
            <w:r w:rsidR="00B43A17" w:rsidRPr="00B43A17">
              <w:rPr>
                <w:rFonts w:ascii="Times New Roman" w:hAnsi="Times New Roman" w:cs="Times New Roman"/>
                <w:b/>
                <w:sz w:val="20"/>
                <w:szCs w:val="20"/>
              </w:rPr>
              <w:t>2.875</w:t>
            </w:r>
            <w:r>
              <w:rPr>
                <w:rFonts w:ascii="Times New Roman" w:hAnsi="Times New Roman" w:cs="Times New Roman"/>
                <w:b/>
                <w:sz w:val="20"/>
                <w:szCs w:val="20"/>
              </w:rPr>
              <w:t>]</w:t>
            </w:r>
          </w:p>
          <w:p w:rsidR="000A0DA0" w:rsidRPr="00351A95" w:rsidRDefault="00463913" w:rsidP="000A0DA0">
            <w:pPr>
              <w:jc w:val="both"/>
              <w:rPr>
                <w:rFonts w:ascii="Times New Roman" w:hAnsi="Times New Roman" w:cs="Times New Roman"/>
                <w:b/>
                <w:sz w:val="20"/>
                <w:szCs w:val="20"/>
              </w:rPr>
            </w:pPr>
            <w:r>
              <w:rPr>
                <w:rFonts w:ascii="Times New Roman" w:hAnsi="Times New Roman" w:cs="Times New Roman"/>
                <w:b/>
                <w:sz w:val="20"/>
                <w:szCs w:val="20"/>
              </w:rPr>
              <w:t>(</w:t>
            </w:r>
            <w:r w:rsidR="00B43A17" w:rsidRPr="00B43A17">
              <w:rPr>
                <w:rFonts w:ascii="Times New Roman" w:hAnsi="Times New Roman" w:cs="Times New Roman"/>
                <w:b/>
                <w:sz w:val="20"/>
                <w:szCs w:val="20"/>
              </w:rPr>
              <w:t>0.008</w:t>
            </w:r>
            <w:r>
              <w:rPr>
                <w:rFonts w:ascii="Times New Roman" w:hAnsi="Times New Roman" w:cs="Times New Roman"/>
                <w:b/>
                <w:sz w:val="20"/>
                <w:szCs w:val="20"/>
              </w:rPr>
              <w:t>)</w:t>
            </w:r>
          </w:p>
        </w:tc>
        <w:tc>
          <w:tcPr>
            <w:tcW w:w="900" w:type="dxa"/>
          </w:tcPr>
          <w:p w:rsidR="006C5F14" w:rsidRDefault="009C1527" w:rsidP="000A0DA0">
            <w:pPr>
              <w:jc w:val="both"/>
              <w:rPr>
                <w:rFonts w:ascii="Times New Roman" w:hAnsi="Times New Roman" w:cs="Times New Roman"/>
                <w:sz w:val="20"/>
                <w:szCs w:val="20"/>
              </w:rPr>
            </w:pPr>
            <w:r>
              <w:rPr>
                <w:rFonts w:ascii="Times New Roman" w:hAnsi="Times New Roman" w:cs="Times New Roman"/>
                <w:sz w:val="20"/>
                <w:szCs w:val="20"/>
              </w:rPr>
              <w:t>-0.1440</w:t>
            </w:r>
          </w:p>
          <w:p w:rsidR="006C5F14" w:rsidRDefault="000E0925" w:rsidP="000A0DA0">
            <w:pPr>
              <w:jc w:val="both"/>
              <w:rPr>
                <w:rFonts w:ascii="Times New Roman" w:hAnsi="Times New Roman" w:cs="Times New Roman"/>
                <w:sz w:val="20"/>
                <w:szCs w:val="20"/>
              </w:rPr>
            </w:pPr>
            <w:r>
              <w:rPr>
                <w:rFonts w:ascii="Times New Roman" w:hAnsi="Times New Roman" w:cs="Times New Roman"/>
                <w:sz w:val="20"/>
                <w:szCs w:val="20"/>
              </w:rPr>
              <w:t>[</w:t>
            </w:r>
            <w:r w:rsidR="00B43A17" w:rsidRPr="00B43A17">
              <w:rPr>
                <w:rFonts w:ascii="Times New Roman" w:hAnsi="Times New Roman" w:cs="Times New Roman"/>
                <w:sz w:val="20"/>
                <w:szCs w:val="20"/>
              </w:rPr>
              <w:t>-1.133</w:t>
            </w:r>
            <w:r>
              <w:rPr>
                <w:rFonts w:ascii="Times New Roman" w:hAnsi="Times New Roman" w:cs="Times New Roman"/>
                <w:sz w:val="20"/>
                <w:szCs w:val="20"/>
              </w:rPr>
              <w:t>]</w:t>
            </w:r>
          </w:p>
          <w:p w:rsidR="000A0DA0" w:rsidRPr="00C209CE" w:rsidRDefault="000E0925" w:rsidP="000A0DA0">
            <w:pPr>
              <w:jc w:val="both"/>
              <w:rPr>
                <w:rFonts w:ascii="Times New Roman" w:hAnsi="Times New Roman" w:cs="Times New Roman"/>
                <w:sz w:val="20"/>
                <w:szCs w:val="20"/>
              </w:rPr>
            </w:pPr>
            <w:r>
              <w:rPr>
                <w:rFonts w:ascii="Times New Roman" w:hAnsi="Times New Roman" w:cs="Times New Roman"/>
                <w:sz w:val="20"/>
                <w:szCs w:val="20"/>
              </w:rPr>
              <w:t>(</w:t>
            </w:r>
            <w:r w:rsidR="00B43A17" w:rsidRPr="00B43A17">
              <w:rPr>
                <w:rFonts w:ascii="Times New Roman" w:hAnsi="Times New Roman" w:cs="Times New Roman"/>
                <w:sz w:val="20"/>
                <w:szCs w:val="20"/>
              </w:rPr>
              <w:t>0.266</w:t>
            </w:r>
            <w:r>
              <w:rPr>
                <w:rFonts w:ascii="Times New Roman" w:hAnsi="Times New Roman" w:cs="Times New Roman"/>
                <w:sz w:val="20"/>
                <w:szCs w:val="20"/>
              </w:rPr>
              <w:t>)</w:t>
            </w:r>
          </w:p>
        </w:tc>
      </w:tr>
      <w:tr w:rsidR="000A0DA0" w:rsidRPr="00DF5246" w:rsidTr="009C1527">
        <w:tc>
          <w:tcPr>
            <w:tcW w:w="630" w:type="dxa"/>
          </w:tcPr>
          <w:p w:rsidR="000A0DA0" w:rsidRPr="00DF5246" w:rsidRDefault="000A0DA0" w:rsidP="000A0DA0">
            <w:pPr>
              <w:spacing w:line="360" w:lineRule="auto"/>
              <w:rPr>
                <w:rFonts w:ascii="Times New Roman" w:hAnsi="Times New Roman" w:cs="Times New Roman"/>
                <w:sz w:val="20"/>
                <w:szCs w:val="20"/>
              </w:rPr>
            </w:pPr>
            <w:r w:rsidRPr="00DF5246">
              <w:rPr>
                <w:rFonts w:ascii="Times New Roman" w:hAnsi="Times New Roman" w:cs="Times New Roman"/>
                <w:sz w:val="20"/>
                <w:szCs w:val="20"/>
              </w:rPr>
              <w:t>0.80</w:t>
            </w:r>
          </w:p>
        </w:tc>
        <w:tc>
          <w:tcPr>
            <w:tcW w:w="900" w:type="dxa"/>
          </w:tcPr>
          <w:p w:rsidR="006C5F14" w:rsidRPr="007D00B8" w:rsidRDefault="00020F62" w:rsidP="000A0DA0">
            <w:pPr>
              <w:jc w:val="both"/>
              <w:rPr>
                <w:rFonts w:ascii="Times New Roman" w:hAnsi="Times New Roman" w:cs="Times New Roman"/>
                <w:b/>
                <w:sz w:val="20"/>
                <w:szCs w:val="20"/>
              </w:rPr>
            </w:pPr>
            <w:r>
              <w:rPr>
                <w:rFonts w:ascii="Times New Roman" w:hAnsi="Times New Roman" w:cs="Times New Roman"/>
                <w:b/>
                <w:sz w:val="20"/>
                <w:szCs w:val="20"/>
              </w:rPr>
              <w:t>0.0070</w:t>
            </w:r>
          </w:p>
          <w:p w:rsidR="006C5F14" w:rsidRPr="007D00B8" w:rsidRDefault="006C5F14" w:rsidP="000A0DA0">
            <w:pPr>
              <w:jc w:val="both"/>
              <w:rPr>
                <w:rFonts w:ascii="Times New Roman" w:hAnsi="Times New Roman" w:cs="Times New Roman"/>
                <w:b/>
                <w:sz w:val="20"/>
                <w:szCs w:val="20"/>
              </w:rPr>
            </w:pPr>
            <w:r w:rsidRPr="007D00B8">
              <w:rPr>
                <w:rFonts w:ascii="Times New Roman" w:hAnsi="Times New Roman" w:cs="Times New Roman"/>
                <w:b/>
                <w:sz w:val="20"/>
                <w:szCs w:val="20"/>
              </w:rPr>
              <w:t>[</w:t>
            </w:r>
            <w:r w:rsidR="00B43A17" w:rsidRPr="007D00B8">
              <w:rPr>
                <w:rFonts w:ascii="Times New Roman" w:hAnsi="Times New Roman" w:cs="Times New Roman"/>
                <w:b/>
                <w:sz w:val="20"/>
                <w:szCs w:val="20"/>
              </w:rPr>
              <w:t>4.530</w:t>
            </w:r>
            <w:r w:rsidRPr="007D00B8">
              <w:rPr>
                <w:rFonts w:ascii="Times New Roman" w:hAnsi="Times New Roman" w:cs="Times New Roman"/>
                <w:b/>
                <w:sz w:val="20"/>
                <w:szCs w:val="20"/>
              </w:rPr>
              <w:t>]</w:t>
            </w:r>
          </w:p>
          <w:p w:rsidR="000A0DA0" w:rsidRPr="007D00B8" w:rsidRDefault="006C5F14" w:rsidP="000A0DA0">
            <w:pPr>
              <w:jc w:val="both"/>
              <w:rPr>
                <w:rFonts w:ascii="Times New Roman" w:hAnsi="Times New Roman" w:cs="Times New Roman"/>
                <w:b/>
                <w:sz w:val="20"/>
                <w:szCs w:val="20"/>
              </w:rPr>
            </w:pPr>
            <w:r w:rsidRPr="007D00B8">
              <w:rPr>
                <w:rFonts w:ascii="Times New Roman" w:hAnsi="Times New Roman" w:cs="Times New Roman"/>
                <w:b/>
                <w:sz w:val="20"/>
                <w:szCs w:val="20"/>
              </w:rPr>
              <w:t>(</w:t>
            </w:r>
            <w:r w:rsidR="00B43A17" w:rsidRPr="007D00B8">
              <w:rPr>
                <w:rFonts w:ascii="Times New Roman" w:hAnsi="Times New Roman" w:cs="Times New Roman"/>
                <w:b/>
                <w:sz w:val="20"/>
                <w:szCs w:val="20"/>
              </w:rPr>
              <w:t>0.000</w:t>
            </w:r>
            <w:r w:rsidRPr="007D00B8">
              <w:rPr>
                <w:rFonts w:ascii="Times New Roman" w:hAnsi="Times New Roman" w:cs="Times New Roman"/>
                <w:b/>
                <w:sz w:val="20"/>
                <w:szCs w:val="20"/>
              </w:rPr>
              <w:t>)</w:t>
            </w:r>
          </w:p>
        </w:tc>
        <w:tc>
          <w:tcPr>
            <w:tcW w:w="900" w:type="dxa"/>
          </w:tcPr>
          <w:p w:rsidR="006C5F14" w:rsidRDefault="00020F62" w:rsidP="00880DCE">
            <w:pPr>
              <w:jc w:val="both"/>
              <w:rPr>
                <w:rFonts w:ascii="Times New Roman" w:hAnsi="Times New Roman" w:cs="Times New Roman"/>
                <w:sz w:val="20"/>
                <w:szCs w:val="20"/>
              </w:rPr>
            </w:pPr>
            <w:r>
              <w:rPr>
                <w:rFonts w:ascii="Times New Roman" w:hAnsi="Times New Roman" w:cs="Times New Roman"/>
                <w:sz w:val="20"/>
                <w:szCs w:val="20"/>
              </w:rPr>
              <w:t>-0.0063</w:t>
            </w:r>
          </w:p>
          <w:p w:rsidR="006C5F14" w:rsidRDefault="007D00B8" w:rsidP="00880DCE">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-1.616</w:t>
            </w:r>
            <w:r>
              <w:rPr>
                <w:rFonts w:ascii="Times New Roman" w:hAnsi="Times New Roman" w:cs="Times New Roman"/>
                <w:sz w:val="20"/>
                <w:szCs w:val="20"/>
              </w:rPr>
              <w:t>]</w:t>
            </w:r>
          </w:p>
          <w:p w:rsidR="000A0DA0" w:rsidRPr="00880DCE" w:rsidRDefault="007D00B8" w:rsidP="00880DCE">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0.117</w:t>
            </w:r>
            <w:r>
              <w:rPr>
                <w:rFonts w:ascii="Times New Roman" w:hAnsi="Times New Roman" w:cs="Times New Roman"/>
                <w:sz w:val="20"/>
                <w:szCs w:val="20"/>
              </w:rPr>
              <w:t>)</w:t>
            </w:r>
          </w:p>
        </w:tc>
        <w:tc>
          <w:tcPr>
            <w:tcW w:w="900" w:type="dxa"/>
          </w:tcPr>
          <w:p w:rsidR="006C5F14" w:rsidRDefault="00020F62" w:rsidP="00880DCE">
            <w:pPr>
              <w:jc w:val="both"/>
              <w:rPr>
                <w:rFonts w:ascii="Times New Roman" w:hAnsi="Times New Roman" w:cs="Times New Roman"/>
                <w:sz w:val="20"/>
                <w:szCs w:val="20"/>
              </w:rPr>
            </w:pPr>
            <w:r>
              <w:rPr>
                <w:rFonts w:ascii="Times New Roman" w:hAnsi="Times New Roman" w:cs="Times New Roman"/>
                <w:sz w:val="20"/>
                <w:szCs w:val="20"/>
              </w:rPr>
              <w:t>-0.0001</w:t>
            </w:r>
          </w:p>
          <w:p w:rsidR="006C5F14" w:rsidRDefault="007D00B8" w:rsidP="00880DCE">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-0.066</w:t>
            </w:r>
            <w:r w:rsidR="00463913">
              <w:rPr>
                <w:rFonts w:ascii="Times New Roman" w:hAnsi="Times New Roman" w:cs="Times New Roman"/>
                <w:sz w:val="20"/>
                <w:szCs w:val="20"/>
              </w:rPr>
              <w:t>]</w:t>
            </w:r>
          </w:p>
          <w:p w:rsidR="000A0DA0" w:rsidRPr="00880DCE" w:rsidRDefault="007D00B8" w:rsidP="00880DCE">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0.948</w:t>
            </w:r>
            <w:r w:rsidR="00463913">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0.1032</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0.875</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0.389</w:t>
            </w:r>
            <w:r>
              <w:rPr>
                <w:rFonts w:ascii="Times New Roman" w:hAnsi="Times New Roman" w:cs="Times New Roman"/>
                <w:sz w:val="20"/>
                <w:szCs w:val="20"/>
              </w:rPr>
              <w:t>)</w:t>
            </w:r>
          </w:p>
        </w:tc>
        <w:tc>
          <w:tcPr>
            <w:tcW w:w="900" w:type="dxa"/>
          </w:tcPr>
          <w:p w:rsidR="006C5F14" w:rsidRDefault="00020F62" w:rsidP="00880DCE">
            <w:pPr>
              <w:jc w:val="both"/>
              <w:rPr>
                <w:rFonts w:ascii="Times New Roman" w:hAnsi="Times New Roman" w:cs="Times New Roman"/>
                <w:b/>
                <w:sz w:val="20"/>
                <w:szCs w:val="20"/>
              </w:rPr>
            </w:pPr>
            <w:r>
              <w:rPr>
                <w:rFonts w:ascii="Times New Roman" w:hAnsi="Times New Roman" w:cs="Times New Roman"/>
                <w:b/>
                <w:sz w:val="20"/>
                <w:szCs w:val="20"/>
              </w:rPr>
              <w:t>-0.3461</w:t>
            </w:r>
          </w:p>
          <w:p w:rsidR="006C5F14" w:rsidRDefault="00463913" w:rsidP="00880DCE">
            <w:pPr>
              <w:jc w:val="both"/>
              <w:rPr>
                <w:rFonts w:ascii="Times New Roman" w:hAnsi="Times New Roman" w:cs="Times New Roman"/>
                <w:b/>
                <w:sz w:val="20"/>
                <w:szCs w:val="20"/>
              </w:rPr>
            </w:pPr>
            <w:r>
              <w:rPr>
                <w:rFonts w:ascii="Times New Roman" w:hAnsi="Times New Roman" w:cs="Times New Roman"/>
                <w:b/>
                <w:sz w:val="20"/>
                <w:szCs w:val="20"/>
              </w:rPr>
              <w:t>[</w:t>
            </w:r>
            <w:r w:rsidR="00880DCE" w:rsidRPr="00880DCE">
              <w:rPr>
                <w:rFonts w:ascii="Times New Roman" w:hAnsi="Times New Roman" w:cs="Times New Roman"/>
                <w:b/>
                <w:sz w:val="20"/>
                <w:szCs w:val="20"/>
              </w:rPr>
              <w:t>-3.146</w:t>
            </w:r>
            <w:r>
              <w:rPr>
                <w:rFonts w:ascii="Times New Roman" w:hAnsi="Times New Roman" w:cs="Times New Roman"/>
                <w:b/>
                <w:sz w:val="20"/>
                <w:szCs w:val="20"/>
              </w:rPr>
              <w:t>]</w:t>
            </w:r>
          </w:p>
          <w:p w:rsidR="000A0DA0" w:rsidRPr="00880DCE" w:rsidRDefault="00463913" w:rsidP="00880DCE">
            <w:pPr>
              <w:jc w:val="both"/>
              <w:rPr>
                <w:rFonts w:ascii="Times New Roman" w:hAnsi="Times New Roman" w:cs="Times New Roman"/>
                <w:b/>
                <w:sz w:val="20"/>
                <w:szCs w:val="20"/>
              </w:rPr>
            </w:pPr>
            <w:r>
              <w:rPr>
                <w:rFonts w:ascii="Times New Roman" w:hAnsi="Times New Roman" w:cs="Times New Roman"/>
                <w:b/>
                <w:sz w:val="20"/>
                <w:szCs w:val="20"/>
              </w:rPr>
              <w:t>(</w:t>
            </w:r>
            <w:r w:rsidR="00880DCE" w:rsidRPr="00880DCE">
              <w:rPr>
                <w:rFonts w:ascii="Times New Roman" w:hAnsi="Times New Roman" w:cs="Times New Roman"/>
                <w:b/>
                <w:sz w:val="20"/>
                <w:szCs w:val="20"/>
              </w:rPr>
              <w:t>0.004</w:t>
            </w:r>
            <w:r>
              <w:rPr>
                <w:rFonts w:ascii="Times New Roman" w:hAnsi="Times New Roman" w:cs="Times New Roman"/>
                <w:b/>
                <w:sz w:val="20"/>
                <w:szCs w:val="20"/>
              </w:rPr>
              <w:t>)</w:t>
            </w:r>
          </w:p>
        </w:tc>
        <w:tc>
          <w:tcPr>
            <w:tcW w:w="900" w:type="dxa"/>
          </w:tcPr>
          <w:p w:rsidR="006C5F14" w:rsidRDefault="00880DCE" w:rsidP="000A0DA0">
            <w:pPr>
              <w:jc w:val="both"/>
              <w:rPr>
                <w:rFonts w:ascii="Times New Roman" w:hAnsi="Times New Roman" w:cs="Times New Roman"/>
                <w:sz w:val="20"/>
                <w:szCs w:val="20"/>
              </w:rPr>
            </w:pPr>
            <w:r w:rsidRPr="00880DCE">
              <w:rPr>
                <w:rFonts w:ascii="Times New Roman" w:hAnsi="Times New Roman" w:cs="Times New Roman"/>
                <w:sz w:val="20"/>
                <w:szCs w:val="20"/>
              </w:rPr>
              <w:t>0.00</w:t>
            </w:r>
            <w:r w:rsidR="00020F62">
              <w:rPr>
                <w:rFonts w:ascii="Times New Roman" w:hAnsi="Times New Roman" w:cs="Times New Roman"/>
                <w:sz w:val="20"/>
                <w:szCs w:val="20"/>
              </w:rPr>
              <w:t>11</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0.560</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0.580</w:t>
            </w:r>
            <w:r>
              <w:rPr>
                <w:rFonts w:ascii="Times New Roman" w:hAnsi="Times New Roman" w:cs="Times New Roman"/>
                <w:sz w:val="20"/>
                <w:szCs w:val="20"/>
              </w:rPr>
              <w:t>)</w:t>
            </w:r>
          </w:p>
        </w:tc>
        <w:tc>
          <w:tcPr>
            <w:tcW w:w="900" w:type="dxa"/>
          </w:tcPr>
          <w:p w:rsidR="006C5F14" w:rsidRDefault="00020F62" w:rsidP="000A0DA0">
            <w:pPr>
              <w:jc w:val="both"/>
              <w:rPr>
                <w:rFonts w:ascii="Times New Roman" w:hAnsi="Times New Roman" w:cs="Times New Roman"/>
                <w:sz w:val="20"/>
                <w:szCs w:val="20"/>
              </w:rPr>
            </w:pPr>
            <w:r>
              <w:rPr>
                <w:rFonts w:ascii="Times New Roman" w:hAnsi="Times New Roman" w:cs="Times New Roman"/>
                <w:sz w:val="20"/>
                <w:szCs w:val="20"/>
              </w:rPr>
              <w:t>-0.0005</w:t>
            </w:r>
          </w:p>
          <w:p w:rsidR="006C5F14"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-0.127</w:t>
            </w:r>
            <w:r>
              <w:rPr>
                <w:rFonts w:ascii="Times New Roman" w:hAnsi="Times New Roman" w:cs="Times New Roman"/>
                <w:sz w:val="20"/>
                <w:szCs w:val="20"/>
              </w:rPr>
              <w:t>]</w:t>
            </w:r>
          </w:p>
          <w:p w:rsidR="000A0DA0" w:rsidRPr="00C209CE" w:rsidRDefault="00463913"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0.900</w:t>
            </w:r>
            <w:r>
              <w:rPr>
                <w:rFonts w:ascii="Times New Roman" w:hAnsi="Times New Roman" w:cs="Times New Roman"/>
                <w:sz w:val="20"/>
                <w:szCs w:val="20"/>
              </w:rPr>
              <w:t>)</w:t>
            </w:r>
          </w:p>
        </w:tc>
        <w:tc>
          <w:tcPr>
            <w:tcW w:w="900" w:type="dxa"/>
          </w:tcPr>
          <w:p w:rsidR="006C5F14" w:rsidRDefault="00020F62" w:rsidP="00880DCE">
            <w:pPr>
              <w:jc w:val="both"/>
              <w:rPr>
                <w:rFonts w:ascii="Times New Roman" w:hAnsi="Times New Roman" w:cs="Times New Roman"/>
                <w:sz w:val="20"/>
                <w:szCs w:val="20"/>
              </w:rPr>
            </w:pPr>
            <w:r>
              <w:rPr>
                <w:rFonts w:ascii="Times New Roman" w:hAnsi="Times New Roman" w:cs="Times New Roman"/>
                <w:sz w:val="20"/>
                <w:szCs w:val="20"/>
              </w:rPr>
              <w:t>0.0039</w:t>
            </w:r>
          </w:p>
          <w:p w:rsidR="006C5F14" w:rsidRDefault="00463913" w:rsidP="00880DCE">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1.726</w:t>
            </w:r>
            <w:r>
              <w:rPr>
                <w:rFonts w:ascii="Times New Roman" w:hAnsi="Times New Roman" w:cs="Times New Roman"/>
                <w:sz w:val="20"/>
                <w:szCs w:val="20"/>
              </w:rPr>
              <w:t>]</w:t>
            </w:r>
          </w:p>
          <w:p w:rsidR="000A0DA0" w:rsidRPr="00880DCE" w:rsidRDefault="00463913" w:rsidP="00880DCE">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0.095</w:t>
            </w:r>
            <w:r>
              <w:rPr>
                <w:rFonts w:ascii="Times New Roman" w:hAnsi="Times New Roman" w:cs="Times New Roman"/>
                <w:sz w:val="20"/>
                <w:szCs w:val="20"/>
              </w:rPr>
              <w:t>)</w:t>
            </w:r>
          </w:p>
        </w:tc>
        <w:tc>
          <w:tcPr>
            <w:tcW w:w="900" w:type="dxa"/>
          </w:tcPr>
          <w:p w:rsidR="006C5F14" w:rsidRDefault="009C1527" w:rsidP="000A0DA0">
            <w:pPr>
              <w:jc w:val="both"/>
              <w:rPr>
                <w:rFonts w:ascii="Times New Roman" w:hAnsi="Times New Roman" w:cs="Times New Roman"/>
                <w:sz w:val="20"/>
                <w:szCs w:val="20"/>
              </w:rPr>
            </w:pPr>
            <w:r>
              <w:rPr>
                <w:rFonts w:ascii="Times New Roman" w:hAnsi="Times New Roman" w:cs="Times New Roman"/>
                <w:sz w:val="20"/>
                <w:szCs w:val="20"/>
              </w:rPr>
              <w:t>-0.0830</w:t>
            </w:r>
          </w:p>
          <w:p w:rsidR="006C5F14" w:rsidRDefault="000E0925"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-0.308</w:t>
            </w:r>
            <w:r>
              <w:rPr>
                <w:rFonts w:ascii="Times New Roman" w:hAnsi="Times New Roman" w:cs="Times New Roman"/>
                <w:sz w:val="20"/>
                <w:szCs w:val="20"/>
              </w:rPr>
              <w:t>]</w:t>
            </w:r>
          </w:p>
          <w:p w:rsidR="000A0DA0" w:rsidRPr="00C209CE" w:rsidRDefault="000E0925" w:rsidP="000A0DA0">
            <w:pPr>
              <w:jc w:val="both"/>
              <w:rPr>
                <w:rFonts w:ascii="Times New Roman" w:hAnsi="Times New Roman" w:cs="Times New Roman"/>
                <w:sz w:val="20"/>
                <w:szCs w:val="20"/>
              </w:rPr>
            </w:pPr>
            <w:r>
              <w:rPr>
                <w:rFonts w:ascii="Times New Roman" w:hAnsi="Times New Roman" w:cs="Times New Roman"/>
                <w:sz w:val="20"/>
                <w:szCs w:val="20"/>
              </w:rPr>
              <w:t>(</w:t>
            </w:r>
            <w:r w:rsidR="00880DCE" w:rsidRPr="00880DCE">
              <w:rPr>
                <w:rFonts w:ascii="Times New Roman" w:hAnsi="Times New Roman" w:cs="Times New Roman"/>
                <w:sz w:val="20"/>
                <w:szCs w:val="20"/>
              </w:rPr>
              <w:t>0.761</w:t>
            </w:r>
            <w:r>
              <w:rPr>
                <w:rFonts w:ascii="Times New Roman" w:hAnsi="Times New Roman" w:cs="Times New Roman"/>
                <w:sz w:val="20"/>
                <w:szCs w:val="20"/>
              </w:rPr>
              <w:t>)</w:t>
            </w:r>
          </w:p>
        </w:tc>
      </w:tr>
    </w:tbl>
    <w:p w:rsidR="000F6121" w:rsidRDefault="000F6121" w:rsidP="002D03E7">
      <w:pPr>
        <w:spacing w:line="360" w:lineRule="auto"/>
        <w:jc w:val="both"/>
        <w:rPr>
          <w:rFonts w:ascii="Times New Roman" w:hAnsi="Times New Roman" w:cs="Times New Roman"/>
          <w:b/>
          <w:sz w:val="24"/>
        </w:rPr>
      </w:pPr>
    </w:p>
    <w:p w:rsidR="00351A95" w:rsidRPr="00EA3C13" w:rsidRDefault="00351A95" w:rsidP="002D03E7">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For </w:t>
      </w:r>
      <w:r w:rsidR="0020167F">
        <w:rPr>
          <w:rFonts w:ascii="Times New Roman" w:hAnsi="Times New Roman" w:cs="Times New Roman"/>
          <w:b/>
          <w:sz w:val="24"/>
        </w:rPr>
        <w:t xml:space="preserve">Nepal </w:t>
      </w:r>
    </w:p>
    <w:p w:rsidR="00351A95" w:rsidRDefault="00351A95" w:rsidP="002D03E7">
      <w:pPr>
        <w:spacing w:line="360" w:lineRule="auto"/>
        <w:jc w:val="both"/>
        <w:rPr>
          <w:rFonts w:ascii="Times New Roman" w:hAnsi="Times New Roman" w:cs="Times New Roman"/>
          <w:sz w:val="24"/>
        </w:rPr>
      </w:pPr>
      <w:r w:rsidRPr="006B79AC">
        <w:rPr>
          <w:rFonts w:ascii="Times New Roman" w:hAnsi="Times New Roman" w:cs="Times New Roman"/>
          <w:sz w:val="24"/>
        </w:rPr>
        <w:t>The results of ordinary OLS and quintile regre</w:t>
      </w:r>
      <w:r w:rsidR="0020167F">
        <w:rPr>
          <w:rFonts w:ascii="Times New Roman" w:hAnsi="Times New Roman" w:cs="Times New Roman"/>
          <w:sz w:val="24"/>
        </w:rPr>
        <w:t xml:space="preserve">ssion exhibited in t-5 </w:t>
      </w:r>
      <w:r>
        <w:rPr>
          <w:rFonts w:ascii="Times New Roman" w:hAnsi="Times New Roman" w:cs="Times New Roman"/>
          <w:sz w:val="24"/>
        </w:rPr>
        <w:t>(Table for</w:t>
      </w:r>
      <w:r w:rsidR="0020167F">
        <w:rPr>
          <w:rFonts w:ascii="Times New Roman" w:hAnsi="Times New Roman" w:cs="Times New Roman"/>
          <w:sz w:val="24"/>
        </w:rPr>
        <w:t xml:space="preserve"> Nepal)</w:t>
      </w:r>
      <w:r>
        <w:rPr>
          <w:rFonts w:ascii="Times New Roman" w:hAnsi="Times New Roman" w:cs="Times New Roman"/>
          <w:sz w:val="24"/>
        </w:rPr>
        <w:t xml:space="preserve"> </w:t>
      </w:r>
    </w:p>
    <w:p w:rsidR="0020167F" w:rsidRDefault="00227642" w:rsidP="002D03E7">
      <w:pPr>
        <w:spacing w:line="360" w:lineRule="auto"/>
        <w:jc w:val="both"/>
        <w:rPr>
          <w:rFonts w:ascii="Times New Roman" w:hAnsi="Times New Roman" w:cs="Times New Roman"/>
          <w:sz w:val="24"/>
        </w:rPr>
      </w:pPr>
      <w:r>
        <w:rPr>
          <w:rFonts w:ascii="Times New Roman" w:hAnsi="Times New Roman" w:cs="Times New Roman"/>
          <w:sz w:val="24"/>
        </w:rPr>
        <w:t>No variables are significant with the exchange rate of Nepal.</w:t>
      </w:r>
    </w:p>
    <w:p w:rsidR="000A0DA0" w:rsidRPr="000F6121" w:rsidRDefault="000F6121" w:rsidP="000F6121">
      <w:pPr>
        <w:pStyle w:val="Caption"/>
        <w:spacing w:line="360" w:lineRule="auto"/>
        <w:rPr>
          <w:rFonts w:ascii="Times New Roman" w:hAnsi="Times New Roman" w:cs="Times New Roman"/>
          <w:sz w:val="36"/>
        </w:rPr>
      </w:pPr>
      <w:bookmarkStart w:id="46" w:name="_Toc42273489"/>
      <w:r w:rsidRPr="000F6121">
        <w:rPr>
          <w:rFonts w:ascii="Times New Roman" w:hAnsi="Times New Roman" w:cs="Times New Roman"/>
          <w:sz w:val="24"/>
        </w:rPr>
        <w:t xml:space="preserve">Table </w:t>
      </w:r>
      <w:r w:rsidRPr="000F6121">
        <w:rPr>
          <w:rFonts w:ascii="Times New Roman" w:hAnsi="Times New Roman" w:cs="Times New Roman"/>
          <w:sz w:val="24"/>
        </w:rPr>
        <w:fldChar w:fldCharType="begin"/>
      </w:r>
      <w:r w:rsidRPr="000F6121">
        <w:rPr>
          <w:rFonts w:ascii="Times New Roman" w:hAnsi="Times New Roman" w:cs="Times New Roman"/>
          <w:sz w:val="24"/>
        </w:rPr>
        <w:instrText xml:space="preserve"> SEQ Table \* ARABIC </w:instrText>
      </w:r>
      <w:r w:rsidRPr="000F6121">
        <w:rPr>
          <w:rFonts w:ascii="Times New Roman" w:hAnsi="Times New Roman" w:cs="Times New Roman"/>
          <w:sz w:val="24"/>
        </w:rPr>
        <w:fldChar w:fldCharType="separate"/>
      </w:r>
      <w:r w:rsidR="00815CE4">
        <w:rPr>
          <w:rFonts w:ascii="Times New Roman" w:hAnsi="Times New Roman" w:cs="Times New Roman"/>
          <w:noProof/>
          <w:sz w:val="24"/>
        </w:rPr>
        <w:t>6</w:t>
      </w:r>
      <w:r w:rsidRPr="000F6121">
        <w:rPr>
          <w:rFonts w:ascii="Times New Roman" w:hAnsi="Times New Roman" w:cs="Times New Roman"/>
          <w:sz w:val="24"/>
        </w:rPr>
        <w:fldChar w:fldCharType="end"/>
      </w:r>
      <w:r w:rsidRPr="000F6121">
        <w:rPr>
          <w:rFonts w:ascii="Times New Roman" w:hAnsi="Times New Roman" w:cs="Times New Roman"/>
          <w:sz w:val="24"/>
        </w:rPr>
        <w:t xml:space="preserve"> Ordinary Least Square Regression: (NEPAL)</w:t>
      </w:r>
      <w:bookmarkEnd w:id="46"/>
    </w:p>
    <w:tbl>
      <w:tblPr>
        <w:tblStyle w:val="TableGrid"/>
        <w:tblpPr w:leftFromText="180" w:rightFromText="180" w:vertAnchor="text" w:horzAnchor="margin" w:tblpXSpec="center" w:tblpY="244"/>
        <w:tblW w:w="8658" w:type="dxa"/>
        <w:tblLayout w:type="fixed"/>
        <w:tblLook w:val="04A0" w:firstRow="1" w:lastRow="0" w:firstColumn="1" w:lastColumn="0" w:noHBand="0" w:noVBand="1"/>
      </w:tblPr>
      <w:tblGrid>
        <w:gridCol w:w="720"/>
        <w:gridCol w:w="1008"/>
        <w:gridCol w:w="990"/>
        <w:gridCol w:w="990"/>
        <w:gridCol w:w="990"/>
        <w:gridCol w:w="990"/>
        <w:gridCol w:w="990"/>
        <w:gridCol w:w="990"/>
        <w:gridCol w:w="990"/>
      </w:tblGrid>
      <w:tr w:rsidR="00183297" w:rsidRPr="00DF5246" w:rsidTr="000F6121">
        <w:trPr>
          <w:trHeight w:val="350"/>
        </w:trPr>
        <w:tc>
          <w:tcPr>
            <w:tcW w:w="720" w:type="dxa"/>
          </w:tcPr>
          <w:p w:rsidR="00183297" w:rsidRPr="00DF5246" w:rsidRDefault="00183297" w:rsidP="00183297">
            <w:pPr>
              <w:spacing w:line="360" w:lineRule="auto"/>
              <w:rPr>
                <w:rFonts w:ascii="Times New Roman" w:hAnsi="Times New Roman" w:cs="Times New Roman"/>
                <w:sz w:val="20"/>
                <w:szCs w:val="20"/>
              </w:rPr>
            </w:pPr>
          </w:p>
          <w:p w:rsidR="00183297" w:rsidRPr="00DF5246" w:rsidRDefault="00183297" w:rsidP="00183297">
            <w:pPr>
              <w:spacing w:line="360" w:lineRule="auto"/>
              <w:rPr>
                <w:rFonts w:ascii="Times New Roman" w:hAnsi="Times New Roman" w:cs="Times New Roman"/>
                <w:sz w:val="20"/>
                <w:szCs w:val="20"/>
              </w:rPr>
            </w:pPr>
          </w:p>
        </w:tc>
        <w:tc>
          <w:tcPr>
            <w:tcW w:w="1008"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DCF</w:t>
            </w:r>
          </w:p>
        </w:tc>
        <w:tc>
          <w:tcPr>
            <w:tcW w:w="99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DCP</w:t>
            </w:r>
          </w:p>
        </w:tc>
        <w:tc>
          <w:tcPr>
            <w:tcW w:w="99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DEBT</w:t>
            </w:r>
          </w:p>
        </w:tc>
        <w:tc>
          <w:tcPr>
            <w:tcW w:w="990" w:type="dxa"/>
          </w:tcPr>
          <w:p w:rsidR="00183297" w:rsidRPr="00DF5246" w:rsidRDefault="00183297" w:rsidP="00183297">
            <w:pPr>
              <w:spacing w:line="360" w:lineRule="auto"/>
              <w:rPr>
                <w:rFonts w:ascii="Times New Roman" w:hAnsi="Times New Roman" w:cs="Times New Roman"/>
                <w:sz w:val="20"/>
                <w:szCs w:val="20"/>
              </w:rPr>
            </w:pPr>
            <w:r>
              <w:rPr>
                <w:rFonts w:ascii="Times New Roman" w:hAnsi="Times New Roman" w:cs="Times New Roman"/>
                <w:sz w:val="20"/>
                <w:szCs w:val="20"/>
              </w:rPr>
              <w:t>FIA</w:t>
            </w:r>
          </w:p>
        </w:tc>
        <w:tc>
          <w:tcPr>
            <w:tcW w:w="99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INF</w:t>
            </w:r>
          </w:p>
        </w:tc>
        <w:tc>
          <w:tcPr>
            <w:tcW w:w="99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MS</w:t>
            </w:r>
          </w:p>
        </w:tc>
        <w:tc>
          <w:tcPr>
            <w:tcW w:w="99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TR</w:t>
            </w:r>
          </w:p>
        </w:tc>
        <w:tc>
          <w:tcPr>
            <w:tcW w:w="99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C</w:t>
            </w:r>
          </w:p>
        </w:tc>
      </w:tr>
      <w:tr w:rsidR="00183297" w:rsidRPr="00DF5246" w:rsidTr="000F6121">
        <w:tc>
          <w:tcPr>
            <w:tcW w:w="720" w:type="dxa"/>
          </w:tcPr>
          <w:p w:rsidR="00183297" w:rsidRPr="00DF5246" w:rsidRDefault="00183297" w:rsidP="00183297">
            <w:pPr>
              <w:spacing w:line="360" w:lineRule="auto"/>
              <w:rPr>
                <w:rFonts w:ascii="Times New Roman" w:hAnsi="Times New Roman" w:cs="Times New Roman"/>
                <w:sz w:val="20"/>
                <w:szCs w:val="20"/>
              </w:rPr>
            </w:pPr>
            <w:r w:rsidRPr="00DF5246">
              <w:rPr>
                <w:rFonts w:ascii="Times New Roman" w:hAnsi="Times New Roman" w:cs="Times New Roman"/>
                <w:sz w:val="20"/>
                <w:szCs w:val="20"/>
              </w:rPr>
              <w:t>OLS</w:t>
            </w:r>
          </w:p>
        </w:tc>
        <w:tc>
          <w:tcPr>
            <w:tcW w:w="1008" w:type="dxa"/>
          </w:tcPr>
          <w:p w:rsidR="00C5600B"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 xml:space="preserve"> 0.0036</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[1.456</w:t>
            </w:r>
            <w:r w:rsidR="00183297" w:rsidRPr="0016451A">
              <w:rPr>
                <w:rFonts w:ascii="Times New Roman" w:hAnsi="Times New Roman" w:cs="Times New Roman"/>
                <w:sz w:val="20"/>
                <w:szCs w:val="20"/>
              </w:rPr>
              <w:t>]</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(0.155</w:t>
            </w:r>
            <w:r w:rsidR="00183297"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-0.0141</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[-0.410</w:t>
            </w:r>
            <w:r w:rsidR="00183297" w:rsidRPr="0016451A">
              <w:rPr>
                <w:rFonts w:ascii="Times New Roman" w:hAnsi="Times New Roman" w:cs="Times New Roman"/>
                <w:sz w:val="20"/>
                <w:szCs w:val="20"/>
              </w:rPr>
              <w:t>]</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(0.684</w:t>
            </w:r>
            <w:r w:rsidR="00183297"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0.0009</w:t>
            </w:r>
          </w:p>
          <w:p w:rsidR="00183297" w:rsidRPr="0016451A" w:rsidRDefault="00C5600B" w:rsidP="00183297">
            <w:pPr>
              <w:tabs>
                <w:tab w:val="left" w:pos="3120"/>
              </w:tabs>
              <w:jc w:val="both"/>
              <w:rPr>
                <w:rFonts w:ascii="Times New Roman" w:hAnsi="Times New Roman" w:cs="Times New Roman"/>
                <w:sz w:val="20"/>
                <w:szCs w:val="20"/>
              </w:rPr>
            </w:pPr>
            <w:bookmarkStart w:id="47" w:name="_Hlk27432480"/>
            <w:r>
              <w:rPr>
                <w:rFonts w:ascii="Times New Roman" w:hAnsi="Times New Roman" w:cs="Times New Roman"/>
                <w:sz w:val="20"/>
                <w:szCs w:val="20"/>
              </w:rPr>
              <w:t>[1.996</w:t>
            </w:r>
            <w:r w:rsidR="00183297" w:rsidRPr="0016451A">
              <w:rPr>
                <w:rFonts w:ascii="Times New Roman" w:hAnsi="Times New Roman" w:cs="Times New Roman"/>
                <w:sz w:val="20"/>
                <w:szCs w:val="20"/>
              </w:rPr>
              <w:t>]</w:t>
            </w:r>
          </w:p>
          <w:bookmarkEnd w:id="47"/>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(0.055</w:t>
            </w:r>
            <w:r w:rsidR="00183297"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0.2043</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[0.712</w:t>
            </w:r>
            <w:r w:rsidR="00183297" w:rsidRPr="0016451A">
              <w:rPr>
                <w:rFonts w:ascii="Times New Roman" w:hAnsi="Times New Roman" w:cs="Times New Roman"/>
                <w:sz w:val="20"/>
                <w:szCs w:val="20"/>
              </w:rPr>
              <w:t>]</w:t>
            </w:r>
          </w:p>
          <w:p w:rsidR="00183297" w:rsidRPr="0016451A" w:rsidRDefault="00183297" w:rsidP="00183297">
            <w:pPr>
              <w:tabs>
                <w:tab w:val="left" w:pos="3120"/>
              </w:tabs>
              <w:jc w:val="both"/>
              <w:rPr>
                <w:rFonts w:ascii="Times New Roman" w:hAnsi="Times New Roman" w:cs="Times New Roman"/>
                <w:sz w:val="20"/>
                <w:szCs w:val="20"/>
              </w:rPr>
            </w:pPr>
            <w:r w:rsidRPr="0016451A">
              <w:rPr>
                <w:rFonts w:ascii="Times New Roman" w:hAnsi="Times New Roman" w:cs="Times New Roman"/>
                <w:sz w:val="20"/>
                <w:szCs w:val="20"/>
              </w:rPr>
              <w:t>(0.4</w:t>
            </w:r>
            <w:r w:rsidR="00C5600B">
              <w:rPr>
                <w:rFonts w:ascii="Times New Roman" w:hAnsi="Times New Roman" w:cs="Times New Roman"/>
                <w:sz w:val="20"/>
                <w:szCs w:val="20"/>
              </w:rPr>
              <w:t>82</w:t>
            </w:r>
            <w:r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0.0010</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[1.201</w:t>
            </w:r>
            <w:r w:rsidR="00183297" w:rsidRPr="0016451A">
              <w:rPr>
                <w:rFonts w:ascii="Times New Roman" w:hAnsi="Times New Roman" w:cs="Times New Roman"/>
                <w:sz w:val="20"/>
                <w:szCs w:val="20"/>
              </w:rPr>
              <w:t>]</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(0.239</w:t>
            </w:r>
            <w:r w:rsidR="00183297"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-0.0029</w:t>
            </w:r>
          </w:p>
          <w:p w:rsidR="00183297" w:rsidRPr="0016451A" w:rsidRDefault="00C5600B" w:rsidP="00183297">
            <w:pPr>
              <w:jc w:val="both"/>
              <w:rPr>
                <w:rFonts w:ascii="Times New Roman" w:hAnsi="Times New Roman" w:cs="Times New Roman"/>
                <w:sz w:val="20"/>
                <w:szCs w:val="20"/>
              </w:rPr>
            </w:pPr>
            <w:r>
              <w:rPr>
                <w:rFonts w:ascii="Times New Roman" w:hAnsi="Times New Roman" w:cs="Times New Roman"/>
                <w:sz w:val="20"/>
                <w:szCs w:val="20"/>
              </w:rPr>
              <w:t>[-2.100</w:t>
            </w:r>
            <w:r w:rsidR="00183297" w:rsidRPr="0016451A">
              <w:rPr>
                <w:rFonts w:ascii="Times New Roman" w:hAnsi="Times New Roman" w:cs="Times New Roman"/>
                <w:sz w:val="20"/>
                <w:szCs w:val="20"/>
              </w:rPr>
              <w:t>]</w:t>
            </w:r>
          </w:p>
          <w:p w:rsidR="00183297" w:rsidRPr="0016451A" w:rsidRDefault="00C5600B" w:rsidP="00183297">
            <w:pPr>
              <w:jc w:val="both"/>
              <w:rPr>
                <w:rFonts w:ascii="Times New Roman" w:hAnsi="Times New Roman" w:cs="Times New Roman"/>
                <w:sz w:val="20"/>
                <w:szCs w:val="20"/>
              </w:rPr>
            </w:pPr>
            <w:r>
              <w:rPr>
                <w:rFonts w:ascii="Times New Roman" w:hAnsi="Times New Roman" w:cs="Times New Roman"/>
                <w:sz w:val="20"/>
                <w:szCs w:val="20"/>
              </w:rPr>
              <w:t>(0.044</w:t>
            </w:r>
            <w:r w:rsidR="00183297"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0.0002</w:t>
            </w:r>
          </w:p>
          <w:p w:rsidR="00183297" w:rsidRPr="0016451A" w:rsidRDefault="00C5600B" w:rsidP="00183297">
            <w:pPr>
              <w:jc w:val="both"/>
              <w:rPr>
                <w:rFonts w:ascii="Times New Roman" w:hAnsi="Times New Roman" w:cs="Times New Roman"/>
                <w:sz w:val="20"/>
                <w:szCs w:val="20"/>
              </w:rPr>
            </w:pPr>
            <w:r>
              <w:rPr>
                <w:rFonts w:ascii="Times New Roman" w:hAnsi="Times New Roman" w:cs="Times New Roman"/>
                <w:sz w:val="20"/>
                <w:szCs w:val="20"/>
              </w:rPr>
              <w:t>[0.772</w:t>
            </w:r>
            <w:r w:rsidR="00183297" w:rsidRPr="0016451A">
              <w:rPr>
                <w:rFonts w:ascii="Times New Roman" w:hAnsi="Times New Roman" w:cs="Times New Roman"/>
                <w:sz w:val="20"/>
                <w:szCs w:val="20"/>
              </w:rPr>
              <w:t>]</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(0.446</w:t>
            </w:r>
            <w:r w:rsidR="00183297" w:rsidRPr="0016451A">
              <w:rPr>
                <w:rFonts w:ascii="Times New Roman" w:hAnsi="Times New Roman" w:cs="Times New Roman"/>
                <w:sz w:val="20"/>
                <w:szCs w:val="20"/>
              </w:rPr>
              <w:t>)</w:t>
            </w:r>
          </w:p>
        </w:tc>
        <w:tc>
          <w:tcPr>
            <w:tcW w:w="990" w:type="dxa"/>
          </w:tcPr>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-0.0105</w:t>
            </w:r>
          </w:p>
          <w:p w:rsidR="00183297" w:rsidRPr="0016451A" w:rsidRDefault="00C5600B"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[-0.233</w:t>
            </w:r>
            <w:r w:rsidR="00183297" w:rsidRPr="0016451A">
              <w:rPr>
                <w:rFonts w:ascii="Times New Roman" w:hAnsi="Times New Roman" w:cs="Times New Roman"/>
                <w:sz w:val="20"/>
                <w:szCs w:val="20"/>
              </w:rPr>
              <w:t>]</w:t>
            </w:r>
          </w:p>
          <w:p w:rsidR="00183297" w:rsidRPr="00C209CE" w:rsidRDefault="00C5600B" w:rsidP="00183297">
            <w:pPr>
              <w:jc w:val="both"/>
              <w:rPr>
                <w:rFonts w:ascii="Times New Roman" w:hAnsi="Times New Roman" w:cs="Times New Roman"/>
                <w:sz w:val="20"/>
                <w:szCs w:val="20"/>
              </w:rPr>
            </w:pPr>
            <w:r>
              <w:rPr>
                <w:rFonts w:ascii="Times New Roman" w:hAnsi="Times New Roman" w:cs="Times New Roman"/>
                <w:sz w:val="20"/>
                <w:szCs w:val="20"/>
              </w:rPr>
              <w:t>(0.816</w:t>
            </w:r>
            <w:r w:rsidR="00183297" w:rsidRPr="0016451A">
              <w:rPr>
                <w:rFonts w:ascii="Times New Roman" w:hAnsi="Times New Roman" w:cs="Times New Roman"/>
                <w:sz w:val="20"/>
                <w:szCs w:val="20"/>
              </w:rPr>
              <w:t>)</w:t>
            </w:r>
          </w:p>
        </w:tc>
      </w:tr>
      <w:tr w:rsidR="00183297" w:rsidRPr="00DF5246" w:rsidTr="000F6121">
        <w:tc>
          <w:tcPr>
            <w:tcW w:w="8658" w:type="dxa"/>
            <w:gridSpan w:val="9"/>
          </w:tcPr>
          <w:p w:rsidR="00183297" w:rsidRDefault="00183297" w:rsidP="00183297">
            <w:pPr>
              <w:tabs>
                <w:tab w:val="left" w:pos="3120"/>
              </w:tabs>
              <w:jc w:val="center"/>
              <w:rPr>
                <w:rFonts w:ascii="Times New Roman" w:hAnsi="Times New Roman" w:cs="Times New Roman"/>
                <w:b/>
                <w:sz w:val="20"/>
                <w:szCs w:val="20"/>
                <w:u w:val="single"/>
              </w:rPr>
            </w:pPr>
            <w:r w:rsidRPr="00DF5246">
              <w:rPr>
                <w:rFonts w:ascii="Times New Roman" w:hAnsi="Times New Roman" w:cs="Times New Roman"/>
                <w:b/>
                <w:sz w:val="20"/>
                <w:szCs w:val="20"/>
                <w:u w:val="single"/>
              </w:rPr>
              <w:t>Quantile Regression</w:t>
            </w:r>
          </w:p>
          <w:p w:rsidR="00183297" w:rsidRPr="0016451A" w:rsidRDefault="00183297" w:rsidP="00183297">
            <w:pPr>
              <w:tabs>
                <w:tab w:val="left" w:pos="3120"/>
              </w:tabs>
              <w:jc w:val="both"/>
              <w:rPr>
                <w:rFonts w:ascii="Times New Roman" w:hAnsi="Times New Roman" w:cs="Times New Roman"/>
                <w:sz w:val="20"/>
                <w:szCs w:val="20"/>
              </w:rPr>
            </w:pP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p>
        </w:tc>
        <w:tc>
          <w:tcPr>
            <w:tcW w:w="1008"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DCF</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DCP</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DEBT</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FIA</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INF</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MS</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TR</w:t>
            </w:r>
          </w:p>
        </w:tc>
        <w:tc>
          <w:tcPr>
            <w:tcW w:w="99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C</w:t>
            </w: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0.20</w:t>
            </w:r>
          </w:p>
        </w:tc>
        <w:tc>
          <w:tcPr>
            <w:tcW w:w="1008" w:type="dxa"/>
          </w:tcPr>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0.0040</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[0.965</w:t>
            </w:r>
            <w:r w:rsidR="00183297" w:rsidRPr="003347CF">
              <w:rPr>
                <w:rFonts w:ascii="Times New Roman" w:hAnsi="Times New Roman" w:cs="Times New Roman"/>
                <w:sz w:val="20"/>
                <w:szCs w:val="20"/>
              </w:rPr>
              <w:t>]</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(0.342</w:t>
            </w:r>
            <w:r w:rsidR="00183297" w:rsidRPr="003347CF">
              <w:rPr>
                <w:rFonts w:ascii="Times New Roman" w:hAnsi="Times New Roman" w:cs="Times New Roman"/>
                <w:sz w:val="20"/>
                <w:szCs w:val="20"/>
              </w:rPr>
              <w:t>)</w:t>
            </w:r>
          </w:p>
        </w:tc>
        <w:tc>
          <w:tcPr>
            <w:tcW w:w="990" w:type="dxa"/>
          </w:tcPr>
          <w:p w:rsidR="00C5600B" w:rsidRPr="003347CF" w:rsidRDefault="00C5600B" w:rsidP="00C5600B">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0.0264</w:t>
            </w:r>
          </w:p>
          <w:p w:rsidR="00C5600B" w:rsidRPr="003347CF" w:rsidRDefault="00792B34" w:rsidP="00C5600B">
            <w:pPr>
              <w:tabs>
                <w:tab w:val="left" w:pos="3120"/>
              </w:tabs>
              <w:jc w:val="both"/>
              <w:rPr>
                <w:rFonts w:ascii="Times New Roman" w:hAnsi="Times New Roman" w:cs="Times New Roman"/>
                <w:sz w:val="20"/>
                <w:szCs w:val="20"/>
              </w:rPr>
            </w:pPr>
            <w:r>
              <w:rPr>
                <w:rFonts w:ascii="Times New Roman" w:hAnsi="Times New Roman" w:cs="Times New Roman"/>
                <w:color w:val="000000"/>
                <w:sz w:val="20"/>
                <w:szCs w:val="20"/>
              </w:rPr>
              <w:t>[-0.482</w:t>
            </w:r>
            <w:r w:rsidR="00C5600B" w:rsidRPr="003347CF">
              <w:rPr>
                <w:rFonts w:ascii="Times New Roman" w:hAnsi="Times New Roman" w:cs="Times New Roman"/>
                <w:color w:val="000000"/>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(0.633</w:t>
            </w:r>
            <w:r w:rsidR="00C5600B" w:rsidRPr="003347CF">
              <w:rPr>
                <w:rFonts w:ascii="Times New Roman" w:hAnsi="Times New Roman" w:cs="Times New Roman"/>
                <w:sz w:val="20"/>
                <w:szCs w:val="20"/>
              </w:rPr>
              <w:t>)</w:t>
            </w:r>
          </w:p>
        </w:tc>
        <w:tc>
          <w:tcPr>
            <w:tcW w:w="990" w:type="dxa"/>
          </w:tcPr>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0.0010</w:t>
            </w:r>
          </w:p>
          <w:p w:rsidR="00183297" w:rsidRPr="003347CF" w:rsidRDefault="00183297"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w:t>
            </w:r>
            <w:r w:rsidR="00C5600B" w:rsidRPr="003347CF">
              <w:rPr>
                <w:rFonts w:ascii="Times New Roman" w:hAnsi="Times New Roman" w:cs="Times New Roman"/>
                <w:sz w:val="20"/>
                <w:szCs w:val="20"/>
              </w:rPr>
              <w:t>0.897</w:t>
            </w:r>
            <w:r w:rsidRPr="003347CF">
              <w:rPr>
                <w:rFonts w:ascii="Times New Roman" w:hAnsi="Times New Roman" w:cs="Times New Roman"/>
                <w:sz w:val="20"/>
                <w:szCs w:val="20"/>
              </w:rPr>
              <w:t>]</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(0.377</w:t>
            </w:r>
            <w:r w:rsidR="00183297" w:rsidRPr="003347CF">
              <w:rPr>
                <w:rFonts w:ascii="Times New Roman" w:hAnsi="Times New Roman" w:cs="Times New Roman"/>
                <w:sz w:val="20"/>
                <w:szCs w:val="20"/>
              </w:rPr>
              <w:t>)</w:t>
            </w:r>
          </w:p>
        </w:tc>
        <w:tc>
          <w:tcPr>
            <w:tcW w:w="990" w:type="dxa"/>
          </w:tcPr>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-0.061</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[-0.070</w:t>
            </w:r>
            <w:r w:rsidR="00183297" w:rsidRPr="003347CF">
              <w:rPr>
                <w:rFonts w:ascii="Times New Roman" w:hAnsi="Times New Roman" w:cs="Times New Roman"/>
                <w:sz w:val="20"/>
                <w:szCs w:val="20"/>
              </w:rPr>
              <w:t>]</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(0.944</w:t>
            </w:r>
            <w:r w:rsidR="00183297" w:rsidRPr="003347CF">
              <w:rPr>
                <w:rFonts w:ascii="Times New Roman" w:hAnsi="Times New Roman" w:cs="Times New Roman"/>
                <w:sz w:val="20"/>
                <w:szCs w:val="20"/>
              </w:rPr>
              <w:t>)</w:t>
            </w:r>
          </w:p>
        </w:tc>
        <w:tc>
          <w:tcPr>
            <w:tcW w:w="990" w:type="dxa"/>
          </w:tcPr>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0.0012</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[0.628</w:t>
            </w:r>
            <w:r w:rsidR="00183297" w:rsidRPr="003347CF">
              <w:rPr>
                <w:rFonts w:ascii="Times New Roman" w:hAnsi="Times New Roman" w:cs="Times New Roman"/>
                <w:sz w:val="20"/>
                <w:szCs w:val="20"/>
              </w:rPr>
              <w:t>]</w:t>
            </w:r>
          </w:p>
          <w:p w:rsidR="00183297" w:rsidRPr="003347CF" w:rsidRDefault="00C5600B" w:rsidP="00183297">
            <w:pPr>
              <w:tabs>
                <w:tab w:val="left" w:pos="3120"/>
              </w:tabs>
              <w:jc w:val="both"/>
              <w:rPr>
                <w:rFonts w:ascii="Times New Roman" w:hAnsi="Times New Roman" w:cs="Times New Roman"/>
                <w:sz w:val="20"/>
                <w:szCs w:val="20"/>
              </w:rPr>
            </w:pPr>
            <w:r w:rsidRPr="003347CF">
              <w:rPr>
                <w:rFonts w:ascii="Times New Roman" w:hAnsi="Times New Roman" w:cs="Times New Roman"/>
                <w:color w:val="000000"/>
                <w:sz w:val="20"/>
                <w:szCs w:val="20"/>
              </w:rPr>
              <w:t>(0.534)</w:t>
            </w:r>
          </w:p>
        </w:tc>
        <w:tc>
          <w:tcPr>
            <w:tcW w:w="990" w:type="dxa"/>
          </w:tcPr>
          <w:p w:rsidR="00183297"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792B34" w:rsidRPr="003347CF" w:rsidRDefault="00792B34" w:rsidP="00183297">
            <w:pPr>
              <w:tabs>
                <w:tab w:val="left" w:pos="3120"/>
              </w:tabs>
              <w:jc w:val="both"/>
              <w:rPr>
                <w:rFonts w:ascii="Times New Roman" w:hAnsi="Times New Roman" w:cs="Times New Roman"/>
                <w:sz w:val="20"/>
                <w:szCs w:val="20"/>
              </w:rPr>
            </w:pPr>
            <w:r w:rsidRPr="00792B34">
              <w:rPr>
                <w:rFonts w:ascii="Times New Roman" w:hAnsi="Times New Roman" w:cs="Times New Roman"/>
                <w:sz w:val="20"/>
                <w:szCs w:val="20"/>
              </w:rPr>
              <w:t>[-0.577]</w:t>
            </w:r>
          </w:p>
          <w:p w:rsidR="00183297" w:rsidRPr="003347CF" w:rsidRDefault="00792B34" w:rsidP="00183297">
            <w:pPr>
              <w:jc w:val="both"/>
              <w:rPr>
                <w:rFonts w:ascii="Times New Roman" w:hAnsi="Times New Roman" w:cs="Times New Roman"/>
                <w:sz w:val="20"/>
                <w:szCs w:val="20"/>
              </w:rPr>
            </w:pPr>
            <w:r w:rsidRPr="00792B34">
              <w:rPr>
                <w:rFonts w:ascii="Times New Roman" w:hAnsi="Times New Roman" w:cs="Times New Roman"/>
                <w:sz w:val="20"/>
                <w:szCs w:val="20"/>
              </w:rPr>
              <w:t>(0.568)</w:t>
            </w:r>
          </w:p>
        </w:tc>
        <w:tc>
          <w:tcPr>
            <w:tcW w:w="990" w:type="dxa"/>
          </w:tcPr>
          <w:p w:rsidR="00183297" w:rsidRPr="003347CF" w:rsidRDefault="00CB4CB8"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0.0002</w:t>
            </w:r>
          </w:p>
          <w:p w:rsidR="00183297" w:rsidRPr="003347CF" w:rsidRDefault="00CB4CB8"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[0.339</w:t>
            </w:r>
            <w:r w:rsidR="00183297" w:rsidRPr="003347CF">
              <w:rPr>
                <w:rFonts w:ascii="Times New Roman" w:hAnsi="Times New Roman" w:cs="Times New Roman"/>
                <w:sz w:val="20"/>
                <w:szCs w:val="20"/>
              </w:rPr>
              <w:t>]</w:t>
            </w:r>
          </w:p>
          <w:p w:rsidR="00183297" w:rsidRPr="003347CF" w:rsidRDefault="00CB4CB8"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(0.736</w:t>
            </w:r>
            <w:r w:rsidR="00183297" w:rsidRPr="003347CF">
              <w:rPr>
                <w:rFonts w:ascii="Times New Roman" w:hAnsi="Times New Roman" w:cs="Times New Roman"/>
                <w:sz w:val="20"/>
                <w:szCs w:val="20"/>
              </w:rPr>
              <w:t>)</w:t>
            </w:r>
          </w:p>
        </w:tc>
        <w:tc>
          <w:tcPr>
            <w:tcW w:w="990" w:type="dxa"/>
          </w:tcPr>
          <w:p w:rsidR="00183297" w:rsidRPr="003347CF" w:rsidRDefault="00CB4CB8"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-0.0497</w:t>
            </w:r>
          </w:p>
          <w:p w:rsidR="00183297" w:rsidRPr="003347CF" w:rsidRDefault="00CB4CB8"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[-0.792</w:t>
            </w:r>
            <w:r w:rsidR="00183297" w:rsidRPr="003347CF">
              <w:rPr>
                <w:rFonts w:ascii="Times New Roman" w:hAnsi="Times New Roman" w:cs="Times New Roman"/>
                <w:sz w:val="20"/>
                <w:szCs w:val="20"/>
              </w:rPr>
              <w:t>]</w:t>
            </w:r>
          </w:p>
          <w:p w:rsidR="00183297" w:rsidRPr="003347CF" w:rsidRDefault="00CB4CB8"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(0.434</w:t>
            </w:r>
            <w:r w:rsidR="00183297" w:rsidRPr="003347CF">
              <w:rPr>
                <w:rFonts w:ascii="Times New Roman" w:hAnsi="Times New Roman" w:cs="Times New Roman"/>
                <w:sz w:val="20"/>
                <w:szCs w:val="20"/>
              </w:rPr>
              <w:t>)</w:t>
            </w:r>
          </w:p>
        </w:tc>
      </w:tr>
      <w:tr w:rsidR="00183297" w:rsidRPr="00DF5246" w:rsidTr="000F6121">
        <w:trPr>
          <w:trHeight w:val="838"/>
        </w:trPr>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0.30</w:t>
            </w:r>
          </w:p>
        </w:tc>
        <w:tc>
          <w:tcPr>
            <w:tcW w:w="1008"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0.004</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[1.074</w:t>
            </w:r>
            <w:r w:rsidR="00183297" w:rsidRPr="003347CF">
              <w:rPr>
                <w:rFonts w:ascii="Times New Roman" w:hAnsi="Times New Roman" w:cs="Times New Roman"/>
                <w:sz w:val="20"/>
                <w:szCs w:val="20"/>
              </w:rPr>
              <w:t>]</w:t>
            </w:r>
          </w:p>
          <w:p w:rsidR="00183297" w:rsidRPr="003347CF" w:rsidRDefault="0020167F"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w:t>
            </w:r>
            <w:r w:rsidR="00792B34">
              <w:rPr>
                <w:rFonts w:ascii="Times New Roman" w:hAnsi="Times New Roman" w:cs="Times New Roman"/>
                <w:sz w:val="20"/>
                <w:szCs w:val="20"/>
              </w:rPr>
              <w:t>0.291</w:t>
            </w:r>
            <w:r w:rsidR="00183297" w:rsidRPr="003347CF">
              <w:rPr>
                <w:rFonts w:ascii="Times New Roman" w:hAnsi="Times New Roman" w:cs="Times New Roman"/>
                <w:sz w:val="20"/>
                <w:szCs w:val="20"/>
              </w:rPr>
              <w:t>)</w:t>
            </w:r>
          </w:p>
        </w:tc>
        <w:tc>
          <w:tcPr>
            <w:tcW w:w="990"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-0.013</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[-0.325</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(0.746</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[0.635</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(0.530</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0.299</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[0.623</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(0.537</w:t>
            </w:r>
            <w:r w:rsidR="00792B34" w:rsidRPr="00792B34">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[0.759</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(0.453</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[-0.712</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(0.481</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8.65E</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(0.999</w:t>
            </w:r>
            <w:r w:rsidR="00183297" w:rsidRPr="003347CF">
              <w:rPr>
                <w:rFonts w:ascii="Times New Roman" w:hAnsi="Times New Roman" w:cs="Times New Roman"/>
                <w:sz w:val="20"/>
                <w:szCs w:val="20"/>
              </w:rPr>
              <w:t>)</w:t>
            </w:r>
          </w:p>
        </w:tc>
        <w:tc>
          <w:tcPr>
            <w:tcW w:w="990" w:type="dxa"/>
          </w:tcPr>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-0.020</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[-0.336</w:t>
            </w:r>
            <w:r w:rsidR="00183297" w:rsidRPr="003347CF">
              <w:rPr>
                <w:rFonts w:ascii="Times New Roman" w:hAnsi="Times New Roman" w:cs="Times New Roman"/>
                <w:sz w:val="20"/>
                <w:szCs w:val="20"/>
              </w:rPr>
              <w:t>]</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(0.738</w:t>
            </w:r>
            <w:r w:rsidR="00183297" w:rsidRPr="003347CF">
              <w:rPr>
                <w:rFonts w:ascii="Times New Roman" w:hAnsi="Times New Roman" w:cs="Times New Roman"/>
                <w:sz w:val="20"/>
                <w:szCs w:val="20"/>
              </w:rPr>
              <w:t>)</w:t>
            </w: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0.40</w:t>
            </w:r>
          </w:p>
        </w:tc>
        <w:tc>
          <w:tcPr>
            <w:tcW w:w="1008"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0.004</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[1.211</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(0.235</w:t>
            </w:r>
            <w:r w:rsidR="00183297" w:rsidRPr="003347CF">
              <w:rPr>
                <w:rFonts w:ascii="Times New Roman" w:hAnsi="Times New Roman" w:cs="Times New Roman"/>
                <w:sz w:val="20"/>
                <w:szCs w:val="20"/>
              </w:rPr>
              <w:t>)</w:t>
            </w:r>
          </w:p>
        </w:tc>
        <w:tc>
          <w:tcPr>
            <w:tcW w:w="990"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-0.016</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[-0.345</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(0.731)</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[0.749</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(0.459)</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0.428</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[0.973</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(0.338</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[0.728</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(0.472</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[-0.752</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(0.457</w:t>
            </w:r>
            <w:r w:rsidR="00183297" w:rsidRPr="003347CF">
              <w:rPr>
                <w:rFonts w:ascii="Times New Roman" w:hAnsi="Times New Roman" w:cs="Times New Roman"/>
                <w:sz w:val="20"/>
                <w:szCs w:val="20"/>
              </w:rPr>
              <w:t>)</w:t>
            </w:r>
          </w:p>
        </w:tc>
        <w:tc>
          <w:tcPr>
            <w:tcW w:w="990" w:type="dxa"/>
          </w:tcPr>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1.72E</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[0.027</w:t>
            </w:r>
            <w:r w:rsidR="00183297" w:rsidRPr="003347CF">
              <w:rPr>
                <w:rFonts w:ascii="Times New Roman" w:hAnsi="Times New Roman" w:cs="Times New Roman"/>
                <w:sz w:val="20"/>
                <w:szCs w:val="20"/>
              </w:rPr>
              <w:t>]</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(0.978</w:t>
            </w:r>
            <w:r w:rsidR="00183297" w:rsidRPr="003347CF">
              <w:rPr>
                <w:rFonts w:ascii="Times New Roman" w:hAnsi="Times New Roman" w:cs="Times New Roman"/>
                <w:sz w:val="20"/>
                <w:szCs w:val="20"/>
              </w:rPr>
              <w:t>)</w:t>
            </w:r>
          </w:p>
        </w:tc>
        <w:tc>
          <w:tcPr>
            <w:tcW w:w="990" w:type="dxa"/>
          </w:tcPr>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-0.028</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[-0.457</w:t>
            </w:r>
            <w:r w:rsidR="00183297" w:rsidRPr="003347CF">
              <w:rPr>
                <w:rFonts w:ascii="Times New Roman" w:hAnsi="Times New Roman" w:cs="Times New Roman"/>
                <w:sz w:val="20"/>
                <w:szCs w:val="20"/>
              </w:rPr>
              <w:t>]</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(0.650</w:t>
            </w:r>
            <w:r w:rsidR="0020167F" w:rsidRPr="003347CF">
              <w:rPr>
                <w:rFonts w:ascii="Times New Roman" w:hAnsi="Times New Roman" w:cs="Times New Roman"/>
                <w:sz w:val="20"/>
                <w:szCs w:val="20"/>
              </w:rPr>
              <w:t>)</w:t>
            </w: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0.50</w:t>
            </w:r>
          </w:p>
        </w:tc>
        <w:tc>
          <w:tcPr>
            <w:tcW w:w="1008"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4.17E</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[0.012</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(0.989</w:t>
            </w:r>
            <w:r w:rsidR="00183297" w:rsidRPr="003347CF">
              <w:rPr>
                <w:rFonts w:ascii="Times New Roman" w:hAnsi="Times New Roman" w:cs="Times New Roman"/>
                <w:sz w:val="20"/>
                <w:szCs w:val="20"/>
              </w:rPr>
              <w:t>)</w:t>
            </w:r>
          </w:p>
        </w:tc>
        <w:tc>
          <w:tcPr>
            <w:tcW w:w="990"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-0.024</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[-0.465</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(0.644)</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[0.561</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(0.578</w:t>
            </w:r>
            <w:r w:rsidR="00183297" w:rsidRPr="003347CF">
              <w:rPr>
                <w:rFonts w:ascii="Times New Roman" w:hAnsi="Times New Roman" w:cs="Times New Roman"/>
                <w:sz w:val="20"/>
                <w:szCs w:val="20"/>
              </w:rPr>
              <w:t>)</w:t>
            </w:r>
          </w:p>
        </w:tc>
        <w:tc>
          <w:tcPr>
            <w:tcW w:w="990" w:type="dxa"/>
          </w:tcPr>
          <w:p w:rsidR="00183297" w:rsidRPr="003347CF" w:rsidRDefault="00183297"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0.571</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[1.261</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(0.217</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20167F" w:rsidRPr="003347CF" w:rsidRDefault="0020167F" w:rsidP="0020167F">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[1.069]</w:t>
            </w:r>
          </w:p>
          <w:p w:rsidR="00183297" w:rsidRPr="003347CF" w:rsidRDefault="00B45A7F" w:rsidP="0020167F">
            <w:pPr>
              <w:tabs>
                <w:tab w:val="left" w:pos="3120"/>
              </w:tabs>
              <w:jc w:val="both"/>
              <w:rPr>
                <w:rFonts w:ascii="Times New Roman" w:hAnsi="Times New Roman" w:cs="Times New Roman"/>
                <w:sz w:val="20"/>
                <w:szCs w:val="20"/>
              </w:rPr>
            </w:pPr>
            <w:r>
              <w:rPr>
                <w:rFonts w:ascii="Times New Roman" w:hAnsi="Times New Roman" w:cs="Times New Roman"/>
                <w:sz w:val="20"/>
                <w:szCs w:val="20"/>
              </w:rPr>
              <w:t>(0.293</w:t>
            </w:r>
            <w:r w:rsidR="0020167F" w:rsidRPr="003347CF">
              <w:rPr>
                <w:rFonts w:ascii="Times New Roman" w:hAnsi="Times New Roman" w:cs="Times New Roman"/>
                <w:sz w:val="20"/>
                <w:szCs w:val="20"/>
              </w:rPr>
              <w:t>)</w:t>
            </w:r>
          </w:p>
        </w:tc>
        <w:tc>
          <w:tcPr>
            <w:tcW w:w="990" w:type="dxa"/>
          </w:tcPr>
          <w:p w:rsidR="00183297" w:rsidRPr="003347CF" w:rsidRDefault="00B45A7F" w:rsidP="0020167F">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[-0.419</w:t>
            </w:r>
            <w:r w:rsidR="00183297" w:rsidRPr="003347CF">
              <w:rPr>
                <w:rFonts w:ascii="Times New Roman" w:hAnsi="Times New Roman" w:cs="Times New Roman"/>
                <w:sz w:val="20"/>
                <w:szCs w:val="20"/>
              </w:rPr>
              <w:t>]</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(0.678</w:t>
            </w:r>
            <w:r w:rsidR="00792B34">
              <w:rPr>
                <w:rFonts w:ascii="Times New Roman" w:hAnsi="Times New Roman" w:cs="Times New Roman"/>
                <w:sz w:val="20"/>
                <w:szCs w:val="20"/>
              </w:rPr>
              <w:t>)</w:t>
            </w:r>
          </w:p>
        </w:tc>
        <w:tc>
          <w:tcPr>
            <w:tcW w:w="990" w:type="dxa"/>
          </w:tcPr>
          <w:p w:rsidR="00183297" w:rsidRPr="003347CF" w:rsidRDefault="00B45A7F" w:rsidP="0020167F">
            <w:pPr>
              <w:tabs>
                <w:tab w:val="left" w:pos="3120"/>
              </w:tabs>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[-0.413</w:t>
            </w:r>
            <w:r w:rsidR="00183297" w:rsidRPr="003347CF">
              <w:rPr>
                <w:rFonts w:ascii="Times New Roman" w:hAnsi="Times New Roman" w:cs="Times New Roman"/>
                <w:sz w:val="20"/>
                <w:szCs w:val="20"/>
              </w:rPr>
              <w:t>]</w:t>
            </w:r>
          </w:p>
          <w:p w:rsidR="00183297" w:rsidRPr="003347CF" w:rsidRDefault="00B45A7F" w:rsidP="00183297">
            <w:pPr>
              <w:tabs>
                <w:tab w:val="left" w:pos="915"/>
              </w:tabs>
              <w:jc w:val="both"/>
              <w:rPr>
                <w:rFonts w:ascii="Times New Roman" w:hAnsi="Times New Roman" w:cs="Times New Roman"/>
                <w:sz w:val="20"/>
                <w:szCs w:val="20"/>
              </w:rPr>
            </w:pPr>
            <w:r>
              <w:rPr>
                <w:rFonts w:ascii="Times New Roman" w:hAnsi="Times New Roman" w:cs="Times New Roman"/>
                <w:sz w:val="20"/>
                <w:szCs w:val="20"/>
              </w:rPr>
              <w:t>(0.681</w:t>
            </w:r>
            <w:r w:rsidR="00183297" w:rsidRPr="003347CF">
              <w:rPr>
                <w:rFonts w:ascii="Times New Roman" w:hAnsi="Times New Roman" w:cs="Times New Roman"/>
                <w:sz w:val="20"/>
                <w:szCs w:val="20"/>
              </w:rPr>
              <w:t>)</w:t>
            </w:r>
            <w:r w:rsidR="00183297" w:rsidRPr="003347CF">
              <w:rPr>
                <w:rFonts w:ascii="Times New Roman" w:hAnsi="Times New Roman" w:cs="Times New Roman"/>
                <w:sz w:val="20"/>
                <w:szCs w:val="20"/>
              </w:rPr>
              <w:tab/>
            </w:r>
          </w:p>
        </w:tc>
        <w:tc>
          <w:tcPr>
            <w:tcW w:w="990" w:type="dxa"/>
          </w:tcPr>
          <w:p w:rsidR="00183297" w:rsidRPr="003347CF" w:rsidRDefault="00F33A9F" w:rsidP="00183297">
            <w:pPr>
              <w:jc w:val="both"/>
              <w:rPr>
                <w:rFonts w:ascii="Times New Roman" w:hAnsi="Times New Roman" w:cs="Times New Roman"/>
                <w:sz w:val="20"/>
                <w:szCs w:val="20"/>
              </w:rPr>
            </w:pPr>
            <w:r>
              <w:rPr>
                <w:rFonts w:ascii="Times New Roman" w:hAnsi="Times New Roman" w:cs="Times New Roman"/>
                <w:sz w:val="20"/>
                <w:szCs w:val="20"/>
              </w:rPr>
              <w:t>0.033</w:t>
            </w:r>
          </w:p>
          <w:p w:rsidR="00183297" w:rsidRPr="003347CF" w:rsidRDefault="00F33A9F" w:rsidP="00183297">
            <w:pPr>
              <w:jc w:val="both"/>
              <w:rPr>
                <w:rFonts w:ascii="Times New Roman" w:hAnsi="Times New Roman" w:cs="Times New Roman"/>
                <w:sz w:val="20"/>
                <w:szCs w:val="20"/>
              </w:rPr>
            </w:pPr>
            <w:r>
              <w:rPr>
                <w:rFonts w:ascii="Times New Roman" w:hAnsi="Times New Roman" w:cs="Times New Roman"/>
                <w:sz w:val="20"/>
                <w:szCs w:val="20"/>
              </w:rPr>
              <w:t>[0.595</w:t>
            </w:r>
            <w:r w:rsidR="00183297" w:rsidRPr="003347CF">
              <w:rPr>
                <w:rFonts w:ascii="Times New Roman" w:hAnsi="Times New Roman" w:cs="Times New Roman"/>
                <w:sz w:val="20"/>
                <w:szCs w:val="20"/>
              </w:rPr>
              <w:t>]</w:t>
            </w:r>
          </w:p>
          <w:p w:rsidR="00183297" w:rsidRPr="003347CF" w:rsidRDefault="00F33A9F" w:rsidP="00183297">
            <w:pPr>
              <w:jc w:val="both"/>
              <w:rPr>
                <w:rFonts w:ascii="Times New Roman" w:hAnsi="Times New Roman" w:cs="Times New Roman"/>
                <w:sz w:val="20"/>
                <w:szCs w:val="20"/>
              </w:rPr>
            </w:pPr>
            <w:r>
              <w:rPr>
                <w:rFonts w:ascii="Times New Roman" w:hAnsi="Times New Roman" w:cs="Times New Roman"/>
                <w:sz w:val="20"/>
                <w:szCs w:val="20"/>
              </w:rPr>
              <w:t>(0.555</w:t>
            </w:r>
            <w:r w:rsidR="00183297" w:rsidRPr="003347CF">
              <w:rPr>
                <w:rFonts w:ascii="Times New Roman" w:hAnsi="Times New Roman" w:cs="Times New Roman"/>
                <w:sz w:val="20"/>
                <w:szCs w:val="20"/>
              </w:rPr>
              <w:t>)</w:t>
            </w: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0.60</w:t>
            </w:r>
          </w:p>
        </w:tc>
        <w:tc>
          <w:tcPr>
            <w:tcW w:w="1008"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0.0019</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[0.641</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(0.526</w:t>
            </w:r>
            <w:r w:rsidR="00183297" w:rsidRPr="003347CF">
              <w:rPr>
                <w:rFonts w:ascii="Times New Roman" w:hAnsi="Times New Roman" w:cs="Times New Roman"/>
                <w:sz w:val="20"/>
                <w:szCs w:val="20"/>
              </w:rPr>
              <w:t>)</w:t>
            </w:r>
          </w:p>
        </w:tc>
        <w:tc>
          <w:tcPr>
            <w:tcW w:w="990"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-0.022</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[-0.443</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(0.660</w:t>
            </w:r>
            <w:r w:rsidR="00183297" w:rsidRPr="003347CF">
              <w:rPr>
                <w:rFonts w:ascii="Times New Roman" w:hAnsi="Times New Roman" w:cs="Times New Roman"/>
                <w:sz w:val="20"/>
                <w:szCs w:val="20"/>
              </w:rPr>
              <w:t>)</w:t>
            </w:r>
          </w:p>
        </w:tc>
        <w:tc>
          <w:tcPr>
            <w:tcW w:w="990" w:type="dxa"/>
          </w:tcPr>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[0.937</w:t>
            </w:r>
            <w:r w:rsidR="00183297" w:rsidRPr="003347CF">
              <w:rPr>
                <w:rFonts w:ascii="Times New Roman" w:hAnsi="Times New Roman" w:cs="Times New Roman"/>
                <w:sz w:val="20"/>
                <w:szCs w:val="20"/>
              </w:rPr>
              <w:t>]</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(0.356</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0.545</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[1.252</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(0.220</w:t>
            </w:r>
            <w:r w:rsidR="00183297" w:rsidRPr="003347CF">
              <w:rPr>
                <w:rFonts w:ascii="Times New Roman" w:hAnsi="Times New Roman" w:cs="Times New Roman"/>
                <w:sz w:val="20"/>
                <w:szCs w:val="20"/>
              </w:rPr>
              <w:t>)</w:t>
            </w:r>
          </w:p>
        </w:tc>
        <w:tc>
          <w:tcPr>
            <w:tcW w:w="990" w:type="dxa"/>
          </w:tcPr>
          <w:p w:rsidR="00183297" w:rsidRPr="003347CF" w:rsidRDefault="00183297" w:rsidP="00183297">
            <w:pPr>
              <w:tabs>
                <w:tab w:val="left" w:pos="3120"/>
              </w:tabs>
              <w:jc w:val="both"/>
              <w:rPr>
                <w:rFonts w:ascii="Times New Roman" w:hAnsi="Times New Roman" w:cs="Times New Roman"/>
                <w:sz w:val="20"/>
                <w:szCs w:val="20"/>
              </w:rPr>
            </w:pPr>
            <w:r w:rsidRPr="003347CF">
              <w:rPr>
                <w:rFonts w:ascii="Times New Roman" w:hAnsi="Times New Roman" w:cs="Times New Roman"/>
                <w:sz w:val="20"/>
                <w:szCs w:val="20"/>
              </w:rPr>
              <w:t>0.0</w:t>
            </w:r>
            <w:r w:rsidR="00B45A7F">
              <w:rPr>
                <w:rFonts w:ascii="Times New Roman" w:hAnsi="Times New Roman" w:cs="Times New Roman"/>
                <w:sz w:val="20"/>
                <w:szCs w:val="20"/>
              </w:rPr>
              <w:t>01</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[0.704</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(0.486</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-0.002</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[-0.963</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(0.343</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-5.44E</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[-0.095</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(0.924</w:t>
            </w:r>
            <w:r w:rsidR="00183297" w:rsidRPr="003347CF">
              <w:rPr>
                <w:rFonts w:ascii="Times New Roman" w:hAnsi="Times New Roman" w:cs="Times New Roman"/>
                <w:sz w:val="20"/>
                <w:szCs w:val="20"/>
              </w:rPr>
              <w:t>)</w:t>
            </w:r>
          </w:p>
        </w:tc>
        <w:tc>
          <w:tcPr>
            <w:tcW w:w="990" w:type="dxa"/>
          </w:tcPr>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0.021</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[0.408</w:t>
            </w:r>
            <w:r w:rsidR="00183297" w:rsidRPr="003347CF">
              <w:rPr>
                <w:rFonts w:ascii="Times New Roman" w:hAnsi="Times New Roman" w:cs="Times New Roman"/>
                <w:sz w:val="20"/>
                <w:szCs w:val="20"/>
              </w:rPr>
              <w:t>]</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(0.686</w:t>
            </w:r>
            <w:r w:rsidR="00183297" w:rsidRPr="003347CF">
              <w:rPr>
                <w:rFonts w:ascii="Times New Roman" w:hAnsi="Times New Roman" w:cs="Times New Roman"/>
                <w:sz w:val="20"/>
                <w:szCs w:val="20"/>
              </w:rPr>
              <w:t xml:space="preserve">) </w:t>
            </w: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0.70</w:t>
            </w:r>
          </w:p>
        </w:tc>
        <w:tc>
          <w:tcPr>
            <w:tcW w:w="1008"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0.002</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[0.867</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(0.393</w:t>
            </w:r>
            <w:r w:rsidR="00183297" w:rsidRPr="003347CF">
              <w:rPr>
                <w:rFonts w:ascii="Times New Roman" w:hAnsi="Times New Roman" w:cs="Times New Roman"/>
                <w:sz w:val="20"/>
                <w:szCs w:val="20"/>
              </w:rPr>
              <w:t>)</w:t>
            </w:r>
          </w:p>
        </w:tc>
        <w:tc>
          <w:tcPr>
            <w:tcW w:w="990" w:type="dxa"/>
          </w:tcPr>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-0.050</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[-1.023</w:t>
            </w:r>
            <w:r w:rsidR="00183297" w:rsidRPr="003347CF">
              <w:rPr>
                <w:rFonts w:ascii="Times New Roman" w:hAnsi="Times New Roman" w:cs="Times New Roman"/>
                <w:sz w:val="20"/>
                <w:szCs w:val="20"/>
              </w:rPr>
              <w:t>]</w:t>
            </w:r>
          </w:p>
          <w:p w:rsidR="00183297" w:rsidRPr="003347CF"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(0.314</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[1.142</w:t>
            </w:r>
            <w:r w:rsidR="00183297" w:rsidRPr="003347CF">
              <w:rPr>
                <w:rFonts w:ascii="Times New Roman" w:hAnsi="Times New Roman" w:cs="Times New Roman"/>
                <w:sz w:val="20"/>
                <w:szCs w:val="20"/>
              </w:rPr>
              <w:t>]</w:t>
            </w:r>
          </w:p>
          <w:p w:rsidR="00183297" w:rsidRPr="003347CF" w:rsidRDefault="00B45A7F" w:rsidP="00183297">
            <w:pPr>
              <w:jc w:val="both"/>
              <w:rPr>
                <w:rFonts w:ascii="Times New Roman" w:hAnsi="Times New Roman" w:cs="Times New Roman"/>
                <w:sz w:val="20"/>
                <w:szCs w:val="20"/>
              </w:rPr>
            </w:pPr>
            <w:r>
              <w:rPr>
                <w:rFonts w:ascii="Times New Roman" w:hAnsi="Times New Roman" w:cs="Times New Roman"/>
                <w:sz w:val="20"/>
                <w:szCs w:val="20"/>
              </w:rPr>
              <w:t>(0.262)</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0.4548</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[1.196</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(0.241</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0.000</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[0.619</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(0.540</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-0.002</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[-1.194</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(0.242</w:t>
            </w:r>
            <w:r w:rsidR="00183297" w:rsidRPr="003347CF">
              <w:rPr>
                <w:rFonts w:ascii="Times New Roman" w:hAnsi="Times New Roman" w:cs="Times New Roman"/>
                <w:sz w:val="20"/>
                <w:szCs w:val="20"/>
              </w:rPr>
              <w:t>)</w:t>
            </w:r>
          </w:p>
        </w:tc>
        <w:tc>
          <w:tcPr>
            <w:tcW w:w="990" w:type="dxa"/>
          </w:tcPr>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-8.13E</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[-0.163</w:t>
            </w:r>
            <w:r w:rsidR="00183297" w:rsidRPr="003347CF">
              <w:rPr>
                <w:rFonts w:ascii="Times New Roman" w:hAnsi="Times New Roman" w:cs="Times New Roman"/>
                <w:sz w:val="20"/>
                <w:szCs w:val="20"/>
              </w:rPr>
              <w:t>]</w:t>
            </w:r>
          </w:p>
          <w:p w:rsidR="00183297" w:rsidRPr="003347CF"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(0.871</w:t>
            </w:r>
            <w:r w:rsidR="00183297" w:rsidRPr="003347CF">
              <w:rPr>
                <w:rFonts w:ascii="Times New Roman" w:hAnsi="Times New Roman" w:cs="Times New Roman"/>
                <w:sz w:val="20"/>
                <w:szCs w:val="20"/>
              </w:rPr>
              <w:t>)</w:t>
            </w:r>
          </w:p>
        </w:tc>
        <w:tc>
          <w:tcPr>
            <w:tcW w:w="990" w:type="dxa"/>
          </w:tcPr>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0.0348</w:t>
            </w:r>
          </w:p>
          <w:p w:rsidR="00183297" w:rsidRPr="003347CF"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[0.735</w:t>
            </w:r>
            <w:r w:rsidR="00183297" w:rsidRPr="003347CF">
              <w:rPr>
                <w:rFonts w:ascii="Times New Roman" w:hAnsi="Times New Roman" w:cs="Times New Roman"/>
                <w:sz w:val="20"/>
                <w:szCs w:val="20"/>
              </w:rPr>
              <w:t>]</w:t>
            </w:r>
          </w:p>
          <w:p w:rsidR="00183297" w:rsidRPr="003347CF" w:rsidRDefault="00F33A9F" w:rsidP="00F33A9F">
            <w:pPr>
              <w:tabs>
                <w:tab w:val="left" w:pos="3120"/>
              </w:tabs>
              <w:jc w:val="both"/>
              <w:rPr>
                <w:rFonts w:ascii="Times New Roman" w:hAnsi="Times New Roman" w:cs="Times New Roman"/>
                <w:sz w:val="20"/>
                <w:szCs w:val="20"/>
              </w:rPr>
            </w:pPr>
            <w:r>
              <w:rPr>
                <w:rFonts w:ascii="Times New Roman" w:hAnsi="Times New Roman" w:cs="Times New Roman"/>
                <w:sz w:val="20"/>
                <w:szCs w:val="20"/>
              </w:rPr>
              <w:t>(0.467)</w:t>
            </w:r>
          </w:p>
        </w:tc>
      </w:tr>
      <w:tr w:rsidR="00183297" w:rsidRPr="00DF5246" w:rsidTr="000F6121">
        <w:tc>
          <w:tcPr>
            <w:tcW w:w="720" w:type="dxa"/>
          </w:tcPr>
          <w:p w:rsidR="00183297" w:rsidRPr="003347CF" w:rsidRDefault="00183297" w:rsidP="00183297">
            <w:pPr>
              <w:spacing w:line="360" w:lineRule="auto"/>
              <w:rPr>
                <w:rFonts w:ascii="Times New Roman" w:hAnsi="Times New Roman" w:cs="Times New Roman"/>
                <w:sz w:val="20"/>
                <w:szCs w:val="20"/>
              </w:rPr>
            </w:pPr>
            <w:r w:rsidRPr="003347CF">
              <w:rPr>
                <w:rFonts w:ascii="Times New Roman" w:hAnsi="Times New Roman" w:cs="Times New Roman"/>
                <w:sz w:val="20"/>
                <w:szCs w:val="20"/>
              </w:rPr>
              <w:t>0.80</w:t>
            </w:r>
          </w:p>
        </w:tc>
        <w:tc>
          <w:tcPr>
            <w:tcW w:w="1008" w:type="dxa"/>
          </w:tcPr>
          <w:p w:rsidR="00183297" w:rsidRPr="00792B34" w:rsidRDefault="00792B34" w:rsidP="00183297">
            <w:pPr>
              <w:tabs>
                <w:tab w:val="left" w:pos="3120"/>
              </w:tabs>
              <w:jc w:val="both"/>
              <w:rPr>
                <w:rFonts w:ascii="Times New Roman" w:hAnsi="Times New Roman" w:cs="Times New Roman"/>
                <w:sz w:val="20"/>
                <w:szCs w:val="20"/>
              </w:rPr>
            </w:pPr>
            <w:r w:rsidRPr="00792B34">
              <w:rPr>
                <w:rFonts w:ascii="Times New Roman" w:hAnsi="Times New Roman" w:cs="Times New Roman"/>
                <w:sz w:val="20"/>
                <w:szCs w:val="20"/>
              </w:rPr>
              <w:t>0.003</w:t>
            </w:r>
          </w:p>
          <w:p w:rsidR="00183297" w:rsidRPr="00792B34" w:rsidRDefault="00792B34" w:rsidP="00183297">
            <w:pPr>
              <w:tabs>
                <w:tab w:val="left" w:pos="3120"/>
              </w:tabs>
              <w:jc w:val="both"/>
              <w:rPr>
                <w:rFonts w:ascii="Times New Roman" w:hAnsi="Times New Roman" w:cs="Times New Roman"/>
                <w:sz w:val="20"/>
                <w:szCs w:val="20"/>
              </w:rPr>
            </w:pPr>
            <w:r w:rsidRPr="00792B34">
              <w:rPr>
                <w:rFonts w:ascii="Times New Roman" w:hAnsi="Times New Roman" w:cs="Times New Roman"/>
                <w:sz w:val="20"/>
                <w:szCs w:val="20"/>
              </w:rPr>
              <w:t>[0.896</w:t>
            </w:r>
            <w:r w:rsidR="00183297" w:rsidRPr="00792B34">
              <w:rPr>
                <w:rFonts w:ascii="Times New Roman" w:hAnsi="Times New Roman" w:cs="Times New Roman"/>
                <w:sz w:val="20"/>
                <w:szCs w:val="20"/>
              </w:rPr>
              <w:t>]</w:t>
            </w:r>
          </w:p>
          <w:p w:rsidR="00183297" w:rsidRPr="00792B34" w:rsidRDefault="00792B34" w:rsidP="00183297">
            <w:pPr>
              <w:tabs>
                <w:tab w:val="left" w:pos="3120"/>
              </w:tabs>
              <w:jc w:val="both"/>
              <w:rPr>
                <w:rFonts w:ascii="Times New Roman" w:hAnsi="Times New Roman" w:cs="Times New Roman"/>
                <w:sz w:val="20"/>
                <w:szCs w:val="20"/>
              </w:rPr>
            </w:pPr>
            <w:r w:rsidRPr="00792B34">
              <w:rPr>
                <w:rFonts w:ascii="Times New Roman" w:hAnsi="Times New Roman" w:cs="Times New Roman"/>
                <w:sz w:val="20"/>
                <w:szCs w:val="20"/>
              </w:rPr>
              <w:t>(0.377</w:t>
            </w:r>
            <w:r w:rsidR="00183297" w:rsidRPr="00792B34">
              <w:rPr>
                <w:rFonts w:ascii="Times New Roman" w:hAnsi="Times New Roman" w:cs="Times New Roman"/>
                <w:sz w:val="20"/>
                <w:szCs w:val="20"/>
              </w:rPr>
              <w:t>)</w:t>
            </w:r>
          </w:p>
        </w:tc>
        <w:tc>
          <w:tcPr>
            <w:tcW w:w="990" w:type="dxa"/>
          </w:tcPr>
          <w:p w:rsidR="00183297" w:rsidRPr="00792B34"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-0.070</w:t>
            </w:r>
          </w:p>
          <w:p w:rsidR="00183297" w:rsidRPr="00792B34"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[-1.017</w:t>
            </w:r>
            <w:r w:rsidR="00183297" w:rsidRPr="00792B34">
              <w:rPr>
                <w:rFonts w:ascii="Times New Roman" w:hAnsi="Times New Roman" w:cs="Times New Roman"/>
                <w:sz w:val="20"/>
                <w:szCs w:val="20"/>
              </w:rPr>
              <w:t>]</w:t>
            </w:r>
          </w:p>
          <w:p w:rsidR="00183297" w:rsidRPr="00792B34" w:rsidRDefault="00792B34"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(0.317</w:t>
            </w:r>
            <w:r w:rsidR="00183297" w:rsidRPr="00792B34">
              <w:rPr>
                <w:rFonts w:ascii="Times New Roman" w:hAnsi="Times New Roman" w:cs="Times New Roman"/>
                <w:sz w:val="20"/>
                <w:szCs w:val="20"/>
              </w:rPr>
              <w:t>)</w:t>
            </w:r>
          </w:p>
        </w:tc>
        <w:tc>
          <w:tcPr>
            <w:tcW w:w="990" w:type="dxa"/>
          </w:tcPr>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0.001</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[0.976</w:t>
            </w:r>
            <w:r w:rsidR="00183297" w:rsidRPr="00792B34">
              <w:rPr>
                <w:rFonts w:ascii="Times New Roman" w:hAnsi="Times New Roman" w:cs="Times New Roman"/>
                <w:sz w:val="20"/>
                <w:szCs w:val="20"/>
              </w:rPr>
              <w:t>]</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(0.336</w:t>
            </w:r>
            <w:r w:rsidR="00183297" w:rsidRPr="00792B34">
              <w:rPr>
                <w:rFonts w:ascii="Times New Roman" w:hAnsi="Times New Roman" w:cs="Times New Roman"/>
                <w:sz w:val="20"/>
                <w:szCs w:val="20"/>
              </w:rPr>
              <w:t>)</w:t>
            </w:r>
          </w:p>
        </w:tc>
        <w:tc>
          <w:tcPr>
            <w:tcW w:w="990" w:type="dxa"/>
          </w:tcPr>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0.336</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[0.955</w:t>
            </w:r>
            <w:r w:rsidR="00183297" w:rsidRPr="00792B34">
              <w:rPr>
                <w:rFonts w:ascii="Times New Roman" w:hAnsi="Times New Roman" w:cs="Times New Roman"/>
                <w:sz w:val="20"/>
                <w:szCs w:val="20"/>
              </w:rPr>
              <w:t>]</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(0.347</w:t>
            </w:r>
            <w:r w:rsidR="00183297" w:rsidRPr="00792B34">
              <w:rPr>
                <w:rFonts w:ascii="Times New Roman" w:hAnsi="Times New Roman" w:cs="Times New Roman"/>
                <w:sz w:val="20"/>
                <w:szCs w:val="20"/>
              </w:rPr>
              <w:t>)</w:t>
            </w:r>
          </w:p>
          <w:p w:rsidR="00183297" w:rsidRPr="00792B34" w:rsidRDefault="00183297" w:rsidP="00183297">
            <w:pPr>
              <w:tabs>
                <w:tab w:val="left" w:pos="3120"/>
              </w:tabs>
              <w:jc w:val="both"/>
              <w:rPr>
                <w:rFonts w:ascii="Times New Roman" w:hAnsi="Times New Roman" w:cs="Times New Roman"/>
                <w:sz w:val="20"/>
                <w:szCs w:val="20"/>
              </w:rPr>
            </w:pPr>
          </w:p>
        </w:tc>
        <w:tc>
          <w:tcPr>
            <w:tcW w:w="990" w:type="dxa"/>
          </w:tcPr>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0.002</w:t>
            </w:r>
          </w:p>
          <w:p w:rsidR="00183297" w:rsidRPr="00792B34" w:rsidRDefault="00B45A7F" w:rsidP="00183297">
            <w:pPr>
              <w:jc w:val="both"/>
              <w:rPr>
                <w:rFonts w:ascii="Times New Roman" w:hAnsi="Times New Roman" w:cs="Times New Roman"/>
                <w:sz w:val="20"/>
                <w:szCs w:val="20"/>
              </w:rPr>
            </w:pPr>
            <w:r>
              <w:rPr>
                <w:rFonts w:ascii="Times New Roman" w:hAnsi="Times New Roman" w:cs="Times New Roman"/>
                <w:sz w:val="20"/>
                <w:szCs w:val="20"/>
              </w:rPr>
              <w:t>[1.227</w:t>
            </w:r>
            <w:r w:rsidR="00183297" w:rsidRPr="00792B34">
              <w:rPr>
                <w:rFonts w:ascii="Times New Roman" w:hAnsi="Times New Roman" w:cs="Times New Roman"/>
                <w:sz w:val="20"/>
                <w:szCs w:val="20"/>
              </w:rPr>
              <w:t>]</w:t>
            </w:r>
          </w:p>
          <w:p w:rsidR="00183297" w:rsidRPr="00792B34" w:rsidRDefault="00B45A7F" w:rsidP="00183297">
            <w:pPr>
              <w:jc w:val="both"/>
              <w:rPr>
                <w:rFonts w:ascii="Times New Roman" w:hAnsi="Times New Roman" w:cs="Times New Roman"/>
                <w:sz w:val="20"/>
                <w:szCs w:val="20"/>
              </w:rPr>
            </w:pPr>
            <w:r>
              <w:rPr>
                <w:rFonts w:ascii="Times New Roman" w:hAnsi="Times New Roman" w:cs="Times New Roman"/>
                <w:sz w:val="20"/>
                <w:szCs w:val="20"/>
              </w:rPr>
              <w:t>(0.229)</w:t>
            </w:r>
          </w:p>
        </w:tc>
        <w:tc>
          <w:tcPr>
            <w:tcW w:w="990" w:type="dxa"/>
          </w:tcPr>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-0.003</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[-1.279</w:t>
            </w:r>
            <w:r w:rsidR="00183297" w:rsidRPr="00792B34">
              <w:rPr>
                <w:rFonts w:ascii="Times New Roman" w:hAnsi="Times New Roman" w:cs="Times New Roman"/>
                <w:sz w:val="20"/>
                <w:szCs w:val="20"/>
              </w:rPr>
              <w:t>]</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(0.211</w:t>
            </w:r>
            <w:r w:rsidR="00183297" w:rsidRPr="00792B34">
              <w:rPr>
                <w:rFonts w:ascii="Times New Roman" w:hAnsi="Times New Roman" w:cs="Times New Roman"/>
                <w:sz w:val="20"/>
                <w:szCs w:val="20"/>
              </w:rPr>
              <w:t>)</w:t>
            </w:r>
          </w:p>
        </w:tc>
        <w:tc>
          <w:tcPr>
            <w:tcW w:w="990" w:type="dxa"/>
          </w:tcPr>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7.03E</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[0.134</w:t>
            </w:r>
            <w:r w:rsidR="00183297" w:rsidRPr="00792B34">
              <w:rPr>
                <w:rFonts w:ascii="Times New Roman" w:hAnsi="Times New Roman" w:cs="Times New Roman"/>
                <w:sz w:val="20"/>
                <w:szCs w:val="20"/>
              </w:rPr>
              <w:t>]</w:t>
            </w:r>
          </w:p>
          <w:p w:rsidR="00183297" w:rsidRPr="00792B34" w:rsidRDefault="00B45A7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(0.894</w:t>
            </w:r>
            <w:r w:rsidR="00183297" w:rsidRPr="00792B34">
              <w:rPr>
                <w:rFonts w:ascii="Times New Roman" w:hAnsi="Times New Roman" w:cs="Times New Roman"/>
                <w:sz w:val="20"/>
                <w:szCs w:val="20"/>
              </w:rPr>
              <w:t>)</w:t>
            </w:r>
          </w:p>
        </w:tc>
        <w:tc>
          <w:tcPr>
            <w:tcW w:w="990" w:type="dxa"/>
          </w:tcPr>
          <w:p w:rsidR="00183297" w:rsidRPr="00792B34"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0.021</w:t>
            </w:r>
          </w:p>
          <w:p w:rsidR="00183297" w:rsidRPr="00792B34"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[0.259</w:t>
            </w:r>
            <w:r w:rsidR="00183297" w:rsidRPr="00792B34">
              <w:rPr>
                <w:rFonts w:ascii="Times New Roman" w:hAnsi="Times New Roman" w:cs="Times New Roman"/>
                <w:sz w:val="20"/>
                <w:szCs w:val="20"/>
              </w:rPr>
              <w:t>]</w:t>
            </w:r>
          </w:p>
          <w:p w:rsidR="00183297" w:rsidRPr="00792B34" w:rsidRDefault="00F33A9F" w:rsidP="00183297">
            <w:pPr>
              <w:tabs>
                <w:tab w:val="left" w:pos="3120"/>
              </w:tabs>
              <w:jc w:val="both"/>
              <w:rPr>
                <w:rFonts w:ascii="Times New Roman" w:hAnsi="Times New Roman" w:cs="Times New Roman"/>
                <w:sz w:val="20"/>
                <w:szCs w:val="20"/>
              </w:rPr>
            </w:pPr>
            <w:r>
              <w:rPr>
                <w:rFonts w:ascii="Times New Roman" w:hAnsi="Times New Roman" w:cs="Times New Roman"/>
                <w:sz w:val="20"/>
                <w:szCs w:val="20"/>
              </w:rPr>
              <w:t>(0.796</w:t>
            </w:r>
            <w:r w:rsidR="00183297" w:rsidRPr="00792B34">
              <w:rPr>
                <w:rFonts w:ascii="Times New Roman" w:hAnsi="Times New Roman" w:cs="Times New Roman"/>
                <w:sz w:val="20"/>
                <w:szCs w:val="20"/>
              </w:rPr>
              <w:t>)</w:t>
            </w:r>
          </w:p>
        </w:tc>
      </w:tr>
    </w:tbl>
    <w:p w:rsidR="00F33A9F" w:rsidRDefault="00F33A9F" w:rsidP="00917C40">
      <w:pPr>
        <w:rPr>
          <w:rFonts w:ascii="Times New Roman" w:hAnsi="Times New Roman" w:cs="Times New Roman"/>
          <w:b/>
          <w:sz w:val="24"/>
        </w:rPr>
      </w:pPr>
    </w:p>
    <w:p w:rsidR="00F33A9F" w:rsidRDefault="00F33A9F" w:rsidP="00917C40">
      <w:pPr>
        <w:rPr>
          <w:rFonts w:ascii="Times New Roman" w:hAnsi="Times New Roman" w:cs="Times New Roman"/>
          <w:b/>
          <w:sz w:val="24"/>
        </w:rPr>
      </w:pPr>
    </w:p>
    <w:p w:rsidR="00F33A9F" w:rsidRDefault="00F33A9F" w:rsidP="00917C40">
      <w:pPr>
        <w:rPr>
          <w:rFonts w:ascii="Times New Roman" w:hAnsi="Times New Roman" w:cs="Times New Roman"/>
          <w:b/>
          <w:sz w:val="24"/>
        </w:rPr>
      </w:pPr>
      <w:r>
        <w:rPr>
          <w:rFonts w:ascii="Times New Roman" w:hAnsi="Times New Roman" w:cs="Times New Roman"/>
          <w:b/>
          <w:sz w:val="24"/>
        </w:rPr>
        <w:br w:type="page"/>
      </w:r>
    </w:p>
    <w:p w:rsidR="0020167F" w:rsidRDefault="00917C40" w:rsidP="00917C40">
      <w:pPr>
        <w:rPr>
          <w:rFonts w:ascii="Times New Roman" w:hAnsi="Times New Roman" w:cs="Times New Roman"/>
          <w:b/>
          <w:sz w:val="24"/>
        </w:rPr>
      </w:pPr>
      <w:r>
        <w:rPr>
          <w:rFonts w:ascii="Times New Roman" w:hAnsi="Times New Roman" w:cs="Times New Roman"/>
          <w:b/>
          <w:sz w:val="24"/>
        </w:rPr>
        <w:lastRenderedPageBreak/>
        <w:t>Comparative A</w:t>
      </w:r>
      <w:r w:rsidRPr="00917C40">
        <w:rPr>
          <w:rFonts w:ascii="Times New Roman" w:hAnsi="Times New Roman" w:cs="Times New Roman"/>
          <w:b/>
          <w:sz w:val="24"/>
        </w:rPr>
        <w:t>nalysis</w:t>
      </w:r>
    </w:p>
    <w:p w:rsidR="000F6121" w:rsidRPr="000F6121" w:rsidRDefault="000F6121" w:rsidP="000F6121">
      <w:pPr>
        <w:pStyle w:val="Caption"/>
        <w:spacing w:line="360" w:lineRule="auto"/>
        <w:rPr>
          <w:rFonts w:ascii="Times New Roman" w:hAnsi="Times New Roman" w:cs="Times New Roman"/>
          <w:b/>
          <w:sz w:val="36"/>
        </w:rPr>
      </w:pPr>
      <w:bookmarkStart w:id="48" w:name="_Toc42273490"/>
      <w:r w:rsidRPr="000F6121">
        <w:rPr>
          <w:rFonts w:ascii="Times New Roman" w:hAnsi="Times New Roman" w:cs="Times New Roman"/>
          <w:sz w:val="24"/>
        </w:rPr>
        <w:t xml:space="preserve">Table </w:t>
      </w:r>
      <w:r w:rsidRPr="000F6121">
        <w:rPr>
          <w:rFonts w:ascii="Times New Roman" w:hAnsi="Times New Roman" w:cs="Times New Roman"/>
          <w:sz w:val="24"/>
        </w:rPr>
        <w:fldChar w:fldCharType="begin"/>
      </w:r>
      <w:r w:rsidRPr="000F6121">
        <w:rPr>
          <w:rFonts w:ascii="Times New Roman" w:hAnsi="Times New Roman" w:cs="Times New Roman"/>
          <w:sz w:val="24"/>
        </w:rPr>
        <w:instrText xml:space="preserve"> SEQ Table \* ARABIC </w:instrText>
      </w:r>
      <w:r w:rsidRPr="000F6121">
        <w:rPr>
          <w:rFonts w:ascii="Times New Roman" w:hAnsi="Times New Roman" w:cs="Times New Roman"/>
          <w:sz w:val="24"/>
        </w:rPr>
        <w:fldChar w:fldCharType="separate"/>
      </w:r>
      <w:r w:rsidR="00815CE4">
        <w:rPr>
          <w:rFonts w:ascii="Times New Roman" w:hAnsi="Times New Roman" w:cs="Times New Roman"/>
          <w:noProof/>
          <w:sz w:val="24"/>
        </w:rPr>
        <w:t>7</w:t>
      </w:r>
      <w:r w:rsidRPr="000F6121">
        <w:rPr>
          <w:rFonts w:ascii="Times New Roman" w:hAnsi="Times New Roman" w:cs="Times New Roman"/>
          <w:sz w:val="24"/>
        </w:rPr>
        <w:fldChar w:fldCharType="end"/>
      </w:r>
      <w:r w:rsidRPr="000F6121">
        <w:rPr>
          <w:rFonts w:ascii="Times New Roman" w:hAnsi="Times New Roman" w:cs="Times New Roman"/>
          <w:sz w:val="24"/>
        </w:rPr>
        <w:t xml:space="preserve"> Comparative Analysis</w:t>
      </w:r>
      <w:bookmarkEnd w:id="48"/>
    </w:p>
    <w:tbl>
      <w:tblPr>
        <w:tblStyle w:val="TableGrid"/>
        <w:tblW w:w="0" w:type="auto"/>
        <w:tblLook w:val="04A0" w:firstRow="1" w:lastRow="0" w:firstColumn="1" w:lastColumn="0" w:noHBand="0" w:noVBand="1"/>
      </w:tblPr>
      <w:tblGrid>
        <w:gridCol w:w="1499"/>
        <w:gridCol w:w="1551"/>
        <w:gridCol w:w="1576"/>
        <w:gridCol w:w="1590"/>
        <w:gridCol w:w="1537"/>
        <w:gridCol w:w="1490"/>
      </w:tblGrid>
      <w:tr w:rsidR="0020167F" w:rsidTr="00227642">
        <w:tc>
          <w:tcPr>
            <w:tcW w:w="1540" w:type="dxa"/>
          </w:tcPr>
          <w:p w:rsidR="0020167F" w:rsidRDefault="0020167F" w:rsidP="00227642">
            <w:pPr>
              <w:spacing w:line="360" w:lineRule="auto"/>
              <w:rPr>
                <w:rFonts w:ascii="Times New Roman" w:hAnsi="Times New Roman" w:cs="Times New Roman"/>
                <w:sz w:val="24"/>
                <w:szCs w:val="24"/>
              </w:rPr>
            </w:pPr>
          </w:p>
        </w:tc>
        <w:tc>
          <w:tcPr>
            <w:tcW w:w="1613" w:type="dxa"/>
          </w:tcPr>
          <w:p w:rsidR="0020167F" w:rsidRDefault="0020167F" w:rsidP="00917C40">
            <w:pPr>
              <w:spacing w:line="360" w:lineRule="auto"/>
              <w:jc w:val="center"/>
              <w:rPr>
                <w:rFonts w:ascii="Times New Roman" w:hAnsi="Times New Roman" w:cs="Times New Roman"/>
                <w:sz w:val="24"/>
                <w:szCs w:val="24"/>
              </w:rPr>
            </w:pPr>
            <w:r>
              <w:rPr>
                <w:rFonts w:ascii="Times New Roman" w:hAnsi="Times New Roman" w:cs="Times New Roman"/>
                <w:sz w:val="24"/>
                <w:szCs w:val="24"/>
              </w:rPr>
              <w:t>BD</w:t>
            </w:r>
          </w:p>
        </w:tc>
        <w:tc>
          <w:tcPr>
            <w:tcW w:w="1634" w:type="dxa"/>
          </w:tcPr>
          <w:p w:rsidR="0020167F" w:rsidRDefault="0020167F" w:rsidP="00917C40">
            <w:pPr>
              <w:spacing w:line="360" w:lineRule="auto"/>
              <w:jc w:val="center"/>
              <w:rPr>
                <w:rFonts w:ascii="Times New Roman" w:hAnsi="Times New Roman" w:cs="Times New Roman"/>
                <w:sz w:val="24"/>
                <w:szCs w:val="24"/>
              </w:rPr>
            </w:pPr>
            <w:r>
              <w:rPr>
                <w:rFonts w:ascii="Times New Roman" w:hAnsi="Times New Roman" w:cs="Times New Roman"/>
                <w:sz w:val="24"/>
                <w:szCs w:val="24"/>
              </w:rPr>
              <w:t>IND</w:t>
            </w:r>
          </w:p>
        </w:tc>
        <w:tc>
          <w:tcPr>
            <w:tcW w:w="1646" w:type="dxa"/>
          </w:tcPr>
          <w:p w:rsidR="0020167F" w:rsidRDefault="0020167F" w:rsidP="00917C40">
            <w:pPr>
              <w:spacing w:line="360" w:lineRule="auto"/>
              <w:jc w:val="center"/>
              <w:rPr>
                <w:rFonts w:ascii="Times New Roman" w:hAnsi="Times New Roman" w:cs="Times New Roman"/>
                <w:sz w:val="24"/>
                <w:szCs w:val="24"/>
              </w:rPr>
            </w:pPr>
            <w:r>
              <w:rPr>
                <w:rFonts w:ascii="Times New Roman" w:hAnsi="Times New Roman" w:cs="Times New Roman"/>
                <w:sz w:val="24"/>
                <w:szCs w:val="24"/>
              </w:rPr>
              <w:t>PAK</w:t>
            </w:r>
          </w:p>
        </w:tc>
        <w:tc>
          <w:tcPr>
            <w:tcW w:w="1602" w:type="dxa"/>
          </w:tcPr>
          <w:p w:rsidR="0020167F" w:rsidRDefault="0020167F" w:rsidP="00917C40">
            <w:pPr>
              <w:spacing w:line="360" w:lineRule="auto"/>
              <w:jc w:val="center"/>
              <w:rPr>
                <w:rFonts w:ascii="Times New Roman" w:hAnsi="Times New Roman" w:cs="Times New Roman"/>
                <w:sz w:val="24"/>
                <w:szCs w:val="24"/>
              </w:rPr>
            </w:pPr>
            <w:r>
              <w:rPr>
                <w:rFonts w:ascii="Times New Roman" w:hAnsi="Times New Roman" w:cs="Times New Roman"/>
                <w:sz w:val="24"/>
                <w:szCs w:val="24"/>
              </w:rPr>
              <w:t>SL</w:t>
            </w:r>
          </w:p>
        </w:tc>
        <w:tc>
          <w:tcPr>
            <w:tcW w:w="1541" w:type="dxa"/>
          </w:tcPr>
          <w:p w:rsidR="0020167F" w:rsidRDefault="0020167F" w:rsidP="00917C40">
            <w:pPr>
              <w:spacing w:line="360" w:lineRule="auto"/>
              <w:jc w:val="center"/>
              <w:rPr>
                <w:rFonts w:ascii="Times New Roman" w:hAnsi="Times New Roman" w:cs="Times New Roman"/>
                <w:sz w:val="24"/>
                <w:szCs w:val="24"/>
              </w:rPr>
            </w:pPr>
            <w:r>
              <w:rPr>
                <w:rFonts w:ascii="Times New Roman" w:hAnsi="Times New Roman" w:cs="Times New Roman"/>
                <w:sz w:val="24"/>
                <w:szCs w:val="24"/>
              </w:rPr>
              <w:t>NPL</w:t>
            </w: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DCF</w:t>
            </w:r>
          </w:p>
        </w:tc>
        <w:tc>
          <w:tcPr>
            <w:tcW w:w="1613" w:type="dxa"/>
          </w:tcPr>
          <w:p w:rsidR="0020167F" w:rsidRDefault="0020167F" w:rsidP="0020167F">
            <w:pPr>
              <w:spacing w:line="360" w:lineRule="auto"/>
              <w:jc w:val="center"/>
              <w:rPr>
                <w:rFonts w:ascii="Times New Roman" w:hAnsi="Times New Roman" w:cs="Times New Roman"/>
                <w:sz w:val="24"/>
                <w:szCs w:val="24"/>
              </w:rPr>
            </w:pPr>
          </w:p>
        </w:tc>
        <w:tc>
          <w:tcPr>
            <w:tcW w:w="1634" w:type="dxa"/>
          </w:tcPr>
          <w:p w:rsidR="0020167F" w:rsidRDefault="0020167F" w:rsidP="0020167F">
            <w:pPr>
              <w:spacing w:line="360" w:lineRule="auto"/>
              <w:jc w:val="center"/>
              <w:rPr>
                <w:rFonts w:ascii="Times New Roman" w:hAnsi="Times New Roman" w:cs="Times New Roman"/>
                <w:sz w:val="24"/>
                <w:szCs w:val="24"/>
              </w:rPr>
            </w:pPr>
          </w:p>
        </w:tc>
        <w:tc>
          <w:tcPr>
            <w:tcW w:w="1646" w:type="dxa"/>
          </w:tcPr>
          <w:p w:rsidR="0020167F" w:rsidRDefault="0020167F" w:rsidP="0020167F">
            <w:pPr>
              <w:spacing w:line="360" w:lineRule="auto"/>
              <w:jc w:val="center"/>
              <w:rPr>
                <w:rFonts w:ascii="Times New Roman" w:hAnsi="Times New Roman" w:cs="Times New Roman"/>
                <w:sz w:val="24"/>
                <w:szCs w:val="24"/>
              </w:rPr>
            </w:pPr>
          </w:p>
        </w:tc>
        <w:tc>
          <w:tcPr>
            <w:tcW w:w="1602" w:type="dxa"/>
          </w:tcPr>
          <w:p w:rsidR="0020167F" w:rsidRDefault="00917C40"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DCP</w:t>
            </w:r>
          </w:p>
        </w:tc>
        <w:tc>
          <w:tcPr>
            <w:tcW w:w="1613" w:type="dxa"/>
          </w:tcPr>
          <w:p w:rsidR="0020167F" w:rsidRDefault="0020167F" w:rsidP="0020167F">
            <w:pPr>
              <w:spacing w:line="360" w:lineRule="auto"/>
              <w:jc w:val="center"/>
              <w:rPr>
                <w:rFonts w:ascii="Times New Roman" w:hAnsi="Times New Roman" w:cs="Times New Roman"/>
                <w:sz w:val="24"/>
                <w:szCs w:val="24"/>
              </w:rPr>
            </w:pPr>
          </w:p>
        </w:tc>
        <w:tc>
          <w:tcPr>
            <w:tcW w:w="1634" w:type="dxa"/>
          </w:tcPr>
          <w:p w:rsidR="0020167F" w:rsidRDefault="0020167F" w:rsidP="0020167F">
            <w:pPr>
              <w:spacing w:line="360" w:lineRule="auto"/>
              <w:jc w:val="center"/>
              <w:rPr>
                <w:rFonts w:ascii="Times New Roman" w:hAnsi="Times New Roman" w:cs="Times New Roman"/>
                <w:sz w:val="24"/>
                <w:szCs w:val="24"/>
              </w:rPr>
            </w:pPr>
          </w:p>
        </w:tc>
        <w:tc>
          <w:tcPr>
            <w:tcW w:w="1646" w:type="dxa"/>
          </w:tcPr>
          <w:p w:rsidR="0020167F" w:rsidRDefault="00224944"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tcPr>
          <w:p w:rsidR="0020167F" w:rsidRDefault="00917C40"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DEBT</w:t>
            </w:r>
          </w:p>
        </w:tc>
        <w:tc>
          <w:tcPr>
            <w:tcW w:w="1613" w:type="dxa"/>
          </w:tcPr>
          <w:p w:rsidR="0020167F" w:rsidRDefault="0020167F" w:rsidP="0020167F">
            <w:pPr>
              <w:spacing w:line="360" w:lineRule="auto"/>
              <w:jc w:val="center"/>
              <w:rPr>
                <w:rFonts w:ascii="Times New Roman" w:hAnsi="Times New Roman" w:cs="Times New Roman"/>
                <w:sz w:val="24"/>
                <w:szCs w:val="24"/>
              </w:rPr>
            </w:pPr>
            <w:r w:rsidRPr="0020167F">
              <w:rPr>
                <w:rFonts w:ascii="Times New Roman" w:hAnsi="Times New Roman" w:cs="Times New Roman"/>
                <w:sz w:val="24"/>
                <w:szCs w:val="24"/>
              </w:rPr>
              <w:t>√</w:t>
            </w:r>
          </w:p>
        </w:tc>
        <w:tc>
          <w:tcPr>
            <w:tcW w:w="1634" w:type="dxa"/>
          </w:tcPr>
          <w:p w:rsidR="0020167F" w:rsidRDefault="0020167F"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46" w:type="dxa"/>
          </w:tcPr>
          <w:p w:rsidR="0020167F" w:rsidRDefault="00224944"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tcPr>
          <w:p w:rsidR="0020167F" w:rsidRDefault="0020167F" w:rsidP="0020167F">
            <w:pPr>
              <w:spacing w:line="360" w:lineRule="auto"/>
              <w:jc w:val="center"/>
              <w:rPr>
                <w:rFonts w:ascii="Times New Roman" w:hAnsi="Times New Roman" w:cs="Times New Roman"/>
                <w:sz w:val="24"/>
                <w:szCs w:val="24"/>
              </w:rPr>
            </w:pP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FDI</w:t>
            </w:r>
          </w:p>
        </w:tc>
        <w:tc>
          <w:tcPr>
            <w:tcW w:w="1613" w:type="dxa"/>
          </w:tcPr>
          <w:p w:rsidR="0020167F" w:rsidRDefault="0020167F"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4" w:type="dxa"/>
          </w:tcPr>
          <w:p w:rsidR="0020167F" w:rsidRDefault="0020167F" w:rsidP="0020167F">
            <w:pPr>
              <w:spacing w:line="360" w:lineRule="auto"/>
              <w:jc w:val="center"/>
              <w:rPr>
                <w:rFonts w:ascii="Times New Roman" w:hAnsi="Times New Roman" w:cs="Times New Roman"/>
                <w:sz w:val="24"/>
                <w:szCs w:val="24"/>
              </w:rPr>
            </w:pPr>
          </w:p>
        </w:tc>
        <w:tc>
          <w:tcPr>
            <w:tcW w:w="1646" w:type="dxa"/>
          </w:tcPr>
          <w:p w:rsidR="0020167F" w:rsidRDefault="0020167F" w:rsidP="0020167F">
            <w:pPr>
              <w:spacing w:line="360" w:lineRule="auto"/>
              <w:jc w:val="center"/>
              <w:rPr>
                <w:rFonts w:ascii="Times New Roman" w:hAnsi="Times New Roman" w:cs="Times New Roman"/>
                <w:sz w:val="24"/>
                <w:szCs w:val="24"/>
              </w:rPr>
            </w:pPr>
          </w:p>
        </w:tc>
        <w:tc>
          <w:tcPr>
            <w:tcW w:w="1602" w:type="dxa"/>
          </w:tcPr>
          <w:p w:rsidR="0020167F" w:rsidRDefault="0020167F" w:rsidP="0020167F">
            <w:pPr>
              <w:spacing w:line="360" w:lineRule="auto"/>
              <w:jc w:val="center"/>
              <w:rPr>
                <w:rFonts w:ascii="Times New Roman" w:hAnsi="Times New Roman" w:cs="Times New Roman"/>
                <w:sz w:val="24"/>
                <w:szCs w:val="24"/>
              </w:rPr>
            </w:pP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FIA</w:t>
            </w:r>
          </w:p>
        </w:tc>
        <w:tc>
          <w:tcPr>
            <w:tcW w:w="1613" w:type="dxa"/>
          </w:tcPr>
          <w:p w:rsidR="0020167F" w:rsidRDefault="0020167F" w:rsidP="0020167F">
            <w:pPr>
              <w:spacing w:line="360" w:lineRule="auto"/>
              <w:jc w:val="center"/>
              <w:rPr>
                <w:rFonts w:ascii="Times New Roman" w:hAnsi="Times New Roman" w:cs="Times New Roman"/>
                <w:sz w:val="24"/>
                <w:szCs w:val="24"/>
              </w:rPr>
            </w:pPr>
          </w:p>
        </w:tc>
        <w:tc>
          <w:tcPr>
            <w:tcW w:w="1634" w:type="dxa"/>
          </w:tcPr>
          <w:p w:rsidR="0020167F" w:rsidRDefault="0020167F" w:rsidP="0020167F">
            <w:pPr>
              <w:spacing w:line="360" w:lineRule="auto"/>
              <w:jc w:val="center"/>
              <w:rPr>
                <w:rFonts w:ascii="Times New Roman" w:hAnsi="Times New Roman" w:cs="Times New Roman"/>
                <w:sz w:val="24"/>
                <w:szCs w:val="24"/>
              </w:rPr>
            </w:pPr>
          </w:p>
        </w:tc>
        <w:tc>
          <w:tcPr>
            <w:tcW w:w="1646" w:type="dxa"/>
          </w:tcPr>
          <w:p w:rsidR="0020167F" w:rsidRDefault="0020167F" w:rsidP="0020167F">
            <w:pPr>
              <w:spacing w:line="360" w:lineRule="auto"/>
              <w:jc w:val="center"/>
              <w:rPr>
                <w:rFonts w:ascii="Times New Roman" w:hAnsi="Times New Roman" w:cs="Times New Roman"/>
                <w:sz w:val="24"/>
                <w:szCs w:val="24"/>
              </w:rPr>
            </w:pPr>
          </w:p>
        </w:tc>
        <w:tc>
          <w:tcPr>
            <w:tcW w:w="1602" w:type="dxa"/>
          </w:tcPr>
          <w:p w:rsidR="0020167F" w:rsidRDefault="00917C40"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INF</w:t>
            </w:r>
          </w:p>
        </w:tc>
        <w:tc>
          <w:tcPr>
            <w:tcW w:w="1613" w:type="dxa"/>
          </w:tcPr>
          <w:p w:rsidR="0020167F" w:rsidRDefault="0020167F" w:rsidP="0020167F">
            <w:pPr>
              <w:spacing w:line="360" w:lineRule="auto"/>
              <w:jc w:val="center"/>
              <w:rPr>
                <w:rFonts w:ascii="Times New Roman" w:hAnsi="Times New Roman" w:cs="Times New Roman"/>
                <w:sz w:val="24"/>
                <w:szCs w:val="24"/>
              </w:rPr>
            </w:pPr>
          </w:p>
        </w:tc>
        <w:tc>
          <w:tcPr>
            <w:tcW w:w="1634" w:type="dxa"/>
          </w:tcPr>
          <w:p w:rsidR="0020167F" w:rsidRDefault="0020167F"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46" w:type="dxa"/>
          </w:tcPr>
          <w:p w:rsidR="0020167F" w:rsidRDefault="0020167F" w:rsidP="0020167F">
            <w:pPr>
              <w:spacing w:line="360" w:lineRule="auto"/>
              <w:jc w:val="center"/>
              <w:rPr>
                <w:rFonts w:ascii="Times New Roman" w:hAnsi="Times New Roman" w:cs="Times New Roman"/>
                <w:sz w:val="24"/>
                <w:szCs w:val="24"/>
              </w:rPr>
            </w:pPr>
          </w:p>
        </w:tc>
        <w:tc>
          <w:tcPr>
            <w:tcW w:w="1602" w:type="dxa"/>
          </w:tcPr>
          <w:p w:rsidR="0020167F" w:rsidRDefault="00917C40"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MS</w:t>
            </w:r>
          </w:p>
        </w:tc>
        <w:tc>
          <w:tcPr>
            <w:tcW w:w="1613" w:type="dxa"/>
          </w:tcPr>
          <w:p w:rsidR="0020167F" w:rsidRDefault="0020167F" w:rsidP="0020167F">
            <w:pPr>
              <w:spacing w:line="360" w:lineRule="auto"/>
              <w:jc w:val="center"/>
              <w:rPr>
                <w:rFonts w:ascii="Times New Roman" w:hAnsi="Times New Roman" w:cs="Times New Roman"/>
                <w:sz w:val="24"/>
                <w:szCs w:val="24"/>
              </w:rPr>
            </w:pPr>
          </w:p>
        </w:tc>
        <w:tc>
          <w:tcPr>
            <w:tcW w:w="1634" w:type="dxa"/>
          </w:tcPr>
          <w:p w:rsidR="0020167F" w:rsidRDefault="0020167F" w:rsidP="0020167F">
            <w:pPr>
              <w:spacing w:line="360" w:lineRule="auto"/>
              <w:jc w:val="center"/>
              <w:rPr>
                <w:rFonts w:ascii="Times New Roman" w:hAnsi="Times New Roman" w:cs="Times New Roman"/>
                <w:sz w:val="24"/>
                <w:szCs w:val="24"/>
              </w:rPr>
            </w:pPr>
          </w:p>
        </w:tc>
        <w:tc>
          <w:tcPr>
            <w:tcW w:w="1646" w:type="dxa"/>
          </w:tcPr>
          <w:p w:rsidR="0020167F" w:rsidRDefault="00224944"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tcPr>
          <w:p w:rsidR="0020167F" w:rsidRDefault="0020167F" w:rsidP="0020167F">
            <w:pPr>
              <w:spacing w:line="360" w:lineRule="auto"/>
              <w:jc w:val="center"/>
              <w:rPr>
                <w:rFonts w:ascii="Times New Roman" w:hAnsi="Times New Roman" w:cs="Times New Roman"/>
                <w:sz w:val="24"/>
                <w:szCs w:val="24"/>
              </w:rPr>
            </w:pPr>
          </w:p>
        </w:tc>
        <w:tc>
          <w:tcPr>
            <w:tcW w:w="1541" w:type="dxa"/>
          </w:tcPr>
          <w:p w:rsidR="0020167F" w:rsidRDefault="0020167F" w:rsidP="0020167F">
            <w:pPr>
              <w:spacing w:line="360" w:lineRule="auto"/>
              <w:jc w:val="center"/>
              <w:rPr>
                <w:rFonts w:ascii="Times New Roman" w:hAnsi="Times New Roman" w:cs="Times New Roman"/>
                <w:sz w:val="24"/>
                <w:szCs w:val="24"/>
              </w:rPr>
            </w:pPr>
          </w:p>
        </w:tc>
      </w:tr>
      <w:tr w:rsidR="0020167F" w:rsidTr="00227642">
        <w:tc>
          <w:tcPr>
            <w:tcW w:w="1540" w:type="dxa"/>
          </w:tcPr>
          <w:p w:rsidR="0020167F" w:rsidRDefault="0020167F" w:rsidP="00227642">
            <w:pPr>
              <w:spacing w:line="360" w:lineRule="auto"/>
              <w:rPr>
                <w:rFonts w:ascii="Times New Roman" w:hAnsi="Times New Roman" w:cs="Times New Roman"/>
                <w:sz w:val="24"/>
                <w:szCs w:val="24"/>
              </w:rPr>
            </w:pPr>
            <w:r>
              <w:rPr>
                <w:rFonts w:ascii="Times New Roman" w:hAnsi="Times New Roman" w:cs="Times New Roman"/>
                <w:sz w:val="24"/>
                <w:szCs w:val="24"/>
              </w:rPr>
              <w:t>TR</w:t>
            </w:r>
          </w:p>
        </w:tc>
        <w:tc>
          <w:tcPr>
            <w:tcW w:w="1613" w:type="dxa"/>
          </w:tcPr>
          <w:p w:rsidR="0020167F" w:rsidRDefault="0020167F"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34" w:type="dxa"/>
          </w:tcPr>
          <w:p w:rsidR="0020167F" w:rsidRDefault="0020167F"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646" w:type="dxa"/>
          </w:tcPr>
          <w:p w:rsidR="0020167F" w:rsidRDefault="0020167F" w:rsidP="0020167F">
            <w:pPr>
              <w:spacing w:line="360" w:lineRule="auto"/>
              <w:jc w:val="center"/>
              <w:rPr>
                <w:rFonts w:ascii="Times New Roman" w:hAnsi="Times New Roman" w:cs="Times New Roman"/>
                <w:sz w:val="24"/>
                <w:szCs w:val="24"/>
              </w:rPr>
            </w:pPr>
          </w:p>
        </w:tc>
        <w:tc>
          <w:tcPr>
            <w:tcW w:w="1602" w:type="dxa"/>
          </w:tcPr>
          <w:p w:rsidR="0020167F" w:rsidRDefault="00917C40" w:rsidP="0020167F">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1" w:type="dxa"/>
          </w:tcPr>
          <w:p w:rsidR="0020167F" w:rsidRDefault="0020167F" w:rsidP="0020167F">
            <w:pPr>
              <w:spacing w:line="360" w:lineRule="auto"/>
              <w:jc w:val="center"/>
              <w:rPr>
                <w:rFonts w:ascii="Times New Roman" w:hAnsi="Times New Roman" w:cs="Times New Roman"/>
                <w:sz w:val="24"/>
                <w:szCs w:val="24"/>
              </w:rPr>
            </w:pPr>
          </w:p>
        </w:tc>
      </w:tr>
    </w:tbl>
    <w:p w:rsidR="00CA0FFA" w:rsidRDefault="00CA0FFA" w:rsidP="0027510D">
      <w:pPr>
        <w:spacing w:line="360" w:lineRule="auto"/>
        <w:rPr>
          <w:rFonts w:ascii="Times New Roman" w:hAnsi="Times New Roman" w:cs="Times New Roman"/>
          <w:sz w:val="24"/>
          <w:szCs w:val="24"/>
        </w:rPr>
      </w:pPr>
    </w:p>
    <w:p w:rsidR="00731A87" w:rsidRDefault="00731A87" w:rsidP="0027510D">
      <w:pPr>
        <w:spacing w:line="360" w:lineRule="auto"/>
        <w:rPr>
          <w:rFonts w:ascii="Times New Roman" w:hAnsi="Times New Roman" w:cs="Times New Roman"/>
          <w:sz w:val="24"/>
          <w:szCs w:val="24"/>
        </w:rPr>
      </w:pPr>
    </w:p>
    <w:p w:rsidR="0027510D" w:rsidRPr="00731A87" w:rsidRDefault="00731A87" w:rsidP="00731A87">
      <w:pPr>
        <w:pStyle w:val="Heading1"/>
        <w:spacing w:line="360" w:lineRule="auto"/>
        <w:jc w:val="center"/>
        <w:rPr>
          <w:rFonts w:ascii="Times New Roman" w:hAnsi="Times New Roman" w:cs="Times New Roman"/>
          <w:b/>
          <w:sz w:val="24"/>
          <w:szCs w:val="24"/>
        </w:rPr>
      </w:pPr>
      <w:r>
        <w:rPr>
          <w:sz w:val="24"/>
          <w:szCs w:val="24"/>
        </w:rPr>
        <w:br w:type="page"/>
      </w:r>
      <w:bookmarkStart w:id="49" w:name="_Toc42413598"/>
      <w:r w:rsidR="008E6E97" w:rsidRPr="00731A87">
        <w:rPr>
          <w:rFonts w:ascii="Times New Roman" w:hAnsi="Times New Roman" w:cs="Times New Roman"/>
          <w:b/>
        </w:rPr>
        <w:lastRenderedPageBreak/>
        <w:t xml:space="preserve">Chapter 5: </w:t>
      </w:r>
      <w:r w:rsidR="007E2685" w:rsidRPr="00731A87">
        <w:rPr>
          <w:rFonts w:ascii="Times New Roman" w:hAnsi="Times New Roman" w:cs="Times New Roman"/>
          <w:b/>
        </w:rPr>
        <w:t>Conclusion</w:t>
      </w:r>
      <w:bookmarkEnd w:id="49"/>
    </w:p>
    <w:p w:rsidR="00CE230A" w:rsidRDefault="00DA0472" w:rsidP="00FB37A0">
      <w:pPr>
        <w:spacing w:line="360" w:lineRule="auto"/>
        <w:ind w:firstLine="720"/>
        <w:jc w:val="both"/>
        <w:rPr>
          <w:rFonts w:ascii="Times New Roman" w:hAnsi="Times New Roman" w:cs="Times New Roman"/>
          <w:sz w:val="24"/>
          <w:szCs w:val="24"/>
        </w:rPr>
      </w:pPr>
      <w:r w:rsidRPr="00CE230A">
        <w:rPr>
          <w:rFonts w:ascii="Times New Roman" w:hAnsi="Times New Roman" w:cs="Times New Roman"/>
          <w:sz w:val="24"/>
          <w:szCs w:val="24"/>
        </w:rPr>
        <w:t>Exchange Rate Volatility is the uncertainty of the movement of the currency. Currencies are moved by many factors, including </w:t>
      </w:r>
      <w:hyperlink r:id="rId13" w:history="1">
        <w:r w:rsidRPr="00CE230A">
          <w:rPr>
            <w:rFonts w:ascii="Times New Roman" w:hAnsi="Times New Roman" w:cs="Times New Roman"/>
            <w:sz w:val="24"/>
            <w:szCs w:val="24"/>
          </w:rPr>
          <w:t>supply and demand</w:t>
        </w:r>
      </w:hyperlink>
      <w:r w:rsidRPr="00CE230A">
        <w:rPr>
          <w:rFonts w:ascii="Times New Roman" w:hAnsi="Times New Roman" w:cs="Times New Roman"/>
          <w:sz w:val="24"/>
          <w:szCs w:val="24"/>
        </w:rPr>
        <w:t>, politics, interest rates, speculation, and </w:t>
      </w:r>
      <w:hyperlink r:id="rId14" w:history="1">
        <w:r w:rsidRPr="00CE230A">
          <w:rPr>
            <w:rFonts w:ascii="Times New Roman" w:hAnsi="Times New Roman" w:cs="Times New Roman"/>
            <w:sz w:val="24"/>
            <w:szCs w:val="24"/>
          </w:rPr>
          <w:t>economic growth</w:t>
        </w:r>
      </w:hyperlink>
      <w:r w:rsidRPr="00CE230A">
        <w:rPr>
          <w:rFonts w:ascii="Times New Roman" w:hAnsi="Times New Roman" w:cs="Times New Roman"/>
          <w:sz w:val="24"/>
          <w:szCs w:val="24"/>
        </w:rPr>
        <w:t>.</w:t>
      </w:r>
      <w:r w:rsidR="0062765E" w:rsidRPr="00CE230A">
        <w:rPr>
          <w:rFonts w:ascii="Times New Roman" w:hAnsi="Times New Roman" w:cs="Times New Roman"/>
          <w:sz w:val="24"/>
          <w:szCs w:val="24"/>
        </w:rPr>
        <w:t xml:space="preserve"> Also another important factor is differentials in Inflation. Those countries with higher inflation typically see depreciation in their currency about the currencies of their trading partners. This is also usually accompanied b</w:t>
      </w:r>
      <w:r w:rsidR="00CE230A">
        <w:rPr>
          <w:rFonts w:ascii="Times New Roman" w:hAnsi="Times New Roman" w:cs="Times New Roman"/>
          <w:sz w:val="24"/>
          <w:szCs w:val="24"/>
        </w:rPr>
        <w:t>y higher interest rates. Also fluctuation can be from d</w:t>
      </w:r>
      <w:r w:rsidR="0062765E" w:rsidRPr="00CE230A">
        <w:rPr>
          <w:rFonts w:ascii="Times New Roman" w:hAnsi="Times New Roman" w:cs="Times New Roman"/>
          <w:sz w:val="24"/>
          <w:szCs w:val="24"/>
        </w:rPr>
        <w:t>ifferen</w:t>
      </w:r>
      <w:r w:rsidR="00CE230A">
        <w:rPr>
          <w:rFonts w:ascii="Times New Roman" w:hAnsi="Times New Roman" w:cs="Times New Roman"/>
          <w:sz w:val="24"/>
          <w:szCs w:val="24"/>
        </w:rPr>
        <w:t>tials in interest Rates, account deficits, public debt, terms of t</w:t>
      </w:r>
      <w:r w:rsidR="00464591">
        <w:rPr>
          <w:rFonts w:ascii="Times New Roman" w:hAnsi="Times New Roman" w:cs="Times New Roman"/>
          <w:sz w:val="24"/>
          <w:szCs w:val="24"/>
        </w:rPr>
        <w:t xml:space="preserve">rade etc. </w:t>
      </w:r>
      <w:r w:rsidR="001E2625" w:rsidRPr="00B45D55">
        <w:rPr>
          <w:rFonts w:ascii="Times New Roman" w:hAnsi="Times New Roman" w:cs="Times New Roman"/>
          <w:sz w:val="24"/>
          <w:szCs w:val="24"/>
        </w:rPr>
        <w:t xml:space="preserve">Besides </w:t>
      </w:r>
      <w:r w:rsidR="00464591" w:rsidRPr="00B45D55">
        <w:rPr>
          <w:rFonts w:ascii="Times New Roman" w:hAnsi="Times New Roman" w:cs="Times New Roman"/>
          <w:sz w:val="24"/>
          <w:szCs w:val="24"/>
        </w:rPr>
        <w:t>focusing</w:t>
      </w:r>
      <w:r w:rsidR="001E2625" w:rsidRPr="00B45D55">
        <w:rPr>
          <w:rFonts w:ascii="Times New Roman" w:hAnsi="Times New Roman" w:cs="Times New Roman"/>
          <w:sz w:val="24"/>
          <w:szCs w:val="24"/>
        </w:rPr>
        <w:t xml:space="preserve"> on analysis based on</w:t>
      </w:r>
      <w:r w:rsidR="00CE230A">
        <w:rPr>
          <w:rFonts w:ascii="Times New Roman" w:hAnsi="Times New Roman" w:cs="Times New Roman"/>
          <w:sz w:val="24"/>
          <w:szCs w:val="24"/>
        </w:rPr>
        <w:t xml:space="preserve"> the research findings about</w:t>
      </w:r>
      <w:r w:rsidR="001E2625" w:rsidRPr="00B45D55">
        <w:rPr>
          <w:rFonts w:ascii="Times New Roman" w:hAnsi="Times New Roman" w:cs="Times New Roman"/>
          <w:sz w:val="24"/>
          <w:szCs w:val="24"/>
        </w:rPr>
        <w:t xml:space="preserve"> exchange rate</w:t>
      </w:r>
      <w:r w:rsidR="00CE230A">
        <w:rPr>
          <w:rFonts w:ascii="Times New Roman" w:hAnsi="Times New Roman" w:cs="Times New Roman"/>
          <w:sz w:val="24"/>
          <w:szCs w:val="24"/>
        </w:rPr>
        <w:t xml:space="preserve"> volatility and the variables that affect it</w:t>
      </w:r>
      <w:r w:rsidR="001E2625" w:rsidRPr="00B45D55">
        <w:rPr>
          <w:rFonts w:ascii="Times New Roman" w:hAnsi="Times New Roman" w:cs="Times New Roman"/>
          <w:sz w:val="24"/>
          <w:szCs w:val="24"/>
        </w:rPr>
        <w:t>, we also tried to</w:t>
      </w:r>
      <w:r w:rsidR="00464591">
        <w:rPr>
          <w:rFonts w:ascii="Times New Roman" w:hAnsi="Times New Roman" w:cs="Times New Roman"/>
          <w:sz w:val="24"/>
          <w:szCs w:val="24"/>
        </w:rPr>
        <w:t xml:space="preserve"> analyze </w:t>
      </w:r>
      <w:r w:rsidR="00CE230A">
        <w:rPr>
          <w:rFonts w:ascii="Times New Roman" w:hAnsi="Times New Roman" w:cs="Times New Roman"/>
          <w:sz w:val="24"/>
          <w:szCs w:val="24"/>
        </w:rPr>
        <w:t>the effectiveness through different methods.</w:t>
      </w:r>
    </w:p>
    <w:p w:rsidR="00BB53BA" w:rsidRPr="00BF3C19" w:rsidRDefault="00BB53BA" w:rsidP="00FB37A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Exchange rate is an important factor for every country</w:t>
      </w:r>
      <w:r w:rsidR="00D84F07">
        <w:rPr>
          <w:rFonts w:ascii="Times New Roman" w:hAnsi="Times New Roman" w:cs="Times New Roman"/>
          <w:sz w:val="24"/>
          <w:szCs w:val="24"/>
        </w:rPr>
        <w:t xml:space="preserve"> and it has an impact on the economy of any country.</w:t>
      </w:r>
      <w:r w:rsidR="00BF3C19">
        <w:rPr>
          <w:rFonts w:ascii="Times New Roman" w:hAnsi="Times New Roman" w:cs="Times New Roman"/>
          <w:sz w:val="24"/>
          <w:szCs w:val="24"/>
        </w:rPr>
        <w:t xml:space="preserve"> The objective</w:t>
      </w:r>
      <w:r w:rsidR="003C55E2">
        <w:rPr>
          <w:rFonts w:ascii="Times New Roman" w:hAnsi="Times New Roman" w:cs="Times New Roman"/>
          <w:sz w:val="24"/>
          <w:szCs w:val="24"/>
        </w:rPr>
        <w:t xml:space="preserve"> of this paper had been</w:t>
      </w:r>
      <w:r w:rsidR="00BF3C19">
        <w:rPr>
          <w:rFonts w:ascii="Times New Roman" w:hAnsi="Times New Roman" w:cs="Times New Roman"/>
          <w:sz w:val="24"/>
          <w:szCs w:val="24"/>
        </w:rPr>
        <w:t xml:space="preserve"> to find out how much volatile this factor with the macroeconomic factors, how their change affect exchange rate volatility. But it only focused on South Asian countries, there are not many research on this topic. T</w:t>
      </w:r>
      <w:r w:rsidRPr="00EF1DDF">
        <w:rPr>
          <w:rFonts w:ascii="Times New Roman" w:hAnsi="Times New Roman" w:cs="Times New Roman"/>
          <w:sz w:val="24"/>
        </w:rPr>
        <w:t>he countries are Bangladesh, India, Pakistan, Nep</w:t>
      </w:r>
      <w:r w:rsidR="00BF3C19">
        <w:rPr>
          <w:rFonts w:ascii="Times New Roman" w:hAnsi="Times New Roman" w:cs="Times New Roman"/>
          <w:sz w:val="24"/>
        </w:rPr>
        <w:t xml:space="preserve">al, and Sri Lanka. This study </w:t>
      </w:r>
      <w:r w:rsidRPr="00EF1DDF">
        <w:rPr>
          <w:rFonts w:ascii="Times New Roman" w:hAnsi="Times New Roman" w:cs="Times New Roman"/>
          <w:sz w:val="24"/>
        </w:rPr>
        <w:t>help</w:t>
      </w:r>
      <w:r w:rsidR="00BF3C19">
        <w:rPr>
          <w:rFonts w:ascii="Times New Roman" w:hAnsi="Times New Roman" w:cs="Times New Roman"/>
          <w:sz w:val="24"/>
        </w:rPr>
        <w:t>s</w:t>
      </w:r>
      <w:r w:rsidRPr="00EF1DDF">
        <w:rPr>
          <w:rFonts w:ascii="Times New Roman" w:hAnsi="Times New Roman" w:cs="Times New Roman"/>
          <w:sz w:val="24"/>
        </w:rPr>
        <w:t xml:space="preserve"> to </w:t>
      </w:r>
      <w:r>
        <w:rPr>
          <w:rFonts w:ascii="Times New Roman" w:hAnsi="Times New Roman" w:cs="Times New Roman"/>
          <w:sz w:val="24"/>
        </w:rPr>
        <w:t xml:space="preserve">develop </w:t>
      </w:r>
      <w:r w:rsidRPr="00EF1DDF">
        <w:rPr>
          <w:rFonts w:ascii="Times New Roman" w:hAnsi="Times New Roman" w:cs="Times New Roman"/>
          <w:sz w:val="24"/>
        </w:rPr>
        <w:t>overall view</w:t>
      </w:r>
      <w:r w:rsidR="006551EF">
        <w:rPr>
          <w:rFonts w:ascii="Times New Roman" w:hAnsi="Times New Roman" w:cs="Times New Roman"/>
          <w:sz w:val="24"/>
        </w:rPr>
        <w:t xml:space="preserve"> on</w:t>
      </w:r>
      <w:r w:rsidRPr="00EF1DDF">
        <w:rPr>
          <w:rFonts w:ascii="Times New Roman" w:hAnsi="Times New Roman" w:cs="Times New Roman"/>
          <w:sz w:val="24"/>
        </w:rPr>
        <w:t xml:space="preserve"> how the South Asian countries </w:t>
      </w:r>
      <w:r>
        <w:rPr>
          <w:rFonts w:ascii="Times New Roman" w:hAnsi="Times New Roman" w:cs="Times New Roman"/>
          <w:sz w:val="24"/>
        </w:rPr>
        <w:t xml:space="preserve">exchange rate volatility </w:t>
      </w:r>
      <w:r w:rsidRPr="00EF1DDF">
        <w:rPr>
          <w:rFonts w:ascii="Times New Roman" w:hAnsi="Times New Roman" w:cs="Times New Roman"/>
          <w:sz w:val="24"/>
        </w:rPr>
        <w:t>react with the changes on macroeconomic variables.</w:t>
      </w:r>
      <w:r w:rsidR="00BF3C19">
        <w:rPr>
          <w:rFonts w:ascii="Times New Roman" w:hAnsi="Times New Roman" w:cs="Times New Roman"/>
          <w:sz w:val="24"/>
        </w:rPr>
        <w:t xml:space="preserve"> The knowledge about the effects</w:t>
      </w:r>
      <w:r w:rsidR="006551EF">
        <w:rPr>
          <w:rFonts w:ascii="Times New Roman" w:hAnsi="Times New Roman" w:cs="Times New Roman"/>
          <w:sz w:val="24"/>
        </w:rPr>
        <w:t xml:space="preserve"> may help to understand how the foreign markets get affected due to the change in all these variable. </w:t>
      </w:r>
    </w:p>
    <w:p w:rsidR="008907E9" w:rsidRDefault="00AF2D38" w:rsidP="008907E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methods used in this paper are unit root test and OLS and quantile regression to find out the effects. Under unit root test, three test methods were applied, ADF, PP and KPSS. Though ADF and PP test both gave a similar kind of result e</w:t>
      </w:r>
      <w:r w:rsidR="001D1982">
        <w:rPr>
          <w:rFonts w:ascii="Times New Roman" w:hAnsi="Times New Roman" w:cs="Times New Roman"/>
          <w:sz w:val="24"/>
          <w:szCs w:val="24"/>
        </w:rPr>
        <w:t>ach country but KPSS test show less variable. For instance in case of Bangladesh, all three test shows that DCP, DCF, MS and Trade openness are not stationary and have unit root. This means these four variable will affect exchange rate either positively or negatively over a time series in accordance with their significance level. Similarly for India- DCF, DCP, DEBT, FIA, MS, TR a</w:t>
      </w:r>
      <w:r w:rsidR="00FB37A0">
        <w:rPr>
          <w:rFonts w:ascii="Times New Roman" w:hAnsi="Times New Roman" w:cs="Times New Roman"/>
          <w:sz w:val="24"/>
          <w:szCs w:val="24"/>
        </w:rPr>
        <w:t xml:space="preserve">re not stationary and </w:t>
      </w:r>
      <w:r w:rsidR="001D1982">
        <w:rPr>
          <w:rFonts w:ascii="Times New Roman" w:hAnsi="Times New Roman" w:cs="Times New Roman"/>
          <w:sz w:val="24"/>
          <w:szCs w:val="24"/>
        </w:rPr>
        <w:t xml:space="preserve">have unit root, for Pakistan- </w:t>
      </w:r>
      <w:r w:rsidR="00FB37A0">
        <w:rPr>
          <w:rFonts w:ascii="Times New Roman" w:hAnsi="Times New Roman" w:cs="Times New Roman"/>
          <w:sz w:val="24"/>
          <w:szCs w:val="24"/>
        </w:rPr>
        <w:t xml:space="preserve">FIA and MS are not stationary and have unit root, for Sri Lanka- DCP, FIA, INF, MS are not stationary and have unit root, for Nepal- DCF DCP MS TR are not stationary and have unit root. All these variables for each country will affect exchange rate either positively or negatively over a time series in accordance with their significance level. On the other hand quantile regression also shows some variables significance. </w:t>
      </w:r>
      <w:r w:rsidR="008907E9">
        <w:rPr>
          <w:rFonts w:ascii="Times New Roman" w:hAnsi="Times New Roman" w:cs="Times New Roman"/>
          <w:sz w:val="24"/>
          <w:szCs w:val="24"/>
        </w:rPr>
        <w:t xml:space="preserve">For Bangladesh - DEBT, FDI, TR have significant effect of exchange rate volatility, for India- DEBT, INF, TR, for Pakistan- DCP, MS, DEBT, for Sri Lanka- DCP, </w:t>
      </w:r>
      <w:r w:rsidR="008907E9">
        <w:rPr>
          <w:rFonts w:ascii="Times New Roman" w:hAnsi="Times New Roman" w:cs="Times New Roman"/>
          <w:sz w:val="24"/>
          <w:szCs w:val="24"/>
        </w:rPr>
        <w:lastRenderedPageBreak/>
        <w:t xml:space="preserve">DCF, FIA, INF, TR and lastly Nepal’s exchange rate volatility doesn’t have any effect by all the variables. Some variables have positive effect and some have negative effect on exchange rate volatility depending on different quantile. </w:t>
      </w:r>
    </w:p>
    <w:p w:rsidR="0026574B" w:rsidRDefault="003C55E2" w:rsidP="001D663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904143">
        <w:rPr>
          <w:rFonts w:ascii="Times New Roman" w:hAnsi="Times New Roman" w:cs="Times New Roman"/>
          <w:sz w:val="24"/>
          <w:szCs w:val="24"/>
        </w:rPr>
        <w:t xml:space="preserve"> country's relative level of economic health</w:t>
      </w:r>
      <w:r>
        <w:rPr>
          <w:rFonts w:ascii="Times New Roman" w:hAnsi="Times New Roman" w:cs="Times New Roman"/>
          <w:sz w:val="24"/>
          <w:szCs w:val="24"/>
        </w:rPr>
        <w:t xml:space="preserve"> can be depend upon e</w:t>
      </w:r>
      <w:r w:rsidR="00904143" w:rsidRPr="00904143">
        <w:rPr>
          <w:rFonts w:ascii="Times New Roman" w:hAnsi="Times New Roman" w:cs="Times New Roman"/>
          <w:sz w:val="24"/>
          <w:szCs w:val="24"/>
        </w:rPr>
        <w:t>xchange rate</w:t>
      </w:r>
      <w:r>
        <w:rPr>
          <w:rFonts w:ascii="Times New Roman" w:hAnsi="Times New Roman" w:cs="Times New Roman"/>
          <w:sz w:val="24"/>
          <w:szCs w:val="24"/>
        </w:rPr>
        <w:t xml:space="preserve"> which</w:t>
      </w:r>
      <w:r w:rsidR="00904143" w:rsidRPr="00904143">
        <w:rPr>
          <w:rFonts w:ascii="Times New Roman" w:hAnsi="Times New Roman" w:cs="Times New Roman"/>
          <w:sz w:val="24"/>
          <w:szCs w:val="24"/>
        </w:rPr>
        <w:t xml:space="preserve"> is one of th</w:t>
      </w:r>
      <w:r>
        <w:rPr>
          <w:rFonts w:ascii="Times New Roman" w:hAnsi="Times New Roman" w:cs="Times New Roman"/>
          <w:sz w:val="24"/>
          <w:szCs w:val="24"/>
        </w:rPr>
        <w:t>e most important determinants of the whole economy</w:t>
      </w:r>
      <w:r w:rsidR="00904143" w:rsidRPr="00904143">
        <w:rPr>
          <w:rFonts w:ascii="Times New Roman" w:hAnsi="Times New Roman" w:cs="Times New Roman"/>
          <w:sz w:val="24"/>
          <w:szCs w:val="24"/>
        </w:rPr>
        <w:t>.</w:t>
      </w:r>
      <w:r w:rsidR="00904143">
        <w:rPr>
          <w:rFonts w:ascii="Times New Roman" w:hAnsi="Times New Roman" w:cs="Times New Roman"/>
          <w:sz w:val="24"/>
          <w:szCs w:val="24"/>
        </w:rPr>
        <w:t xml:space="preserve"> </w:t>
      </w:r>
      <w:r w:rsidR="00494024">
        <w:rPr>
          <w:rFonts w:ascii="Times New Roman" w:hAnsi="Times New Roman" w:cs="Times New Roman"/>
          <w:sz w:val="24"/>
          <w:szCs w:val="24"/>
        </w:rPr>
        <w:t>But it is a volatile factor, it changes so frequently in the free market that it became a very volatile instrument to work in financial market. So though a</w:t>
      </w:r>
      <w:r w:rsidR="00904143">
        <w:rPr>
          <w:rFonts w:ascii="Times New Roman" w:hAnsi="Times New Roman" w:cs="Times New Roman"/>
          <w:sz w:val="24"/>
          <w:szCs w:val="24"/>
        </w:rPr>
        <w:t xml:space="preserve">ll </w:t>
      </w:r>
      <w:r w:rsidR="00494024">
        <w:rPr>
          <w:rFonts w:ascii="Times New Roman" w:hAnsi="Times New Roman" w:cs="Times New Roman"/>
          <w:sz w:val="24"/>
          <w:szCs w:val="24"/>
        </w:rPr>
        <w:t>these test an attempt is being made to find out which macro fundamental variables affect exchange rate volatility most</w:t>
      </w:r>
      <w:r w:rsidR="0026574B">
        <w:rPr>
          <w:rFonts w:ascii="Times New Roman" w:hAnsi="Times New Roman" w:cs="Times New Roman"/>
          <w:sz w:val="24"/>
          <w:szCs w:val="24"/>
        </w:rPr>
        <w:t xml:space="preserve">. The results </w:t>
      </w:r>
      <w:r w:rsidR="00904143">
        <w:rPr>
          <w:rFonts w:ascii="Times New Roman" w:hAnsi="Times New Roman" w:cs="Times New Roman"/>
          <w:sz w:val="24"/>
          <w:szCs w:val="24"/>
        </w:rPr>
        <w:t>shows that a country’s government debt is an important factor</w:t>
      </w:r>
      <w:r w:rsidR="00494024">
        <w:rPr>
          <w:rFonts w:ascii="Times New Roman" w:hAnsi="Times New Roman" w:cs="Times New Roman"/>
          <w:sz w:val="24"/>
          <w:szCs w:val="24"/>
        </w:rPr>
        <w:t xml:space="preserve"> for exchange rate volatility, also money supply is another one which also affect a country’s economy along with the exchange rate volatility. </w:t>
      </w:r>
      <w:r w:rsidR="001D6630">
        <w:rPr>
          <w:rFonts w:ascii="Times New Roman" w:hAnsi="Times New Roman" w:cs="Times New Roman"/>
          <w:sz w:val="24"/>
          <w:szCs w:val="24"/>
        </w:rPr>
        <w:t xml:space="preserve">Domestic credit to private sector also have quite an effect on exchange rate volatility. </w:t>
      </w:r>
      <w:r w:rsidR="00494024">
        <w:rPr>
          <w:rFonts w:ascii="Times New Roman" w:hAnsi="Times New Roman" w:cs="Times New Roman"/>
          <w:sz w:val="24"/>
          <w:szCs w:val="24"/>
        </w:rPr>
        <w:t xml:space="preserve">Trade openness is again vital for economic development of any developed country so it eventually affect the </w:t>
      </w:r>
      <w:r w:rsidR="0026574B">
        <w:rPr>
          <w:rFonts w:ascii="Times New Roman" w:hAnsi="Times New Roman" w:cs="Times New Roman"/>
          <w:sz w:val="24"/>
          <w:szCs w:val="24"/>
        </w:rPr>
        <w:t xml:space="preserve">exchange rate volatility of every south Asian </w:t>
      </w:r>
      <w:r w:rsidR="001D6630">
        <w:rPr>
          <w:rFonts w:ascii="Times New Roman" w:hAnsi="Times New Roman" w:cs="Times New Roman"/>
          <w:sz w:val="24"/>
          <w:szCs w:val="24"/>
        </w:rPr>
        <w:t>country.</w:t>
      </w:r>
      <w:r w:rsidR="000F5DDE">
        <w:rPr>
          <w:rFonts w:ascii="Times New Roman" w:hAnsi="Times New Roman" w:cs="Times New Roman"/>
          <w:sz w:val="24"/>
          <w:szCs w:val="24"/>
        </w:rPr>
        <w:t xml:space="preserve"> Changes in these variables may create larger impact on exchange rate volatility.</w:t>
      </w:r>
    </w:p>
    <w:p w:rsidR="000F5DDE" w:rsidRDefault="000F5DDE" w:rsidP="000F5DDE">
      <w:pPr>
        <w:spacing w:line="360" w:lineRule="auto"/>
        <w:jc w:val="both"/>
        <w:rPr>
          <w:rFonts w:ascii="Times New Roman" w:hAnsi="Times New Roman" w:cs="Times New Roman"/>
          <w:sz w:val="24"/>
          <w:szCs w:val="24"/>
        </w:rPr>
      </w:pPr>
    </w:p>
    <w:p w:rsidR="0077046F" w:rsidRDefault="0077046F" w:rsidP="001E2625">
      <w:pPr>
        <w:spacing w:line="360" w:lineRule="auto"/>
        <w:jc w:val="both"/>
        <w:rPr>
          <w:rFonts w:ascii="Times New Roman" w:hAnsi="Times New Roman" w:cs="Times New Roman"/>
          <w:sz w:val="24"/>
          <w:szCs w:val="24"/>
        </w:rPr>
      </w:pPr>
    </w:p>
    <w:p w:rsidR="0077046F" w:rsidRDefault="0077046F" w:rsidP="001E2625">
      <w:pPr>
        <w:spacing w:line="360" w:lineRule="auto"/>
        <w:jc w:val="both"/>
        <w:rPr>
          <w:rFonts w:ascii="Times New Roman" w:hAnsi="Times New Roman" w:cs="Times New Roman"/>
          <w:sz w:val="24"/>
          <w:szCs w:val="24"/>
        </w:rPr>
      </w:pPr>
    </w:p>
    <w:p w:rsidR="0077046F" w:rsidRDefault="0077046F" w:rsidP="001E2625">
      <w:pPr>
        <w:spacing w:line="360" w:lineRule="auto"/>
        <w:jc w:val="both"/>
        <w:rPr>
          <w:rFonts w:ascii="Times New Roman" w:hAnsi="Times New Roman" w:cs="Times New Roman"/>
          <w:sz w:val="24"/>
          <w:szCs w:val="24"/>
        </w:rPr>
      </w:pPr>
    </w:p>
    <w:p w:rsidR="0077046F" w:rsidRDefault="0077046F" w:rsidP="001E2625">
      <w:pPr>
        <w:spacing w:line="360" w:lineRule="auto"/>
        <w:jc w:val="both"/>
        <w:rPr>
          <w:rFonts w:ascii="Times New Roman" w:hAnsi="Times New Roman" w:cs="Times New Roman"/>
          <w:sz w:val="24"/>
          <w:szCs w:val="24"/>
        </w:rPr>
      </w:pPr>
    </w:p>
    <w:p w:rsidR="00731A87" w:rsidRDefault="00731A87" w:rsidP="001E2625">
      <w:pPr>
        <w:spacing w:line="360" w:lineRule="auto"/>
        <w:jc w:val="both"/>
        <w:rPr>
          <w:rFonts w:ascii="Times New Roman" w:hAnsi="Times New Roman" w:cs="Times New Roman"/>
          <w:sz w:val="24"/>
          <w:szCs w:val="24"/>
        </w:rPr>
      </w:pPr>
    </w:p>
    <w:p w:rsidR="0077046F" w:rsidRDefault="00731A87" w:rsidP="00731A87">
      <w:pPr>
        <w:rPr>
          <w:rFonts w:ascii="Times New Roman" w:hAnsi="Times New Roman" w:cs="Times New Roman"/>
          <w:sz w:val="24"/>
          <w:szCs w:val="24"/>
        </w:rPr>
      </w:pPr>
      <w:r>
        <w:rPr>
          <w:rFonts w:ascii="Times New Roman" w:hAnsi="Times New Roman" w:cs="Times New Roman"/>
          <w:sz w:val="24"/>
          <w:szCs w:val="24"/>
        </w:rPr>
        <w:br w:type="page"/>
      </w:r>
    </w:p>
    <w:p w:rsidR="0077046F" w:rsidRPr="00731A87" w:rsidRDefault="0077046F" w:rsidP="00731A87">
      <w:pPr>
        <w:pStyle w:val="Heading1"/>
        <w:spacing w:line="360" w:lineRule="auto"/>
        <w:jc w:val="both"/>
        <w:rPr>
          <w:rFonts w:ascii="Times New Roman" w:hAnsi="Times New Roman" w:cs="Times New Roman"/>
          <w:b/>
        </w:rPr>
      </w:pPr>
      <w:bookmarkStart w:id="50" w:name="_Toc42413599"/>
      <w:r w:rsidRPr="00731A87">
        <w:rPr>
          <w:rFonts w:ascii="Times New Roman" w:hAnsi="Times New Roman" w:cs="Times New Roman"/>
          <w:b/>
        </w:rPr>
        <w:lastRenderedPageBreak/>
        <w:t>Referencing</w:t>
      </w:r>
      <w:bookmarkEnd w:id="50"/>
    </w:p>
    <w:p w:rsidR="00731A87" w:rsidRPr="00731A87" w:rsidRDefault="0077046F" w:rsidP="00731A87">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bookmarkStart w:id="51" w:name="_ENREF_1"/>
      <w:r w:rsidR="00731A87" w:rsidRPr="00731A87">
        <w:t xml:space="preserve">Abel, A. B. (1983). Optimal investment under uncertainty. </w:t>
      </w:r>
      <w:r w:rsidR="00731A87" w:rsidRPr="00731A87">
        <w:rPr>
          <w:i/>
        </w:rPr>
        <w:t>The American Economic Review, 73</w:t>
      </w:r>
      <w:r w:rsidR="00731A87" w:rsidRPr="00731A87">
        <w:t xml:space="preserve">(1), 228-233. </w:t>
      </w:r>
      <w:bookmarkEnd w:id="51"/>
    </w:p>
    <w:p w:rsidR="00731A87" w:rsidRPr="00731A87" w:rsidRDefault="00731A87" w:rsidP="005F203A">
      <w:pPr>
        <w:pStyle w:val="EndNoteBibliography"/>
        <w:ind w:left="720" w:hanging="720"/>
      </w:pPr>
      <w:bookmarkStart w:id="52" w:name="_ENREF_2"/>
      <w:r w:rsidRPr="00731A87">
        <w:t xml:space="preserve">Abeles, M., &amp; Panigo, D. (2015). Dealing with cost-push inflation in Latin America: Multi-causality in a context of increased openness and commodity price volatility. </w:t>
      </w:r>
      <w:r w:rsidRPr="00731A87">
        <w:rPr>
          <w:i/>
        </w:rPr>
        <w:t xml:space="preserve">Review of Keynesian </w:t>
      </w:r>
      <w:r w:rsidRPr="005F203A">
        <w:rPr>
          <w:rFonts w:ascii="Times New Roman" w:hAnsi="Times New Roman" w:cs="Times New Roman"/>
          <w:i/>
          <w:sz w:val="24"/>
        </w:rPr>
        <w:t>Economics</w:t>
      </w:r>
      <w:r w:rsidRPr="00731A87">
        <w:rPr>
          <w:i/>
        </w:rPr>
        <w:t>, 3</w:t>
      </w:r>
      <w:r w:rsidRPr="00731A87">
        <w:t xml:space="preserve">(4), 517-535. </w:t>
      </w:r>
      <w:bookmarkEnd w:id="52"/>
    </w:p>
    <w:p w:rsidR="00731A87" w:rsidRPr="00731A87" w:rsidRDefault="00731A87" w:rsidP="00731A87">
      <w:pPr>
        <w:pStyle w:val="EndNoteBibliography"/>
        <w:spacing w:after="0"/>
        <w:ind w:left="720" w:hanging="720"/>
      </w:pPr>
      <w:bookmarkStart w:id="53" w:name="_ENREF_3"/>
      <w:r w:rsidRPr="00731A87">
        <w:t xml:space="preserve">Ahmed, S., Appendino, M., &amp; Ruta, M. (2016). Global value chains and the exchange rate elasticity of exports. </w:t>
      </w:r>
      <w:r w:rsidRPr="00731A87">
        <w:rPr>
          <w:i/>
        </w:rPr>
        <w:t>The BE Journal of Macroeconomics, 17</w:t>
      </w:r>
      <w:r w:rsidRPr="00731A87">
        <w:t xml:space="preserve">(1). </w:t>
      </w:r>
      <w:bookmarkEnd w:id="53"/>
    </w:p>
    <w:p w:rsidR="00731A87" w:rsidRPr="00731A87" w:rsidRDefault="00731A87" w:rsidP="00731A87">
      <w:pPr>
        <w:pStyle w:val="EndNoteBibliography"/>
        <w:spacing w:after="0"/>
        <w:ind w:left="720" w:hanging="720"/>
      </w:pPr>
      <w:bookmarkStart w:id="54" w:name="_ENREF_4"/>
      <w:r w:rsidRPr="00731A87">
        <w:t xml:space="preserve">Akman, E. (2016). Impacts of Euro/USD volatility on steel prices of Turkey. </w:t>
      </w:r>
      <w:r w:rsidRPr="00731A87">
        <w:rPr>
          <w:i/>
        </w:rPr>
        <w:t>Ecoforum Journal, 5</w:t>
      </w:r>
      <w:r w:rsidRPr="00731A87">
        <w:t xml:space="preserve">(1). </w:t>
      </w:r>
      <w:bookmarkEnd w:id="54"/>
    </w:p>
    <w:p w:rsidR="00731A87" w:rsidRPr="00731A87" w:rsidRDefault="00731A87" w:rsidP="00731A87">
      <w:pPr>
        <w:pStyle w:val="EndNoteBibliography"/>
        <w:spacing w:after="0"/>
        <w:ind w:left="720" w:hanging="720"/>
      </w:pPr>
      <w:bookmarkStart w:id="55" w:name="_ENREF_5"/>
      <w:r w:rsidRPr="00731A87">
        <w:t xml:space="preserve">Alegwu, F. O., Aye, G. C., &amp; Asogwa, B. C. (2017). Asymmetric Effect of Real Exchange Rate Volatility on Agricultural Products Export: A </w:t>
      </w:r>
      <w:r w:rsidRPr="005F203A">
        <w:rPr>
          <w:rFonts w:ascii="Times New Roman" w:hAnsi="Times New Roman" w:cs="Times New Roman"/>
          <w:sz w:val="24"/>
        </w:rPr>
        <w:t>Case</w:t>
      </w:r>
      <w:r w:rsidRPr="00731A87">
        <w:t xml:space="preserve"> Study. </w:t>
      </w:r>
      <w:r w:rsidRPr="00731A87">
        <w:rPr>
          <w:i/>
        </w:rPr>
        <w:t>Economia Internazionale/International Economics, 70</w:t>
      </w:r>
      <w:r w:rsidRPr="00731A87">
        <w:t xml:space="preserve">(3), 261-279. </w:t>
      </w:r>
      <w:bookmarkEnd w:id="55"/>
    </w:p>
    <w:p w:rsidR="00731A87" w:rsidRPr="00731A87" w:rsidRDefault="00731A87" w:rsidP="00731A87">
      <w:pPr>
        <w:pStyle w:val="EndNoteBibliography"/>
        <w:spacing w:after="0"/>
        <w:ind w:left="720" w:hanging="720"/>
      </w:pPr>
      <w:bookmarkStart w:id="56" w:name="_ENREF_6"/>
      <w:r w:rsidRPr="00731A87">
        <w:t xml:space="preserve">Antonakakis, N., &amp; Kizys, R. (2015). Dynamic spillovers between commodity and currency markets. </w:t>
      </w:r>
      <w:r w:rsidRPr="00731A87">
        <w:rPr>
          <w:i/>
        </w:rPr>
        <w:t>International Review of Financial Analysis, 41</w:t>
      </w:r>
      <w:r w:rsidRPr="00731A87">
        <w:t xml:space="preserve">, 303-319. </w:t>
      </w:r>
      <w:bookmarkEnd w:id="56"/>
    </w:p>
    <w:p w:rsidR="00731A87" w:rsidRPr="00731A87" w:rsidRDefault="00731A87" w:rsidP="00731A87">
      <w:pPr>
        <w:pStyle w:val="EndNoteBibliography"/>
        <w:spacing w:after="0"/>
        <w:ind w:left="720" w:hanging="720"/>
      </w:pPr>
      <w:bookmarkStart w:id="57" w:name="_ENREF_7"/>
      <w:r w:rsidRPr="00731A87">
        <w:t xml:space="preserve">Areal, F. J., Balcombe, K., &amp; Rapsomanikis, G. (2016). Testing for bubbles in agriculture commodity markets. </w:t>
      </w:r>
      <w:r w:rsidRPr="00731A87">
        <w:rPr>
          <w:i/>
        </w:rPr>
        <w:t>Economia Agraria y Recursos Naturales, 16</w:t>
      </w:r>
      <w:r w:rsidRPr="00731A87">
        <w:t xml:space="preserve">(1380-2016-115493), 59-79. </w:t>
      </w:r>
      <w:bookmarkEnd w:id="57"/>
    </w:p>
    <w:p w:rsidR="00731A87" w:rsidRPr="00731A87" w:rsidRDefault="00731A87" w:rsidP="00731A87">
      <w:pPr>
        <w:pStyle w:val="EndNoteBibliography"/>
        <w:spacing w:after="0"/>
        <w:ind w:left="720" w:hanging="720"/>
      </w:pPr>
      <w:bookmarkStart w:id="58" w:name="_ENREF_8"/>
      <w:r w:rsidRPr="00731A87">
        <w:t xml:space="preserve">Bacchetta, P., &amp; Van Wincoop, E. (2000). Does exchange-rate stability increase trade and welfare? </w:t>
      </w:r>
      <w:r w:rsidRPr="00731A87">
        <w:rPr>
          <w:i/>
        </w:rPr>
        <w:t>American Economic Review, 90</w:t>
      </w:r>
      <w:r w:rsidRPr="00731A87">
        <w:t xml:space="preserve">(5), 1093-1109. </w:t>
      </w:r>
      <w:bookmarkEnd w:id="58"/>
    </w:p>
    <w:p w:rsidR="00731A87" w:rsidRPr="00731A87" w:rsidRDefault="00731A87" w:rsidP="00731A87">
      <w:pPr>
        <w:pStyle w:val="EndNoteBibliography"/>
        <w:spacing w:after="0"/>
        <w:ind w:left="720" w:hanging="720"/>
      </w:pPr>
      <w:bookmarkStart w:id="59" w:name="_ENREF_9"/>
      <w:r w:rsidRPr="00731A87">
        <w:t xml:space="preserve">Baffes, J., &amp; Kshirsagar, V. (2015). </w:t>
      </w:r>
      <w:r w:rsidRPr="00731A87">
        <w:rPr>
          <w:i/>
        </w:rPr>
        <w:t>Sources of volatility during four oil price crashes</w:t>
      </w:r>
      <w:r w:rsidRPr="00731A87">
        <w:t>: The World Bank.</w:t>
      </w:r>
      <w:bookmarkEnd w:id="59"/>
    </w:p>
    <w:p w:rsidR="00731A87" w:rsidRPr="00731A87" w:rsidRDefault="00731A87" w:rsidP="00731A87">
      <w:pPr>
        <w:pStyle w:val="EndNoteBibliography"/>
        <w:spacing w:after="0"/>
        <w:ind w:left="720" w:hanging="720"/>
      </w:pPr>
      <w:bookmarkStart w:id="60" w:name="_ENREF_10"/>
      <w:r w:rsidRPr="00731A87">
        <w:t xml:space="preserve">Bahmani-Oskooee, M., Iqbal, J., &amp; Salam, M. (2016). Short run and long run effects of exchange rate volatility on commodity trade between Pakistan and Japan. </w:t>
      </w:r>
      <w:r w:rsidRPr="00731A87">
        <w:rPr>
          <w:i/>
        </w:rPr>
        <w:t>Economic Analysis and Policy, 52</w:t>
      </w:r>
      <w:r w:rsidRPr="00731A87">
        <w:t xml:space="preserve">, 131-142. </w:t>
      </w:r>
      <w:bookmarkEnd w:id="60"/>
    </w:p>
    <w:p w:rsidR="00731A87" w:rsidRPr="00731A87" w:rsidRDefault="00731A87" w:rsidP="00731A87">
      <w:pPr>
        <w:pStyle w:val="EndNoteBibliography"/>
        <w:spacing w:after="0"/>
        <w:ind w:left="720" w:hanging="720"/>
      </w:pPr>
      <w:bookmarkStart w:id="61" w:name="_ENREF_11"/>
      <w:r w:rsidRPr="00731A87">
        <w:t xml:space="preserve">Basri, M. C. (2017). India and Indonesia: Lessons learned from the 2013 taper tantrum. </w:t>
      </w:r>
      <w:r w:rsidRPr="00731A87">
        <w:rPr>
          <w:i/>
        </w:rPr>
        <w:t>Bulletin of Indonesian Economic Studies, 53</w:t>
      </w:r>
      <w:r w:rsidRPr="00731A87">
        <w:t xml:space="preserve">(2), 137-160. </w:t>
      </w:r>
      <w:bookmarkEnd w:id="61"/>
    </w:p>
    <w:p w:rsidR="00731A87" w:rsidRPr="00731A87" w:rsidRDefault="00731A87" w:rsidP="00731A87">
      <w:pPr>
        <w:pStyle w:val="EndNoteBibliography"/>
        <w:spacing w:after="0"/>
        <w:ind w:left="720" w:hanging="720"/>
      </w:pPr>
      <w:bookmarkStart w:id="62" w:name="_ENREF_12"/>
      <w:r w:rsidRPr="00731A87">
        <w:t xml:space="preserve">Bayat, T., Nazlioglu, S., &amp; Kayhan, S. (2015). Exchange rate and oil price interactions in transition economies: Czech Republic, Hungary and Poland. </w:t>
      </w:r>
      <w:r w:rsidRPr="00731A87">
        <w:rPr>
          <w:i/>
        </w:rPr>
        <w:t>Panoeconomicus, 62</w:t>
      </w:r>
      <w:r w:rsidRPr="00731A87">
        <w:t xml:space="preserve">(3), 267-285. </w:t>
      </w:r>
      <w:bookmarkEnd w:id="62"/>
    </w:p>
    <w:p w:rsidR="00731A87" w:rsidRPr="00731A87" w:rsidRDefault="00731A87" w:rsidP="00731A87">
      <w:pPr>
        <w:pStyle w:val="EndNoteBibliography"/>
        <w:spacing w:after="0"/>
        <w:ind w:left="720" w:hanging="720"/>
      </w:pPr>
      <w:bookmarkStart w:id="63" w:name="_ENREF_13"/>
      <w:r w:rsidRPr="00731A87">
        <w:t xml:space="preserve">Bernanke, B. S. (1983). Irreversibility, uncertainty, and cyclical investment. </w:t>
      </w:r>
      <w:r w:rsidRPr="00731A87">
        <w:rPr>
          <w:i/>
        </w:rPr>
        <w:t>The quarterly journal of economics, 98</w:t>
      </w:r>
      <w:r w:rsidRPr="00731A87">
        <w:t xml:space="preserve">(1), 85-106. </w:t>
      </w:r>
      <w:bookmarkEnd w:id="63"/>
    </w:p>
    <w:p w:rsidR="00731A87" w:rsidRPr="00731A87" w:rsidRDefault="00731A87" w:rsidP="00731A87">
      <w:pPr>
        <w:pStyle w:val="EndNoteBibliography"/>
        <w:spacing w:after="0"/>
        <w:ind w:left="720" w:hanging="720"/>
      </w:pPr>
      <w:bookmarkStart w:id="64" w:name="_ENREF_14"/>
      <w:r w:rsidRPr="00731A87">
        <w:t xml:space="preserve">Botta, A. (2017). Dutch Disease-cum-financialization booms and external balance cycles in developing countries. </w:t>
      </w:r>
      <w:r w:rsidRPr="00731A87">
        <w:rPr>
          <w:i/>
        </w:rPr>
        <w:t>Brazilian Journal of Political Economy, 37</w:t>
      </w:r>
      <w:r w:rsidRPr="00731A87">
        <w:t xml:space="preserve">(3), 459-477. </w:t>
      </w:r>
      <w:bookmarkEnd w:id="64"/>
    </w:p>
    <w:p w:rsidR="00731A87" w:rsidRPr="00731A87" w:rsidRDefault="00731A87" w:rsidP="00731A87">
      <w:pPr>
        <w:pStyle w:val="EndNoteBibliography"/>
        <w:spacing w:after="0"/>
        <w:ind w:left="720" w:hanging="720"/>
      </w:pPr>
      <w:bookmarkStart w:id="65" w:name="_ENREF_15"/>
      <w:r w:rsidRPr="00731A87">
        <w:t xml:space="preserve">Bouoiyour, J., Selmi, R., Tiwari, A. K., &amp; Shahbaz, M. (2015). The nexus between oil price and Russia's real exchange rate: Better paths via unconditional vs conditional analysis. </w:t>
      </w:r>
      <w:r w:rsidRPr="00731A87">
        <w:rPr>
          <w:i/>
        </w:rPr>
        <w:t>Energy Economics, 51</w:t>
      </w:r>
      <w:r w:rsidRPr="00731A87">
        <w:t xml:space="preserve">, 54-66. </w:t>
      </w:r>
      <w:bookmarkEnd w:id="65"/>
    </w:p>
    <w:p w:rsidR="00731A87" w:rsidRPr="00731A87" w:rsidRDefault="00731A87" w:rsidP="00731A87">
      <w:pPr>
        <w:pStyle w:val="EndNoteBibliography"/>
        <w:spacing w:after="0"/>
        <w:ind w:left="720" w:hanging="720"/>
      </w:pPr>
      <w:bookmarkStart w:id="66" w:name="_ENREF_16"/>
      <w:r w:rsidRPr="00731A87">
        <w:t xml:space="preserve">Bozkurt, C. (2014). Money, inflation and growth relationship: The Turkish case. </w:t>
      </w:r>
      <w:r w:rsidRPr="00731A87">
        <w:rPr>
          <w:i/>
        </w:rPr>
        <w:t>International Journal of Economics and Financial Issues, 4</w:t>
      </w:r>
      <w:r w:rsidRPr="00731A87">
        <w:t xml:space="preserve">(2), 309-322. </w:t>
      </w:r>
      <w:bookmarkEnd w:id="66"/>
    </w:p>
    <w:p w:rsidR="00731A87" w:rsidRPr="00731A87" w:rsidRDefault="00731A87" w:rsidP="00731A87">
      <w:pPr>
        <w:pStyle w:val="EndNoteBibliography"/>
        <w:spacing w:after="0"/>
        <w:ind w:left="720" w:hanging="720"/>
      </w:pPr>
      <w:bookmarkStart w:id="67" w:name="_ENREF_17"/>
      <w:r w:rsidRPr="00731A87">
        <w:t xml:space="preserve">Caraka, R. E., &amp; Sugiyarto, W. (2016). Inflation Rate Modelling in Indonesia. </w:t>
      </w:r>
      <w:r w:rsidRPr="00731A87">
        <w:rPr>
          <w:i/>
        </w:rPr>
        <w:t>Etikonomi, 15</w:t>
      </w:r>
      <w:r w:rsidRPr="00731A87">
        <w:t xml:space="preserve">(2). </w:t>
      </w:r>
      <w:bookmarkEnd w:id="67"/>
    </w:p>
    <w:p w:rsidR="00731A87" w:rsidRPr="00731A87" w:rsidRDefault="00731A87" w:rsidP="00731A87">
      <w:pPr>
        <w:pStyle w:val="EndNoteBibliography"/>
        <w:spacing w:after="0"/>
        <w:ind w:left="720" w:hanging="720"/>
      </w:pPr>
      <w:bookmarkStart w:id="68" w:name="_ENREF_18"/>
      <w:r w:rsidRPr="00731A87">
        <w:t xml:space="preserve">Chege, E. (2009). Exchange Rate Volitility Effects on Inward Foreign Direct Investments in Emerging Markets. </w:t>
      </w:r>
      <w:r w:rsidRPr="00731A87">
        <w:rPr>
          <w:i/>
        </w:rPr>
        <w:t>Maastricht University Masters of Science in International Business</w:t>
      </w:r>
      <w:r w:rsidRPr="00731A87">
        <w:t xml:space="preserve">. </w:t>
      </w:r>
      <w:bookmarkEnd w:id="68"/>
    </w:p>
    <w:p w:rsidR="00731A87" w:rsidRPr="00731A87" w:rsidRDefault="00731A87" w:rsidP="00731A87">
      <w:pPr>
        <w:pStyle w:val="EndNoteBibliography"/>
        <w:spacing w:after="0"/>
        <w:ind w:left="720" w:hanging="720"/>
      </w:pPr>
      <w:bookmarkStart w:id="69" w:name="_ENREF_19"/>
      <w:r w:rsidRPr="00731A87">
        <w:t xml:space="preserve">Creti, A., &amp; Guesmi, K. (2015). International CAPM and Oil price: Evidence from selected OPEC countries. </w:t>
      </w:r>
      <w:r w:rsidRPr="00731A87">
        <w:rPr>
          <w:i/>
        </w:rPr>
        <w:t>Bankers, Markets &amp; Investors</w:t>
      </w:r>
      <w:r w:rsidRPr="00731A87">
        <w:t xml:space="preserve">(136-137), 64-78. </w:t>
      </w:r>
      <w:bookmarkEnd w:id="69"/>
    </w:p>
    <w:p w:rsidR="00731A87" w:rsidRPr="00731A87" w:rsidRDefault="00731A87" w:rsidP="00731A87">
      <w:pPr>
        <w:pStyle w:val="EndNoteBibliography"/>
        <w:spacing w:after="0"/>
        <w:ind w:left="720" w:hanging="720"/>
      </w:pPr>
      <w:bookmarkStart w:id="70" w:name="_ENREF_20"/>
      <w:r w:rsidRPr="00731A87">
        <w:t xml:space="preserve">Darby, J., Hallett, A. H., Ireland, J., &amp; Piscitelli, L. (1999). The impact of exchange rate uncertainty on the level of investment. </w:t>
      </w:r>
      <w:r w:rsidRPr="00731A87">
        <w:rPr>
          <w:i/>
        </w:rPr>
        <w:t>The Economic Journal, 109</w:t>
      </w:r>
      <w:r w:rsidRPr="00731A87">
        <w:t xml:space="preserve">(454), 55-67. </w:t>
      </w:r>
      <w:bookmarkEnd w:id="70"/>
    </w:p>
    <w:p w:rsidR="00731A87" w:rsidRPr="00731A87" w:rsidRDefault="00731A87" w:rsidP="00731A87">
      <w:pPr>
        <w:pStyle w:val="EndNoteBibliography"/>
        <w:spacing w:after="0"/>
        <w:ind w:left="720" w:hanging="720"/>
      </w:pPr>
      <w:bookmarkStart w:id="71" w:name="_ENREF_21"/>
      <w:r w:rsidRPr="00731A87">
        <w:t xml:space="preserve">De Roure, C., Furnagiev, S., &amp; Reitz, S. (2015). The microstructure of exchange rate management: FX intervention and capital controls in Brazil. </w:t>
      </w:r>
      <w:r w:rsidRPr="00731A87">
        <w:rPr>
          <w:i/>
        </w:rPr>
        <w:t>Applied Economics, 47</w:t>
      </w:r>
      <w:r w:rsidRPr="00731A87">
        <w:t xml:space="preserve">(34-35), 3617-3632. </w:t>
      </w:r>
      <w:bookmarkEnd w:id="71"/>
    </w:p>
    <w:p w:rsidR="00731A87" w:rsidRPr="00731A87" w:rsidRDefault="00731A87" w:rsidP="00731A87">
      <w:pPr>
        <w:pStyle w:val="EndNoteBibliography"/>
        <w:spacing w:after="0"/>
        <w:ind w:left="720" w:hanging="720"/>
      </w:pPr>
      <w:bookmarkStart w:id="72" w:name="_ENREF_22"/>
      <w:r w:rsidRPr="00731A87">
        <w:t xml:space="preserve">Dizioli, A., Guajardo, M. J., Klyuev, M. V., Mano, R., &amp; Raissi, M. M. (2016). </w:t>
      </w:r>
      <w:r w:rsidRPr="00731A87">
        <w:rPr>
          <w:i/>
        </w:rPr>
        <w:t>Spillovers from China’s growth slowdown and rebalancing to the ASEAN-5 economies</w:t>
      </w:r>
      <w:r w:rsidRPr="00731A87">
        <w:t>: International Monetary Fund.</w:t>
      </w:r>
      <w:bookmarkEnd w:id="72"/>
    </w:p>
    <w:p w:rsidR="00731A87" w:rsidRPr="00731A87" w:rsidRDefault="00731A87" w:rsidP="00731A87">
      <w:pPr>
        <w:pStyle w:val="EndNoteBibliography"/>
        <w:spacing w:after="0"/>
        <w:ind w:left="720" w:hanging="720"/>
      </w:pPr>
      <w:bookmarkStart w:id="73" w:name="_ENREF_23"/>
      <w:r w:rsidRPr="00731A87">
        <w:t xml:space="preserve">Dritsaki, C. (2016). Real wages, inflation, and labor productivity: Evidences from Bulgaria and Romania. </w:t>
      </w:r>
      <w:r w:rsidRPr="00731A87">
        <w:rPr>
          <w:i/>
        </w:rPr>
        <w:t>Journal of Economic &amp; Financial Studies, 4</w:t>
      </w:r>
      <w:r w:rsidRPr="00731A87">
        <w:t xml:space="preserve">(05), 24-36. </w:t>
      </w:r>
      <w:bookmarkEnd w:id="73"/>
    </w:p>
    <w:p w:rsidR="00731A87" w:rsidRPr="00731A87" w:rsidRDefault="00731A87" w:rsidP="00731A87">
      <w:pPr>
        <w:pStyle w:val="EndNoteBibliography"/>
        <w:spacing w:after="0"/>
        <w:ind w:left="720" w:hanging="720"/>
      </w:pPr>
      <w:bookmarkStart w:id="74" w:name="_ENREF_24"/>
      <w:r w:rsidRPr="00731A87">
        <w:t xml:space="preserve">Edwards, S. (2015). Monetary policy independence under flexible exchange rates: an illusion? </w:t>
      </w:r>
      <w:r w:rsidRPr="00731A87">
        <w:rPr>
          <w:i/>
        </w:rPr>
        <w:t>The World Economy, 38</w:t>
      </w:r>
      <w:r w:rsidRPr="00731A87">
        <w:t xml:space="preserve">(5), 773-787. </w:t>
      </w:r>
      <w:bookmarkEnd w:id="74"/>
    </w:p>
    <w:p w:rsidR="00731A87" w:rsidRPr="00731A87" w:rsidRDefault="00731A87" w:rsidP="00731A87">
      <w:pPr>
        <w:pStyle w:val="EndNoteBibliography"/>
        <w:spacing w:after="0"/>
        <w:ind w:left="720" w:hanging="720"/>
      </w:pPr>
      <w:bookmarkStart w:id="75" w:name="_ENREF_25"/>
      <w:r w:rsidRPr="00731A87">
        <w:lastRenderedPageBreak/>
        <w:t xml:space="preserve">Filardo, A., Genberg, H., &amp; Hofmann, B. (2016). Monetary analysis and the global financial cycle: an Asian central bank perspective. </w:t>
      </w:r>
      <w:r w:rsidRPr="00731A87">
        <w:rPr>
          <w:i/>
        </w:rPr>
        <w:t>Journal of Asian Economics, 46</w:t>
      </w:r>
      <w:r w:rsidRPr="00731A87">
        <w:t xml:space="preserve">, 1-16. </w:t>
      </w:r>
      <w:bookmarkEnd w:id="75"/>
    </w:p>
    <w:p w:rsidR="00731A87" w:rsidRPr="00731A87" w:rsidRDefault="00731A87" w:rsidP="00731A87">
      <w:pPr>
        <w:pStyle w:val="EndNoteBibliography"/>
        <w:spacing w:after="0"/>
        <w:ind w:left="720" w:hanging="720"/>
      </w:pPr>
      <w:bookmarkStart w:id="76" w:name="_ENREF_26"/>
      <w:r w:rsidRPr="00731A87">
        <w:t xml:space="preserve">Folawewo, A. O., &amp; Osinubi, T. S. (2006). Monetary policy and macroeconomic instability in Nigeria: A rational expectation approach. </w:t>
      </w:r>
      <w:r w:rsidRPr="00731A87">
        <w:rPr>
          <w:i/>
        </w:rPr>
        <w:t>Journal of Social sciences, 12</w:t>
      </w:r>
      <w:r w:rsidRPr="00731A87">
        <w:t xml:space="preserve">(2), 93-100. </w:t>
      </w:r>
      <w:bookmarkEnd w:id="76"/>
    </w:p>
    <w:p w:rsidR="00731A87" w:rsidRPr="00731A87" w:rsidRDefault="00731A87" w:rsidP="00731A87">
      <w:pPr>
        <w:pStyle w:val="EndNoteBibliography"/>
        <w:spacing w:after="0"/>
        <w:ind w:left="720" w:hanging="720"/>
      </w:pPr>
      <w:bookmarkStart w:id="77" w:name="_ENREF_27"/>
      <w:r w:rsidRPr="00731A87">
        <w:t xml:space="preserve">Gil-Alana, L. A., Gupta, R., Olubusoye, O. E., &amp; Yaya, O. S. (2016). Time series analysis of persistence in crude oil price volatility across bull and bear regimes. </w:t>
      </w:r>
      <w:r w:rsidRPr="00731A87">
        <w:rPr>
          <w:i/>
        </w:rPr>
        <w:t>Energy, 109</w:t>
      </w:r>
      <w:r w:rsidRPr="00731A87">
        <w:t xml:space="preserve">, 29-37. </w:t>
      </w:r>
      <w:bookmarkEnd w:id="77"/>
    </w:p>
    <w:p w:rsidR="00731A87" w:rsidRPr="00731A87" w:rsidRDefault="00731A87" w:rsidP="00731A87">
      <w:pPr>
        <w:pStyle w:val="EndNoteBibliography"/>
        <w:spacing w:after="0"/>
        <w:ind w:left="720" w:hanging="720"/>
      </w:pPr>
      <w:bookmarkStart w:id="78" w:name="_ENREF_28"/>
      <w:r w:rsidRPr="00731A87">
        <w:t xml:space="preserve">Goldberg, L. S. (1993). Exchange rates and investment in United States industry. </w:t>
      </w:r>
      <w:r w:rsidRPr="00731A87">
        <w:rPr>
          <w:i/>
        </w:rPr>
        <w:t>The Review of Economics and Statistics</w:t>
      </w:r>
      <w:r w:rsidRPr="00731A87">
        <w:t xml:space="preserve">, 575-588. </w:t>
      </w:r>
      <w:bookmarkEnd w:id="78"/>
    </w:p>
    <w:p w:rsidR="00731A87" w:rsidRPr="00731A87" w:rsidRDefault="00731A87" w:rsidP="00731A87">
      <w:pPr>
        <w:pStyle w:val="EndNoteBibliography"/>
        <w:spacing w:after="0"/>
        <w:ind w:left="720" w:hanging="720"/>
      </w:pPr>
      <w:bookmarkStart w:id="79" w:name="_ENREF_29"/>
      <w:r w:rsidRPr="00731A87">
        <w:t>Goldberg, L. S., &amp; Kolstad, C. D. (1994). Foreign direct investment, exchange rate variability and demand uncertainty: National Bureau of Economic Research.</w:t>
      </w:r>
      <w:bookmarkEnd w:id="79"/>
    </w:p>
    <w:p w:rsidR="00731A87" w:rsidRPr="00731A87" w:rsidRDefault="00731A87" w:rsidP="00731A87">
      <w:pPr>
        <w:pStyle w:val="EndNoteBibliography"/>
        <w:spacing w:after="0"/>
        <w:ind w:left="720" w:hanging="720"/>
      </w:pPr>
      <w:bookmarkStart w:id="80" w:name="_ENREF_30"/>
      <w:r w:rsidRPr="00731A87">
        <w:t>Granger, C. W., Huangb, B.-N., &amp; Yang, C.-W. (2000). A bivariate causality between stock prices and exchange rates: evidence from recent Asianflu</w:t>
      </w:r>
      <w:r w:rsidRPr="00731A87">
        <w:rPr>
          <w:rFonts w:ascii="Segoe UI Symbol" w:hAnsi="Segoe UI Symbol" w:cs="Segoe UI Symbol"/>
        </w:rPr>
        <w:t>☆</w:t>
      </w:r>
      <w:r w:rsidRPr="00731A87">
        <w:t xml:space="preserve">. </w:t>
      </w:r>
      <w:r w:rsidRPr="00731A87">
        <w:rPr>
          <w:i/>
        </w:rPr>
        <w:t>The Quarterly Review of Economics and Finance, 40</w:t>
      </w:r>
      <w:r w:rsidRPr="00731A87">
        <w:t xml:space="preserve">(3), 337-354. </w:t>
      </w:r>
      <w:bookmarkEnd w:id="80"/>
    </w:p>
    <w:p w:rsidR="00731A87" w:rsidRPr="00731A87" w:rsidRDefault="00731A87" w:rsidP="00731A87">
      <w:pPr>
        <w:pStyle w:val="EndNoteBibliography"/>
        <w:spacing w:after="0"/>
        <w:ind w:left="720" w:hanging="720"/>
      </w:pPr>
      <w:bookmarkStart w:id="81" w:name="_ENREF_31"/>
      <w:r w:rsidRPr="00731A87">
        <w:t xml:space="preserve">Hansen, B. G., &amp; Li, Y. (2015). Future world market prices of milk and feed looking into the crystal ball. </w:t>
      </w:r>
      <w:r w:rsidRPr="00731A87">
        <w:rPr>
          <w:i/>
        </w:rPr>
        <w:t>NHH Dept. of Business and Management Science Discussion Paper</w:t>
      </w:r>
      <w:r w:rsidRPr="00731A87">
        <w:t xml:space="preserve">(2015/17). </w:t>
      </w:r>
      <w:bookmarkEnd w:id="81"/>
    </w:p>
    <w:p w:rsidR="00731A87" w:rsidRPr="00731A87" w:rsidRDefault="00731A87" w:rsidP="00731A87">
      <w:pPr>
        <w:pStyle w:val="EndNoteBibliography"/>
        <w:spacing w:after="0"/>
        <w:ind w:left="720" w:hanging="720"/>
      </w:pPr>
      <w:bookmarkStart w:id="82" w:name="_ENREF_32"/>
      <w:r w:rsidRPr="00731A87">
        <w:t xml:space="preserve">Hanslin Grossmann, S., Lein, S. M., &amp; Schmidt, C. (2016). Exchange rate and foreign GDP elasticities of Swiss exports across sectors and destination countries. </w:t>
      </w:r>
      <w:r w:rsidRPr="00731A87">
        <w:rPr>
          <w:i/>
        </w:rPr>
        <w:t>Applied Economics, 48</w:t>
      </w:r>
      <w:r w:rsidRPr="00731A87">
        <w:t xml:space="preserve">(57), 5546-5562. </w:t>
      </w:r>
      <w:bookmarkEnd w:id="82"/>
    </w:p>
    <w:p w:rsidR="00731A87" w:rsidRPr="00731A87" w:rsidRDefault="00731A87" w:rsidP="00731A87">
      <w:pPr>
        <w:pStyle w:val="EndNoteBibliography"/>
        <w:spacing w:after="0"/>
        <w:ind w:left="720" w:hanging="720"/>
      </w:pPr>
      <w:bookmarkStart w:id="83" w:name="_ENREF_33"/>
      <w:r w:rsidRPr="00731A87">
        <w:t>Hara, N., Hiraki, K., &amp; Ichise, Y. (2015). Changing exchange rate pass-through in Japan: does it indicate changing pricing behavior? : Bank of Japan.</w:t>
      </w:r>
      <w:bookmarkEnd w:id="83"/>
    </w:p>
    <w:p w:rsidR="00731A87" w:rsidRPr="00731A87" w:rsidRDefault="00731A87" w:rsidP="00731A87">
      <w:pPr>
        <w:pStyle w:val="EndNoteBibliography"/>
        <w:spacing w:after="0"/>
        <w:ind w:left="720" w:hanging="720"/>
      </w:pPr>
      <w:bookmarkStart w:id="84" w:name="_ENREF_34"/>
      <w:r w:rsidRPr="00731A87">
        <w:t xml:space="preserve">Hartman, R. (1972). The effects of price and cost uncertainty on investment. </w:t>
      </w:r>
      <w:r w:rsidRPr="00731A87">
        <w:rPr>
          <w:i/>
        </w:rPr>
        <w:t>Journal of economic theory, 5</w:t>
      </w:r>
      <w:r w:rsidRPr="00731A87">
        <w:t xml:space="preserve">(2), 258-266. </w:t>
      </w:r>
      <w:bookmarkEnd w:id="84"/>
    </w:p>
    <w:p w:rsidR="00731A87" w:rsidRPr="00731A87" w:rsidRDefault="00731A87" w:rsidP="00731A87">
      <w:pPr>
        <w:pStyle w:val="EndNoteBibliography"/>
        <w:spacing w:after="0"/>
        <w:ind w:left="720" w:hanging="720"/>
      </w:pPr>
      <w:bookmarkStart w:id="85" w:name="_ENREF_35"/>
      <w:r w:rsidRPr="00731A87">
        <w:t xml:space="preserve">Hau, H. (2002). Real exchange rate volatility and economic openness: theory and evidence. </w:t>
      </w:r>
      <w:r w:rsidRPr="00731A87">
        <w:rPr>
          <w:i/>
        </w:rPr>
        <w:t>Journal of money, Credit and Banking</w:t>
      </w:r>
      <w:r w:rsidRPr="00731A87">
        <w:t xml:space="preserve">, 611-630. </w:t>
      </w:r>
      <w:bookmarkEnd w:id="85"/>
    </w:p>
    <w:p w:rsidR="00731A87" w:rsidRPr="00731A87" w:rsidRDefault="00731A87" w:rsidP="00731A87">
      <w:pPr>
        <w:pStyle w:val="EndNoteBibliography"/>
        <w:spacing w:after="0"/>
        <w:ind w:left="720" w:hanging="720"/>
      </w:pPr>
      <w:bookmarkStart w:id="86" w:name="_ENREF_36"/>
      <w:r w:rsidRPr="00731A87">
        <w:t xml:space="preserve">Herranz, E. (2017). Unit root tests. </w:t>
      </w:r>
      <w:r w:rsidRPr="00731A87">
        <w:rPr>
          <w:i/>
        </w:rPr>
        <w:t>Wiley Interdisciplinary Reviews: Computational Statistics, 9</w:t>
      </w:r>
      <w:r w:rsidRPr="00731A87">
        <w:t>, e1396. doi: 10.1002/wics.1396</w:t>
      </w:r>
      <w:bookmarkEnd w:id="86"/>
    </w:p>
    <w:p w:rsidR="00731A87" w:rsidRPr="00731A87" w:rsidRDefault="00731A87" w:rsidP="00731A87">
      <w:pPr>
        <w:pStyle w:val="EndNoteBibliography"/>
        <w:spacing w:after="0"/>
        <w:ind w:left="720" w:hanging="720"/>
      </w:pPr>
      <w:bookmarkStart w:id="87" w:name="_ENREF_37"/>
      <w:r w:rsidRPr="00731A87">
        <w:t xml:space="preserve">Jena, P. K. (2016). Commodity market integration and price transmission: Empirical evidence from India. </w:t>
      </w:r>
      <w:r w:rsidRPr="00731A87">
        <w:rPr>
          <w:i/>
        </w:rPr>
        <w:t>Theoretical &amp; Applied Economics, 23</w:t>
      </w:r>
      <w:r w:rsidRPr="00731A87">
        <w:t xml:space="preserve">(3). </w:t>
      </w:r>
      <w:bookmarkEnd w:id="87"/>
    </w:p>
    <w:p w:rsidR="00731A87" w:rsidRPr="00731A87" w:rsidRDefault="00731A87" w:rsidP="00731A87">
      <w:pPr>
        <w:pStyle w:val="EndNoteBibliography"/>
        <w:spacing w:after="0"/>
        <w:ind w:left="720" w:hanging="720"/>
      </w:pPr>
      <w:bookmarkStart w:id="88" w:name="_ENREF_38"/>
      <w:r w:rsidRPr="00731A87">
        <w:t xml:space="preserve">Kal, H., Arslaner, F., &amp; Arslaner, N. (2015). Sources of asymmetry and non-linearity in pass-through of exchange rate and import price to consumer price inflation for the Turkish economy during inflation targeting regime. </w:t>
      </w:r>
      <w:r w:rsidRPr="00731A87">
        <w:rPr>
          <w:i/>
        </w:rPr>
        <w:t>Central Bank of the Republic of Turkey Working Papers</w:t>
      </w:r>
      <w:r w:rsidRPr="00731A87">
        <w:t xml:space="preserve">(15/30). </w:t>
      </w:r>
      <w:bookmarkEnd w:id="88"/>
    </w:p>
    <w:p w:rsidR="00731A87" w:rsidRPr="00731A87" w:rsidRDefault="00731A87" w:rsidP="00731A87">
      <w:pPr>
        <w:pStyle w:val="EndNoteBibliography"/>
        <w:spacing w:after="0"/>
        <w:ind w:left="720" w:hanging="720"/>
      </w:pPr>
      <w:bookmarkStart w:id="89" w:name="_ENREF_39"/>
      <w:r w:rsidRPr="00731A87">
        <w:t xml:space="preserve">Kalkuhl, M., Von Braun, J., &amp; Torero, M. (2016). </w:t>
      </w:r>
      <w:r w:rsidRPr="00731A87">
        <w:rPr>
          <w:i/>
        </w:rPr>
        <w:t>Food price volatility and its implications for food security and policy</w:t>
      </w:r>
      <w:r w:rsidRPr="00731A87">
        <w:t>: Springer Open.</w:t>
      </w:r>
      <w:bookmarkEnd w:id="89"/>
    </w:p>
    <w:p w:rsidR="00731A87" w:rsidRPr="00731A87" w:rsidRDefault="00731A87" w:rsidP="00731A87">
      <w:pPr>
        <w:pStyle w:val="EndNoteBibliography"/>
        <w:spacing w:after="0"/>
        <w:ind w:left="720" w:hanging="720"/>
      </w:pPr>
      <w:bookmarkStart w:id="90" w:name="_ENREF_40"/>
      <w:r w:rsidRPr="00731A87">
        <w:t xml:space="preserve">Kim, C. B. (2017). Does exchange rate volatility affect Korea's seaborne import volume? </w:t>
      </w:r>
      <w:r w:rsidRPr="00731A87">
        <w:rPr>
          <w:i/>
        </w:rPr>
        <w:t>The Asian Journal of Shipping and Logistics, 33</w:t>
      </w:r>
      <w:r w:rsidRPr="00731A87">
        <w:t xml:space="preserve">(1), 43-50. </w:t>
      </w:r>
      <w:bookmarkEnd w:id="90"/>
    </w:p>
    <w:p w:rsidR="00731A87" w:rsidRPr="00731A87" w:rsidRDefault="00731A87" w:rsidP="00731A87">
      <w:pPr>
        <w:pStyle w:val="EndNoteBibliography"/>
        <w:spacing w:after="0"/>
        <w:ind w:left="720" w:hanging="720"/>
      </w:pPr>
      <w:bookmarkStart w:id="91" w:name="_ENREF_41"/>
      <w:r w:rsidRPr="00731A87">
        <w:t xml:space="preserve">Klyuev, M. V., &amp; Dao, T.-N. (2016). </w:t>
      </w:r>
      <w:r w:rsidRPr="00731A87">
        <w:rPr>
          <w:i/>
        </w:rPr>
        <w:t>Evolution of exchange rate behavior in the ASEAN-5 countries</w:t>
      </w:r>
      <w:r w:rsidRPr="00731A87">
        <w:t>: International Monetary Fund.</w:t>
      </w:r>
      <w:bookmarkEnd w:id="91"/>
    </w:p>
    <w:p w:rsidR="00731A87" w:rsidRPr="00731A87" w:rsidRDefault="00731A87" w:rsidP="00731A87">
      <w:pPr>
        <w:pStyle w:val="EndNoteBibliography"/>
        <w:spacing w:after="0"/>
        <w:ind w:left="720" w:hanging="720"/>
      </w:pPr>
      <w:bookmarkStart w:id="92" w:name="_ENREF_42"/>
      <w:r w:rsidRPr="00731A87">
        <w:t xml:space="preserve">Koenker, R., &amp; Bassett Jr, G. (1978). Regression quantiles. </w:t>
      </w:r>
      <w:r w:rsidRPr="00731A87">
        <w:rPr>
          <w:i/>
        </w:rPr>
        <w:t>Econometrica: journal of the Econometric Society</w:t>
      </w:r>
      <w:r w:rsidRPr="00731A87">
        <w:t xml:space="preserve">, 33-50. </w:t>
      </w:r>
      <w:bookmarkEnd w:id="92"/>
    </w:p>
    <w:p w:rsidR="00731A87" w:rsidRPr="00731A87" w:rsidRDefault="00731A87" w:rsidP="00731A87">
      <w:pPr>
        <w:pStyle w:val="EndNoteBibliography"/>
        <w:spacing w:after="0"/>
        <w:ind w:left="720" w:hanging="720"/>
      </w:pPr>
      <w:bookmarkStart w:id="93" w:name="_ENREF_43"/>
      <w:r w:rsidRPr="00731A87">
        <w:t xml:space="preserve">Kwiatkowski, D., Phillips, P. C., Schmidt, P., &amp; Shin, Y. (1992). Testing the null hypothesis of stationarity against the alternative of a unit root. </w:t>
      </w:r>
      <w:r w:rsidRPr="00731A87">
        <w:rPr>
          <w:i/>
        </w:rPr>
        <w:t>Journal of econometrics, 54</w:t>
      </w:r>
      <w:r w:rsidRPr="00731A87">
        <w:t xml:space="preserve">(1-3), 159-178. </w:t>
      </w:r>
      <w:bookmarkEnd w:id="93"/>
    </w:p>
    <w:p w:rsidR="00731A87" w:rsidRPr="00731A87" w:rsidRDefault="00731A87" w:rsidP="00731A87">
      <w:pPr>
        <w:pStyle w:val="EndNoteBibliography"/>
        <w:spacing w:after="0"/>
        <w:ind w:left="720" w:hanging="720"/>
      </w:pPr>
      <w:bookmarkStart w:id="94" w:name="_ENREF_44"/>
      <w:r w:rsidRPr="00731A87">
        <w:t xml:space="preserve">Li, N., Ker, A., Sam, A. G., &amp; Aradhyula, S. (2017). Modeling regime‐dependent agricultural commodity price volatilities. </w:t>
      </w:r>
      <w:r w:rsidRPr="00731A87">
        <w:rPr>
          <w:i/>
        </w:rPr>
        <w:t>Agricultural economics, 48</w:t>
      </w:r>
      <w:r w:rsidRPr="00731A87">
        <w:t xml:space="preserve">(6), 683-691. </w:t>
      </w:r>
      <w:bookmarkEnd w:id="94"/>
    </w:p>
    <w:p w:rsidR="00731A87" w:rsidRPr="00731A87" w:rsidRDefault="00731A87" w:rsidP="00731A87">
      <w:pPr>
        <w:pStyle w:val="EndNoteBibliography"/>
        <w:spacing w:after="0"/>
        <w:ind w:left="720" w:hanging="720"/>
      </w:pPr>
      <w:bookmarkStart w:id="95" w:name="_ENREF_45"/>
      <w:r w:rsidRPr="00731A87">
        <w:t xml:space="preserve">Maveé, N., Perrelli, M. R., &amp; Schimmelpfennig, M. A. (2016). </w:t>
      </w:r>
      <w:r w:rsidRPr="00731A87">
        <w:rPr>
          <w:i/>
        </w:rPr>
        <w:t>Surprise, surprise: What drives the rand/US dollar exchange rate volatility?</w:t>
      </w:r>
      <w:r w:rsidRPr="00731A87">
        <w:t xml:space="preserve"> : International Monetary Fund.</w:t>
      </w:r>
      <w:bookmarkEnd w:id="95"/>
    </w:p>
    <w:p w:rsidR="00731A87" w:rsidRPr="00731A87" w:rsidRDefault="00731A87" w:rsidP="00731A87">
      <w:pPr>
        <w:pStyle w:val="EndNoteBibliography"/>
        <w:spacing w:after="0"/>
        <w:ind w:left="720" w:hanging="720"/>
      </w:pPr>
      <w:bookmarkStart w:id="96" w:name="_ENREF_46"/>
      <w:r w:rsidRPr="00731A87">
        <w:t xml:space="preserve">McKenzie, M. D. (1999). The impact of exchange rate volatility on international trade flows. </w:t>
      </w:r>
      <w:r w:rsidRPr="00731A87">
        <w:rPr>
          <w:i/>
        </w:rPr>
        <w:t>Journal of economic Surveys, 13</w:t>
      </w:r>
      <w:r w:rsidRPr="00731A87">
        <w:t xml:space="preserve">(1), 71-106. </w:t>
      </w:r>
      <w:bookmarkEnd w:id="96"/>
    </w:p>
    <w:p w:rsidR="00731A87" w:rsidRPr="00731A87" w:rsidRDefault="00731A87" w:rsidP="00731A87">
      <w:pPr>
        <w:pStyle w:val="EndNoteBibliography"/>
        <w:spacing w:after="0"/>
        <w:ind w:left="720" w:hanging="720"/>
      </w:pPr>
      <w:bookmarkStart w:id="97" w:name="_ENREF_47"/>
      <w:r w:rsidRPr="00731A87">
        <w:t xml:space="preserve">Musunuru, N., Yu, M., &amp; Larson, A. (2016). Forecasting volatility of returns for corn using GARCH Models. </w:t>
      </w:r>
      <w:r w:rsidRPr="00731A87">
        <w:rPr>
          <w:i/>
        </w:rPr>
        <w:t>Texas Journal of Agriculture and Natural Resources, 26</w:t>
      </w:r>
      <w:r w:rsidRPr="00731A87">
        <w:t xml:space="preserve">, 42-55. </w:t>
      </w:r>
      <w:bookmarkEnd w:id="97"/>
    </w:p>
    <w:p w:rsidR="00731A87" w:rsidRPr="00731A87" w:rsidRDefault="00731A87" w:rsidP="00731A87">
      <w:pPr>
        <w:pStyle w:val="EndNoteBibliography"/>
        <w:spacing w:after="0"/>
        <w:ind w:left="720" w:hanging="720"/>
      </w:pPr>
      <w:bookmarkStart w:id="98" w:name="_ENREF_48"/>
      <w:r w:rsidRPr="00731A87">
        <w:t xml:space="preserve">Muthamia, A. K., &amp; Muturi, W. (2015). Determinants of Earnings from Tea Export in Kenya. </w:t>
      </w:r>
      <w:r w:rsidRPr="00731A87">
        <w:rPr>
          <w:i/>
        </w:rPr>
        <w:t>Journal of World Economic Research, 4</w:t>
      </w:r>
      <w:r w:rsidRPr="00731A87">
        <w:t xml:space="preserve">(1), 15-22. </w:t>
      </w:r>
      <w:bookmarkEnd w:id="98"/>
    </w:p>
    <w:p w:rsidR="00731A87" w:rsidRPr="00731A87" w:rsidRDefault="00731A87" w:rsidP="00731A87">
      <w:pPr>
        <w:pStyle w:val="EndNoteBibliography"/>
        <w:spacing w:after="0"/>
        <w:ind w:left="720" w:hanging="720"/>
      </w:pPr>
      <w:bookmarkStart w:id="99" w:name="_ENREF_49"/>
      <w:r w:rsidRPr="00731A87">
        <w:lastRenderedPageBreak/>
        <w:t xml:space="preserve">Nieh, C.-C., &amp; Lee, C.-F. (2001). Dynamic relationship between stock prices and exchange rates for G-7 countries. </w:t>
      </w:r>
      <w:r w:rsidRPr="00731A87">
        <w:rPr>
          <w:i/>
        </w:rPr>
        <w:t>The Quarterly Review of Economics and Finance, 41</w:t>
      </w:r>
      <w:r w:rsidRPr="00731A87">
        <w:t xml:space="preserve">(4), 477-490. </w:t>
      </w:r>
      <w:bookmarkEnd w:id="99"/>
    </w:p>
    <w:p w:rsidR="00731A87" w:rsidRPr="00731A87" w:rsidRDefault="00731A87" w:rsidP="00731A87">
      <w:pPr>
        <w:pStyle w:val="EndNoteBibliography"/>
        <w:spacing w:after="0"/>
        <w:ind w:left="720" w:hanging="720"/>
      </w:pPr>
      <w:bookmarkStart w:id="100" w:name="_ENREF_50"/>
      <w:r w:rsidRPr="00731A87">
        <w:t xml:space="preserve">Phillips, P. C., &amp; Perron, P. (1988). Testing for a unit root in time series regression. </w:t>
      </w:r>
      <w:r w:rsidRPr="00731A87">
        <w:rPr>
          <w:i/>
        </w:rPr>
        <w:t>Biometrika, 75</w:t>
      </w:r>
      <w:r w:rsidRPr="00731A87">
        <w:t xml:space="preserve">(2), 335-346. </w:t>
      </w:r>
      <w:bookmarkEnd w:id="100"/>
    </w:p>
    <w:p w:rsidR="00731A87" w:rsidRPr="00731A87" w:rsidRDefault="00731A87" w:rsidP="00731A87">
      <w:pPr>
        <w:pStyle w:val="EndNoteBibliography"/>
        <w:spacing w:after="0"/>
        <w:ind w:left="720" w:hanging="720"/>
      </w:pPr>
      <w:bookmarkStart w:id="101" w:name="_ENREF_51"/>
      <w:r w:rsidRPr="00731A87">
        <w:t xml:space="preserve">Radukić, S., Marković, M., &amp; Radović, M. (2015). The effect of food prices on inflation in the Republic of Serbia. </w:t>
      </w:r>
      <w:r w:rsidRPr="00731A87">
        <w:rPr>
          <w:i/>
        </w:rPr>
        <w:t>Journal of Central Banking Theory and Practice, 4</w:t>
      </w:r>
      <w:r w:rsidRPr="00731A87">
        <w:t xml:space="preserve">(2), 23-36. </w:t>
      </w:r>
      <w:bookmarkEnd w:id="101"/>
    </w:p>
    <w:p w:rsidR="00731A87" w:rsidRPr="00731A87" w:rsidRDefault="00731A87" w:rsidP="00731A87">
      <w:pPr>
        <w:pStyle w:val="EndNoteBibliography"/>
        <w:spacing w:after="0"/>
        <w:ind w:left="720" w:hanging="720"/>
      </w:pPr>
      <w:bookmarkStart w:id="102" w:name="_ENREF_52"/>
      <w:r w:rsidRPr="00731A87">
        <w:t xml:space="preserve">Rahayu, M. F., Chang, W.-I., &amp; Anindita, R. (2015). Volatility Analysis and Volatility Spillover Analysis of Indonesia's Coffee Price Using Arch/Garch, and Egarch Model. </w:t>
      </w:r>
      <w:r w:rsidRPr="00731A87">
        <w:rPr>
          <w:i/>
        </w:rPr>
        <w:t>Journal of Agricultural Studies, 3</w:t>
      </w:r>
      <w:r w:rsidRPr="00731A87">
        <w:t xml:space="preserve">(2), 37-48. </w:t>
      </w:r>
      <w:bookmarkEnd w:id="102"/>
    </w:p>
    <w:p w:rsidR="00731A87" w:rsidRPr="00731A87" w:rsidRDefault="00731A87" w:rsidP="00731A87">
      <w:pPr>
        <w:pStyle w:val="EndNoteBibliography"/>
        <w:spacing w:after="0"/>
        <w:ind w:left="720" w:hanging="720"/>
      </w:pPr>
      <w:bookmarkStart w:id="103" w:name="_ENREF_53"/>
      <w:r w:rsidRPr="00731A87">
        <w:t xml:space="preserve">Roch, M. F. (2017). </w:t>
      </w:r>
      <w:r w:rsidRPr="00731A87">
        <w:rPr>
          <w:i/>
        </w:rPr>
        <w:t>The adjustment to commodity price shocks in Chile, Colombia, and Peru</w:t>
      </w:r>
      <w:r w:rsidRPr="00731A87">
        <w:t>: International Monetary Fund.</w:t>
      </w:r>
      <w:bookmarkEnd w:id="103"/>
    </w:p>
    <w:p w:rsidR="00731A87" w:rsidRPr="00731A87" w:rsidRDefault="00731A87" w:rsidP="00731A87">
      <w:pPr>
        <w:pStyle w:val="EndNoteBibliography"/>
        <w:spacing w:after="0"/>
        <w:ind w:left="720" w:hanging="720"/>
      </w:pPr>
      <w:bookmarkStart w:id="104" w:name="_ENREF_54"/>
      <w:r w:rsidRPr="00731A87">
        <w:t xml:space="preserve">Sekine, A., &amp; Tsuruga, T. (2018). Effects of commodity price shocks on inflation: a cross-country analysis. </w:t>
      </w:r>
      <w:r w:rsidRPr="00731A87">
        <w:rPr>
          <w:i/>
        </w:rPr>
        <w:t>Oxford Economic Papers, 70</w:t>
      </w:r>
      <w:r w:rsidRPr="00731A87">
        <w:t xml:space="preserve">(4), 1108-1135. </w:t>
      </w:r>
      <w:bookmarkEnd w:id="104"/>
    </w:p>
    <w:p w:rsidR="00731A87" w:rsidRPr="00731A87" w:rsidRDefault="00731A87" w:rsidP="00731A87">
      <w:pPr>
        <w:pStyle w:val="EndNoteBibliography"/>
        <w:spacing w:after="0"/>
        <w:ind w:left="720" w:hanging="720"/>
      </w:pPr>
      <w:bookmarkStart w:id="105" w:name="_ENREF_55"/>
      <w:r w:rsidRPr="00731A87">
        <w:t xml:space="preserve">Servén, L. (2003). Real-exchange-rate uncertainty and private investment in LDCs. </w:t>
      </w:r>
      <w:r w:rsidRPr="00731A87">
        <w:rPr>
          <w:i/>
        </w:rPr>
        <w:t>Review of Economics and Statistics, 85</w:t>
      </w:r>
      <w:r w:rsidRPr="00731A87">
        <w:t xml:space="preserve">(1), 212-218. </w:t>
      </w:r>
      <w:bookmarkEnd w:id="105"/>
    </w:p>
    <w:p w:rsidR="00731A87" w:rsidRPr="00731A87" w:rsidRDefault="00731A87" w:rsidP="00731A87">
      <w:pPr>
        <w:pStyle w:val="EndNoteBibliography"/>
        <w:spacing w:after="0"/>
        <w:ind w:left="720" w:hanging="720"/>
      </w:pPr>
      <w:bookmarkStart w:id="106" w:name="_ENREF_56"/>
      <w:r w:rsidRPr="00731A87">
        <w:t xml:space="preserve">Shank, C. A., &amp; Vianna, A. C. (2016). Are US-Dollar-Hedged-ETF investors aggressive on exchange rates? A panel VAR approach. </w:t>
      </w:r>
      <w:r w:rsidRPr="00731A87">
        <w:rPr>
          <w:i/>
        </w:rPr>
        <w:t>Research in International Business and Finance, 38</w:t>
      </w:r>
      <w:r w:rsidRPr="00731A87">
        <w:t xml:space="preserve">, 430-438. </w:t>
      </w:r>
      <w:bookmarkEnd w:id="106"/>
    </w:p>
    <w:p w:rsidR="00731A87" w:rsidRPr="00731A87" w:rsidRDefault="00731A87" w:rsidP="00731A87">
      <w:pPr>
        <w:pStyle w:val="EndNoteBibliography"/>
        <w:spacing w:after="0"/>
        <w:ind w:left="720" w:hanging="720"/>
      </w:pPr>
      <w:bookmarkStart w:id="107" w:name="_ENREF_57"/>
      <w:r w:rsidRPr="00731A87">
        <w:t xml:space="preserve">Smolík, K., Karas, M., &amp; Rejnuš, O. (2015). How Macroecomic Factors Influence the Commodity Market in the Financialization Period: The Case of S &amp; P GSCI Commodity Index. </w:t>
      </w:r>
      <w:r w:rsidRPr="00731A87">
        <w:rPr>
          <w:i/>
        </w:rPr>
        <w:t>Acta Universitatis Agriculturae et Silviculturae Mendelianae Brunensis, 62</w:t>
      </w:r>
      <w:r w:rsidRPr="00731A87">
        <w:t xml:space="preserve">(6), 1417-1425. </w:t>
      </w:r>
      <w:bookmarkEnd w:id="107"/>
    </w:p>
    <w:p w:rsidR="00731A87" w:rsidRPr="00731A87" w:rsidRDefault="00731A87" w:rsidP="00731A87">
      <w:pPr>
        <w:pStyle w:val="EndNoteBibliography"/>
        <w:ind w:left="720" w:hanging="720"/>
      </w:pPr>
      <w:bookmarkStart w:id="108" w:name="_ENREF_58"/>
      <w:r w:rsidRPr="00731A87">
        <w:t xml:space="preserve">Wets, R. J.-B., &amp; Rios, I. (2015). Modeling and estimating commodity prices: copper prices. </w:t>
      </w:r>
      <w:r w:rsidRPr="00731A87">
        <w:rPr>
          <w:i/>
        </w:rPr>
        <w:t>Mathematics and Financial Economics, 9</w:t>
      </w:r>
      <w:r w:rsidRPr="00731A87">
        <w:t xml:space="preserve">(4), 247-270. </w:t>
      </w:r>
      <w:bookmarkEnd w:id="108"/>
    </w:p>
    <w:p w:rsidR="00731A87" w:rsidRDefault="0077046F" w:rsidP="001E2625">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5925D8" w:rsidRDefault="005925D8">
      <w:pPr>
        <w:rPr>
          <w:rFonts w:ascii="Times New Roman" w:hAnsi="Times New Roman" w:cs="Times New Roman"/>
          <w:sz w:val="24"/>
          <w:szCs w:val="24"/>
        </w:rPr>
      </w:pPr>
    </w:p>
    <w:p w:rsidR="005925D8" w:rsidRPr="005925D8" w:rsidRDefault="005925D8" w:rsidP="005925D8">
      <w:pPr>
        <w:rPr>
          <w:rFonts w:ascii="Times New Roman" w:hAnsi="Times New Roman" w:cs="Times New Roman"/>
          <w:sz w:val="24"/>
          <w:szCs w:val="24"/>
        </w:rPr>
        <w:sectPr w:rsidR="005925D8" w:rsidRPr="005925D8" w:rsidSect="00AC66CD">
          <w:pgSz w:w="11907" w:h="16839" w:code="9"/>
          <w:pgMar w:top="1440" w:right="1440" w:bottom="1440" w:left="1440" w:header="720" w:footer="720" w:gutter="0"/>
          <w:cols w:space="720"/>
          <w:docGrid w:linePitch="360"/>
        </w:sectPr>
      </w:pPr>
      <w:r>
        <w:rPr>
          <w:rFonts w:ascii="Times New Roman" w:hAnsi="Times New Roman" w:cs="Times New Roman"/>
          <w:sz w:val="24"/>
          <w:szCs w:val="24"/>
        </w:rPr>
        <w:br w:type="page"/>
      </w:r>
    </w:p>
    <w:p w:rsidR="005C717A" w:rsidRDefault="005C717A" w:rsidP="005C717A"/>
    <w:p w:rsidR="005C717A" w:rsidRDefault="0098774E">
      <w:r>
        <w:rPr>
          <w:noProof/>
        </w:rPr>
        <mc:AlternateContent>
          <mc:Choice Requires="wps">
            <w:drawing>
              <wp:anchor distT="45720" distB="45720" distL="114300" distR="114300" simplePos="0" relativeHeight="251659264" behindDoc="0" locked="0" layoutInCell="1" allowOverlap="1">
                <wp:simplePos x="0" y="0"/>
                <wp:positionH relativeFrom="column">
                  <wp:posOffset>1719580</wp:posOffset>
                </wp:positionH>
                <wp:positionV relativeFrom="paragraph">
                  <wp:posOffset>3158432</wp:posOffset>
                </wp:positionV>
                <wp:extent cx="2360930" cy="1404620"/>
                <wp:effectExtent l="0" t="0" r="12065"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accent1"/>
                          </a:solidFill>
                          <a:miter lim="800000"/>
                          <a:headEnd/>
                          <a:tailEnd/>
                        </a:ln>
                      </wps:spPr>
                      <wps:txbx>
                        <w:txbxContent>
                          <w:p w:rsidR="00996259" w:rsidRPr="0098774E" w:rsidRDefault="00996259" w:rsidP="0098774E">
                            <w:pPr>
                              <w:pStyle w:val="Heading1"/>
                              <w:spacing w:line="360" w:lineRule="auto"/>
                              <w:jc w:val="center"/>
                              <w:rPr>
                                <w:rFonts w:ascii="Times New Roman" w:hAnsi="Times New Roman" w:cs="Times New Roman"/>
                                <w:b/>
                              </w:rPr>
                            </w:pPr>
                            <w:bookmarkStart w:id="109" w:name="_Toc42413600"/>
                            <w:r w:rsidRPr="00731A87">
                              <w:rPr>
                                <w:rFonts w:ascii="Times New Roman" w:hAnsi="Times New Roman" w:cs="Times New Roman"/>
                                <w:b/>
                              </w:rPr>
                              <w:t>Appendix</w:t>
                            </w:r>
                            <w:bookmarkEnd w:id="109"/>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135.4pt;margin-top:248.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" strokecolor="#4472c4 [3204]">
                <v:textbox style="mso-fit-shape-to-text:t">
                  <w:txbxContent>
                    <w:p w:rsidR="00996259" w:rsidRPr="0098774E" w:rsidRDefault="00996259" w:rsidP="0098774E">
                      <w:pPr>
                        <w:pStyle w:val="Heading1"/>
                        <w:spacing w:line="360" w:lineRule="auto"/>
                        <w:jc w:val="center"/>
                        <w:rPr>
                          <w:rFonts w:ascii="Times New Roman" w:hAnsi="Times New Roman" w:cs="Times New Roman"/>
                          <w:b/>
                        </w:rPr>
                      </w:pPr>
                      <w:bookmarkStart w:id="110" w:name="_Toc42413600"/>
                      <w:r w:rsidRPr="00731A87">
                        <w:rPr>
                          <w:rFonts w:ascii="Times New Roman" w:hAnsi="Times New Roman" w:cs="Times New Roman"/>
                          <w:b/>
                        </w:rPr>
                        <w:t>Appendix</w:t>
                      </w:r>
                      <w:bookmarkEnd w:id="110"/>
                    </w:p>
                  </w:txbxContent>
                </v:textbox>
                <w10:wrap type="square"/>
              </v:shape>
            </w:pict>
          </mc:Fallback>
        </mc:AlternateContent>
      </w:r>
      <w:r w:rsidR="005C717A">
        <w:br w:type="page"/>
      </w:r>
    </w:p>
    <w:p w:rsidR="005C717A" w:rsidRPr="005C717A" w:rsidRDefault="005C717A" w:rsidP="005C717A">
      <w:pPr>
        <w:jc w:val="center"/>
        <w:rPr>
          <w:rFonts w:ascii="Times New Roman" w:hAnsi="Times New Roman" w:cs="Times New Roman"/>
          <w:b/>
          <w:sz w:val="24"/>
        </w:rPr>
      </w:pPr>
      <w:r w:rsidRPr="005C717A">
        <w:rPr>
          <w:rFonts w:ascii="Times New Roman" w:hAnsi="Times New Roman" w:cs="Times New Roman"/>
          <w:b/>
          <w:sz w:val="24"/>
        </w:rPr>
        <w:lastRenderedPageBreak/>
        <w:t>QARDL Date</w:t>
      </w:r>
    </w:p>
    <w:p w:rsidR="005C717A" w:rsidRPr="005C717A" w:rsidRDefault="005C717A" w:rsidP="005C717A">
      <w:pPr>
        <w:rPr>
          <w:rFonts w:ascii="Times New Roman" w:hAnsi="Times New Roman" w:cs="Times New Roman"/>
          <w:b/>
          <w:sz w:val="24"/>
          <w:u w:val="single"/>
        </w:rPr>
      </w:pPr>
      <w:r w:rsidRPr="005C717A">
        <w:rPr>
          <w:rFonts w:ascii="Times New Roman" w:hAnsi="Times New Roman" w:cs="Times New Roman"/>
          <w:b/>
          <w:sz w:val="24"/>
          <w:u w:val="single"/>
        </w:rPr>
        <w:t>For Bangladesh</w:t>
      </w:r>
    </w:p>
    <w:tbl>
      <w:tblPr>
        <w:tblW w:w="8830" w:type="dxa"/>
        <w:tblInd w:w="113" w:type="dxa"/>
        <w:tblLook w:val="04A0" w:firstRow="1" w:lastRow="0" w:firstColumn="1" w:lastColumn="0" w:noHBand="0" w:noVBand="1"/>
      </w:tblPr>
      <w:tblGrid>
        <w:gridCol w:w="2164"/>
        <w:gridCol w:w="1343"/>
        <w:gridCol w:w="908"/>
        <w:gridCol w:w="2164"/>
        <w:gridCol w:w="1343"/>
        <w:gridCol w:w="908"/>
      </w:tblGrid>
      <w:tr w:rsidR="005C717A" w:rsidRPr="00693454" w:rsidTr="00693454">
        <w:trPr>
          <w:trHeight w:val="280"/>
        </w:trPr>
        <w:tc>
          <w:tcPr>
            <w:tcW w:w="4415" w:type="dxa"/>
            <w:gridSpan w:val="3"/>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t>q= 0.2</w:t>
            </w:r>
          </w:p>
        </w:tc>
        <w:tc>
          <w:tcPr>
            <w:tcW w:w="4415" w:type="dxa"/>
            <w:gridSpan w:val="3"/>
            <w:tcBorders>
              <w:top w:val="single" w:sz="4" w:space="0" w:color="auto"/>
              <w:left w:val="nil"/>
              <w:bottom w:val="single" w:sz="4" w:space="0" w:color="auto"/>
              <w:right w:val="single" w:sz="4" w:space="0" w:color="000000"/>
            </w:tcBorders>
            <w:shd w:val="clear" w:color="000000" w:fill="8DB4E2"/>
            <w:noWrap/>
            <w:vAlign w:val="bottom"/>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t>q= 0.3</w:t>
            </w:r>
          </w:p>
        </w:tc>
      </w:tr>
      <w:tr w:rsidR="005C717A" w:rsidRPr="00693454" w:rsidTr="00693454">
        <w:trPr>
          <w:trHeight w:val="280"/>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r>
      <w:tr w:rsidR="005C717A" w:rsidRPr="00693454" w:rsidTr="00693454">
        <w:trPr>
          <w:trHeight w:val="280"/>
        </w:trPr>
        <w:tc>
          <w:tcPr>
            <w:tcW w:w="2164" w:type="dxa"/>
            <w:tcBorders>
              <w:top w:val="single" w:sz="4" w:space="0" w:color="auto"/>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43"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0.001504</w:t>
            </w:r>
          </w:p>
        </w:tc>
        <w:tc>
          <w:tcPr>
            <w:tcW w:w="907" w:type="dxa"/>
            <w:tcBorders>
              <w:top w:val="single" w:sz="4" w:space="0" w:color="auto"/>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0.4586</w:t>
            </w:r>
          </w:p>
        </w:tc>
        <w:tc>
          <w:tcPr>
            <w:tcW w:w="2164"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43"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0.002487</w:t>
            </w:r>
          </w:p>
        </w:tc>
        <w:tc>
          <w:tcPr>
            <w:tcW w:w="907" w:type="dxa"/>
            <w:tcBorders>
              <w:top w:val="single" w:sz="4" w:space="0" w:color="auto"/>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0.2174</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-0.003741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0.0262</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-0.004192</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0.0118</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0.4761</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-0.00016</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0.7675</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0.023493</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0.4893</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0.049311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0.1444</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0.212687</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0.4735</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0.300288</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0.2837</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0.002328</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0.1732</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0.002747</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0.1015</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1.99E-05</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0.9911</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-0.000993</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0.572</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0.000693</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0.1311</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0.000873</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0.0555</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-0.00027</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0.9039</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-0.001571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0.4037</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0.000497</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0.8421</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0.002332</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0.3307</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0.000281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0.7132</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-6.29E-05</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0.9323</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-0.030203</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0.2989</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-0.025887</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0.3749</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0.520341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0.1228</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0.52486</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0.1064</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-0.00025</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0.7879</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-0.000911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0.3486</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-0.000626</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0.8073</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0.00049</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0.8111</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0.000432</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0.4109</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0.00051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0.348</w:t>
            </w:r>
          </w:p>
        </w:tc>
      </w:tr>
      <w:tr w:rsidR="005C717A" w:rsidRPr="00693454" w:rsidTr="00693454">
        <w:trPr>
          <w:trHeight w:val="280"/>
        </w:trPr>
        <w:tc>
          <w:tcPr>
            <w:tcW w:w="2164"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0.542341</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0.3312</w:t>
            </w:r>
          </w:p>
        </w:tc>
        <w:tc>
          <w:tcPr>
            <w:tcW w:w="2164"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43"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0.368817</w:t>
            </w:r>
          </w:p>
        </w:tc>
        <w:tc>
          <w:tcPr>
            <w:tcW w:w="907"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0.5417</w:t>
            </w:r>
          </w:p>
        </w:tc>
      </w:tr>
      <w:tr w:rsidR="005C717A" w:rsidRPr="00693454" w:rsidTr="00693454">
        <w:trPr>
          <w:trHeight w:val="280"/>
        </w:trPr>
        <w:tc>
          <w:tcPr>
            <w:tcW w:w="2164" w:type="dxa"/>
            <w:tcBorders>
              <w:top w:val="nil"/>
              <w:left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43" w:type="dxa"/>
            <w:tcBorders>
              <w:top w:val="nil"/>
              <w:left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0.524517</w:t>
            </w:r>
          </w:p>
        </w:tc>
        <w:tc>
          <w:tcPr>
            <w:tcW w:w="907" w:type="dxa"/>
            <w:tcBorders>
              <w:top w:val="nil"/>
              <w:left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0.1107</w:t>
            </w:r>
          </w:p>
        </w:tc>
        <w:tc>
          <w:tcPr>
            <w:tcW w:w="2164" w:type="dxa"/>
            <w:tcBorders>
              <w:top w:val="nil"/>
              <w:left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43" w:type="dxa"/>
            <w:tcBorders>
              <w:top w:val="nil"/>
              <w:left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0.522197</w:t>
            </w:r>
          </w:p>
        </w:tc>
        <w:tc>
          <w:tcPr>
            <w:tcW w:w="907" w:type="dxa"/>
            <w:tcBorders>
              <w:top w:val="nil"/>
              <w:left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0.0994</w:t>
            </w:r>
          </w:p>
        </w:tc>
      </w:tr>
      <w:tr w:rsidR="005C717A" w:rsidRPr="00693454" w:rsidTr="0098774E">
        <w:trPr>
          <w:trHeight w:val="280"/>
        </w:trPr>
        <w:tc>
          <w:tcPr>
            <w:tcW w:w="2164" w:type="dxa"/>
            <w:tcBorders>
              <w:top w:val="nil"/>
              <w:left w:val="single" w:sz="4" w:space="0" w:color="auto"/>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43"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0.427397</w:t>
            </w:r>
          </w:p>
        </w:tc>
        <w:tc>
          <w:tcPr>
            <w:tcW w:w="907"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c>
          <w:tcPr>
            <w:tcW w:w="2164"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43"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0.431138</w:t>
            </w:r>
          </w:p>
        </w:tc>
        <w:tc>
          <w:tcPr>
            <w:tcW w:w="907"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r>
    </w:tbl>
    <w:p w:rsidR="005C717A" w:rsidRDefault="005C717A" w:rsidP="005C717A"/>
    <w:tbl>
      <w:tblPr>
        <w:tblW w:w="8838" w:type="dxa"/>
        <w:tblInd w:w="113" w:type="dxa"/>
        <w:tblLook w:val="04A0" w:firstRow="1" w:lastRow="0" w:firstColumn="1" w:lastColumn="0" w:noHBand="0" w:noVBand="1"/>
      </w:tblPr>
      <w:tblGrid>
        <w:gridCol w:w="2142"/>
        <w:gridCol w:w="1358"/>
        <w:gridCol w:w="919"/>
        <w:gridCol w:w="2142"/>
        <w:gridCol w:w="1358"/>
        <w:gridCol w:w="919"/>
      </w:tblGrid>
      <w:tr w:rsidR="005C717A" w:rsidRPr="00693454" w:rsidTr="00693454">
        <w:trPr>
          <w:trHeight w:val="276"/>
        </w:trPr>
        <w:tc>
          <w:tcPr>
            <w:tcW w:w="4419" w:type="dxa"/>
            <w:gridSpan w:val="3"/>
            <w:tcBorders>
              <w:top w:val="single" w:sz="4" w:space="0" w:color="auto"/>
              <w:left w:val="single" w:sz="4" w:space="0" w:color="auto"/>
              <w:bottom w:val="single" w:sz="4" w:space="0" w:color="auto"/>
              <w:right w:val="nil"/>
            </w:tcBorders>
            <w:shd w:val="clear" w:color="000000" w:fill="8DB4E2"/>
            <w:noWrap/>
            <w:vAlign w:val="bottom"/>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t>q= 0.4</w:t>
            </w:r>
          </w:p>
        </w:tc>
        <w:tc>
          <w:tcPr>
            <w:tcW w:w="4419" w:type="dxa"/>
            <w:gridSpan w:val="3"/>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t>q= 0.5</w:t>
            </w:r>
          </w:p>
        </w:tc>
      </w:tr>
      <w:tr w:rsidR="005C717A" w:rsidRPr="00693454" w:rsidTr="00693454">
        <w:trPr>
          <w:trHeight w:val="276"/>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r>
      <w:tr w:rsidR="005C717A" w:rsidRPr="00693454" w:rsidTr="00693454">
        <w:trPr>
          <w:trHeight w:val="276"/>
        </w:trPr>
        <w:tc>
          <w:tcPr>
            <w:tcW w:w="2142" w:type="dxa"/>
            <w:tcBorders>
              <w:top w:val="single" w:sz="4" w:space="0" w:color="auto"/>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58"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0.002593</w:t>
            </w:r>
          </w:p>
        </w:tc>
        <w:tc>
          <w:tcPr>
            <w:tcW w:w="918" w:type="dxa"/>
            <w:tcBorders>
              <w:top w:val="single" w:sz="4" w:space="0" w:color="auto"/>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0.2316</w:t>
            </w:r>
          </w:p>
        </w:tc>
        <w:tc>
          <w:tcPr>
            <w:tcW w:w="2142"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58"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0.002576</w:t>
            </w:r>
          </w:p>
        </w:tc>
        <w:tc>
          <w:tcPr>
            <w:tcW w:w="918" w:type="dxa"/>
            <w:tcBorders>
              <w:top w:val="single" w:sz="4" w:space="0" w:color="auto"/>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0.2433</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-0.004725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0.0119</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-0.005135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0.0082</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-0.000236</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0.6654</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-0.000378</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0.4951</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0.055444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0.1021</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0.059196</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0.0854</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0.33803</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0.2075</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0.326956</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0.2259</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0.003075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0.0875</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0.002641</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0.1237</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-0.000959</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0.6021</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-0.000738</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0.6885</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0.000964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0.055</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0.001005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0.0519</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-0.001544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0.4093</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-0.001075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0.5679</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0.002676</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0.3057</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0.002656</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0.2891</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-0.000307</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0.6871</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-0.000331</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0.6505</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-0.021808</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0.4586</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-0.022525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0.4366</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0.515685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0.1158</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0.447736</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0.1593</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-0.001347</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0.2381</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-0.001254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0.2501</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0.000694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0.7292</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5.10E-05</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0.9791</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0.000527</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0.3545</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0.000464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0.4039</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0.153257</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0.8028</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-0.084434</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0.8873</w:t>
            </w:r>
          </w:p>
        </w:tc>
      </w:tr>
      <w:tr w:rsidR="005C717A" w:rsidRPr="00693454" w:rsidTr="00693454">
        <w:trPr>
          <w:trHeight w:val="276"/>
        </w:trPr>
        <w:tc>
          <w:tcPr>
            <w:tcW w:w="214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0.521112</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0.1034</w:t>
            </w:r>
          </w:p>
        </w:tc>
        <w:tc>
          <w:tcPr>
            <w:tcW w:w="2142"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58"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0.464579</w:t>
            </w:r>
          </w:p>
        </w:tc>
        <w:tc>
          <w:tcPr>
            <w:tcW w:w="918"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0.1383</w:t>
            </w:r>
          </w:p>
        </w:tc>
      </w:tr>
      <w:tr w:rsidR="005C717A" w:rsidRPr="00693454" w:rsidTr="0098774E">
        <w:trPr>
          <w:trHeight w:val="276"/>
        </w:trPr>
        <w:tc>
          <w:tcPr>
            <w:tcW w:w="2142" w:type="dxa"/>
            <w:tcBorders>
              <w:top w:val="nil"/>
              <w:left w:val="single" w:sz="4" w:space="0" w:color="auto"/>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58"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w:t>
            </w:r>
            <w:r w:rsidRPr="00693454">
              <w:rPr>
                <w:rFonts w:ascii="Times New Roman" w:eastAsia="Times New Roman" w:hAnsi="Times New Roman" w:cs="Times New Roman"/>
                <w:color w:val="000000"/>
                <w:sz w:val="24"/>
                <w:szCs w:val="24"/>
                <w:shd w:val="clear" w:color="auto" w:fill="BFBFBF" w:themeFill="background1" w:themeFillShade="BF"/>
              </w:rPr>
              <w:t>497763</w:t>
            </w:r>
          </w:p>
        </w:tc>
        <w:tc>
          <w:tcPr>
            <w:tcW w:w="918"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c>
          <w:tcPr>
            <w:tcW w:w="2142"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58"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0.552076</w:t>
            </w:r>
          </w:p>
        </w:tc>
        <w:tc>
          <w:tcPr>
            <w:tcW w:w="918"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r>
    </w:tbl>
    <w:p w:rsidR="005C717A" w:rsidRDefault="005C717A"/>
    <w:p w:rsidR="00693454" w:rsidRDefault="00693454"/>
    <w:tbl>
      <w:tblPr>
        <w:tblW w:w="8822" w:type="dxa"/>
        <w:tblInd w:w="113" w:type="dxa"/>
        <w:tblLook w:val="04A0" w:firstRow="1" w:lastRow="0" w:firstColumn="1" w:lastColumn="0" w:noHBand="0" w:noVBand="1"/>
      </w:tblPr>
      <w:tblGrid>
        <w:gridCol w:w="2153"/>
        <w:gridCol w:w="1319"/>
        <w:gridCol w:w="892"/>
        <w:gridCol w:w="2247"/>
        <w:gridCol w:w="1319"/>
        <w:gridCol w:w="892"/>
      </w:tblGrid>
      <w:tr w:rsidR="005C717A" w:rsidRPr="00693454" w:rsidTr="00693454">
        <w:trPr>
          <w:trHeight w:val="300"/>
        </w:trPr>
        <w:tc>
          <w:tcPr>
            <w:tcW w:w="4364" w:type="dxa"/>
            <w:gridSpan w:val="3"/>
            <w:tcBorders>
              <w:top w:val="single" w:sz="4" w:space="0" w:color="auto"/>
              <w:left w:val="single" w:sz="4" w:space="0" w:color="auto"/>
              <w:bottom w:val="single" w:sz="4" w:space="0" w:color="auto"/>
              <w:right w:val="single" w:sz="4" w:space="0" w:color="000000"/>
            </w:tcBorders>
            <w:shd w:val="clear" w:color="000000" w:fill="8DB4E2"/>
            <w:noWrap/>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lastRenderedPageBreak/>
              <w:t>q= 0.6</w:t>
            </w:r>
          </w:p>
        </w:tc>
        <w:tc>
          <w:tcPr>
            <w:tcW w:w="4458" w:type="dxa"/>
            <w:gridSpan w:val="3"/>
            <w:tcBorders>
              <w:top w:val="single" w:sz="4" w:space="0" w:color="auto"/>
              <w:left w:val="nil"/>
              <w:bottom w:val="single" w:sz="4" w:space="0" w:color="auto"/>
              <w:right w:val="single" w:sz="4" w:space="0" w:color="000000"/>
            </w:tcBorders>
            <w:shd w:val="clear" w:color="000000" w:fill="8DB4E2"/>
            <w:noWrap/>
            <w:vAlign w:val="bottom"/>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t>q= 0.7</w:t>
            </w:r>
          </w:p>
        </w:tc>
      </w:tr>
      <w:tr w:rsidR="005C717A" w:rsidRPr="00693454" w:rsidTr="00693454">
        <w:trPr>
          <w:trHeight w:val="300"/>
        </w:trPr>
        <w:tc>
          <w:tcPr>
            <w:tcW w:w="21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c>
          <w:tcPr>
            <w:tcW w:w="2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0.002619</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0.2388</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0.003324</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0.1202</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-0.005362</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0.0057</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-0.006142</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-0.000433</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0.4408</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-0.000535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0.4097</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0.040803</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0.2645</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0.025414</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0.4701</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0.327353</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0.2005</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0.306025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0.5164</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0.002945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0.0872</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0.002956</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0.0994</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-0.000595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0.7462</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-0.000952</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0.6112</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0.000972</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0.0551</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0.001156</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0.0466</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-0.000847</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0.6673</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-0.001007</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0.6311</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0.002458</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0.3127</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0.003119</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0.1563</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-0.000253</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0.6997</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-0.000109</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0.8959</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-0.01959</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0.4834</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-0.001549</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0.9576</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0.461485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0.1319</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0.631081</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0.0293</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-0.001525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0.1692</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-0.001575</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0.1545</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-0.000203</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0.9151</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-0.000381</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0.8524</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0.000464</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0.3993</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0.000631</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0.3962</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-0.304187</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0.6363</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-0.293072</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0.623</w:t>
            </w:r>
          </w:p>
        </w:tc>
      </w:tr>
      <w:tr w:rsidR="005C717A" w:rsidRPr="00693454" w:rsidTr="00693454">
        <w:trPr>
          <w:trHeight w:val="300"/>
        </w:trPr>
        <w:tc>
          <w:tcPr>
            <w:tcW w:w="2153"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0.482836</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0.112</w:t>
            </w:r>
          </w:p>
        </w:tc>
        <w:tc>
          <w:tcPr>
            <w:tcW w:w="2247"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19"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0.681816</w:t>
            </w:r>
          </w:p>
        </w:tc>
        <w:tc>
          <w:tcPr>
            <w:tcW w:w="891"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0.0238</w:t>
            </w:r>
          </w:p>
        </w:tc>
      </w:tr>
      <w:tr w:rsidR="005C717A" w:rsidRPr="00693454" w:rsidTr="0098774E">
        <w:trPr>
          <w:trHeight w:val="300"/>
        </w:trPr>
        <w:tc>
          <w:tcPr>
            <w:tcW w:w="2153" w:type="dxa"/>
            <w:tcBorders>
              <w:top w:val="nil"/>
              <w:left w:val="single" w:sz="4" w:space="0" w:color="auto"/>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19"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0.580774</w:t>
            </w:r>
          </w:p>
        </w:tc>
        <w:tc>
          <w:tcPr>
            <w:tcW w:w="891"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c>
          <w:tcPr>
            <w:tcW w:w="2247"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19"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0.646727</w:t>
            </w:r>
          </w:p>
        </w:tc>
        <w:tc>
          <w:tcPr>
            <w:tcW w:w="891"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r>
    </w:tbl>
    <w:p w:rsidR="005C717A" w:rsidRDefault="005C717A" w:rsidP="005C717A"/>
    <w:tbl>
      <w:tblPr>
        <w:tblW w:w="4403" w:type="dxa"/>
        <w:tblInd w:w="113" w:type="dxa"/>
        <w:tblLook w:val="04A0" w:firstRow="1" w:lastRow="0" w:firstColumn="1" w:lastColumn="0" w:noHBand="0" w:noVBand="1"/>
      </w:tblPr>
      <w:tblGrid>
        <w:gridCol w:w="2172"/>
        <w:gridCol w:w="1331"/>
        <w:gridCol w:w="900"/>
      </w:tblGrid>
      <w:tr w:rsidR="005C717A" w:rsidRPr="00693454" w:rsidTr="00693454">
        <w:trPr>
          <w:trHeight w:val="300"/>
        </w:trPr>
        <w:tc>
          <w:tcPr>
            <w:tcW w:w="4403" w:type="dxa"/>
            <w:gridSpan w:val="3"/>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5C717A" w:rsidRPr="00693454" w:rsidRDefault="005C717A" w:rsidP="005C717A">
            <w:pPr>
              <w:spacing w:after="0" w:line="240" w:lineRule="auto"/>
              <w:jc w:val="center"/>
              <w:rPr>
                <w:rFonts w:ascii="Times New Roman" w:eastAsia="Times New Roman" w:hAnsi="Times New Roman" w:cs="Times New Roman"/>
                <w:b/>
                <w:bCs/>
                <w:color w:val="000000"/>
                <w:sz w:val="24"/>
                <w:szCs w:val="24"/>
              </w:rPr>
            </w:pPr>
            <w:r w:rsidRPr="00693454">
              <w:rPr>
                <w:rFonts w:ascii="Times New Roman" w:eastAsia="Times New Roman" w:hAnsi="Times New Roman" w:cs="Times New Roman"/>
                <w:b/>
                <w:bCs/>
                <w:color w:val="000000"/>
                <w:sz w:val="24"/>
                <w:szCs w:val="24"/>
              </w:rPr>
              <w:t>q= 0.8</w:t>
            </w:r>
          </w:p>
        </w:tc>
      </w:tr>
      <w:tr w:rsidR="005C717A" w:rsidRPr="00693454" w:rsidTr="00693454">
        <w:trPr>
          <w:trHeight w:val="300"/>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Variable</w:t>
            </w:r>
          </w:p>
        </w:tc>
        <w:tc>
          <w:tcPr>
            <w:tcW w:w="1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Coefficient</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xml:space="preserve">Prob.  </w:t>
            </w:r>
          </w:p>
        </w:tc>
      </w:tr>
      <w:tr w:rsidR="005C717A" w:rsidRPr="00693454" w:rsidTr="00693454">
        <w:trPr>
          <w:trHeight w:val="300"/>
        </w:trPr>
        <w:tc>
          <w:tcPr>
            <w:tcW w:w="2172" w:type="dxa"/>
            <w:tcBorders>
              <w:top w:val="single" w:sz="4" w:space="0" w:color="auto"/>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DCF</w:t>
            </w:r>
          </w:p>
        </w:tc>
        <w:tc>
          <w:tcPr>
            <w:tcW w:w="1331" w:type="dxa"/>
            <w:tcBorders>
              <w:top w:val="single" w:sz="4" w:space="0" w:color="auto"/>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0.00549</w:t>
            </w:r>
          </w:p>
        </w:tc>
        <w:tc>
          <w:tcPr>
            <w:tcW w:w="899" w:type="dxa"/>
            <w:tcBorders>
              <w:top w:val="single" w:sz="4" w:space="0" w:color="auto"/>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0.2384</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DCP</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-0.007772</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0.0201</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DEBT</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5.39E-05</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0.9772</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FDI</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0.063541</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0.225</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FIA</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0.366911</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0.6327</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INF</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0.002459</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0.3104</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MS</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-0.002087</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0.4802</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TR</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0.001434</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0.0516</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D(DCF)-1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-0.002767</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0.5532</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D(DCP)-1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0.005067</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0.3385</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D(DEBT)-1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0.000279</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0.806</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D(FDI)-1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-0.016568</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0.6731</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D(FIA)-1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0.650095</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0.2752</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D(INF)-1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-0.001304</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0.3278</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D(MS)-1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-0.000368</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0.8946</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D(TR)-1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6.32E-05</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0.9713</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ECT(-1)</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-0.089583</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0.8988</w:t>
            </w:r>
          </w:p>
        </w:tc>
      </w:tr>
      <w:tr w:rsidR="005C717A" w:rsidRPr="00693454" w:rsidTr="00693454">
        <w:trPr>
          <w:trHeight w:val="300"/>
        </w:trPr>
        <w:tc>
          <w:tcPr>
            <w:tcW w:w="2172" w:type="dxa"/>
            <w:tcBorders>
              <w:top w:val="nil"/>
              <w:left w:val="single" w:sz="4" w:space="0" w:color="auto"/>
              <w:bottom w:val="nil"/>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C</w:t>
            </w:r>
          </w:p>
        </w:tc>
        <w:tc>
          <w:tcPr>
            <w:tcW w:w="1331" w:type="dxa"/>
            <w:tcBorders>
              <w:top w:val="nil"/>
              <w:left w:val="nil"/>
              <w:bottom w:val="nil"/>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0.65813</w:t>
            </w:r>
          </w:p>
        </w:tc>
        <w:tc>
          <w:tcPr>
            <w:tcW w:w="899" w:type="dxa"/>
            <w:tcBorders>
              <w:top w:val="nil"/>
              <w:left w:val="nil"/>
              <w:bottom w:val="nil"/>
              <w:right w:val="single" w:sz="4" w:space="0" w:color="auto"/>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0.3384</w:t>
            </w:r>
          </w:p>
        </w:tc>
      </w:tr>
      <w:tr w:rsidR="005C717A" w:rsidRPr="00693454" w:rsidTr="0098774E">
        <w:trPr>
          <w:trHeight w:val="300"/>
        </w:trPr>
        <w:tc>
          <w:tcPr>
            <w:tcW w:w="2172" w:type="dxa"/>
            <w:tcBorders>
              <w:top w:val="nil"/>
              <w:left w:val="single" w:sz="4" w:space="0" w:color="auto"/>
              <w:bottom w:val="single" w:sz="4" w:space="0" w:color="auto"/>
              <w:right w:val="nil"/>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Adjusted R-squared</w:t>
            </w:r>
          </w:p>
        </w:tc>
        <w:tc>
          <w:tcPr>
            <w:tcW w:w="1331" w:type="dxa"/>
            <w:tcBorders>
              <w:top w:val="nil"/>
              <w:left w:val="nil"/>
              <w:bottom w:val="single" w:sz="4" w:space="0" w:color="auto"/>
              <w:right w:val="nil"/>
            </w:tcBorders>
            <w:shd w:val="clear" w:color="auto" w:fill="auto"/>
            <w:noWrap/>
            <w:vAlign w:val="bottom"/>
            <w:hideMark/>
          </w:tcPr>
          <w:p w:rsidR="005C717A" w:rsidRPr="00693454" w:rsidRDefault="005C717A" w:rsidP="005C717A">
            <w:pPr>
              <w:spacing w:after="0" w:line="240" w:lineRule="auto"/>
              <w:jc w:val="right"/>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0.699486</w:t>
            </w:r>
          </w:p>
        </w:tc>
        <w:tc>
          <w:tcPr>
            <w:tcW w:w="899" w:type="dxa"/>
            <w:tcBorders>
              <w:top w:val="nil"/>
              <w:left w:val="nil"/>
              <w:bottom w:val="single" w:sz="4" w:space="0" w:color="auto"/>
              <w:right w:val="single" w:sz="4" w:space="0" w:color="auto"/>
            </w:tcBorders>
            <w:shd w:val="clear" w:color="auto" w:fill="auto"/>
            <w:noWrap/>
            <w:vAlign w:val="bottom"/>
            <w:hideMark/>
          </w:tcPr>
          <w:p w:rsidR="005C717A" w:rsidRPr="00693454" w:rsidRDefault="005C717A" w:rsidP="005C717A">
            <w:pPr>
              <w:spacing w:after="0" w:line="240" w:lineRule="auto"/>
              <w:rPr>
                <w:rFonts w:ascii="Times New Roman" w:eastAsia="Times New Roman" w:hAnsi="Times New Roman" w:cs="Times New Roman"/>
                <w:color w:val="000000"/>
                <w:sz w:val="24"/>
                <w:szCs w:val="24"/>
              </w:rPr>
            </w:pPr>
            <w:r w:rsidRPr="00693454">
              <w:rPr>
                <w:rFonts w:ascii="Times New Roman" w:eastAsia="Times New Roman" w:hAnsi="Times New Roman" w:cs="Times New Roman"/>
                <w:color w:val="000000"/>
                <w:sz w:val="24"/>
                <w:szCs w:val="24"/>
              </w:rPr>
              <w:t> </w:t>
            </w:r>
          </w:p>
        </w:tc>
      </w:tr>
    </w:tbl>
    <w:p w:rsidR="005C717A" w:rsidRDefault="005C717A" w:rsidP="005C717A"/>
    <w:p w:rsidR="005C717A" w:rsidRDefault="005C717A">
      <w:r>
        <w:br w:type="page"/>
      </w:r>
    </w:p>
    <w:p w:rsidR="005C717A" w:rsidRDefault="005C717A" w:rsidP="005C717A">
      <w:pPr>
        <w:rPr>
          <w:rFonts w:ascii="Times New Roman" w:hAnsi="Times New Roman" w:cs="Times New Roman"/>
          <w:b/>
          <w:sz w:val="24"/>
          <w:u w:val="single"/>
        </w:rPr>
      </w:pPr>
      <w:r w:rsidRPr="005C717A">
        <w:rPr>
          <w:rFonts w:ascii="Times New Roman" w:hAnsi="Times New Roman" w:cs="Times New Roman"/>
          <w:b/>
          <w:sz w:val="24"/>
          <w:u w:val="single"/>
        </w:rPr>
        <w:lastRenderedPageBreak/>
        <w:t>For India</w:t>
      </w:r>
    </w:p>
    <w:tbl>
      <w:tblPr>
        <w:tblW w:w="9064" w:type="dxa"/>
        <w:tblInd w:w="113" w:type="dxa"/>
        <w:tblLook w:val="04A0" w:firstRow="1" w:lastRow="0" w:firstColumn="1" w:lastColumn="0" w:noHBand="0" w:noVBand="1"/>
      </w:tblPr>
      <w:tblGrid>
        <w:gridCol w:w="2210"/>
        <w:gridCol w:w="1372"/>
        <w:gridCol w:w="928"/>
        <w:gridCol w:w="2253"/>
        <w:gridCol w:w="1372"/>
        <w:gridCol w:w="929"/>
      </w:tblGrid>
      <w:tr w:rsidR="00FE2C9C" w:rsidRPr="00FE2C9C" w:rsidTr="00FE2C9C">
        <w:trPr>
          <w:trHeight w:val="269"/>
        </w:trPr>
        <w:tc>
          <w:tcPr>
            <w:tcW w:w="4510" w:type="dxa"/>
            <w:gridSpan w:val="3"/>
            <w:tcBorders>
              <w:top w:val="single" w:sz="4" w:space="0" w:color="auto"/>
              <w:left w:val="single" w:sz="4" w:space="0" w:color="auto"/>
              <w:bottom w:val="single" w:sz="4" w:space="0" w:color="auto"/>
              <w:right w:val="single" w:sz="4" w:space="0" w:color="000000"/>
            </w:tcBorders>
            <w:shd w:val="clear" w:color="000000" w:fill="B1A0C7"/>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t>q= 0.2</w:t>
            </w:r>
          </w:p>
        </w:tc>
        <w:tc>
          <w:tcPr>
            <w:tcW w:w="4554" w:type="dxa"/>
            <w:gridSpan w:val="3"/>
            <w:tcBorders>
              <w:top w:val="single" w:sz="4" w:space="0" w:color="auto"/>
              <w:left w:val="nil"/>
              <w:bottom w:val="single" w:sz="4" w:space="0" w:color="auto"/>
              <w:right w:val="single" w:sz="4" w:space="0" w:color="000000"/>
            </w:tcBorders>
            <w:shd w:val="clear" w:color="000000" w:fill="B1A0C7"/>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t>q= 0.3</w:t>
            </w:r>
          </w:p>
        </w:tc>
      </w:tr>
      <w:tr w:rsidR="00FE2C9C" w:rsidRPr="00FE2C9C" w:rsidTr="00FE2C9C">
        <w:trPr>
          <w:trHeight w:val="269"/>
        </w:trPr>
        <w:tc>
          <w:tcPr>
            <w:tcW w:w="2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0.003504</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0.3349</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0.002733</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0.2477</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-0.00139</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0.8438</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-0.001068</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0.8007</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0.00086</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0.1118</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0.000879</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0.0125</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0.017291</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0.5395</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0.012391</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0.6296</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-0.13315</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0.805</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-0.056406</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0.7028</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0.004366</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0.2069</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0.002484</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0.2999</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-0.00169</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0.2696</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-0.001924</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0.1098</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-2.75E-05</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0.9767</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0.00012</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0.8486</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0.9906</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-0.002427</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0.4164</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-0.00132</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0.8181</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-0.00041</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0.8899</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0.000158</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0.7677</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0.000427</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0.4808</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-0.00777</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0.8113</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-0.014594</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0.4435</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0.83895</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0.5169</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0.849025</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0.4978</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-0.00248</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0.301</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-0.002196</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0.1214</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-0.00025</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0.9621</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0.000843</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0.7611</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0.000136</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0.9439</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-0.000376</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0.6677</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0.129456</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0.6564</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0.324741</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0.2035</w:t>
            </w:r>
          </w:p>
        </w:tc>
      </w:tr>
      <w:tr w:rsidR="00FE2C9C" w:rsidRPr="00FE2C9C" w:rsidTr="00FE2C9C">
        <w:trPr>
          <w:trHeight w:val="269"/>
        </w:trPr>
        <w:tc>
          <w:tcPr>
            <w:tcW w:w="2210"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0.740422</w:t>
            </w:r>
          </w:p>
        </w:tc>
        <w:tc>
          <w:tcPr>
            <w:tcW w:w="928"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0.5722</w:t>
            </w:r>
          </w:p>
        </w:tc>
        <w:tc>
          <w:tcPr>
            <w:tcW w:w="225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72"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0.791935</w:t>
            </w:r>
          </w:p>
        </w:tc>
        <w:tc>
          <w:tcPr>
            <w:tcW w:w="929"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0.5376</w:t>
            </w:r>
          </w:p>
        </w:tc>
      </w:tr>
      <w:tr w:rsidR="00FE2C9C" w:rsidRPr="00FE2C9C" w:rsidTr="0098774E">
        <w:trPr>
          <w:trHeight w:val="269"/>
        </w:trPr>
        <w:tc>
          <w:tcPr>
            <w:tcW w:w="2210" w:type="dxa"/>
            <w:tcBorders>
              <w:top w:val="nil"/>
              <w:left w:val="single" w:sz="4" w:space="0" w:color="auto"/>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72"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0.271681</w:t>
            </w:r>
          </w:p>
        </w:tc>
        <w:tc>
          <w:tcPr>
            <w:tcW w:w="928"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c>
          <w:tcPr>
            <w:tcW w:w="2253"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72"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0.228327</w:t>
            </w:r>
          </w:p>
        </w:tc>
        <w:tc>
          <w:tcPr>
            <w:tcW w:w="929"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r>
    </w:tbl>
    <w:p w:rsidR="00FE2C9C" w:rsidRDefault="00FE2C9C" w:rsidP="005C717A">
      <w:pPr>
        <w:rPr>
          <w:rFonts w:ascii="Times New Roman" w:hAnsi="Times New Roman" w:cs="Times New Roman"/>
          <w:sz w:val="24"/>
        </w:rPr>
      </w:pPr>
    </w:p>
    <w:tbl>
      <w:tblPr>
        <w:tblW w:w="9066" w:type="dxa"/>
        <w:tblInd w:w="113" w:type="dxa"/>
        <w:tblLook w:val="04A0" w:firstRow="1" w:lastRow="0" w:firstColumn="1" w:lastColumn="0" w:noHBand="0" w:noVBand="1"/>
      </w:tblPr>
      <w:tblGrid>
        <w:gridCol w:w="2243"/>
        <w:gridCol w:w="1366"/>
        <w:gridCol w:w="924"/>
        <w:gridCol w:w="2243"/>
        <w:gridCol w:w="1366"/>
        <w:gridCol w:w="924"/>
      </w:tblGrid>
      <w:tr w:rsidR="00FE2C9C" w:rsidRPr="00FE2C9C" w:rsidTr="00FE2C9C">
        <w:trPr>
          <w:trHeight w:val="303"/>
        </w:trPr>
        <w:tc>
          <w:tcPr>
            <w:tcW w:w="4533" w:type="dxa"/>
            <w:gridSpan w:val="3"/>
            <w:tcBorders>
              <w:top w:val="single" w:sz="4" w:space="0" w:color="auto"/>
              <w:left w:val="single" w:sz="4" w:space="0" w:color="auto"/>
              <w:bottom w:val="single" w:sz="4" w:space="0" w:color="auto"/>
              <w:right w:val="single" w:sz="4" w:space="0" w:color="000000"/>
            </w:tcBorders>
            <w:shd w:val="clear" w:color="000000" w:fill="B1A0C7"/>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t>q= 0.4</w:t>
            </w:r>
          </w:p>
        </w:tc>
        <w:tc>
          <w:tcPr>
            <w:tcW w:w="4533" w:type="dxa"/>
            <w:gridSpan w:val="3"/>
            <w:tcBorders>
              <w:top w:val="single" w:sz="4" w:space="0" w:color="auto"/>
              <w:left w:val="nil"/>
              <w:bottom w:val="single" w:sz="4" w:space="0" w:color="auto"/>
              <w:right w:val="single" w:sz="4" w:space="0" w:color="000000"/>
            </w:tcBorders>
            <w:shd w:val="clear" w:color="000000" w:fill="B1A0C7"/>
            <w:noWrap/>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t>q= 0.5</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0.003256</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0.3529</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0.00142</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0.7107</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-0.002477</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0.5667</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-0.001128</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0.7957</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0.00089</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0.1576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0.000669</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0.3221</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0.013174</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0.5558</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0.009204</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0.6858</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0.012001</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0.9556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-0.017247</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0.9374</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0.004037</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0.1735</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0.004132</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0.1997</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-0.001522</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0.5084</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-0.000309</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0.9179</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0.000154</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0.7736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-0.000112</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0.8519</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-0.004456</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0.3594</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-0.003835</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0.4361</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0.001123</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0.8183</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0.001975</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0.7026</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0.000312</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0.733</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0.000421</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0.6691</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-0.016069</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0.4716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-0.014719</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0.5192</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0.718602</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0.4162</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0.439095</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0.6548</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-0.001744</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0.5436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-0.002127</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0.528</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0.001478</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0.665</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0.000493</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0.8938</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-0.00058</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0.4396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-0.000455</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0.5553</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0.198278</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0.6707</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0.085398</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0.8755</w:t>
            </w:r>
          </w:p>
        </w:tc>
      </w:tr>
      <w:tr w:rsidR="00FE2C9C" w:rsidRPr="00FE2C9C" w:rsidTr="00FE2C9C">
        <w:trPr>
          <w:trHeight w:val="303"/>
        </w:trPr>
        <w:tc>
          <w:tcPr>
            <w:tcW w:w="2243"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0.636563</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0.4756</w:t>
            </w:r>
          </w:p>
        </w:tc>
        <w:tc>
          <w:tcPr>
            <w:tcW w:w="2243"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6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0.383508</w:t>
            </w:r>
          </w:p>
        </w:tc>
        <w:tc>
          <w:tcPr>
            <w:tcW w:w="923"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0.6976</w:t>
            </w:r>
          </w:p>
        </w:tc>
      </w:tr>
      <w:tr w:rsidR="00FE2C9C" w:rsidRPr="00FE2C9C" w:rsidTr="0098774E">
        <w:trPr>
          <w:trHeight w:val="303"/>
        </w:trPr>
        <w:tc>
          <w:tcPr>
            <w:tcW w:w="2243" w:type="dxa"/>
            <w:tcBorders>
              <w:top w:val="nil"/>
              <w:left w:val="single" w:sz="4" w:space="0" w:color="auto"/>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66"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0.265969</w:t>
            </w:r>
          </w:p>
        </w:tc>
        <w:tc>
          <w:tcPr>
            <w:tcW w:w="923"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c>
          <w:tcPr>
            <w:tcW w:w="2243"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66"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0.31683</w:t>
            </w:r>
          </w:p>
        </w:tc>
        <w:tc>
          <w:tcPr>
            <w:tcW w:w="923"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r>
    </w:tbl>
    <w:p w:rsidR="00FE2C9C" w:rsidRDefault="00FE2C9C" w:rsidP="005C717A">
      <w:pPr>
        <w:rPr>
          <w:rFonts w:ascii="Times New Roman" w:hAnsi="Times New Roman" w:cs="Times New Roman"/>
          <w:sz w:val="24"/>
        </w:rPr>
      </w:pPr>
    </w:p>
    <w:p w:rsidR="00FE2C9C" w:rsidRDefault="00FE2C9C">
      <w:pPr>
        <w:rPr>
          <w:rFonts w:ascii="Times New Roman" w:hAnsi="Times New Roman" w:cs="Times New Roman"/>
          <w:sz w:val="24"/>
        </w:rPr>
      </w:pPr>
      <w:r>
        <w:rPr>
          <w:rFonts w:ascii="Times New Roman" w:hAnsi="Times New Roman" w:cs="Times New Roman"/>
          <w:sz w:val="24"/>
        </w:rPr>
        <w:br w:type="page"/>
      </w:r>
    </w:p>
    <w:tbl>
      <w:tblPr>
        <w:tblW w:w="8948" w:type="dxa"/>
        <w:tblInd w:w="113" w:type="dxa"/>
        <w:tblLook w:val="04A0" w:firstRow="1" w:lastRow="0" w:firstColumn="1" w:lastColumn="0" w:noHBand="0" w:noVBand="1"/>
      </w:tblPr>
      <w:tblGrid>
        <w:gridCol w:w="2214"/>
        <w:gridCol w:w="1348"/>
        <w:gridCol w:w="912"/>
        <w:gridCol w:w="2214"/>
        <w:gridCol w:w="1348"/>
        <w:gridCol w:w="912"/>
      </w:tblGrid>
      <w:tr w:rsidR="00FE2C9C" w:rsidRPr="00FE2C9C" w:rsidTr="00FE2C9C">
        <w:trPr>
          <w:trHeight w:val="306"/>
        </w:trPr>
        <w:tc>
          <w:tcPr>
            <w:tcW w:w="4474" w:type="dxa"/>
            <w:gridSpan w:val="3"/>
            <w:tcBorders>
              <w:top w:val="single" w:sz="4" w:space="0" w:color="auto"/>
              <w:left w:val="single" w:sz="4" w:space="0" w:color="auto"/>
              <w:bottom w:val="single" w:sz="4" w:space="0" w:color="auto"/>
              <w:right w:val="single" w:sz="4" w:space="0" w:color="000000"/>
            </w:tcBorders>
            <w:shd w:val="clear" w:color="000000" w:fill="B1A0C7"/>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lastRenderedPageBreak/>
              <w:t>q= 0.6</w:t>
            </w:r>
          </w:p>
        </w:tc>
        <w:tc>
          <w:tcPr>
            <w:tcW w:w="4474" w:type="dxa"/>
            <w:gridSpan w:val="3"/>
            <w:tcBorders>
              <w:top w:val="single" w:sz="4" w:space="0" w:color="auto"/>
              <w:left w:val="nil"/>
              <w:bottom w:val="single" w:sz="4" w:space="0" w:color="auto"/>
              <w:right w:val="single" w:sz="4" w:space="0" w:color="000000"/>
            </w:tcBorders>
            <w:shd w:val="clear" w:color="000000" w:fill="B1A0C7"/>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t>q= 0.7</w:t>
            </w:r>
          </w:p>
        </w:tc>
      </w:tr>
      <w:tr w:rsidR="00FE2C9C" w:rsidRPr="00FE2C9C" w:rsidTr="00FE2C9C">
        <w:trPr>
          <w:trHeight w:val="306"/>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48"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11"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c>
          <w:tcPr>
            <w:tcW w:w="2214"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48"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11"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0.002341</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0.5824</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-0.000894</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0.9264</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-0.002708</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0.582</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0.001695</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0.9053</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0.000793</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0.3613</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0.000671</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0.5359</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0.012057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0.6504</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0.028177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0.4864</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-0.005379</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0.9824</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0.018267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0.9647</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0.004283</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0.1864</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0.005224</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0.304</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-0.000185</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0.9553</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-0.000267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0.9199</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-3.18E-05</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0.9592</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-0.000549</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0.6013</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-0.004795</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0.4244</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-0.002646</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0.7154</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0.001914</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0.7541</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0.001988</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0.7635</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0.000337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0.7499</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0.000468</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0.7317</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-0.016097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0.505</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-0.024197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0.6629</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0.503279</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0.6237</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0.253738</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0.7839</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-0.001926</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0.5966</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-0.002281</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0.3801</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0.000967</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0.8046</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-0.000628</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0.8748</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-0.000606</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0.4632</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0.000624</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0.796</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0.022681</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0.9679</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0.674199</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0.4572</w:t>
            </w:r>
          </w:p>
        </w:tc>
      </w:tr>
      <w:tr w:rsidR="00FE2C9C" w:rsidRPr="00FE2C9C" w:rsidTr="00FE2C9C">
        <w:trPr>
          <w:trHeight w:val="306"/>
        </w:trPr>
        <w:tc>
          <w:tcPr>
            <w:tcW w:w="2214"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0.425881</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0.6741</w:t>
            </w:r>
          </w:p>
        </w:tc>
        <w:tc>
          <w:tcPr>
            <w:tcW w:w="2214"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48"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0.23636</w:t>
            </w:r>
          </w:p>
        </w:tc>
        <w:tc>
          <w:tcPr>
            <w:tcW w:w="91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0.7888</w:t>
            </w:r>
          </w:p>
        </w:tc>
      </w:tr>
      <w:tr w:rsidR="00FE2C9C" w:rsidRPr="00FE2C9C" w:rsidTr="00FE2C9C">
        <w:trPr>
          <w:trHeight w:val="306"/>
        </w:trPr>
        <w:tc>
          <w:tcPr>
            <w:tcW w:w="2214" w:type="dxa"/>
            <w:tcBorders>
              <w:top w:val="nil"/>
              <w:left w:val="single" w:sz="4" w:space="0" w:color="auto"/>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48"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0.328109</w:t>
            </w:r>
          </w:p>
        </w:tc>
        <w:tc>
          <w:tcPr>
            <w:tcW w:w="911"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c>
          <w:tcPr>
            <w:tcW w:w="2214"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48"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0.326029</w:t>
            </w:r>
          </w:p>
        </w:tc>
        <w:tc>
          <w:tcPr>
            <w:tcW w:w="911"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r>
    </w:tbl>
    <w:p w:rsidR="00FE2C9C" w:rsidRDefault="00FE2C9C" w:rsidP="005C717A">
      <w:pPr>
        <w:rPr>
          <w:rFonts w:ascii="Times New Roman" w:hAnsi="Times New Roman" w:cs="Times New Roman"/>
          <w:sz w:val="24"/>
        </w:rPr>
      </w:pPr>
    </w:p>
    <w:tbl>
      <w:tblPr>
        <w:tblW w:w="5506" w:type="dxa"/>
        <w:tblInd w:w="113" w:type="dxa"/>
        <w:tblLook w:val="04A0" w:firstRow="1" w:lastRow="0" w:firstColumn="1" w:lastColumn="0" w:noHBand="0" w:noVBand="1"/>
      </w:tblPr>
      <w:tblGrid>
        <w:gridCol w:w="2725"/>
        <w:gridCol w:w="1659"/>
        <w:gridCol w:w="1122"/>
      </w:tblGrid>
      <w:tr w:rsidR="00FE2C9C" w:rsidRPr="00FE2C9C" w:rsidTr="00FE2C9C">
        <w:trPr>
          <w:trHeight w:val="281"/>
        </w:trPr>
        <w:tc>
          <w:tcPr>
            <w:tcW w:w="5506" w:type="dxa"/>
            <w:gridSpan w:val="3"/>
            <w:tcBorders>
              <w:top w:val="single" w:sz="4" w:space="0" w:color="auto"/>
              <w:left w:val="single" w:sz="4" w:space="0" w:color="auto"/>
              <w:bottom w:val="single" w:sz="4" w:space="0" w:color="auto"/>
              <w:right w:val="single" w:sz="4" w:space="0" w:color="000000"/>
            </w:tcBorders>
            <w:shd w:val="clear" w:color="000000" w:fill="B1A0C7"/>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000000"/>
                <w:sz w:val="24"/>
                <w:szCs w:val="24"/>
              </w:rPr>
            </w:pPr>
            <w:r w:rsidRPr="00FE2C9C">
              <w:rPr>
                <w:rFonts w:ascii="Times New Roman" w:eastAsia="Times New Roman" w:hAnsi="Times New Roman" w:cs="Times New Roman"/>
                <w:b/>
                <w:bCs/>
                <w:color w:val="000000"/>
                <w:sz w:val="24"/>
                <w:szCs w:val="24"/>
              </w:rPr>
              <w:t>q= 0.8</w:t>
            </w:r>
          </w:p>
        </w:tc>
      </w:tr>
      <w:tr w:rsidR="00FE2C9C" w:rsidRPr="00FE2C9C" w:rsidTr="00FE2C9C">
        <w:trPr>
          <w:trHeight w:val="281"/>
        </w:trPr>
        <w:tc>
          <w:tcPr>
            <w:tcW w:w="2725" w:type="dxa"/>
            <w:tcBorders>
              <w:top w:val="nil"/>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659"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1121"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-0.003606</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0.7002</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0.004532</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0.7425</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0.00039</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0.6992</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0.027248</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0.5383</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0.021068</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0.9614</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0.005371</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0.3308</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0.000244</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0.9326</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-0.000789</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0.4675</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-0.00055</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0.9397</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0.000951</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0.8715</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0.000747</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0.56</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-0.027064</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0.662</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0.197143</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0.8378</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-0.002656</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0.3085</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-0.000773</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0.8554</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0.001264</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0.5563</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0.967734</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0.2243</w:t>
            </w:r>
          </w:p>
        </w:tc>
      </w:tr>
      <w:tr w:rsidR="00FE2C9C" w:rsidRPr="00FE2C9C" w:rsidTr="00FE2C9C">
        <w:trPr>
          <w:trHeight w:val="281"/>
        </w:trPr>
        <w:tc>
          <w:tcPr>
            <w:tcW w:w="272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659"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0.239144</w:t>
            </w:r>
          </w:p>
        </w:tc>
        <w:tc>
          <w:tcPr>
            <w:tcW w:w="1121"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0.8017</w:t>
            </w:r>
          </w:p>
        </w:tc>
      </w:tr>
      <w:tr w:rsidR="00FE2C9C" w:rsidRPr="00FE2C9C" w:rsidTr="00FE2C9C">
        <w:trPr>
          <w:trHeight w:val="281"/>
        </w:trPr>
        <w:tc>
          <w:tcPr>
            <w:tcW w:w="2725" w:type="dxa"/>
            <w:tcBorders>
              <w:top w:val="nil"/>
              <w:left w:val="single" w:sz="4" w:space="0" w:color="auto"/>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659"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0.376954</w:t>
            </w:r>
          </w:p>
        </w:tc>
        <w:tc>
          <w:tcPr>
            <w:tcW w:w="1121"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r>
    </w:tbl>
    <w:p w:rsidR="00FE2C9C" w:rsidRDefault="00FE2C9C" w:rsidP="005C717A">
      <w:pPr>
        <w:rPr>
          <w:rFonts w:ascii="Times New Roman" w:hAnsi="Times New Roman" w:cs="Times New Roman"/>
          <w:sz w:val="24"/>
        </w:rPr>
      </w:pPr>
    </w:p>
    <w:p w:rsidR="00FE2C9C" w:rsidRDefault="00FE2C9C">
      <w:pPr>
        <w:rPr>
          <w:rFonts w:ascii="Times New Roman" w:hAnsi="Times New Roman" w:cs="Times New Roman"/>
          <w:sz w:val="24"/>
        </w:rPr>
      </w:pPr>
      <w:r>
        <w:rPr>
          <w:rFonts w:ascii="Times New Roman" w:hAnsi="Times New Roman" w:cs="Times New Roman"/>
          <w:sz w:val="24"/>
        </w:rPr>
        <w:br w:type="page"/>
      </w:r>
    </w:p>
    <w:p w:rsidR="00FE2C9C" w:rsidRPr="00FE2C9C" w:rsidRDefault="00FE2C9C" w:rsidP="005C717A">
      <w:pPr>
        <w:rPr>
          <w:rFonts w:ascii="Times New Roman" w:hAnsi="Times New Roman" w:cs="Times New Roman"/>
          <w:b/>
          <w:sz w:val="24"/>
          <w:u w:val="single"/>
        </w:rPr>
      </w:pPr>
      <w:r w:rsidRPr="00FE2C9C">
        <w:rPr>
          <w:rFonts w:ascii="Times New Roman" w:hAnsi="Times New Roman" w:cs="Times New Roman"/>
          <w:b/>
          <w:sz w:val="24"/>
          <w:u w:val="single"/>
        </w:rPr>
        <w:lastRenderedPageBreak/>
        <w:t>For Pakistan</w:t>
      </w:r>
    </w:p>
    <w:tbl>
      <w:tblPr>
        <w:tblW w:w="9162" w:type="dxa"/>
        <w:tblInd w:w="113" w:type="dxa"/>
        <w:tblLook w:val="04A0" w:firstRow="1" w:lastRow="0" w:firstColumn="1" w:lastColumn="0" w:noHBand="0" w:noVBand="1"/>
      </w:tblPr>
      <w:tblGrid>
        <w:gridCol w:w="2256"/>
        <w:gridCol w:w="1387"/>
        <w:gridCol w:w="938"/>
        <w:gridCol w:w="2256"/>
        <w:gridCol w:w="1387"/>
        <w:gridCol w:w="938"/>
      </w:tblGrid>
      <w:tr w:rsidR="00FE2C9C" w:rsidRPr="00FE2C9C" w:rsidTr="00FE2C9C">
        <w:trPr>
          <w:trHeight w:val="293"/>
        </w:trPr>
        <w:tc>
          <w:tcPr>
            <w:tcW w:w="4581" w:type="dxa"/>
            <w:gridSpan w:val="3"/>
            <w:tcBorders>
              <w:top w:val="single" w:sz="4" w:space="0" w:color="auto"/>
              <w:left w:val="single" w:sz="4" w:space="0" w:color="auto"/>
              <w:bottom w:val="single" w:sz="4" w:space="0" w:color="auto"/>
              <w:right w:val="single" w:sz="4" w:space="0" w:color="000000"/>
            </w:tcBorders>
            <w:shd w:val="clear" w:color="000000" w:fill="DA9694"/>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FFFFFF"/>
                <w:sz w:val="24"/>
                <w:szCs w:val="24"/>
              </w:rPr>
            </w:pPr>
            <w:r w:rsidRPr="00FE2C9C">
              <w:rPr>
                <w:rFonts w:ascii="Times New Roman" w:eastAsia="Times New Roman" w:hAnsi="Times New Roman" w:cs="Times New Roman"/>
                <w:b/>
                <w:bCs/>
                <w:color w:val="FFFFFF"/>
                <w:sz w:val="24"/>
                <w:szCs w:val="24"/>
              </w:rPr>
              <w:t>q= 0.2</w:t>
            </w:r>
          </w:p>
        </w:tc>
        <w:tc>
          <w:tcPr>
            <w:tcW w:w="4581" w:type="dxa"/>
            <w:gridSpan w:val="3"/>
            <w:tcBorders>
              <w:top w:val="single" w:sz="4" w:space="0" w:color="auto"/>
              <w:left w:val="nil"/>
              <w:bottom w:val="single" w:sz="4" w:space="0" w:color="auto"/>
              <w:right w:val="single" w:sz="4" w:space="0" w:color="000000"/>
            </w:tcBorders>
            <w:shd w:val="clear" w:color="000000" w:fill="DA9694"/>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FFFFFF"/>
                <w:sz w:val="24"/>
                <w:szCs w:val="24"/>
              </w:rPr>
            </w:pPr>
            <w:r w:rsidRPr="00FE2C9C">
              <w:rPr>
                <w:rFonts w:ascii="Times New Roman" w:eastAsia="Times New Roman" w:hAnsi="Times New Roman" w:cs="Times New Roman"/>
                <w:b/>
                <w:bCs/>
                <w:color w:val="FFFFFF"/>
                <w:sz w:val="24"/>
                <w:szCs w:val="24"/>
              </w:rPr>
              <w:t>q= 0.3</w:t>
            </w:r>
          </w:p>
        </w:tc>
      </w:tr>
      <w:tr w:rsidR="00FE2C9C" w:rsidRPr="00FE2C9C" w:rsidTr="00FE2C9C">
        <w:trPr>
          <w:trHeight w:val="293"/>
        </w:trPr>
        <w:tc>
          <w:tcPr>
            <w:tcW w:w="2256" w:type="dxa"/>
            <w:tcBorders>
              <w:top w:val="nil"/>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8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3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c>
          <w:tcPr>
            <w:tcW w:w="2256"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38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3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0.002314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0.3583</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0.001662</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0.5202</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-0.002024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0.5677</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-0.00157</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0.6511</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0.001142</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0.2977</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0.001255</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0.256</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0.014427</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0.9218</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-0.060479</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0.6975</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-0.578515</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0.5397</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-0.448022</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0.6072</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0.000474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0.728</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0.000318</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0.8225</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-0.002064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0.2599</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-0.001551</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0.4282</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0.003067</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0.1666</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0.002783</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0.2039</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0.001646</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0.4062</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0.00163</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0.4235</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-0.000795</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0.8228</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-0.001012</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0.7523</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0.000514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0.8157</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0.000451</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0.8261</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0.072907</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0.4545</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0.121485</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0.2415</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1.234744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0.545</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0.670753</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0.706</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-1.90E-04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0.9586</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0.000112</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0.9755</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-0.001345</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0.4774</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-0.001973</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0.3362</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-0.000957</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0.4535</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-0.000899</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0.4913</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0.808184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0.0232</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0.767564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0.0355</w:t>
            </w:r>
          </w:p>
        </w:tc>
      </w:tr>
      <w:tr w:rsidR="00FE2C9C" w:rsidRPr="00FE2C9C" w:rsidTr="00FE2C9C">
        <w:trPr>
          <w:trHeight w:val="293"/>
        </w:trPr>
        <w:tc>
          <w:tcPr>
            <w:tcW w:w="2256"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1.297904</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0.5347</w:t>
            </w:r>
          </w:p>
        </w:tc>
        <w:tc>
          <w:tcPr>
            <w:tcW w:w="2256"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387"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0.770963</w:t>
            </w:r>
          </w:p>
        </w:tc>
        <w:tc>
          <w:tcPr>
            <w:tcW w:w="93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0.6684</w:t>
            </w:r>
          </w:p>
        </w:tc>
      </w:tr>
      <w:tr w:rsidR="00FE2C9C" w:rsidRPr="00FE2C9C" w:rsidTr="00FE2C9C">
        <w:trPr>
          <w:trHeight w:val="293"/>
        </w:trPr>
        <w:tc>
          <w:tcPr>
            <w:tcW w:w="2256" w:type="dxa"/>
            <w:tcBorders>
              <w:top w:val="nil"/>
              <w:left w:val="single" w:sz="4" w:space="0" w:color="auto"/>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87"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0.268339</w:t>
            </w:r>
          </w:p>
        </w:tc>
        <w:tc>
          <w:tcPr>
            <w:tcW w:w="93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c>
          <w:tcPr>
            <w:tcW w:w="2256"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387"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0.164077</w:t>
            </w:r>
          </w:p>
        </w:tc>
        <w:tc>
          <w:tcPr>
            <w:tcW w:w="93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r>
    </w:tbl>
    <w:p w:rsidR="00FE2C9C" w:rsidRDefault="00FE2C9C" w:rsidP="005C717A">
      <w:pPr>
        <w:rPr>
          <w:rFonts w:ascii="Times New Roman" w:hAnsi="Times New Roman" w:cs="Times New Roman"/>
          <w:sz w:val="24"/>
        </w:rPr>
      </w:pPr>
    </w:p>
    <w:tbl>
      <w:tblPr>
        <w:tblW w:w="9622" w:type="dxa"/>
        <w:tblInd w:w="113" w:type="dxa"/>
        <w:tblLook w:val="04A0" w:firstRow="1" w:lastRow="0" w:firstColumn="1" w:lastColumn="0" w:noHBand="0" w:noVBand="1"/>
      </w:tblPr>
      <w:tblGrid>
        <w:gridCol w:w="2245"/>
        <w:gridCol w:w="1440"/>
        <w:gridCol w:w="900"/>
        <w:gridCol w:w="2250"/>
        <w:gridCol w:w="1440"/>
        <w:gridCol w:w="1347"/>
      </w:tblGrid>
      <w:tr w:rsidR="00FE2C9C" w:rsidRPr="00FE2C9C" w:rsidTr="008B6EC6">
        <w:trPr>
          <w:trHeight w:val="315"/>
        </w:trPr>
        <w:tc>
          <w:tcPr>
            <w:tcW w:w="4585" w:type="dxa"/>
            <w:gridSpan w:val="3"/>
            <w:tcBorders>
              <w:top w:val="single" w:sz="4" w:space="0" w:color="auto"/>
              <w:left w:val="single" w:sz="4" w:space="0" w:color="auto"/>
              <w:bottom w:val="single" w:sz="4" w:space="0" w:color="auto"/>
              <w:right w:val="single" w:sz="4" w:space="0" w:color="000000"/>
            </w:tcBorders>
            <w:shd w:val="clear" w:color="000000" w:fill="DA9694"/>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FFFFFF"/>
                <w:sz w:val="24"/>
                <w:szCs w:val="24"/>
              </w:rPr>
            </w:pPr>
            <w:r w:rsidRPr="00FE2C9C">
              <w:rPr>
                <w:rFonts w:ascii="Times New Roman" w:eastAsia="Times New Roman" w:hAnsi="Times New Roman" w:cs="Times New Roman"/>
                <w:b/>
                <w:bCs/>
                <w:color w:val="FFFFFF"/>
                <w:sz w:val="24"/>
                <w:szCs w:val="24"/>
              </w:rPr>
              <w:t>q= 0.4</w:t>
            </w:r>
          </w:p>
        </w:tc>
        <w:tc>
          <w:tcPr>
            <w:tcW w:w="5037" w:type="dxa"/>
            <w:gridSpan w:val="3"/>
            <w:tcBorders>
              <w:top w:val="single" w:sz="4" w:space="0" w:color="auto"/>
              <w:left w:val="nil"/>
              <w:bottom w:val="single" w:sz="4" w:space="0" w:color="auto"/>
              <w:right w:val="single" w:sz="4" w:space="0" w:color="000000"/>
            </w:tcBorders>
            <w:shd w:val="clear" w:color="000000" w:fill="DA9694"/>
            <w:noWrap/>
            <w:vAlign w:val="bottom"/>
            <w:hideMark/>
          </w:tcPr>
          <w:p w:rsidR="00FE2C9C" w:rsidRPr="00FE2C9C" w:rsidRDefault="00FE2C9C" w:rsidP="00FE2C9C">
            <w:pPr>
              <w:spacing w:after="0" w:line="240" w:lineRule="auto"/>
              <w:jc w:val="center"/>
              <w:rPr>
                <w:rFonts w:ascii="Times New Roman" w:eastAsia="Times New Roman" w:hAnsi="Times New Roman" w:cs="Times New Roman"/>
                <w:b/>
                <w:bCs/>
                <w:color w:val="FFFFFF"/>
                <w:sz w:val="24"/>
                <w:szCs w:val="24"/>
              </w:rPr>
            </w:pPr>
            <w:r w:rsidRPr="00FE2C9C">
              <w:rPr>
                <w:rFonts w:ascii="Times New Roman" w:eastAsia="Times New Roman" w:hAnsi="Times New Roman" w:cs="Times New Roman"/>
                <w:b/>
                <w:bCs/>
                <w:color w:val="FFFFFF"/>
                <w:sz w:val="24"/>
                <w:szCs w:val="24"/>
              </w:rPr>
              <w:t>q= 0.5</w:t>
            </w:r>
          </w:p>
        </w:tc>
      </w:tr>
      <w:tr w:rsidR="00FE2C9C" w:rsidRPr="00FE2C9C" w:rsidTr="008B6EC6">
        <w:trPr>
          <w:trHeight w:val="315"/>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440"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900"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c>
          <w:tcPr>
            <w:tcW w:w="2250"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Variable</w:t>
            </w:r>
          </w:p>
        </w:tc>
        <w:tc>
          <w:tcPr>
            <w:tcW w:w="1440"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Coefficient</w:t>
            </w:r>
          </w:p>
        </w:tc>
        <w:tc>
          <w:tcPr>
            <w:tcW w:w="134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xml:space="preserve">Prob.  </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0.001112</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0.6606</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DCF</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0.001383</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0.5952</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-0.001031</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0.7615</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DCP</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-0.001561</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0.6444</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0.00055</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0.8056</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DEBT</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0.000331</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0.8873</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-0.043524</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0.8386</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FDI</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-0.007962</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0.972</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-0.304333</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0.7166</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FIA</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-0.388303</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0.6551</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0.000747</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0.5745</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INF</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0.000901</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0.5024</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-0.001476</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0.5228</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MS</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-0.001549</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0.5092</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0.002221</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0.3141</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TR</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0.002258</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0.3264</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0.001849</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0.3134</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D(DCF)-1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0.00189</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0.3295</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-5.50E-05</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0.9889</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D(DCP)-1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0.000345</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0.931</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0.000774</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0.4938</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D(DEBT)-1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0.000903</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0.4316</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0.094013</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0.4417</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D(FDI)-1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0.086388</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0.5294</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0.47737</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0.7724</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D(FIA)-1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0.425023</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0.8068</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0.00027</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0.8958</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D(INF)-1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0.000519</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0.8115</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-0.002252</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0.2369</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D(MS)-1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-0.00223</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0.2507</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-0.000727</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0.6167</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D(TR)-1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-0.000459</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0.7655</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0.502759</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0.3867</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ECT(-1)</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0.501205</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0.4368</w:t>
            </w:r>
          </w:p>
        </w:tc>
      </w:tr>
      <w:tr w:rsidR="00FE2C9C" w:rsidRPr="00FE2C9C" w:rsidTr="008B6EC6">
        <w:trPr>
          <w:trHeight w:val="315"/>
        </w:trPr>
        <w:tc>
          <w:tcPr>
            <w:tcW w:w="2245" w:type="dxa"/>
            <w:tcBorders>
              <w:top w:val="nil"/>
              <w:left w:val="single" w:sz="4" w:space="0" w:color="auto"/>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0.603847</w:t>
            </w:r>
          </w:p>
        </w:tc>
        <w:tc>
          <w:tcPr>
            <w:tcW w:w="900"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0.7046</w:t>
            </w:r>
          </w:p>
        </w:tc>
        <w:tc>
          <w:tcPr>
            <w:tcW w:w="225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C</w:t>
            </w:r>
          </w:p>
        </w:tc>
        <w:tc>
          <w:tcPr>
            <w:tcW w:w="1440" w:type="dxa"/>
            <w:tcBorders>
              <w:top w:val="nil"/>
              <w:left w:val="nil"/>
              <w:bottom w:val="nil"/>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0.568387</w:t>
            </w:r>
          </w:p>
        </w:tc>
        <w:tc>
          <w:tcPr>
            <w:tcW w:w="1347" w:type="dxa"/>
            <w:tcBorders>
              <w:top w:val="nil"/>
              <w:left w:val="nil"/>
              <w:bottom w:val="nil"/>
              <w:right w:val="single" w:sz="4" w:space="0" w:color="auto"/>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0.735</w:t>
            </w:r>
          </w:p>
        </w:tc>
      </w:tr>
      <w:tr w:rsidR="00FE2C9C" w:rsidRPr="00FE2C9C" w:rsidTr="008B6EC6">
        <w:trPr>
          <w:trHeight w:val="315"/>
        </w:trPr>
        <w:tc>
          <w:tcPr>
            <w:tcW w:w="2245" w:type="dxa"/>
            <w:tcBorders>
              <w:top w:val="nil"/>
              <w:left w:val="single" w:sz="4" w:space="0" w:color="auto"/>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440"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0.146071</w:t>
            </w:r>
          </w:p>
        </w:tc>
        <w:tc>
          <w:tcPr>
            <w:tcW w:w="900"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c>
          <w:tcPr>
            <w:tcW w:w="2250"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Adjusted R-squared</w:t>
            </w:r>
          </w:p>
        </w:tc>
        <w:tc>
          <w:tcPr>
            <w:tcW w:w="1440" w:type="dxa"/>
            <w:tcBorders>
              <w:top w:val="nil"/>
              <w:left w:val="nil"/>
              <w:bottom w:val="single" w:sz="4" w:space="0" w:color="auto"/>
              <w:right w:val="nil"/>
            </w:tcBorders>
            <w:shd w:val="clear" w:color="auto" w:fill="auto"/>
            <w:noWrap/>
            <w:vAlign w:val="bottom"/>
            <w:hideMark/>
          </w:tcPr>
          <w:p w:rsidR="00FE2C9C" w:rsidRPr="00FE2C9C" w:rsidRDefault="00FE2C9C" w:rsidP="00FE2C9C">
            <w:pPr>
              <w:spacing w:after="0" w:line="240" w:lineRule="auto"/>
              <w:jc w:val="right"/>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0.165212</w:t>
            </w:r>
          </w:p>
        </w:tc>
        <w:tc>
          <w:tcPr>
            <w:tcW w:w="1347" w:type="dxa"/>
            <w:tcBorders>
              <w:top w:val="nil"/>
              <w:left w:val="nil"/>
              <w:bottom w:val="single" w:sz="4" w:space="0" w:color="auto"/>
              <w:right w:val="single" w:sz="4" w:space="0" w:color="auto"/>
            </w:tcBorders>
            <w:shd w:val="clear" w:color="auto" w:fill="auto"/>
            <w:noWrap/>
            <w:vAlign w:val="bottom"/>
            <w:hideMark/>
          </w:tcPr>
          <w:p w:rsidR="00FE2C9C" w:rsidRPr="00FE2C9C" w:rsidRDefault="00FE2C9C" w:rsidP="00FE2C9C">
            <w:pPr>
              <w:spacing w:after="0" w:line="240" w:lineRule="auto"/>
              <w:rPr>
                <w:rFonts w:ascii="Times New Roman" w:eastAsia="Times New Roman" w:hAnsi="Times New Roman" w:cs="Times New Roman"/>
                <w:color w:val="000000"/>
                <w:sz w:val="24"/>
                <w:szCs w:val="24"/>
              </w:rPr>
            </w:pPr>
            <w:r w:rsidRPr="00FE2C9C">
              <w:rPr>
                <w:rFonts w:ascii="Times New Roman" w:eastAsia="Times New Roman" w:hAnsi="Times New Roman" w:cs="Times New Roman"/>
                <w:color w:val="000000"/>
                <w:sz w:val="24"/>
                <w:szCs w:val="24"/>
              </w:rPr>
              <w:t> </w:t>
            </w:r>
          </w:p>
        </w:tc>
      </w:tr>
    </w:tbl>
    <w:p w:rsidR="00FE2C9C" w:rsidRDefault="00FE2C9C" w:rsidP="005C717A">
      <w:pPr>
        <w:rPr>
          <w:rFonts w:ascii="Times New Roman" w:hAnsi="Times New Roman" w:cs="Times New Roman"/>
          <w:sz w:val="24"/>
        </w:rPr>
      </w:pPr>
    </w:p>
    <w:tbl>
      <w:tblPr>
        <w:tblW w:w="8976" w:type="dxa"/>
        <w:tblInd w:w="113" w:type="dxa"/>
        <w:tblLook w:val="04A0" w:firstRow="1" w:lastRow="0" w:firstColumn="1" w:lastColumn="0" w:noHBand="0" w:noVBand="1"/>
      </w:tblPr>
      <w:tblGrid>
        <w:gridCol w:w="2210"/>
        <w:gridCol w:w="1358"/>
        <w:gridCol w:w="920"/>
        <w:gridCol w:w="2210"/>
        <w:gridCol w:w="1358"/>
        <w:gridCol w:w="920"/>
      </w:tblGrid>
      <w:tr w:rsidR="008B6EC6" w:rsidRPr="008B6EC6" w:rsidTr="008B6EC6">
        <w:trPr>
          <w:trHeight w:val="292"/>
        </w:trPr>
        <w:tc>
          <w:tcPr>
            <w:tcW w:w="4488" w:type="dxa"/>
            <w:gridSpan w:val="3"/>
            <w:tcBorders>
              <w:top w:val="single" w:sz="4" w:space="0" w:color="auto"/>
              <w:left w:val="single" w:sz="4" w:space="0" w:color="auto"/>
              <w:bottom w:val="single" w:sz="4" w:space="0" w:color="auto"/>
              <w:right w:val="single" w:sz="4" w:space="0" w:color="000000"/>
            </w:tcBorders>
            <w:shd w:val="clear" w:color="000000" w:fill="DA9694"/>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sz w:val="24"/>
                <w:szCs w:val="24"/>
              </w:rPr>
            </w:pPr>
            <w:r w:rsidRPr="008B6EC6">
              <w:rPr>
                <w:rFonts w:ascii="Times New Roman" w:eastAsia="Times New Roman" w:hAnsi="Times New Roman" w:cs="Times New Roman"/>
                <w:b/>
                <w:bCs/>
                <w:color w:val="FFFFFF"/>
                <w:sz w:val="24"/>
                <w:szCs w:val="24"/>
              </w:rPr>
              <w:t>q= 0.6</w:t>
            </w:r>
          </w:p>
        </w:tc>
        <w:tc>
          <w:tcPr>
            <w:tcW w:w="4488" w:type="dxa"/>
            <w:gridSpan w:val="3"/>
            <w:tcBorders>
              <w:top w:val="single" w:sz="4" w:space="0" w:color="auto"/>
              <w:left w:val="nil"/>
              <w:bottom w:val="single" w:sz="4" w:space="0" w:color="auto"/>
              <w:right w:val="single" w:sz="4" w:space="0" w:color="000000"/>
            </w:tcBorders>
            <w:shd w:val="clear" w:color="000000" w:fill="DA9694"/>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sz w:val="24"/>
                <w:szCs w:val="24"/>
              </w:rPr>
            </w:pPr>
            <w:r w:rsidRPr="008B6EC6">
              <w:rPr>
                <w:rFonts w:ascii="Times New Roman" w:eastAsia="Times New Roman" w:hAnsi="Times New Roman" w:cs="Times New Roman"/>
                <w:b/>
                <w:bCs/>
                <w:color w:val="FFFFFF"/>
                <w:sz w:val="24"/>
                <w:szCs w:val="24"/>
              </w:rPr>
              <w:t>q= 0.7</w:t>
            </w:r>
          </w:p>
        </w:tc>
      </w:tr>
      <w:tr w:rsidR="008B6EC6" w:rsidRPr="008B6EC6" w:rsidTr="008B6EC6">
        <w:trPr>
          <w:trHeight w:val="292"/>
        </w:trPr>
        <w:tc>
          <w:tcPr>
            <w:tcW w:w="2210"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35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1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c>
          <w:tcPr>
            <w:tcW w:w="2210"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35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1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0.001098</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0.7059</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-0.001337</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0.6577</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-0.000552</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0.9029</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0.000396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0.903</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-0.000187</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0.9374</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-0.001008</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0.3964</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0.090305</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0.7848</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0.069732</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0.8262</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-0.338214</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0.7101</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-0.039726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0.9544</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0.000773</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0.5545</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0.000481</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0.7044</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-0.001543</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0.4394</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-0.001756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0.2335</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0.002024</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0.4068</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0.001036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0.5434</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0.001402</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0.8363</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3.78E-05</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0.9942</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-0.00055</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0.8655</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-0.000499</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0.8441</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0.000675</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0.6857</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0.00073</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0.6179</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0.004104</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0.9877</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-0.014757</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0.9485</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0.783936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0.6677</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-0.147794</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0.9009</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-0.000286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0.8985</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-2.72E-05</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0.9909</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-0.001154</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0.8892</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0.002026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0.7185</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-0.000422</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0.861</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-0.000718</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0.7414</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0.328967</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0.5733</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0.108402</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0.6428</w:t>
            </w:r>
          </w:p>
        </w:tc>
      </w:tr>
      <w:tr w:rsidR="008B6EC6" w:rsidRPr="008B6EC6" w:rsidTr="008B6EC6">
        <w:trPr>
          <w:trHeight w:val="292"/>
        </w:trPr>
        <w:tc>
          <w:tcPr>
            <w:tcW w:w="221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0.866175</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0.6206</w:t>
            </w:r>
          </w:p>
        </w:tc>
        <w:tc>
          <w:tcPr>
            <w:tcW w:w="2210"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35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0.075516</w:t>
            </w:r>
          </w:p>
        </w:tc>
        <w:tc>
          <w:tcPr>
            <w:tcW w:w="91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0.9355</w:t>
            </w:r>
          </w:p>
        </w:tc>
      </w:tr>
      <w:tr w:rsidR="008B6EC6" w:rsidRPr="008B6EC6" w:rsidTr="008B6EC6">
        <w:trPr>
          <w:trHeight w:val="292"/>
        </w:trPr>
        <w:tc>
          <w:tcPr>
            <w:tcW w:w="2210"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358"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0.195563</w:t>
            </w:r>
          </w:p>
        </w:tc>
        <w:tc>
          <w:tcPr>
            <w:tcW w:w="91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c>
          <w:tcPr>
            <w:tcW w:w="2210"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358"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0.278853</w:t>
            </w:r>
          </w:p>
        </w:tc>
        <w:tc>
          <w:tcPr>
            <w:tcW w:w="91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r>
    </w:tbl>
    <w:p w:rsidR="008B6EC6" w:rsidRDefault="008B6EC6" w:rsidP="008B6EC6">
      <w:pPr>
        <w:spacing w:line="240" w:lineRule="auto"/>
        <w:rPr>
          <w:rFonts w:ascii="Times New Roman" w:hAnsi="Times New Roman" w:cs="Times New Roman"/>
          <w:sz w:val="24"/>
        </w:rPr>
      </w:pPr>
    </w:p>
    <w:tbl>
      <w:tblPr>
        <w:tblW w:w="5244" w:type="dxa"/>
        <w:tblInd w:w="113" w:type="dxa"/>
        <w:tblLook w:val="04A0" w:firstRow="1" w:lastRow="0" w:firstColumn="1" w:lastColumn="0" w:noHBand="0" w:noVBand="1"/>
      </w:tblPr>
      <w:tblGrid>
        <w:gridCol w:w="2583"/>
        <w:gridCol w:w="1588"/>
        <w:gridCol w:w="1073"/>
      </w:tblGrid>
      <w:tr w:rsidR="008B6EC6" w:rsidRPr="008B6EC6" w:rsidTr="008B6EC6">
        <w:trPr>
          <w:trHeight w:val="317"/>
        </w:trPr>
        <w:tc>
          <w:tcPr>
            <w:tcW w:w="5244" w:type="dxa"/>
            <w:gridSpan w:val="3"/>
            <w:tcBorders>
              <w:top w:val="single" w:sz="4" w:space="0" w:color="auto"/>
              <w:left w:val="single" w:sz="4" w:space="0" w:color="auto"/>
              <w:bottom w:val="single" w:sz="4" w:space="0" w:color="auto"/>
              <w:right w:val="single" w:sz="4" w:space="0" w:color="000000"/>
            </w:tcBorders>
            <w:shd w:val="clear" w:color="000000" w:fill="DA9694"/>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sz w:val="24"/>
                <w:szCs w:val="24"/>
              </w:rPr>
            </w:pPr>
            <w:r w:rsidRPr="008B6EC6">
              <w:rPr>
                <w:rFonts w:ascii="Times New Roman" w:eastAsia="Times New Roman" w:hAnsi="Times New Roman" w:cs="Times New Roman"/>
                <w:b/>
                <w:bCs/>
                <w:color w:val="FFFFFF"/>
                <w:sz w:val="24"/>
                <w:szCs w:val="24"/>
              </w:rPr>
              <w:t>q= 0.8</w:t>
            </w:r>
          </w:p>
        </w:tc>
      </w:tr>
      <w:tr w:rsidR="008B6EC6" w:rsidRPr="008B6EC6" w:rsidTr="008B6EC6">
        <w:trPr>
          <w:trHeight w:val="317"/>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58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1073"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-0.001456</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0.5882</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0.001002</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0.7079</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-0.001007</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0.3411</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0.060231</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0.8269</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0.043374</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0.9438</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0.000702</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0.5208</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-0.001526</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0.2436</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0.001029</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0.5018</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0.000141</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0.9746</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-0.000306</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0.8929</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0.000357</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0.7888</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-0.01293</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0.9477</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-0.15234</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0.8834</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-0.000715</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0.7211</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0.001288</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0.79</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-0.000522</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0.784</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0.103248</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0.6146</w:t>
            </w:r>
          </w:p>
        </w:tc>
      </w:tr>
      <w:tr w:rsidR="008B6EC6" w:rsidRPr="008B6EC6" w:rsidTr="008B6EC6">
        <w:trPr>
          <w:trHeight w:val="317"/>
        </w:trPr>
        <w:tc>
          <w:tcPr>
            <w:tcW w:w="2583"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58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0.044408</w:t>
            </w:r>
          </w:p>
        </w:tc>
        <w:tc>
          <w:tcPr>
            <w:tcW w:w="1073"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0.9573</w:t>
            </w:r>
          </w:p>
        </w:tc>
      </w:tr>
      <w:tr w:rsidR="008B6EC6" w:rsidRPr="008B6EC6" w:rsidTr="008B6EC6">
        <w:trPr>
          <w:trHeight w:val="317"/>
        </w:trPr>
        <w:tc>
          <w:tcPr>
            <w:tcW w:w="2583"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588"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0.341807</w:t>
            </w:r>
          </w:p>
        </w:tc>
        <w:tc>
          <w:tcPr>
            <w:tcW w:w="1073"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r>
    </w:tbl>
    <w:p w:rsidR="008B6EC6" w:rsidRPr="008B6EC6" w:rsidRDefault="008B6EC6" w:rsidP="008B6EC6">
      <w:pPr>
        <w:spacing w:line="240" w:lineRule="auto"/>
        <w:rPr>
          <w:rFonts w:ascii="Times New Roman" w:hAnsi="Times New Roman" w:cs="Times New Roman"/>
          <w:b/>
          <w:sz w:val="24"/>
          <w:u w:val="single"/>
        </w:rPr>
      </w:pPr>
      <w:r w:rsidRPr="008B6EC6">
        <w:rPr>
          <w:rFonts w:ascii="Times New Roman" w:hAnsi="Times New Roman" w:cs="Times New Roman"/>
          <w:b/>
          <w:sz w:val="24"/>
          <w:u w:val="single"/>
        </w:rPr>
        <w:lastRenderedPageBreak/>
        <w:t>For Sri Lanka</w:t>
      </w:r>
    </w:p>
    <w:tbl>
      <w:tblPr>
        <w:tblW w:w="9396" w:type="dxa"/>
        <w:tblInd w:w="113" w:type="dxa"/>
        <w:tblLook w:val="04A0" w:firstRow="1" w:lastRow="0" w:firstColumn="1" w:lastColumn="0" w:noHBand="0" w:noVBand="1"/>
      </w:tblPr>
      <w:tblGrid>
        <w:gridCol w:w="2314"/>
        <w:gridCol w:w="1422"/>
        <w:gridCol w:w="962"/>
        <w:gridCol w:w="2314"/>
        <w:gridCol w:w="1422"/>
        <w:gridCol w:w="962"/>
      </w:tblGrid>
      <w:tr w:rsidR="008B6EC6" w:rsidRPr="008B6EC6" w:rsidTr="008B6EC6">
        <w:trPr>
          <w:trHeight w:val="281"/>
        </w:trPr>
        <w:tc>
          <w:tcPr>
            <w:tcW w:w="4698" w:type="dxa"/>
            <w:gridSpan w:val="3"/>
            <w:tcBorders>
              <w:top w:val="single" w:sz="4" w:space="0" w:color="auto"/>
              <w:left w:val="single" w:sz="4" w:space="0" w:color="auto"/>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t>q= 0.2</w:t>
            </w:r>
          </w:p>
        </w:tc>
        <w:tc>
          <w:tcPr>
            <w:tcW w:w="4698" w:type="dxa"/>
            <w:gridSpan w:val="3"/>
            <w:tcBorders>
              <w:top w:val="single" w:sz="4" w:space="0" w:color="auto"/>
              <w:left w:val="nil"/>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t>q= 0.3</w:t>
            </w:r>
          </w:p>
        </w:tc>
      </w:tr>
      <w:tr w:rsidR="008B6EC6" w:rsidRPr="008B6EC6" w:rsidTr="008B6EC6">
        <w:trPr>
          <w:trHeight w:val="281"/>
        </w:trPr>
        <w:tc>
          <w:tcPr>
            <w:tcW w:w="2314"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422"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6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c>
          <w:tcPr>
            <w:tcW w:w="2314"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422"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6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0.001105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0.7002</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0.003594</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0.8588</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-0.001247</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0.2592</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-0.001411</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0.8216</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-0.000255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0.7823</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0.000321</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0.7886</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-0.06545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0.7435</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-0.072587</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0.7943</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0.094314</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0.6674</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-0.055277</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0.9663</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0.001197</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0.5646</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0.001446</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0.8719</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0.000132</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0.9672</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-0.001885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0.8758</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0.000789</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0.7423</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0.002462</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0.877</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-0.000905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0.4637</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-0.002614</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0.8843</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0.000957</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0.5698</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0.000941</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0.8855</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0.000135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0.916</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0.000251</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0.9656</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0.087907</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0.4366</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0.082352</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0.7552</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-0.051356</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0.9221</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-0.08654</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0.8965</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-1.14E-03</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0.4132</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-0.00136</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0.7678</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-0.000215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0.9472</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0.001065</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0.9029</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-0.000868</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0.5646</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-0.002003</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0.8768</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0.196221</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0.3161</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0.475754</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0.8915</w:t>
            </w:r>
          </w:p>
        </w:tc>
      </w:tr>
      <w:tr w:rsidR="008B6EC6" w:rsidRPr="008B6EC6" w:rsidTr="008B6EC6">
        <w:trPr>
          <w:trHeight w:val="281"/>
        </w:trPr>
        <w:tc>
          <w:tcPr>
            <w:tcW w:w="2314"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0.03076</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0.9634</w:t>
            </w:r>
          </w:p>
        </w:tc>
        <w:tc>
          <w:tcPr>
            <w:tcW w:w="231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422"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-0.094122</w:t>
            </w:r>
          </w:p>
        </w:tc>
        <w:tc>
          <w:tcPr>
            <w:tcW w:w="961"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0.9455</w:t>
            </w:r>
          </w:p>
        </w:tc>
      </w:tr>
      <w:tr w:rsidR="008B6EC6" w:rsidRPr="008B6EC6" w:rsidTr="008B6EC6">
        <w:trPr>
          <w:trHeight w:val="281"/>
        </w:trPr>
        <w:tc>
          <w:tcPr>
            <w:tcW w:w="2314"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422"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-0.085056</w:t>
            </w:r>
          </w:p>
        </w:tc>
        <w:tc>
          <w:tcPr>
            <w:tcW w:w="96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c>
          <w:tcPr>
            <w:tcW w:w="2314"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422"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-0.1026</w:t>
            </w:r>
          </w:p>
        </w:tc>
        <w:tc>
          <w:tcPr>
            <w:tcW w:w="96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r>
    </w:tbl>
    <w:p w:rsidR="008B6EC6" w:rsidRDefault="008B6EC6" w:rsidP="008B6EC6">
      <w:pPr>
        <w:spacing w:line="240" w:lineRule="auto"/>
        <w:rPr>
          <w:rFonts w:ascii="Times New Roman" w:hAnsi="Times New Roman" w:cs="Times New Roman"/>
          <w:sz w:val="24"/>
        </w:rPr>
      </w:pPr>
    </w:p>
    <w:tbl>
      <w:tblPr>
        <w:tblW w:w="9370" w:type="dxa"/>
        <w:tblInd w:w="113" w:type="dxa"/>
        <w:tblLook w:val="04A0" w:firstRow="1" w:lastRow="0" w:firstColumn="1" w:lastColumn="0" w:noHBand="0" w:noVBand="1"/>
      </w:tblPr>
      <w:tblGrid>
        <w:gridCol w:w="2307"/>
        <w:gridCol w:w="1418"/>
        <w:gridCol w:w="960"/>
        <w:gridCol w:w="2307"/>
        <w:gridCol w:w="1418"/>
        <w:gridCol w:w="960"/>
      </w:tblGrid>
      <w:tr w:rsidR="008B6EC6" w:rsidRPr="008B6EC6" w:rsidTr="008B6EC6">
        <w:trPr>
          <w:trHeight w:val="307"/>
        </w:trPr>
        <w:tc>
          <w:tcPr>
            <w:tcW w:w="4685" w:type="dxa"/>
            <w:gridSpan w:val="3"/>
            <w:tcBorders>
              <w:top w:val="single" w:sz="4" w:space="0" w:color="auto"/>
              <w:left w:val="single" w:sz="4" w:space="0" w:color="auto"/>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t>q= 0.4</w:t>
            </w:r>
          </w:p>
        </w:tc>
        <w:tc>
          <w:tcPr>
            <w:tcW w:w="4685" w:type="dxa"/>
            <w:gridSpan w:val="3"/>
            <w:tcBorders>
              <w:top w:val="single" w:sz="4" w:space="0" w:color="auto"/>
              <w:left w:val="nil"/>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t>q=  0.5</w:t>
            </w:r>
          </w:p>
        </w:tc>
      </w:tr>
      <w:tr w:rsidR="008B6EC6" w:rsidRPr="008B6EC6" w:rsidTr="008B6EC6">
        <w:trPr>
          <w:trHeight w:val="307"/>
        </w:trPr>
        <w:tc>
          <w:tcPr>
            <w:tcW w:w="2307"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41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5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c>
          <w:tcPr>
            <w:tcW w:w="230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41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5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0.006604</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0.006603</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-0.002199</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0.0076</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-0.001982</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0.0026</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0.000672</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0.2435</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0.000776</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0.1137</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-0.056067</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0.71</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-0.117316</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0.4453</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-0.219217</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0.1544</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-0.302333</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0.0032</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0.002005</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0.2068</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0.001658</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0.1277</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-0.003884</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0.0474</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-0.003077</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0.1583</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0.00478</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0.004253</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0.0039</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-0.005199</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0.0002</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-0.005152</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0.001602</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0.1626</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0.001571</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0.1125</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0.000421</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0.7078</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-0.00015</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0.8597</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0.058527</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0.5148</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0.098955</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0.2662</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-0.286344</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0.4154</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0.411557</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0.6711</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-0.002158</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0.0247</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-0.002177</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0.0097</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0.002351</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0.2015</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0.001632</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0.4691</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-0.004206</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0.02</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-0.003725</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0.0078</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0.972592</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0.909443</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r>
      <w:tr w:rsidR="008B6EC6" w:rsidRPr="008B6EC6" w:rsidTr="008B6EC6">
        <w:trPr>
          <w:trHeight w:val="307"/>
        </w:trPr>
        <w:tc>
          <w:tcPr>
            <w:tcW w:w="2307"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-0.406033</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0.3337</w:t>
            </w:r>
          </w:p>
        </w:tc>
        <w:tc>
          <w:tcPr>
            <w:tcW w:w="2307"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418"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0.316875</w:t>
            </w:r>
          </w:p>
        </w:tc>
        <w:tc>
          <w:tcPr>
            <w:tcW w:w="959"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0.7615</w:t>
            </w:r>
          </w:p>
        </w:tc>
      </w:tr>
      <w:tr w:rsidR="008B6EC6" w:rsidRPr="008B6EC6" w:rsidTr="008B6EC6">
        <w:trPr>
          <w:trHeight w:val="307"/>
        </w:trPr>
        <w:tc>
          <w:tcPr>
            <w:tcW w:w="2307"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418"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0.035006</w:t>
            </w:r>
          </w:p>
        </w:tc>
        <w:tc>
          <w:tcPr>
            <w:tcW w:w="95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c>
          <w:tcPr>
            <w:tcW w:w="2307"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418"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0.192649</w:t>
            </w:r>
          </w:p>
        </w:tc>
        <w:tc>
          <w:tcPr>
            <w:tcW w:w="95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r>
    </w:tbl>
    <w:p w:rsidR="008B6EC6" w:rsidRDefault="008B6EC6" w:rsidP="008B6EC6">
      <w:pPr>
        <w:spacing w:line="240" w:lineRule="auto"/>
        <w:rPr>
          <w:rFonts w:ascii="Times New Roman" w:hAnsi="Times New Roman" w:cs="Times New Roman"/>
          <w:sz w:val="24"/>
        </w:rPr>
      </w:pPr>
    </w:p>
    <w:tbl>
      <w:tblPr>
        <w:tblW w:w="8978" w:type="dxa"/>
        <w:tblInd w:w="113" w:type="dxa"/>
        <w:tblLook w:val="04A0" w:firstRow="1" w:lastRow="0" w:firstColumn="1" w:lastColumn="0" w:noHBand="0" w:noVBand="1"/>
      </w:tblPr>
      <w:tblGrid>
        <w:gridCol w:w="2211"/>
        <w:gridCol w:w="1359"/>
        <w:gridCol w:w="919"/>
        <w:gridCol w:w="2211"/>
        <w:gridCol w:w="1359"/>
        <w:gridCol w:w="919"/>
      </w:tblGrid>
      <w:tr w:rsidR="008B6EC6" w:rsidRPr="008B6EC6" w:rsidTr="008B6EC6">
        <w:trPr>
          <w:trHeight w:val="294"/>
        </w:trPr>
        <w:tc>
          <w:tcPr>
            <w:tcW w:w="4489" w:type="dxa"/>
            <w:gridSpan w:val="3"/>
            <w:tcBorders>
              <w:top w:val="single" w:sz="4" w:space="0" w:color="auto"/>
              <w:left w:val="single" w:sz="4" w:space="0" w:color="auto"/>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lastRenderedPageBreak/>
              <w:t>q= 0.6</w:t>
            </w:r>
          </w:p>
        </w:tc>
        <w:tc>
          <w:tcPr>
            <w:tcW w:w="4489" w:type="dxa"/>
            <w:gridSpan w:val="3"/>
            <w:tcBorders>
              <w:top w:val="single" w:sz="4" w:space="0" w:color="auto"/>
              <w:left w:val="nil"/>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t>q= 0.7</w:t>
            </w:r>
          </w:p>
        </w:tc>
      </w:tr>
      <w:tr w:rsidR="008B6EC6" w:rsidRPr="008B6EC6" w:rsidTr="008B6EC6">
        <w:trPr>
          <w:trHeight w:val="294"/>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35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1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c>
          <w:tcPr>
            <w:tcW w:w="221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35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1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0.006815</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0.007127</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-0.001844</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-0.001737</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0.0382</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0.000929</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0.0527</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0.001128</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0.1367</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-0.149592</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0.1768</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-0.14123</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0.3309</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-0.293581</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0.0037</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-0.220816</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0.0272</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0.001951</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0.1075</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0.003071</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0.0223</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-0.00317</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0.0488</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-0.004277</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0.0411</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0.004585</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0.005962</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0.0003</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-0.004946</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-0.004545</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0.0043</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0.001196</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0.2268</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0.000183</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0.9052</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8.89E-05</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0.9179</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0.000871</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0.4692</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0.125656</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0.0843</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0.108069</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0.2519</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0.157777</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0.8627</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-0.537328</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0.2911</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-0.002158</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0.0115</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-0.0019</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0.0677</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0.001721</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0.4099</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0.002762</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0.2294</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-0.003622</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-0.004444</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0.0011</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0.877983</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0.83273</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0.0034</w:t>
            </w:r>
          </w:p>
        </w:tc>
      </w:tr>
      <w:tr w:rsidR="008B6EC6" w:rsidRPr="008B6EC6" w:rsidTr="008B6EC6">
        <w:trPr>
          <w:trHeight w:val="294"/>
        </w:trPr>
        <w:tc>
          <w:tcPr>
            <w:tcW w:w="221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0.06208</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0.9487</w:t>
            </w:r>
          </w:p>
        </w:tc>
        <w:tc>
          <w:tcPr>
            <w:tcW w:w="221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35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-0.684799</w:t>
            </w:r>
          </w:p>
        </w:tc>
        <w:tc>
          <w:tcPr>
            <w:tcW w:w="918"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0.2085</w:t>
            </w:r>
          </w:p>
        </w:tc>
      </w:tr>
      <w:tr w:rsidR="008B6EC6" w:rsidRPr="008B6EC6" w:rsidTr="008B6EC6">
        <w:trPr>
          <w:trHeight w:val="294"/>
        </w:trPr>
        <w:tc>
          <w:tcPr>
            <w:tcW w:w="2211"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359"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0.343018</w:t>
            </w:r>
          </w:p>
        </w:tc>
        <w:tc>
          <w:tcPr>
            <w:tcW w:w="91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c>
          <w:tcPr>
            <w:tcW w:w="2211"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359"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0.487171</w:t>
            </w:r>
          </w:p>
        </w:tc>
        <w:tc>
          <w:tcPr>
            <w:tcW w:w="918"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r>
    </w:tbl>
    <w:p w:rsidR="008B6EC6" w:rsidRDefault="008B6EC6">
      <w:pPr>
        <w:rPr>
          <w:rFonts w:ascii="Times New Roman" w:hAnsi="Times New Roman" w:cs="Times New Roman"/>
          <w:sz w:val="24"/>
        </w:rPr>
      </w:pPr>
    </w:p>
    <w:tbl>
      <w:tblPr>
        <w:tblW w:w="4775" w:type="dxa"/>
        <w:tblInd w:w="113" w:type="dxa"/>
        <w:tblLook w:val="04A0" w:firstRow="1" w:lastRow="0" w:firstColumn="1" w:lastColumn="0" w:noHBand="0" w:noVBand="1"/>
      </w:tblPr>
      <w:tblGrid>
        <w:gridCol w:w="2351"/>
        <w:gridCol w:w="1445"/>
        <w:gridCol w:w="979"/>
      </w:tblGrid>
      <w:tr w:rsidR="008B6EC6" w:rsidRPr="008B6EC6" w:rsidTr="008B6EC6">
        <w:trPr>
          <w:trHeight w:val="307"/>
        </w:trPr>
        <w:tc>
          <w:tcPr>
            <w:tcW w:w="4775" w:type="dxa"/>
            <w:gridSpan w:val="3"/>
            <w:tcBorders>
              <w:top w:val="single" w:sz="4" w:space="0" w:color="auto"/>
              <w:left w:val="single" w:sz="4" w:space="0" w:color="auto"/>
              <w:bottom w:val="single" w:sz="4" w:space="0" w:color="auto"/>
              <w:right w:val="single" w:sz="4" w:space="0" w:color="000000"/>
            </w:tcBorders>
            <w:shd w:val="clear" w:color="000000" w:fill="FABF8F"/>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000000"/>
                <w:sz w:val="24"/>
                <w:szCs w:val="24"/>
              </w:rPr>
            </w:pPr>
            <w:r w:rsidRPr="008B6EC6">
              <w:rPr>
                <w:rFonts w:ascii="Times New Roman" w:eastAsia="Times New Roman" w:hAnsi="Times New Roman" w:cs="Times New Roman"/>
                <w:b/>
                <w:bCs/>
                <w:color w:val="000000"/>
                <w:sz w:val="24"/>
                <w:szCs w:val="24"/>
              </w:rPr>
              <w:t>q= 0.8</w:t>
            </w:r>
          </w:p>
        </w:tc>
      </w:tr>
      <w:tr w:rsidR="008B6EC6" w:rsidRPr="008B6EC6" w:rsidTr="008B6EC6">
        <w:trPr>
          <w:trHeight w:val="307"/>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Variable</w:t>
            </w:r>
          </w:p>
        </w:tc>
        <w:tc>
          <w:tcPr>
            <w:tcW w:w="1445"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Coefficient</w:t>
            </w:r>
          </w:p>
        </w:tc>
        <w:tc>
          <w:tcPr>
            <w:tcW w:w="97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xml:space="preserve">Prob.  </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DCF</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0.006639</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DCP</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-0.001567</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0.0263</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DEBT</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0.000954</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0.082</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FDI</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-0.173658</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0.203</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FIA</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-0.223973</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0.0607</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INF</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0.002538</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0.0915</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MS</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-0.003724</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0.031</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TR</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0.005479</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0.0013</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D(DCF)-1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-0.004686</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0.0015</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D(DCP)-1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0.000708</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0.6589</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D(DEBT)-1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0.000603</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0.6129</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D(FDI)-1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0.154255</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0.1128</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D(FIA)-1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-0.125</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0.8775</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D(INF)-1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-0.001981</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0.028</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D(MS)-1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0.001476</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0.5364</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D(TR)-1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-0.004325</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0.0005</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ECT(-1)</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0.903393</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0.0028</w:t>
            </w:r>
          </w:p>
        </w:tc>
      </w:tr>
      <w:tr w:rsidR="008B6EC6" w:rsidRPr="008B6EC6" w:rsidTr="008B6EC6">
        <w:trPr>
          <w:trHeight w:val="307"/>
        </w:trPr>
        <w:tc>
          <w:tcPr>
            <w:tcW w:w="2351"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C</w:t>
            </w:r>
          </w:p>
        </w:tc>
        <w:tc>
          <w:tcPr>
            <w:tcW w:w="1445"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-0.1996</w:t>
            </w:r>
          </w:p>
        </w:tc>
        <w:tc>
          <w:tcPr>
            <w:tcW w:w="97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0.8151</w:t>
            </w:r>
          </w:p>
        </w:tc>
      </w:tr>
      <w:tr w:rsidR="008B6EC6" w:rsidRPr="008B6EC6" w:rsidTr="008B6EC6">
        <w:trPr>
          <w:trHeight w:val="307"/>
        </w:trPr>
        <w:tc>
          <w:tcPr>
            <w:tcW w:w="2351"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Adjusted R-squared</w:t>
            </w:r>
          </w:p>
        </w:tc>
        <w:tc>
          <w:tcPr>
            <w:tcW w:w="1445"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0.616047</w:t>
            </w:r>
          </w:p>
        </w:tc>
        <w:tc>
          <w:tcPr>
            <w:tcW w:w="97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sz w:val="24"/>
                <w:szCs w:val="24"/>
              </w:rPr>
            </w:pPr>
            <w:r w:rsidRPr="008B6EC6">
              <w:rPr>
                <w:rFonts w:ascii="Times New Roman" w:eastAsia="Times New Roman" w:hAnsi="Times New Roman" w:cs="Times New Roman"/>
                <w:color w:val="000000"/>
                <w:sz w:val="24"/>
                <w:szCs w:val="24"/>
              </w:rPr>
              <w:t> </w:t>
            </w:r>
          </w:p>
        </w:tc>
      </w:tr>
    </w:tbl>
    <w:p w:rsidR="008B6EC6" w:rsidRDefault="008B6EC6">
      <w:pPr>
        <w:rPr>
          <w:rFonts w:ascii="Times New Roman" w:hAnsi="Times New Roman" w:cs="Times New Roman"/>
          <w:sz w:val="24"/>
        </w:rPr>
      </w:pPr>
    </w:p>
    <w:p w:rsidR="008B6EC6" w:rsidRDefault="008B6EC6">
      <w:pPr>
        <w:rPr>
          <w:rFonts w:ascii="Times New Roman" w:hAnsi="Times New Roman" w:cs="Times New Roman"/>
          <w:sz w:val="24"/>
        </w:rPr>
      </w:pPr>
      <w:r>
        <w:rPr>
          <w:rFonts w:ascii="Times New Roman" w:hAnsi="Times New Roman" w:cs="Times New Roman"/>
          <w:sz w:val="24"/>
        </w:rPr>
        <w:br w:type="page"/>
      </w:r>
    </w:p>
    <w:p w:rsidR="008B6EC6" w:rsidRPr="008B6EC6" w:rsidRDefault="008B6EC6" w:rsidP="008B6EC6">
      <w:pPr>
        <w:rPr>
          <w:rFonts w:ascii="Times New Roman" w:hAnsi="Times New Roman" w:cs="Times New Roman"/>
          <w:b/>
          <w:sz w:val="24"/>
          <w:u w:val="single"/>
        </w:rPr>
      </w:pPr>
      <w:r>
        <w:rPr>
          <w:rFonts w:ascii="Times New Roman" w:hAnsi="Times New Roman" w:cs="Times New Roman"/>
          <w:b/>
          <w:sz w:val="24"/>
          <w:u w:val="single"/>
        </w:rPr>
        <w:lastRenderedPageBreak/>
        <w:t>For Nepal</w:t>
      </w:r>
    </w:p>
    <w:tbl>
      <w:tblPr>
        <w:tblW w:w="8578" w:type="dxa"/>
        <w:tblInd w:w="113" w:type="dxa"/>
        <w:tblLook w:val="04A0" w:firstRow="1" w:lastRow="0" w:firstColumn="1" w:lastColumn="0" w:noHBand="0" w:noVBand="1"/>
      </w:tblPr>
      <w:tblGrid>
        <w:gridCol w:w="2185"/>
        <w:gridCol w:w="1251"/>
        <w:gridCol w:w="853"/>
        <w:gridCol w:w="2185"/>
        <w:gridCol w:w="1251"/>
        <w:gridCol w:w="853"/>
      </w:tblGrid>
      <w:tr w:rsidR="008B6EC6" w:rsidRPr="008B6EC6" w:rsidTr="008B6EC6">
        <w:trPr>
          <w:trHeight w:val="276"/>
        </w:trPr>
        <w:tc>
          <w:tcPr>
            <w:tcW w:w="4289" w:type="dxa"/>
            <w:gridSpan w:val="3"/>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rPr>
            </w:pPr>
            <w:r w:rsidRPr="008B6EC6">
              <w:rPr>
                <w:rFonts w:ascii="Times New Roman" w:eastAsia="Times New Roman" w:hAnsi="Times New Roman" w:cs="Times New Roman"/>
                <w:b/>
                <w:bCs/>
                <w:color w:val="FFFFFF"/>
              </w:rPr>
              <w:t>q= 0.2</w:t>
            </w:r>
          </w:p>
        </w:tc>
        <w:tc>
          <w:tcPr>
            <w:tcW w:w="4289" w:type="dxa"/>
            <w:gridSpan w:val="3"/>
            <w:tcBorders>
              <w:top w:val="single" w:sz="4" w:space="0" w:color="auto"/>
              <w:left w:val="nil"/>
              <w:bottom w:val="single" w:sz="4" w:space="0" w:color="auto"/>
              <w:right w:val="single" w:sz="4" w:space="0" w:color="000000"/>
            </w:tcBorders>
            <w:shd w:val="clear" w:color="000000" w:fill="A6A6A6"/>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rPr>
            </w:pPr>
            <w:r w:rsidRPr="008B6EC6">
              <w:rPr>
                <w:rFonts w:ascii="Times New Roman" w:eastAsia="Times New Roman" w:hAnsi="Times New Roman" w:cs="Times New Roman"/>
                <w:b/>
                <w:bCs/>
                <w:color w:val="FFFFFF"/>
              </w:rPr>
              <w:t>q= 0.3</w:t>
            </w:r>
          </w:p>
        </w:tc>
      </w:tr>
      <w:tr w:rsidR="008B6EC6" w:rsidRPr="008B6EC6" w:rsidTr="008B6EC6">
        <w:trPr>
          <w:trHeight w:val="291"/>
        </w:trPr>
        <w:tc>
          <w:tcPr>
            <w:tcW w:w="2185" w:type="dxa"/>
            <w:tcBorders>
              <w:top w:val="nil"/>
              <w:left w:val="single" w:sz="4" w:space="0" w:color="auto"/>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Variable</w:t>
            </w:r>
          </w:p>
        </w:tc>
        <w:tc>
          <w:tcPr>
            <w:tcW w:w="1251"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Coefficient</w:t>
            </w:r>
          </w:p>
        </w:tc>
        <w:tc>
          <w:tcPr>
            <w:tcW w:w="852"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 xml:space="preserve">Prob.  </w:t>
            </w:r>
          </w:p>
        </w:tc>
        <w:tc>
          <w:tcPr>
            <w:tcW w:w="2185"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Variable</w:t>
            </w:r>
          </w:p>
        </w:tc>
        <w:tc>
          <w:tcPr>
            <w:tcW w:w="1251"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Coefficient</w:t>
            </w:r>
          </w:p>
        </w:tc>
        <w:tc>
          <w:tcPr>
            <w:tcW w:w="852"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 xml:space="preserve">Prob.  </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DCF</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0.005286</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0.3043</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DCF</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0.006755</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0.2456</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DCP</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-0.002098</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0.5693</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DCP</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-0.002811</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0.4518</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DEBT</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0.000421</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0.6285</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DEBT</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0.000573</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0.5788</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FIA</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0.673476</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0.1824</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FIA</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0.416162</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0.4609</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INF</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0.002328</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0.1048</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INF</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0.001587</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0.3605</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MS</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-0.002436</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0.2867</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MS</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-0.002861</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0.2592</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TR</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-0.000236</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0.5998</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TR</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-5.63E-05</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0.9155</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D(DCF)-1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-0.000506</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0.936</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D(DCF)-1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-0.003378</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0.4774</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D(DCP)-1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-0.000838</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0.7454</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D(DCP)-1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0.00129</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0.6364</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D(DEBT)-1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-0.000853</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0.4769</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D(DEBT)-1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-0.000724</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0.57</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D(FIA)-1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-1.384187</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0.2921</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D(FIA)-1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-1.277466</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0.357</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D(INF)-1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-0.002964</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0.0283</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D(INF)-1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-0.002677</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0.0852</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D(MS)-1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0.001915</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0.541</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D(MS)-1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0.00201</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0.4507</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D(TR)-1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-2.55E-04</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0.757</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D(TR)-1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-0.000269</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0.7165</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ECT(-1)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0.418273</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0.2706</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ECT(-1)</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0.428767</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0.2899</w:t>
            </w:r>
          </w:p>
        </w:tc>
      </w:tr>
      <w:tr w:rsidR="008B6EC6" w:rsidRPr="008B6EC6" w:rsidTr="008B6EC6">
        <w:trPr>
          <w:trHeight w:val="291"/>
        </w:trPr>
        <w:tc>
          <w:tcPr>
            <w:tcW w:w="2185" w:type="dxa"/>
            <w:tcBorders>
              <w:top w:val="nil"/>
              <w:left w:val="single" w:sz="4" w:space="0" w:color="auto"/>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C</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-1.430767</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0.2629</w:t>
            </w:r>
          </w:p>
        </w:tc>
        <w:tc>
          <w:tcPr>
            <w:tcW w:w="2185"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C</w:t>
            </w:r>
          </w:p>
        </w:tc>
        <w:tc>
          <w:tcPr>
            <w:tcW w:w="1251" w:type="dxa"/>
            <w:tcBorders>
              <w:top w:val="nil"/>
              <w:left w:val="nil"/>
              <w:bottom w:val="nil"/>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-1.338661</w:t>
            </w:r>
          </w:p>
        </w:tc>
        <w:tc>
          <w:tcPr>
            <w:tcW w:w="852" w:type="dxa"/>
            <w:tcBorders>
              <w:top w:val="nil"/>
              <w:left w:val="nil"/>
              <w:bottom w:val="nil"/>
              <w:right w:val="single" w:sz="4" w:space="0" w:color="auto"/>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0.3279</w:t>
            </w:r>
          </w:p>
        </w:tc>
      </w:tr>
      <w:tr w:rsidR="008B6EC6" w:rsidRPr="008B6EC6" w:rsidTr="008B6EC6">
        <w:trPr>
          <w:trHeight w:val="291"/>
        </w:trPr>
        <w:tc>
          <w:tcPr>
            <w:tcW w:w="2185" w:type="dxa"/>
            <w:tcBorders>
              <w:top w:val="nil"/>
              <w:left w:val="single" w:sz="4" w:space="0" w:color="auto"/>
              <w:bottom w:val="single" w:sz="4" w:space="0" w:color="auto"/>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Adjusted R-squared</w:t>
            </w:r>
          </w:p>
        </w:tc>
        <w:tc>
          <w:tcPr>
            <w:tcW w:w="1251" w:type="dxa"/>
            <w:tcBorders>
              <w:top w:val="nil"/>
              <w:left w:val="nil"/>
              <w:bottom w:val="single" w:sz="4" w:space="0" w:color="auto"/>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0.242206</w:t>
            </w:r>
          </w:p>
        </w:tc>
        <w:tc>
          <w:tcPr>
            <w:tcW w:w="852"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 </w:t>
            </w:r>
          </w:p>
        </w:tc>
        <w:tc>
          <w:tcPr>
            <w:tcW w:w="2185" w:type="dxa"/>
            <w:tcBorders>
              <w:top w:val="nil"/>
              <w:left w:val="nil"/>
              <w:bottom w:val="single" w:sz="4" w:space="0" w:color="auto"/>
              <w:right w:val="nil"/>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Adjusted R-squared</w:t>
            </w:r>
          </w:p>
        </w:tc>
        <w:tc>
          <w:tcPr>
            <w:tcW w:w="1251" w:type="dxa"/>
            <w:tcBorders>
              <w:top w:val="nil"/>
              <w:left w:val="nil"/>
              <w:bottom w:val="single" w:sz="4" w:space="0" w:color="auto"/>
              <w:right w:val="nil"/>
            </w:tcBorders>
            <w:shd w:val="clear" w:color="auto" w:fill="auto"/>
            <w:noWrap/>
            <w:vAlign w:val="bottom"/>
            <w:hideMark/>
          </w:tcPr>
          <w:p w:rsidR="008B6EC6" w:rsidRPr="0098774E" w:rsidRDefault="008B6EC6" w:rsidP="008B6EC6">
            <w:pPr>
              <w:spacing w:after="0" w:line="240" w:lineRule="auto"/>
              <w:jc w:val="right"/>
              <w:rPr>
                <w:rFonts w:ascii="Times New Roman" w:eastAsia="Times New Roman" w:hAnsi="Times New Roman" w:cs="Times New Roman"/>
              </w:rPr>
            </w:pPr>
            <w:r w:rsidRPr="0098774E">
              <w:rPr>
                <w:rFonts w:ascii="Times New Roman" w:eastAsia="Times New Roman" w:hAnsi="Times New Roman" w:cs="Times New Roman"/>
              </w:rPr>
              <w:t>0.148167</w:t>
            </w:r>
          </w:p>
        </w:tc>
        <w:tc>
          <w:tcPr>
            <w:tcW w:w="852" w:type="dxa"/>
            <w:tcBorders>
              <w:top w:val="nil"/>
              <w:left w:val="nil"/>
              <w:bottom w:val="single" w:sz="4" w:space="0" w:color="auto"/>
              <w:right w:val="single" w:sz="4" w:space="0" w:color="auto"/>
            </w:tcBorders>
            <w:shd w:val="clear" w:color="auto" w:fill="auto"/>
            <w:noWrap/>
            <w:vAlign w:val="bottom"/>
            <w:hideMark/>
          </w:tcPr>
          <w:p w:rsidR="008B6EC6" w:rsidRPr="0098774E" w:rsidRDefault="008B6EC6" w:rsidP="008B6EC6">
            <w:pPr>
              <w:spacing w:after="0" w:line="240" w:lineRule="auto"/>
              <w:rPr>
                <w:rFonts w:ascii="Times New Roman" w:eastAsia="Times New Roman" w:hAnsi="Times New Roman" w:cs="Times New Roman"/>
              </w:rPr>
            </w:pPr>
            <w:r w:rsidRPr="0098774E">
              <w:rPr>
                <w:rFonts w:ascii="Times New Roman" w:eastAsia="Times New Roman" w:hAnsi="Times New Roman" w:cs="Times New Roman"/>
              </w:rPr>
              <w:t> </w:t>
            </w:r>
          </w:p>
        </w:tc>
      </w:tr>
    </w:tbl>
    <w:p w:rsidR="008B6EC6" w:rsidRDefault="008B6EC6" w:rsidP="008B6EC6">
      <w:pPr>
        <w:rPr>
          <w:rFonts w:ascii="Times New Roman" w:hAnsi="Times New Roman" w:cs="Times New Roman"/>
          <w:sz w:val="24"/>
        </w:rPr>
      </w:pPr>
    </w:p>
    <w:tbl>
      <w:tblPr>
        <w:tblW w:w="8585" w:type="dxa"/>
        <w:tblInd w:w="113" w:type="dxa"/>
        <w:tblLook w:val="04A0" w:firstRow="1" w:lastRow="0" w:firstColumn="1" w:lastColumn="0" w:noHBand="0" w:noVBand="1"/>
      </w:tblPr>
      <w:tblGrid>
        <w:gridCol w:w="2220"/>
        <w:gridCol w:w="1271"/>
        <w:gridCol w:w="867"/>
        <w:gridCol w:w="2089"/>
        <w:gridCol w:w="1271"/>
        <w:gridCol w:w="867"/>
      </w:tblGrid>
      <w:tr w:rsidR="008B6EC6" w:rsidRPr="008B6EC6" w:rsidTr="008B6EC6">
        <w:trPr>
          <w:trHeight w:val="305"/>
        </w:trPr>
        <w:tc>
          <w:tcPr>
            <w:tcW w:w="4358" w:type="dxa"/>
            <w:gridSpan w:val="3"/>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rPr>
            </w:pPr>
            <w:r w:rsidRPr="008B6EC6">
              <w:rPr>
                <w:rFonts w:ascii="Times New Roman" w:eastAsia="Times New Roman" w:hAnsi="Times New Roman" w:cs="Times New Roman"/>
                <w:b/>
                <w:bCs/>
                <w:color w:val="FFFFFF"/>
              </w:rPr>
              <w:t>q= 0.4</w:t>
            </w:r>
          </w:p>
        </w:tc>
        <w:tc>
          <w:tcPr>
            <w:tcW w:w="4227" w:type="dxa"/>
            <w:gridSpan w:val="3"/>
            <w:tcBorders>
              <w:top w:val="single" w:sz="4" w:space="0" w:color="auto"/>
              <w:left w:val="nil"/>
              <w:bottom w:val="single" w:sz="4" w:space="0" w:color="auto"/>
              <w:right w:val="single" w:sz="4" w:space="0" w:color="000000"/>
            </w:tcBorders>
            <w:shd w:val="clear" w:color="000000" w:fill="A6A6A6"/>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rPr>
            </w:pPr>
            <w:r w:rsidRPr="008B6EC6">
              <w:rPr>
                <w:rFonts w:ascii="Times New Roman" w:eastAsia="Times New Roman" w:hAnsi="Times New Roman" w:cs="Times New Roman"/>
                <w:b/>
                <w:bCs/>
                <w:color w:val="FFFFFF"/>
              </w:rPr>
              <w:t>q= 0.5</w:t>
            </w:r>
          </w:p>
        </w:tc>
      </w:tr>
      <w:tr w:rsidR="008B6EC6" w:rsidRPr="008B6EC6" w:rsidTr="008B6EC6">
        <w:trPr>
          <w:trHeight w:val="321"/>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Variable</w:t>
            </w:r>
          </w:p>
        </w:tc>
        <w:tc>
          <w:tcPr>
            <w:tcW w:w="127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Coefficient</w:t>
            </w:r>
          </w:p>
        </w:tc>
        <w:tc>
          <w:tcPr>
            <w:tcW w:w="865"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xml:space="preserve">Prob.  </w:t>
            </w:r>
          </w:p>
        </w:tc>
        <w:tc>
          <w:tcPr>
            <w:tcW w:w="2089"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Variable</w:t>
            </w:r>
          </w:p>
        </w:tc>
        <w:tc>
          <w:tcPr>
            <w:tcW w:w="1271"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Coefficient</w:t>
            </w:r>
          </w:p>
        </w:tc>
        <w:tc>
          <w:tcPr>
            <w:tcW w:w="866"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xml:space="preserve">Prob.  </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DCF</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0.003611</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0.534</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DCF</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0.006388</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0.2767</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DCP</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-0.00127</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0.6943</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DCP</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-0.00203</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0.5435</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DEBT</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0.000331</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0.7569</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DEBT</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0.001113</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0.4062</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FIA</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0.765936</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0.2222</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FIA</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0.465554</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0.4425</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INF</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0.001845</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0.2665</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INF</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0.002008</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0.2865</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MS</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-0.001859</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0.5281</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MS</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-0.00339</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0.2392</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TR</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-0.000361</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0.5394</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TR</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3.97E-05</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0.9522</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D(DCF)-1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-0.000918</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0.8443</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D(DCF)-1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-0.00253</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0.5683</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D(DCP)-1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7.04E-05</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0.9789</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D(DCP)-1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-0.00075</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0.7927</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D(DEBT)-1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-0.000102</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0.9357</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D(DEBT)-1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-0.00064</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0.7285</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D(FIA)-1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-1.365691</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0.3487</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D(FIA)-1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-0.55732</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0.4952</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D(INF)-1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-0.002354</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0.112</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D(INF)-1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-0.0012</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0.6451</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D(MS)-1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0.000934</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0.737</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D(MS)-1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0.002849</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0.3077</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D(TR)-1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7.22E-06</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0.9917</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D(TR)-1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-0.00059</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0.5183</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ECT(-1)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0.500244</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0.2259</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ECT(-1)</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0.255479</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0.7048</w:t>
            </w:r>
          </w:p>
        </w:tc>
      </w:tr>
      <w:tr w:rsidR="008B6EC6" w:rsidRPr="008B6EC6" w:rsidTr="008B6EC6">
        <w:trPr>
          <w:trHeight w:val="321"/>
        </w:trPr>
        <w:tc>
          <w:tcPr>
            <w:tcW w:w="2220"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-1.37661</w:t>
            </w:r>
          </w:p>
        </w:tc>
        <w:tc>
          <w:tcPr>
            <w:tcW w:w="865"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0.3395</w:t>
            </w:r>
          </w:p>
        </w:tc>
        <w:tc>
          <w:tcPr>
            <w:tcW w:w="2089"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w:t>
            </w:r>
          </w:p>
        </w:tc>
        <w:tc>
          <w:tcPr>
            <w:tcW w:w="1271"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-0.63406</w:t>
            </w:r>
          </w:p>
        </w:tc>
        <w:tc>
          <w:tcPr>
            <w:tcW w:w="866"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0.4322</w:t>
            </w:r>
          </w:p>
        </w:tc>
      </w:tr>
      <w:tr w:rsidR="008B6EC6" w:rsidRPr="008B6EC6" w:rsidTr="008B6EC6">
        <w:trPr>
          <w:trHeight w:val="321"/>
        </w:trPr>
        <w:tc>
          <w:tcPr>
            <w:tcW w:w="2220"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Adjusted R-squared</w:t>
            </w:r>
          </w:p>
        </w:tc>
        <w:tc>
          <w:tcPr>
            <w:tcW w:w="1271"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0.114357</w:t>
            </w:r>
          </w:p>
        </w:tc>
        <w:tc>
          <w:tcPr>
            <w:tcW w:w="865"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w:t>
            </w:r>
          </w:p>
        </w:tc>
        <w:tc>
          <w:tcPr>
            <w:tcW w:w="2089"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Adjusted R-squared</w:t>
            </w:r>
          </w:p>
        </w:tc>
        <w:tc>
          <w:tcPr>
            <w:tcW w:w="1271"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0.118882</w:t>
            </w:r>
          </w:p>
        </w:tc>
        <w:tc>
          <w:tcPr>
            <w:tcW w:w="866"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w:t>
            </w:r>
          </w:p>
        </w:tc>
      </w:tr>
    </w:tbl>
    <w:p w:rsidR="008B6EC6" w:rsidRDefault="008B6EC6" w:rsidP="008B6EC6">
      <w:pPr>
        <w:rPr>
          <w:rFonts w:ascii="Times New Roman" w:hAnsi="Times New Roman" w:cs="Times New Roman"/>
          <w:sz w:val="24"/>
        </w:rPr>
      </w:pPr>
    </w:p>
    <w:p w:rsidR="008B6EC6" w:rsidRDefault="008B6EC6">
      <w:pPr>
        <w:rPr>
          <w:rFonts w:ascii="Times New Roman" w:hAnsi="Times New Roman" w:cs="Times New Roman"/>
          <w:sz w:val="24"/>
        </w:rPr>
      </w:pPr>
      <w:r>
        <w:rPr>
          <w:rFonts w:ascii="Times New Roman" w:hAnsi="Times New Roman" w:cs="Times New Roman"/>
          <w:sz w:val="24"/>
        </w:rPr>
        <w:br w:type="page"/>
      </w:r>
    </w:p>
    <w:tbl>
      <w:tblPr>
        <w:tblW w:w="8736" w:type="dxa"/>
        <w:tblInd w:w="113" w:type="dxa"/>
        <w:tblLook w:val="04A0" w:firstRow="1" w:lastRow="0" w:firstColumn="1" w:lastColumn="0" w:noHBand="0" w:noVBand="1"/>
      </w:tblPr>
      <w:tblGrid>
        <w:gridCol w:w="2226"/>
        <w:gridCol w:w="1274"/>
        <w:gridCol w:w="868"/>
        <w:gridCol w:w="2226"/>
        <w:gridCol w:w="1274"/>
        <w:gridCol w:w="868"/>
      </w:tblGrid>
      <w:tr w:rsidR="008B6EC6" w:rsidRPr="008B6EC6" w:rsidTr="00A91FB2">
        <w:trPr>
          <w:trHeight w:val="285"/>
        </w:trPr>
        <w:tc>
          <w:tcPr>
            <w:tcW w:w="4368" w:type="dxa"/>
            <w:gridSpan w:val="3"/>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rPr>
            </w:pPr>
            <w:r w:rsidRPr="008B6EC6">
              <w:rPr>
                <w:rFonts w:ascii="Times New Roman" w:eastAsia="Times New Roman" w:hAnsi="Times New Roman" w:cs="Times New Roman"/>
                <w:b/>
                <w:bCs/>
                <w:color w:val="FFFFFF"/>
              </w:rPr>
              <w:lastRenderedPageBreak/>
              <w:t>q= 0.6</w:t>
            </w:r>
          </w:p>
        </w:tc>
        <w:tc>
          <w:tcPr>
            <w:tcW w:w="4368" w:type="dxa"/>
            <w:gridSpan w:val="3"/>
            <w:tcBorders>
              <w:top w:val="single" w:sz="4" w:space="0" w:color="auto"/>
              <w:left w:val="nil"/>
              <w:bottom w:val="single" w:sz="4" w:space="0" w:color="auto"/>
              <w:right w:val="single" w:sz="4" w:space="0" w:color="000000"/>
            </w:tcBorders>
            <w:shd w:val="clear" w:color="000000" w:fill="A6A6A6"/>
            <w:noWrap/>
            <w:vAlign w:val="bottom"/>
            <w:hideMark/>
          </w:tcPr>
          <w:p w:rsidR="008B6EC6" w:rsidRPr="008B6EC6" w:rsidRDefault="008B6EC6" w:rsidP="008B6EC6">
            <w:pPr>
              <w:spacing w:after="0" w:line="240" w:lineRule="auto"/>
              <w:jc w:val="center"/>
              <w:rPr>
                <w:rFonts w:ascii="Times New Roman" w:eastAsia="Times New Roman" w:hAnsi="Times New Roman" w:cs="Times New Roman"/>
                <w:b/>
                <w:bCs/>
                <w:color w:val="FFFFFF"/>
              </w:rPr>
            </w:pPr>
            <w:r w:rsidRPr="008B6EC6">
              <w:rPr>
                <w:rFonts w:ascii="Times New Roman" w:eastAsia="Times New Roman" w:hAnsi="Times New Roman" w:cs="Times New Roman"/>
                <w:b/>
                <w:bCs/>
                <w:color w:val="FFFFFF"/>
              </w:rPr>
              <w:t>q= 0.7</w:t>
            </w:r>
          </w:p>
        </w:tc>
      </w:tr>
      <w:tr w:rsidR="008B6EC6" w:rsidRPr="008B6EC6" w:rsidTr="00A91FB2">
        <w:trPr>
          <w:trHeight w:val="300"/>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Variable</w:t>
            </w:r>
          </w:p>
        </w:tc>
        <w:tc>
          <w:tcPr>
            <w:tcW w:w="1274"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Coefficient</w:t>
            </w:r>
          </w:p>
        </w:tc>
        <w:tc>
          <w:tcPr>
            <w:tcW w:w="86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xml:space="preserve">Prob.  </w:t>
            </w:r>
          </w:p>
        </w:tc>
        <w:tc>
          <w:tcPr>
            <w:tcW w:w="2226"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Variable</w:t>
            </w:r>
          </w:p>
        </w:tc>
        <w:tc>
          <w:tcPr>
            <w:tcW w:w="1274"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Coefficient</w:t>
            </w:r>
          </w:p>
        </w:tc>
        <w:tc>
          <w:tcPr>
            <w:tcW w:w="86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xml:space="preserve">Prob.  </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DCF</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0.00918</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0.2586</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DCF</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0.008086</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0.2966</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DCP</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-0.003178</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0.3561</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DCP</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-0.002335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0.5361</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DEBT</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0.001128</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0.4334</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DEBT</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0.00089</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0.445</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FIA</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0.185171</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0.8133</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FIA</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0.035401</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0.9641</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INF</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0.000853</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0.7273</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INF</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0.000892</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0.6804</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MS</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-0.005355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0.3287</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MS</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-0.005366</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0.2327</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TR</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0.000499</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0.6653</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TR</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0.000545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0.5939</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D(DCF)-1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-0.005925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0.3635</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D(DCF)-1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-0.006429</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0.3169</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D(DCP)-1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0.001901</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0.5765</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D(DCP)-1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0.002693</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0.4505</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D(DEBT)-1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-0.001673</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0.4551</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D(DEBT)-1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-0.00228</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0.2758</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D(FIA)-1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-0.532706</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0.5247</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D(FIA)-1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-0.387652</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0.5715</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D(INF)-1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-0.000135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0.9585</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D(INF)-1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-0.000388</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0.8684</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D(MS)-1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0.003143</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0.3283</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D(MS)-1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0.002951</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0.2914</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D(TR)-1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-0.00057</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0.4985</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D(TR)-1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-0.000384</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0.6165</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ECT(-1)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0.355234</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0.4445</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ECT(-1)</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0.344095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0.4231</w:t>
            </w:r>
          </w:p>
        </w:tc>
      </w:tr>
      <w:tr w:rsidR="008B6EC6" w:rsidRPr="008B6EC6" w:rsidTr="00A91FB2">
        <w:trPr>
          <w:trHeight w:val="300"/>
        </w:trPr>
        <w:tc>
          <w:tcPr>
            <w:tcW w:w="2226" w:type="dxa"/>
            <w:tcBorders>
              <w:top w:val="nil"/>
              <w:left w:val="single" w:sz="4" w:space="0" w:color="auto"/>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-0.588359</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0.4717</w:t>
            </w:r>
          </w:p>
        </w:tc>
        <w:tc>
          <w:tcPr>
            <w:tcW w:w="2226"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C</w:t>
            </w:r>
          </w:p>
        </w:tc>
        <w:tc>
          <w:tcPr>
            <w:tcW w:w="1274" w:type="dxa"/>
            <w:tcBorders>
              <w:top w:val="nil"/>
              <w:left w:val="nil"/>
              <w:bottom w:val="nil"/>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-0.402845</w:t>
            </w:r>
          </w:p>
        </w:tc>
        <w:tc>
          <w:tcPr>
            <w:tcW w:w="867" w:type="dxa"/>
            <w:tcBorders>
              <w:top w:val="nil"/>
              <w:left w:val="nil"/>
              <w:bottom w:val="nil"/>
              <w:right w:val="single" w:sz="4" w:space="0" w:color="auto"/>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0.5497</w:t>
            </w:r>
          </w:p>
        </w:tc>
      </w:tr>
      <w:tr w:rsidR="008B6EC6" w:rsidRPr="008B6EC6" w:rsidTr="00A91FB2">
        <w:trPr>
          <w:trHeight w:val="300"/>
        </w:trPr>
        <w:tc>
          <w:tcPr>
            <w:tcW w:w="2226" w:type="dxa"/>
            <w:tcBorders>
              <w:top w:val="nil"/>
              <w:left w:val="single" w:sz="4" w:space="0" w:color="auto"/>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Adjusted R-squared</w:t>
            </w:r>
          </w:p>
        </w:tc>
        <w:tc>
          <w:tcPr>
            <w:tcW w:w="1274"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0.140848</w:t>
            </w:r>
          </w:p>
        </w:tc>
        <w:tc>
          <w:tcPr>
            <w:tcW w:w="86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w:t>
            </w:r>
          </w:p>
        </w:tc>
        <w:tc>
          <w:tcPr>
            <w:tcW w:w="2226"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Adjusted R-squared</w:t>
            </w:r>
          </w:p>
        </w:tc>
        <w:tc>
          <w:tcPr>
            <w:tcW w:w="1274" w:type="dxa"/>
            <w:tcBorders>
              <w:top w:val="nil"/>
              <w:left w:val="nil"/>
              <w:bottom w:val="single" w:sz="4" w:space="0" w:color="auto"/>
              <w:right w:val="nil"/>
            </w:tcBorders>
            <w:shd w:val="clear" w:color="auto" w:fill="auto"/>
            <w:noWrap/>
            <w:vAlign w:val="bottom"/>
            <w:hideMark/>
          </w:tcPr>
          <w:p w:rsidR="008B6EC6" w:rsidRPr="008B6EC6" w:rsidRDefault="008B6EC6" w:rsidP="008B6EC6">
            <w:pPr>
              <w:spacing w:after="0" w:line="240" w:lineRule="auto"/>
              <w:jc w:val="right"/>
              <w:rPr>
                <w:rFonts w:ascii="Times New Roman" w:eastAsia="Times New Roman" w:hAnsi="Times New Roman" w:cs="Times New Roman"/>
                <w:color w:val="000000"/>
              </w:rPr>
            </w:pPr>
            <w:r w:rsidRPr="008B6EC6">
              <w:rPr>
                <w:rFonts w:ascii="Times New Roman" w:eastAsia="Times New Roman" w:hAnsi="Times New Roman" w:cs="Times New Roman"/>
                <w:color w:val="000000"/>
              </w:rPr>
              <w:t>0.202239</w:t>
            </w:r>
          </w:p>
        </w:tc>
        <w:tc>
          <w:tcPr>
            <w:tcW w:w="867" w:type="dxa"/>
            <w:tcBorders>
              <w:top w:val="nil"/>
              <w:left w:val="nil"/>
              <w:bottom w:val="single" w:sz="4" w:space="0" w:color="auto"/>
              <w:right w:val="single" w:sz="4" w:space="0" w:color="auto"/>
            </w:tcBorders>
            <w:shd w:val="clear" w:color="auto" w:fill="auto"/>
            <w:noWrap/>
            <w:vAlign w:val="bottom"/>
            <w:hideMark/>
          </w:tcPr>
          <w:p w:rsidR="008B6EC6" w:rsidRPr="008B6EC6" w:rsidRDefault="008B6EC6" w:rsidP="008B6EC6">
            <w:pPr>
              <w:spacing w:after="0" w:line="240" w:lineRule="auto"/>
              <w:rPr>
                <w:rFonts w:ascii="Times New Roman" w:eastAsia="Times New Roman" w:hAnsi="Times New Roman" w:cs="Times New Roman"/>
                <w:color w:val="000000"/>
              </w:rPr>
            </w:pPr>
            <w:r w:rsidRPr="008B6EC6">
              <w:rPr>
                <w:rFonts w:ascii="Times New Roman" w:eastAsia="Times New Roman" w:hAnsi="Times New Roman" w:cs="Times New Roman"/>
                <w:color w:val="000000"/>
              </w:rPr>
              <w:t> </w:t>
            </w:r>
          </w:p>
        </w:tc>
      </w:tr>
    </w:tbl>
    <w:p w:rsidR="008B6EC6" w:rsidRDefault="008B6EC6" w:rsidP="008B6EC6">
      <w:pPr>
        <w:rPr>
          <w:rFonts w:ascii="Times New Roman" w:hAnsi="Times New Roman" w:cs="Times New Roman"/>
          <w:sz w:val="24"/>
        </w:rPr>
      </w:pPr>
    </w:p>
    <w:tbl>
      <w:tblPr>
        <w:tblW w:w="4681" w:type="dxa"/>
        <w:tblInd w:w="113" w:type="dxa"/>
        <w:tblLook w:val="04A0" w:firstRow="1" w:lastRow="0" w:firstColumn="1" w:lastColumn="0" w:noHBand="0" w:noVBand="1"/>
      </w:tblPr>
      <w:tblGrid>
        <w:gridCol w:w="2385"/>
        <w:gridCol w:w="1366"/>
        <w:gridCol w:w="930"/>
      </w:tblGrid>
      <w:tr w:rsidR="00A91FB2" w:rsidRPr="00A91FB2" w:rsidTr="00A91FB2">
        <w:trPr>
          <w:trHeight w:val="281"/>
        </w:trPr>
        <w:tc>
          <w:tcPr>
            <w:tcW w:w="4681" w:type="dxa"/>
            <w:gridSpan w:val="3"/>
            <w:tcBorders>
              <w:top w:val="single" w:sz="4" w:space="0" w:color="auto"/>
              <w:left w:val="single" w:sz="4" w:space="0" w:color="auto"/>
              <w:bottom w:val="single" w:sz="4" w:space="0" w:color="auto"/>
              <w:right w:val="nil"/>
            </w:tcBorders>
            <w:shd w:val="clear" w:color="000000" w:fill="A6A6A6"/>
            <w:noWrap/>
            <w:vAlign w:val="bottom"/>
            <w:hideMark/>
          </w:tcPr>
          <w:p w:rsidR="00A91FB2" w:rsidRPr="00A91FB2" w:rsidRDefault="00A91FB2" w:rsidP="00A91FB2">
            <w:pPr>
              <w:spacing w:after="0" w:line="240" w:lineRule="auto"/>
              <w:jc w:val="center"/>
              <w:rPr>
                <w:rFonts w:ascii="Times New Roman" w:eastAsia="Times New Roman" w:hAnsi="Times New Roman" w:cs="Times New Roman"/>
                <w:b/>
                <w:bCs/>
                <w:color w:val="FFFFFF"/>
              </w:rPr>
            </w:pPr>
            <w:r w:rsidRPr="00A91FB2">
              <w:rPr>
                <w:rFonts w:ascii="Times New Roman" w:eastAsia="Times New Roman" w:hAnsi="Times New Roman" w:cs="Times New Roman"/>
                <w:b/>
                <w:bCs/>
                <w:color w:val="FFFFFF"/>
              </w:rPr>
              <w:t>q= 0.8</w:t>
            </w:r>
          </w:p>
        </w:tc>
      </w:tr>
      <w:tr w:rsidR="00A91FB2" w:rsidRPr="00A91FB2" w:rsidTr="00A91FB2">
        <w:trPr>
          <w:trHeight w:val="295"/>
        </w:trPr>
        <w:tc>
          <w:tcPr>
            <w:tcW w:w="2385" w:type="dxa"/>
            <w:tcBorders>
              <w:top w:val="nil"/>
              <w:left w:val="single" w:sz="4" w:space="0" w:color="auto"/>
              <w:bottom w:val="single" w:sz="4" w:space="0" w:color="auto"/>
              <w:right w:val="single" w:sz="4" w:space="0" w:color="auto"/>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Variable</w:t>
            </w:r>
          </w:p>
        </w:tc>
        <w:tc>
          <w:tcPr>
            <w:tcW w:w="1366" w:type="dxa"/>
            <w:tcBorders>
              <w:top w:val="nil"/>
              <w:left w:val="nil"/>
              <w:bottom w:val="single" w:sz="4" w:space="0" w:color="auto"/>
              <w:right w:val="single" w:sz="4" w:space="0" w:color="auto"/>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Coefficient</w:t>
            </w:r>
          </w:p>
        </w:tc>
        <w:tc>
          <w:tcPr>
            <w:tcW w:w="929" w:type="dxa"/>
            <w:tcBorders>
              <w:top w:val="nil"/>
              <w:left w:val="nil"/>
              <w:bottom w:val="single" w:sz="4" w:space="0" w:color="auto"/>
              <w:right w:val="single" w:sz="4" w:space="0" w:color="auto"/>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 xml:space="preserve">Prob.  </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DCF</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0.013904</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0.08</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DCP</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-0.004939</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0.2113</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DEBT</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0.001919</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0.086</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FIA</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-0.421966</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0.6215</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INF</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0.000827</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0.7309</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MS</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-0.007965</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0.0631</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TR</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0.001221</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0.2238</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D(DCF)-1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-0.010928</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0.1018</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D(DCP)-1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0.006057</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0.1453</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D(DEBT)-1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-0.002492</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0.151</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D(FIA)-1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-0.305381</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0.6516</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D(INF)-1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0.000793</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0.7207</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D(MS)-1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0.00415</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0.1396</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D(TR)-1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-0.000948</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0.2443</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ECT(-1)</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0.441288</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0.3102</w:t>
            </w:r>
          </w:p>
        </w:tc>
      </w:tr>
      <w:tr w:rsidR="00A91FB2" w:rsidRPr="00A91FB2" w:rsidTr="00A91FB2">
        <w:trPr>
          <w:trHeight w:val="295"/>
        </w:trPr>
        <w:tc>
          <w:tcPr>
            <w:tcW w:w="2385" w:type="dxa"/>
            <w:tcBorders>
              <w:top w:val="nil"/>
              <w:left w:val="single" w:sz="4" w:space="0" w:color="auto"/>
              <w:bottom w:val="nil"/>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C</w:t>
            </w:r>
          </w:p>
        </w:tc>
        <w:tc>
          <w:tcPr>
            <w:tcW w:w="1366" w:type="dxa"/>
            <w:tcBorders>
              <w:top w:val="nil"/>
              <w:left w:val="nil"/>
              <w:bottom w:val="nil"/>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-0.410078</w:t>
            </w:r>
          </w:p>
        </w:tc>
        <w:tc>
          <w:tcPr>
            <w:tcW w:w="929" w:type="dxa"/>
            <w:tcBorders>
              <w:top w:val="nil"/>
              <w:left w:val="nil"/>
              <w:bottom w:val="nil"/>
              <w:right w:val="single" w:sz="4" w:space="0" w:color="auto"/>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0.5457</w:t>
            </w:r>
          </w:p>
        </w:tc>
      </w:tr>
      <w:tr w:rsidR="00A91FB2" w:rsidRPr="00A91FB2" w:rsidTr="00A91FB2">
        <w:trPr>
          <w:trHeight w:val="295"/>
        </w:trPr>
        <w:tc>
          <w:tcPr>
            <w:tcW w:w="2385" w:type="dxa"/>
            <w:tcBorders>
              <w:top w:val="nil"/>
              <w:left w:val="single" w:sz="4" w:space="0" w:color="auto"/>
              <w:bottom w:val="single" w:sz="4" w:space="0" w:color="auto"/>
              <w:right w:val="nil"/>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Adjusted R-squared</w:t>
            </w:r>
          </w:p>
        </w:tc>
        <w:tc>
          <w:tcPr>
            <w:tcW w:w="1366" w:type="dxa"/>
            <w:tcBorders>
              <w:top w:val="nil"/>
              <w:left w:val="nil"/>
              <w:bottom w:val="single" w:sz="4" w:space="0" w:color="auto"/>
              <w:right w:val="nil"/>
            </w:tcBorders>
            <w:shd w:val="clear" w:color="auto" w:fill="auto"/>
            <w:noWrap/>
            <w:vAlign w:val="bottom"/>
            <w:hideMark/>
          </w:tcPr>
          <w:p w:rsidR="00A91FB2" w:rsidRPr="00A91FB2" w:rsidRDefault="00A91FB2" w:rsidP="00A91FB2">
            <w:pPr>
              <w:spacing w:after="0" w:line="240" w:lineRule="auto"/>
              <w:jc w:val="right"/>
              <w:rPr>
                <w:rFonts w:ascii="Times New Roman" w:eastAsia="Times New Roman" w:hAnsi="Times New Roman" w:cs="Times New Roman"/>
                <w:color w:val="000000"/>
              </w:rPr>
            </w:pPr>
            <w:r w:rsidRPr="00A91FB2">
              <w:rPr>
                <w:rFonts w:ascii="Times New Roman" w:eastAsia="Times New Roman" w:hAnsi="Times New Roman" w:cs="Times New Roman"/>
                <w:color w:val="000000"/>
              </w:rPr>
              <w:t>0.240043</w:t>
            </w:r>
          </w:p>
        </w:tc>
        <w:tc>
          <w:tcPr>
            <w:tcW w:w="929" w:type="dxa"/>
            <w:tcBorders>
              <w:top w:val="nil"/>
              <w:left w:val="nil"/>
              <w:bottom w:val="single" w:sz="4" w:space="0" w:color="auto"/>
              <w:right w:val="single" w:sz="4" w:space="0" w:color="auto"/>
            </w:tcBorders>
            <w:shd w:val="clear" w:color="auto" w:fill="auto"/>
            <w:noWrap/>
            <w:vAlign w:val="bottom"/>
            <w:hideMark/>
          </w:tcPr>
          <w:p w:rsidR="00A91FB2" w:rsidRPr="00A91FB2" w:rsidRDefault="00A91FB2" w:rsidP="00A91FB2">
            <w:pPr>
              <w:spacing w:after="0" w:line="240" w:lineRule="auto"/>
              <w:rPr>
                <w:rFonts w:ascii="Times New Roman" w:eastAsia="Times New Roman" w:hAnsi="Times New Roman" w:cs="Times New Roman"/>
                <w:color w:val="000000"/>
              </w:rPr>
            </w:pPr>
            <w:r w:rsidRPr="00A91FB2">
              <w:rPr>
                <w:rFonts w:ascii="Times New Roman" w:eastAsia="Times New Roman" w:hAnsi="Times New Roman" w:cs="Times New Roman"/>
                <w:color w:val="000000"/>
              </w:rPr>
              <w:t> </w:t>
            </w:r>
          </w:p>
        </w:tc>
      </w:tr>
    </w:tbl>
    <w:p w:rsidR="008B6EC6" w:rsidRPr="00FE2C9C" w:rsidRDefault="008B6EC6" w:rsidP="008B6EC6">
      <w:pPr>
        <w:tabs>
          <w:tab w:val="left" w:pos="1335"/>
        </w:tabs>
        <w:rPr>
          <w:rFonts w:ascii="Times New Roman" w:hAnsi="Times New Roman" w:cs="Times New Roman"/>
          <w:sz w:val="24"/>
        </w:rPr>
      </w:pPr>
      <w:r>
        <w:rPr>
          <w:rFonts w:ascii="Times New Roman" w:hAnsi="Times New Roman" w:cs="Times New Roman"/>
          <w:sz w:val="24"/>
        </w:rPr>
        <w:tab/>
      </w:r>
    </w:p>
    <w:sectPr w:rsidR="008B6EC6" w:rsidRPr="00FE2C9C" w:rsidSect="005F203A">
      <w:footerReference w:type="default" r:id="rId15"/>
      <w:pgSz w:w="11907" w:h="16839" w:code="9"/>
      <w:pgMar w:top="1440" w:right="1440" w:bottom="1440" w:left="1440" w:header="720" w:footer="720" w:gutter="0"/>
      <w:pgNumType w:fmt="upperLetter"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EC1" w:rsidRDefault="00F61EC1" w:rsidP="005925D8">
      <w:pPr>
        <w:spacing w:after="0" w:line="240" w:lineRule="auto"/>
      </w:pPr>
      <w:r>
        <w:separator/>
      </w:r>
    </w:p>
  </w:endnote>
  <w:endnote w:type="continuationSeparator" w:id="0">
    <w:p w:rsidR="00F61EC1" w:rsidRDefault="00F61EC1" w:rsidP="0059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852761"/>
      <w:docPartObj>
        <w:docPartGallery w:val="Page Numbers (Bottom of Page)"/>
        <w:docPartUnique/>
      </w:docPartObj>
    </w:sdtPr>
    <w:sdtEndPr>
      <w:rPr>
        <w:noProof/>
      </w:rPr>
    </w:sdtEndPr>
    <w:sdtContent>
      <w:p w:rsidR="00996259" w:rsidRDefault="00996259">
        <w:pPr>
          <w:pStyle w:val="Footer"/>
          <w:jc w:val="right"/>
        </w:pPr>
        <w:r>
          <w:fldChar w:fldCharType="begin"/>
        </w:r>
        <w:r>
          <w:instrText xml:space="preserve"> PAGE   \* MERGEFORMAT </w:instrText>
        </w:r>
        <w:r>
          <w:fldChar w:fldCharType="separate"/>
        </w:r>
        <w:r w:rsidR="00937D19">
          <w:rPr>
            <w:noProof/>
          </w:rPr>
          <w:t>ii</w:t>
        </w:r>
        <w:r>
          <w:rPr>
            <w:noProof/>
          </w:rPr>
          <w:fldChar w:fldCharType="end"/>
        </w:r>
      </w:p>
    </w:sdtContent>
  </w:sdt>
  <w:p w:rsidR="00996259" w:rsidRDefault="009962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159288"/>
      <w:docPartObj>
        <w:docPartGallery w:val="Page Numbers (Bottom of Page)"/>
        <w:docPartUnique/>
      </w:docPartObj>
    </w:sdtPr>
    <w:sdtEndPr>
      <w:rPr>
        <w:noProof/>
      </w:rPr>
    </w:sdtEndPr>
    <w:sdtContent>
      <w:p w:rsidR="00996259" w:rsidRDefault="00996259">
        <w:pPr>
          <w:pStyle w:val="Footer"/>
          <w:jc w:val="right"/>
        </w:pPr>
        <w:r>
          <w:fldChar w:fldCharType="begin"/>
        </w:r>
        <w:r>
          <w:instrText xml:space="preserve"> PAGE   \* MERGEFORMAT </w:instrText>
        </w:r>
        <w:r>
          <w:fldChar w:fldCharType="separate"/>
        </w:r>
        <w:r w:rsidR="00937D19">
          <w:rPr>
            <w:noProof/>
          </w:rPr>
          <w:t>1</w:t>
        </w:r>
        <w:r>
          <w:rPr>
            <w:noProof/>
          </w:rPr>
          <w:fldChar w:fldCharType="end"/>
        </w:r>
      </w:p>
    </w:sdtContent>
  </w:sdt>
  <w:p w:rsidR="00996259" w:rsidRDefault="009962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307881"/>
      <w:docPartObj>
        <w:docPartGallery w:val="Page Numbers (Bottom of Page)"/>
        <w:docPartUnique/>
      </w:docPartObj>
    </w:sdtPr>
    <w:sdtEndPr>
      <w:rPr>
        <w:noProof/>
      </w:rPr>
    </w:sdtEndPr>
    <w:sdtContent>
      <w:p w:rsidR="00996259" w:rsidRDefault="00996259">
        <w:pPr>
          <w:pStyle w:val="Footer"/>
          <w:jc w:val="right"/>
        </w:pPr>
        <w:r>
          <w:fldChar w:fldCharType="begin"/>
        </w:r>
        <w:r>
          <w:instrText xml:space="preserve"> PAGE   \* MERGEFORMAT </w:instrText>
        </w:r>
        <w:r>
          <w:fldChar w:fldCharType="separate"/>
        </w:r>
        <w:r w:rsidR="00937D19">
          <w:rPr>
            <w:noProof/>
          </w:rPr>
          <w:t>K</w:t>
        </w:r>
        <w:r>
          <w:rPr>
            <w:noProof/>
          </w:rPr>
          <w:fldChar w:fldCharType="end"/>
        </w:r>
      </w:p>
    </w:sdtContent>
  </w:sdt>
  <w:p w:rsidR="00996259" w:rsidRDefault="009962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EC1" w:rsidRDefault="00F61EC1" w:rsidP="005925D8">
      <w:pPr>
        <w:spacing w:after="0" w:line="240" w:lineRule="auto"/>
      </w:pPr>
      <w:r>
        <w:separator/>
      </w:r>
    </w:p>
  </w:footnote>
  <w:footnote w:type="continuationSeparator" w:id="0">
    <w:p w:rsidR="00F61EC1" w:rsidRDefault="00F61EC1" w:rsidP="005925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90790"/>
    <w:multiLevelType w:val="hybridMultilevel"/>
    <w:tmpl w:val="AF2CD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03EE8"/>
    <w:multiLevelType w:val="hybridMultilevel"/>
    <w:tmpl w:val="DE38B558"/>
    <w:lvl w:ilvl="0" w:tplc="24E6F77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6008C9"/>
    <w:multiLevelType w:val="hybridMultilevel"/>
    <w:tmpl w:val="B2BA2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B51F3"/>
    <w:multiLevelType w:val="hybridMultilevel"/>
    <w:tmpl w:val="34ECAFF2"/>
    <w:lvl w:ilvl="0" w:tplc="F7646F0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F83436"/>
    <w:multiLevelType w:val="hybridMultilevel"/>
    <w:tmpl w:val="87D207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E951D0"/>
    <w:multiLevelType w:val="hybridMultilevel"/>
    <w:tmpl w:val="5BDC9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UwN7AwNTMzMjW0NLJU0lEKTi0uzszPAykwqgUAxTJKsC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9D6C1D"/>
    <w:rsid w:val="00006487"/>
    <w:rsid w:val="00011970"/>
    <w:rsid w:val="00020F62"/>
    <w:rsid w:val="00032C20"/>
    <w:rsid w:val="000511D6"/>
    <w:rsid w:val="00051941"/>
    <w:rsid w:val="00070EBA"/>
    <w:rsid w:val="0007384B"/>
    <w:rsid w:val="0007652F"/>
    <w:rsid w:val="00080D49"/>
    <w:rsid w:val="000A0DA0"/>
    <w:rsid w:val="000A3AA0"/>
    <w:rsid w:val="000B16D6"/>
    <w:rsid w:val="000C03B0"/>
    <w:rsid w:val="000C49F9"/>
    <w:rsid w:val="000D1D9E"/>
    <w:rsid w:val="000D5B98"/>
    <w:rsid w:val="000E0925"/>
    <w:rsid w:val="000E2BCE"/>
    <w:rsid w:val="000E6634"/>
    <w:rsid w:val="000F5DDE"/>
    <w:rsid w:val="000F6121"/>
    <w:rsid w:val="001163E8"/>
    <w:rsid w:val="00116AC5"/>
    <w:rsid w:val="001248C7"/>
    <w:rsid w:val="001249C9"/>
    <w:rsid w:val="00132FA3"/>
    <w:rsid w:val="001620E8"/>
    <w:rsid w:val="001823E4"/>
    <w:rsid w:val="00183297"/>
    <w:rsid w:val="001C0FE1"/>
    <w:rsid w:val="001C66AA"/>
    <w:rsid w:val="001D1982"/>
    <w:rsid w:val="001D1B9C"/>
    <w:rsid w:val="001D3638"/>
    <w:rsid w:val="001D6630"/>
    <w:rsid w:val="001E2625"/>
    <w:rsid w:val="001E5EBE"/>
    <w:rsid w:val="001F6FC4"/>
    <w:rsid w:val="0020167F"/>
    <w:rsid w:val="002106E6"/>
    <w:rsid w:val="00212587"/>
    <w:rsid w:val="00224944"/>
    <w:rsid w:val="00227642"/>
    <w:rsid w:val="00240F1F"/>
    <w:rsid w:val="00252F6E"/>
    <w:rsid w:val="002534F4"/>
    <w:rsid w:val="00262D25"/>
    <w:rsid w:val="0026574B"/>
    <w:rsid w:val="002714F2"/>
    <w:rsid w:val="002720D1"/>
    <w:rsid w:val="0027390B"/>
    <w:rsid w:val="0027510D"/>
    <w:rsid w:val="002A33FF"/>
    <w:rsid w:val="002A68D7"/>
    <w:rsid w:val="002B7376"/>
    <w:rsid w:val="002C4284"/>
    <w:rsid w:val="002C781B"/>
    <w:rsid w:val="002D03E7"/>
    <w:rsid w:val="002E0425"/>
    <w:rsid w:val="002E7CAA"/>
    <w:rsid w:val="002F2DA3"/>
    <w:rsid w:val="003046E4"/>
    <w:rsid w:val="00316F44"/>
    <w:rsid w:val="003219B6"/>
    <w:rsid w:val="00326021"/>
    <w:rsid w:val="003274AD"/>
    <w:rsid w:val="00327F30"/>
    <w:rsid w:val="00330A0A"/>
    <w:rsid w:val="003317A6"/>
    <w:rsid w:val="003347CF"/>
    <w:rsid w:val="00334B06"/>
    <w:rsid w:val="003403B8"/>
    <w:rsid w:val="00351A95"/>
    <w:rsid w:val="003602F6"/>
    <w:rsid w:val="00372779"/>
    <w:rsid w:val="003772F3"/>
    <w:rsid w:val="00381380"/>
    <w:rsid w:val="00386C9D"/>
    <w:rsid w:val="00387866"/>
    <w:rsid w:val="003A6E08"/>
    <w:rsid w:val="003B07D7"/>
    <w:rsid w:val="003B59E3"/>
    <w:rsid w:val="003C052B"/>
    <w:rsid w:val="003C55E2"/>
    <w:rsid w:val="003D37D6"/>
    <w:rsid w:val="003D5ADB"/>
    <w:rsid w:val="00416EB3"/>
    <w:rsid w:val="00423452"/>
    <w:rsid w:val="00432A2E"/>
    <w:rsid w:val="00435704"/>
    <w:rsid w:val="004400F6"/>
    <w:rsid w:val="00444D9D"/>
    <w:rsid w:val="00450825"/>
    <w:rsid w:val="00463913"/>
    <w:rsid w:val="00464591"/>
    <w:rsid w:val="00465C15"/>
    <w:rsid w:val="00475D4F"/>
    <w:rsid w:val="00485B4D"/>
    <w:rsid w:val="00494024"/>
    <w:rsid w:val="00497056"/>
    <w:rsid w:val="004A11D5"/>
    <w:rsid w:val="004A279E"/>
    <w:rsid w:val="004A62A1"/>
    <w:rsid w:val="004B1836"/>
    <w:rsid w:val="004C5953"/>
    <w:rsid w:val="004C7C4B"/>
    <w:rsid w:val="004D5DD1"/>
    <w:rsid w:val="004F2C8B"/>
    <w:rsid w:val="00504A0A"/>
    <w:rsid w:val="00511C59"/>
    <w:rsid w:val="00537283"/>
    <w:rsid w:val="00544FD4"/>
    <w:rsid w:val="00546D07"/>
    <w:rsid w:val="00550AEC"/>
    <w:rsid w:val="0055381C"/>
    <w:rsid w:val="005925D8"/>
    <w:rsid w:val="005B31C6"/>
    <w:rsid w:val="005C1241"/>
    <w:rsid w:val="005C47DC"/>
    <w:rsid w:val="005C717A"/>
    <w:rsid w:val="005C74D8"/>
    <w:rsid w:val="005E0A83"/>
    <w:rsid w:val="005E160F"/>
    <w:rsid w:val="005F203A"/>
    <w:rsid w:val="0060009E"/>
    <w:rsid w:val="00602027"/>
    <w:rsid w:val="0062547D"/>
    <w:rsid w:val="0062695F"/>
    <w:rsid w:val="0062765E"/>
    <w:rsid w:val="006345BF"/>
    <w:rsid w:val="0064590C"/>
    <w:rsid w:val="00654758"/>
    <w:rsid w:val="006551EF"/>
    <w:rsid w:val="00663A5B"/>
    <w:rsid w:val="00680400"/>
    <w:rsid w:val="00693454"/>
    <w:rsid w:val="0069387C"/>
    <w:rsid w:val="006A0CD6"/>
    <w:rsid w:val="006B5429"/>
    <w:rsid w:val="006B79AC"/>
    <w:rsid w:val="006C291F"/>
    <w:rsid w:val="006C5F14"/>
    <w:rsid w:val="00711C41"/>
    <w:rsid w:val="00720AAF"/>
    <w:rsid w:val="00731A87"/>
    <w:rsid w:val="0076112B"/>
    <w:rsid w:val="0076582F"/>
    <w:rsid w:val="0076604E"/>
    <w:rsid w:val="0077046F"/>
    <w:rsid w:val="00775FC9"/>
    <w:rsid w:val="0077696A"/>
    <w:rsid w:val="007770A2"/>
    <w:rsid w:val="00780E13"/>
    <w:rsid w:val="007826B0"/>
    <w:rsid w:val="00792B34"/>
    <w:rsid w:val="007A1F87"/>
    <w:rsid w:val="007A7311"/>
    <w:rsid w:val="007B166B"/>
    <w:rsid w:val="007C5407"/>
    <w:rsid w:val="007C6A35"/>
    <w:rsid w:val="007D00B8"/>
    <w:rsid w:val="007E2685"/>
    <w:rsid w:val="007F4DF3"/>
    <w:rsid w:val="00815CE4"/>
    <w:rsid w:val="00816868"/>
    <w:rsid w:val="00820801"/>
    <w:rsid w:val="0082220F"/>
    <w:rsid w:val="00832C3E"/>
    <w:rsid w:val="00833533"/>
    <w:rsid w:val="00850D01"/>
    <w:rsid w:val="00872822"/>
    <w:rsid w:val="0087338F"/>
    <w:rsid w:val="00880DCE"/>
    <w:rsid w:val="0088325E"/>
    <w:rsid w:val="008907E9"/>
    <w:rsid w:val="008931F9"/>
    <w:rsid w:val="008970D0"/>
    <w:rsid w:val="008A1FA5"/>
    <w:rsid w:val="008B6EC6"/>
    <w:rsid w:val="008C41DC"/>
    <w:rsid w:val="008C693A"/>
    <w:rsid w:val="008E6E97"/>
    <w:rsid w:val="008F0CAD"/>
    <w:rsid w:val="008F10C8"/>
    <w:rsid w:val="00904143"/>
    <w:rsid w:val="00907A2B"/>
    <w:rsid w:val="00917C40"/>
    <w:rsid w:val="009205C9"/>
    <w:rsid w:val="00924371"/>
    <w:rsid w:val="00937D19"/>
    <w:rsid w:val="009436AB"/>
    <w:rsid w:val="009501CE"/>
    <w:rsid w:val="00950205"/>
    <w:rsid w:val="00953564"/>
    <w:rsid w:val="00962ADF"/>
    <w:rsid w:val="00971DD7"/>
    <w:rsid w:val="00975B8D"/>
    <w:rsid w:val="0098774E"/>
    <w:rsid w:val="0099040D"/>
    <w:rsid w:val="00996259"/>
    <w:rsid w:val="009B25AD"/>
    <w:rsid w:val="009B5D58"/>
    <w:rsid w:val="009C1527"/>
    <w:rsid w:val="009C2BB8"/>
    <w:rsid w:val="009D5774"/>
    <w:rsid w:val="009D643E"/>
    <w:rsid w:val="009D6C1D"/>
    <w:rsid w:val="00A06BEE"/>
    <w:rsid w:val="00A10B5E"/>
    <w:rsid w:val="00A21167"/>
    <w:rsid w:val="00A25671"/>
    <w:rsid w:val="00A265FE"/>
    <w:rsid w:val="00A269CF"/>
    <w:rsid w:val="00A5085D"/>
    <w:rsid w:val="00A64B2C"/>
    <w:rsid w:val="00A809CC"/>
    <w:rsid w:val="00A8465A"/>
    <w:rsid w:val="00A91FB2"/>
    <w:rsid w:val="00A936F0"/>
    <w:rsid w:val="00A96683"/>
    <w:rsid w:val="00AB1E0A"/>
    <w:rsid w:val="00AB2CED"/>
    <w:rsid w:val="00AB5A84"/>
    <w:rsid w:val="00AC66CD"/>
    <w:rsid w:val="00AF2D38"/>
    <w:rsid w:val="00AF2DF5"/>
    <w:rsid w:val="00B02723"/>
    <w:rsid w:val="00B21435"/>
    <w:rsid w:val="00B25A64"/>
    <w:rsid w:val="00B41992"/>
    <w:rsid w:val="00B439E1"/>
    <w:rsid w:val="00B43A17"/>
    <w:rsid w:val="00B45A7F"/>
    <w:rsid w:val="00B45D55"/>
    <w:rsid w:val="00B621C5"/>
    <w:rsid w:val="00B63B6E"/>
    <w:rsid w:val="00B673E3"/>
    <w:rsid w:val="00B72991"/>
    <w:rsid w:val="00B91DEB"/>
    <w:rsid w:val="00B9710E"/>
    <w:rsid w:val="00BA6B39"/>
    <w:rsid w:val="00BB06F1"/>
    <w:rsid w:val="00BB46A2"/>
    <w:rsid w:val="00BB53BA"/>
    <w:rsid w:val="00BE000F"/>
    <w:rsid w:val="00BF02BF"/>
    <w:rsid w:val="00BF38C4"/>
    <w:rsid w:val="00BF3C19"/>
    <w:rsid w:val="00C00238"/>
    <w:rsid w:val="00C07640"/>
    <w:rsid w:val="00C17FA3"/>
    <w:rsid w:val="00C23650"/>
    <w:rsid w:val="00C31994"/>
    <w:rsid w:val="00C414C9"/>
    <w:rsid w:val="00C46747"/>
    <w:rsid w:val="00C5600B"/>
    <w:rsid w:val="00C56CED"/>
    <w:rsid w:val="00C60A39"/>
    <w:rsid w:val="00C676D4"/>
    <w:rsid w:val="00C86BC9"/>
    <w:rsid w:val="00C9156D"/>
    <w:rsid w:val="00C9334E"/>
    <w:rsid w:val="00C95067"/>
    <w:rsid w:val="00CA0FFA"/>
    <w:rsid w:val="00CA114E"/>
    <w:rsid w:val="00CB4CB8"/>
    <w:rsid w:val="00CB71C6"/>
    <w:rsid w:val="00CD2375"/>
    <w:rsid w:val="00CE230A"/>
    <w:rsid w:val="00CE5547"/>
    <w:rsid w:val="00D0311B"/>
    <w:rsid w:val="00D11376"/>
    <w:rsid w:val="00D16D39"/>
    <w:rsid w:val="00D20F53"/>
    <w:rsid w:val="00D23319"/>
    <w:rsid w:val="00D32183"/>
    <w:rsid w:val="00D426C7"/>
    <w:rsid w:val="00D468C9"/>
    <w:rsid w:val="00D51D3D"/>
    <w:rsid w:val="00D7283F"/>
    <w:rsid w:val="00D743D2"/>
    <w:rsid w:val="00D75C2B"/>
    <w:rsid w:val="00D84F07"/>
    <w:rsid w:val="00DA0472"/>
    <w:rsid w:val="00DD18C9"/>
    <w:rsid w:val="00DE6799"/>
    <w:rsid w:val="00DE7C3C"/>
    <w:rsid w:val="00DF0C21"/>
    <w:rsid w:val="00DF1D81"/>
    <w:rsid w:val="00DF41F8"/>
    <w:rsid w:val="00DF5246"/>
    <w:rsid w:val="00E01748"/>
    <w:rsid w:val="00E067A4"/>
    <w:rsid w:val="00E14FA3"/>
    <w:rsid w:val="00E177C6"/>
    <w:rsid w:val="00E24667"/>
    <w:rsid w:val="00E50417"/>
    <w:rsid w:val="00E57EB5"/>
    <w:rsid w:val="00E77664"/>
    <w:rsid w:val="00EA2E8F"/>
    <w:rsid w:val="00EA3C13"/>
    <w:rsid w:val="00EB6216"/>
    <w:rsid w:val="00EC17B5"/>
    <w:rsid w:val="00EE2904"/>
    <w:rsid w:val="00EF0811"/>
    <w:rsid w:val="00EF1DDF"/>
    <w:rsid w:val="00EF241C"/>
    <w:rsid w:val="00EF5CE2"/>
    <w:rsid w:val="00EF6640"/>
    <w:rsid w:val="00EF7F73"/>
    <w:rsid w:val="00F056CF"/>
    <w:rsid w:val="00F1071F"/>
    <w:rsid w:val="00F33A9F"/>
    <w:rsid w:val="00F44512"/>
    <w:rsid w:val="00F551FC"/>
    <w:rsid w:val="00F61EC1"/>
    <w:rsid w:val="00F651FA"/>
    <w:rsid w:val="00F7079B"/>
    <w:rsid w:val="00F82C07"/>
    <w:rsid w:val="00F90A19"/>
    <w:rsid w:val="00FA1C1E"/>
    <w:rsid w:val="00FB0D91"/>
    <w:rsid w:val="00FB37A0"/>
    <w:rsid w:val="00FC0C05"/>
    <w:rsid w:val="00FC3872"/>
    <w:rsid w:val="00FC65A9"/>
    <w:rsid w:val="00FD1F60"/>
    <w:rsid w:val="00FD2924"/>
    <w:rsid w:val="00FE0D5D"/>
    <w:rsid w:val="00FE0DD7"/>
    <w:rsid w:val="00FE2076"/>
    <w:rsid w:val="00FE2C9C"/>
    <w:rsid w:val="00FE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AFA68-1771-44C9-BE59-091CB957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95"/>
  </w:style>
  <w:style w:type="paragraph" w:styleId="Heading1">
    <w:name w:val="heading 1"/>
    <w:basedOn w:val="Normal"/>
    <w:next w:val="Normal"/>
    <w:link w:val="Heading1Char"/>
    <w:uiPriority w:val="9"/>
    <w:qFormat/>
    <w:rsid w:val="002751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26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3B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C1D"/>
    <w:rPr>
      <w:color w:val="0000FF"/>
      <w:u w:val="single"/>
    </w:rPr>
  </w:style>
  <w:style w:type="table" w:styleId="TableGrid">
    <w:name w:val="Table Grid"/>
    <w:basedOn w:val="TableNormal"/>
    <w:uiPriority w:val="39"/>
    <w:rsid w:val="004D5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510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510D"/>
    <w:pPr>
      <w:ind w:left="720"/>
      <w:contextualSpacing/>
    </w:pPr>
  </w:style>
  <w:style w:type="paragraph" w:styleId="NoSpacing">
    <w:name w:val="No Spacing"/>
    <w:uiPriority w:val="1"/>
    <w:qFormat/>
    <w:rsid w:val="00B63B6E"/>
    <w:pPr>
      <w:spacing w:after="0" w:line="240" w:lineRule="auto"/>
    </w:pPr>
  </w:style>
  <w:style w:type="character" w:customStyle="1" w:styleId="Heading3Char">
    <w:name w:val="Heading 3 Char"/>
    <w:basedOn w:val="DefaultParagraphFont"/>
    <w:link w:val="Heading3"/>
    <w:uiPriority w:val="9"/>
    <w:rsid w:val="00B63B6E"/>
    <w:rPr>
      <w:rFonts w:asciiTheme="majorHAnsi" w:eastAsiaTheme="majorEastAsia" w:hAnsiTheme="majorHAnsi" w:cstheme="majorBidi"/>
      <w:color w:val="1F3763" w:themeColor="accent1" w:themeShade="7F"/>
      <w:sz w:val="24"/>
      <w:szCs w:val="24"/>
    </w:rPr>
  </w:style>
  <w:style w:type="character" w:customStyle="1" w:styleId="mntl-sc-block-headingtext">
    <w:name w:val="mntl-sc-block-heading__text"/>
    <w:basedOn w:val="DefaultParagraphFont"/>
    <w:rsid w:val="00B63B6E"/>
  </w:style>
  <w:style w:type="paragraph" w:styleId="NormalWeb">
    <w:name w:val="Normal (Web)"/>
    <w:basedOn w:val="Normal"/>
    <w:uiPriority w:val="99"/>
    <w:semiHidden/>
    <w:unhideWhenUsed/>
    <w:rsid w:val="00B63B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E2625"/>
    <w:rPr>
      <w:rFonts w:asciiTheme="majorHAnsi" w:eastAsiaTheme="majorEastAsia" w:hAnsiTheme="majorHAnsi" w:cstheme="majorBidi"/>
      <w:color w:val="2F5496" w:themeColor="accent1" w:themeShade="BF"/>
      <w:sz w:val="26"/>
      <w:szCs w:val="26"/>
    </w:rPr>
  </w:style>
  <w:style w:type="character" w:customStyle="1" w:styleId="word">
    <w:name w:val="word"/>
    <w:basedOn w:val="DefaultParagraphFont"/>
    <w:rsid w:val="00D7283F"/>
  </w:style>
  <w:style w:type="character" w:styleId="FollowedHyperlink">
    <w:name w:val="FollowedHyperlink"/>
    <w:basedOn w:val="DefaultParagraphFont"/>
    <w:uiPriority w:val="99"/>
    <w:semiHidden/>
    <w:unhideWhenUsed/>
    <w:rsid w:val="00953564"/>
    <w:rPr>
      <w:color w:val="954F72" w:themeColor="followedHyperlink"/>
      <w:u w:val="single"/>
    </w:rPr>
  </w:style>
  <w:style w:type="paragraph" w:styleId="Caption">
    <w:name w:val="caption"/>
    <w:basedOn w:val="Normal"/>
    <w:next w:val="Normal"/>
    <w:uiPriority w:val="35"/>
    <w:unhideWhenUsed/>
    <w:qFormat/>
    <w:rsid w:val="006B79AC"/>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77046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7046F"/>
    <w:rPr>
      <w:rFonts w:ascii="Calibri" w:hAnsi="Calibri" w:cs="Calibri"/>
      <w:noProof/>
    </w:rPr>
  </w:style>
  <w:style w:type="paragraph" w:customStyle="1" w:styleId="EndNoteBibliography">
    <w:name w:val="EndNote Bibliography"/>
    <w:basedOn w:val="Normal"/>
    <w:link w:val="EndNoteBibliographyChar"/>
    <w:rsid w:val="0077046F"/>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77046F"/>
    <w:rPr>
      <w:rFonts w:ascii="Calibri" w:hAnsi="Calibri" w:cs="Calibri"/>
      <w:noProof/>
    </w:rPr>
  </w:style>
  <w:style w:type="character" w:customStyle="1" w:styleId="mjx-char">
    <w:name w:val="mjx-char"/>
    <w:basedOn w:val="DefaultParagraphFont"/>
    <w:rsid w:val="00BF38C4"/>
  </w:style>
  <w:style w:type="character" w:customStyle="1" w:styleId="mjxassistivemathml">
    <w:name w:val="mjx_assistive_mathml"/>
    <w:basedOn w:val="DefaultParagraphFont"/>
    <w:rsid w:val="00BF38C4"/>
  </w:style>
  <w:style w:type="paragraph" w:styleId="TableofFigures">
    <w:name w:val="table of figures"/>
    <w:basedOn w:val="Normal"/>
    <w:next w:val="Normal"/>
    <w:uiPriority w:val="99"/>
    <w:unhideWhenUsed/>
    <w:rsid w:val="00A64B2C"/>
    <w:pPr>
      <w:spacing w:after="0"/>
    </w:pPr>
  </w:style>
  <w:style w:type="paragraph" w:customStyle="1" w:styleId="hn">
    <w:name w:val="hn"/>
    <w:basedOn w:val="Normal"/>
    <w:rsid w:val="002534F4"/>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D1D9E"/>
    <w:pPr>
      <w:outlineLvl w:val="9"/>
    </w:pPr>
  </w:style>
  <w:style w:type="paragraph" w:styleId="TOC1">
    <w:name w:val="toc 1"/>
    <w:basedOn w:val="Normal"/>
    <w:next w:val="Normal"/>
    <w:autoRedefine/>
    <w:uiPriority w:val="39"/>
    <w:unhideWhenUsed/>
    <w:rsid w:val="000D1D9E"/>
    <w:pPr>
      <w:spacing w:after="100"/>
    </w:pPr>
  </w:style>
  <w:style w:type="paragraph" w:styleId="TOC2">
    <w:name w:val="toc 2"/>
    <w:basedOn w:val="Normal"/>
    <w:next w:val="Normal"/>
    <w:autoRedefine/>
    <w:uiPriority w:val="39"/>
    <w:unhideWhenUsed/>
    <w:rsid w:val="000D1D9E"/>
    <w:pPr>
      <w:spacing w:after="100"/>
      <w:ind w:left="220"/>
    </w:pPr>
  </w:style>
  <w:style w:type="paragraph" w:styleId="BodyText">
    <w:name w:val="Body Text"/>
    <w:basedOn w:val="Normal"/>
    <w:link w:val="BodyTextChar"/>
    <w:uiPriority w:val="1"/>
    <w:qFormat/>
    <w:rsid w:val="00D75C2B"/>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75C2B"/>
    <w:rPr>
      <w:rFonts w:ascii="Arial" w:eastAsia="Arial" w:hAnsi="Arial" w:cs="Arial"/>
      <w:sz w:val="24"/>
      <w:szCs w:val="24"/>
    </w:rPr>
  </w:style>
  <w:style w:type="paragraph" w:styleId="TOC3">
    <w:name w:val="toc 3"/>
    <w:basedOn w:val="Normal"/>
    <w:next w:val="Normal"/>
    <w:autoRedefine/>
    <w:uiPriority w:val="39"/>
    <w:unhideWhenUsed/>
    <w:rsid w:val="00731A87"/>
    <w:pPr>
      <w:spacing w:after="100"/>
      <w:ind w:left="440"/>
    </w:pPr>
  </w:style>
  <w:style w:type="paragraph" w:styleId="Header">
    <w:name w:val="header"/>
    <w:basedOn w:val="Normal"/>
    <w:link w:val="HeaderChar"/>
    <w:uiPriority w:val="99"/>
    <w:unhideWhenUsed/>
    <w:rsid w:val="00592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D8"/>
  </w:style>
  <w:style w:type="paragraph" w:styleId="Footer">
    <w:name w:val="footer"/>
    <w:basedOn w:val="Normal"/>
    <w:link w:val="FooterChar"/>
    <w:uiPriority w:val="99"/>
    <w:unhideWhenUsed/>
    <w:rsid w:val="00592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D8"/>
  </w:style>
  <w:style w:type="character" w:styleId="PlaceholderText">
    <w:name w:val="Placeholder Text"/>
    <w:basedOn w:val="DefaultParagraphFont"/>
    <w:uiPriority w:val="99"/>
    <w:semiHidden/>
    <w:rsid w:val="000765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627">
      <w:bodyDiv w:val="1"/>
      <w:marLeft w:val="0"/>
      <w:marRight w:val="0"/>
      <w:marTop w:val="0"/>
      <w:marBottom w:val="0"/>
      <w:divBdr>
        <w:top w:val="none" w:sz="0" w:space="0" w:color="auto"/>
        <w:left w:val="none" w:sz="0" w:space="0" w:color="auto"/>
        <w:bottom w:val="none" w:sz="0" w:space="0" w:color="auto"/>
        <w:right w:val="none" w:sz="0" w:space="0" w:color="auto"/>
      </w:divBdr>
    </w:div>
    <w:div w:id="23216957">
      <w:bodyDiv w:val="1"/>
      <w:marLeft w:val="0"/>
      <w:marRight w:val="0"/>
      <w:marTop w:val="0"/>
      <w:marBottom w:val="0"/>
      <w:divBdr>
        <w:top w:val="none" w:sz="0" w:space="0" w:color="auto"/>
        <w:left w:val="none" w:sz="0" w:space="0" w:color="auto"/>
        <w:bottom w:val="none" w:sz="0" w:space="0" w:color="auto"/>
        <w:right w:val="none" w:sz="0" w:space="0" w:color="auto"/>
      </w:divBdr>
      <w:divsChild>
        <w:div w:id="552428450">
          <w:marLeft w:val="0"/>
          <w:marRight w:val="0"/>
          <w:marTop w:val="0"/>
          <w:marBottom w:val="0"/>
          <w:divBdr>
            <w:top w:val="none" w:sz="0" w:space="0" w:color="auto"/>
            <w:left w:val="none" w:sz="0" w:space="0" w:color="auto"/>
            <w:bottom w:val="none" w:sz="0" w:space="0" w:color="auto"/>
            <w:right w:val="none" w:sz="0" w:space="0" w:color="auto"/>
          </w:divBdr>
        </w:div>
        <w:div w:id="1598556904">
          <w:marLeft w:val="0"/>
          <w:marRight w:val="0"/>
          <w:marTop w:val="0"/>
          <w:marBottom w:val="0"/>
          <w:divBdr>
            <w:top w:val="none" w:sz="0" w:space="0" w:color="auto"/>
            <w:left w:val="none" w:sz="0" w:space="0" w:color="auto"/>
            <w:bottom w:val="none" w:sz="0" w:space="0" w:color="auto"/>
            <w:right w:val="none" w:sz="0" w:space="0" w:color="auto"/>
          </w:divBdr>
        </w:div>
      </w:divsChild>
    </w:div>
    <w:div w:id="26612308">
      <w:bodyDiv w:val="1"/>
      <w:marLeft w:val="0"/>
      <w:marRight w:val="0"/>
      <w:marTop w:val="0"/>
      <w:marBottom w:val="0"/>
      <w:divBdr>
        <w:top w:val="none" w:sz="0" w:space="0" w:color="auto"/>
        <w:left w:val="none" w:sz="0" w:space="0" w:color="auto"/>
        <w:bottom w:val="none" w:sz="0" w:space="0" w:color="auto"/>
        <w:right w:val="none" w:sz="0" w:space="0" w:color="auto"/>
      </w:divBdr>
    </w:div>
    <w:div w:id="42099500">
      <w:bodyDiv w:val="1"/>
      <w:marLeft w:val="0"/>
      <w:marRight w:val="0"/>
      <w:marTop w:val="0"/>
      <w:marBottom w:val="0"/>
      <w:divBdr>
        <w:top w:val="none" w:sz="0" w:space="0" w:color="auto"/>
        <w:left w:val="none" w:sz="0" w:space="0" w:color="auto"/>
        <w:bottom w:val="none" w:sz="0" w:space="0" w:color="auto"/>
        <w:right w:val="none" w:sz="0" w:space="0" w:color="auto"/>
      </w:divBdr>
    </w:div>
    <w:div w:id="60569225">
      <w:bodyDiv w:val="1"/>
      <w:marLeft w:val="0"/>
      <w:marRight w:val="0"/>
      <w:marTop w:val="0"/>
      <w:marBottom w:val="0"/>
      <w:divBdr>
        <w:top w:val="none" w:sz="0" w:space="0" w:color="auto"/>
        <w:left w:val="none" w:sz="0" w:space="0" w:color="auto"/>
        <w:bottom w:val="none" w:sz="0" w:space="0" w:color="auto"/>
        <w:right w:val="none" w:sz="0" w:space="0" w:color="auto"/>
      </w:divBdr>
    </w:div>
    <w:div w:id="62601762">
      <w:bodyDiv w:val="1"/>
      <w:marLeft w:val="0"/>
      <w:marRight w:val="0"/>
      <w:marTop w:val="0"/>
      <w:marBottom w:val="0"/>
      <w:divBdr>
        <w:top w:val="none" w:sz="0" w:space="0" w:color="auto"/>
        <w:left w:val="none" w:sz="0" w:space="0" w:color="auto"/>
        <w:bottom w:val="none" w:sz="0" w:space="0" w:color="auto"/>
        <w:right w:val="none" w:sz="0" w:space="0" w:color="auto"/>
      </w:divBdr>
    </w:div>
    <w:div w:id="68770163">
      <w:bodyDiv w:val="1"/>
      <w:marLeft w:val="0"/>
      <w:marRight w:val="0"/>
      <w:marTop w:val="0"/>
      <w:marBottom w:val="0"/>
      <w:divBdr>
        <w:top w:val="none" w:sz="0" w:space="0" w:color="auto"/>
        <w:left w:val="none" w:sz="0" w:space="0" w:color="auto"/>
        <w:bottom w:val="none" w:sz="0" w:space="0" w:color="auto"/>
        <w:right w:val="none" w:sz="0" w:space="0" w:color="auto"/>
      </w:divBdr>
      <w:divsChild>
        <w:div w:id="1554656896">
          <w:marLeft w:val="0"/>
          <w:marRight w:val="0"/>
          <w:marTop w:val="0"/>
          <w:marBottom w:val="0"/>
          <w:divBdr>
            <w:top w:val="none" w:sz="0" w:space="0" w:color="auto"/>
            <w:left w:val="none" w:sz="0" w:space="0" w:color="auto"/>
            <w:bottom w:val="none" w:sz="0" w:space="0" w:color="auto"/>
            <w:right w:val="none" w:sz="0" w:space="0" w:color="auto"/>
          </w:divBdr>
        </w:div>
        <w:div w:id="1775244983">
          <w:marLeft w:val="0"/>
          <w:marRight w:val="0"/>
          <w:marTop w:val="0"/>
          <w:marBottom w:val="0"/>
          <w:divBdr>
            <w:top w:val="none" w:sz="0" w:space="0" w:color="auto"/>
            <w:left w:val="none" w:sz="0" w:space="0" w:color="auto"/>
            <w:bottom w:val="none" w:sz="0" w:space="0" w:color="auto"/>
            <w:right w:val="none" w:sz="0" w:space="0" w:color="auto"/>
          </w:divBdr>
        </w:div>
      </w:divsChild>
    </w:div>
    <w:div w:id="72287047">
      <w:bodyDiv w:val="1"/>
      <w:marLeft w:val="0"/>
      <w:marRight w:val="0"/>
      <w:marTop w:val="0"/>
      <w:marBottom w:val="0"/>
      <w:divBdr>
        <w:top w:val="none" w:sz="0" w:space="0" w:color="auto"/>
        <w:left w:val="none" w:sz="0" w:space="0" w:color="auto"/>
        <w:bottom w:val="none" w:sz="0" w:space="0" w:color="auto"/>
        <w:right w:val="none" w:sz="0" w:space="0" w:color="auto"/>
      </w:divBdr>
      <w:divsChild>
        <w:div w:id="74939017">
          <w:marLeft w:val="0"/>
          <w:marRight w:val="0"/>
          <w:marTop w:val="0"/>
          <w:marBottom w:val="0"/>
          <w:divBdr>
            <w:top w:val="none" w:sz="0" w:space="0" w:color="auto"/>
            <w:left w:val="none" w:sz="0" w:space="0" w:color="auto"/>
            <w:bottom w:val="none" w:sz="0" w:space="0" w:color="auto"/>
            <w:right w:val="none" w:sz="0" w:space="0" w:color="auto"/>
          </w:divBdr>
        </w:div>
        <w:div w:id="1996839348">
          <w:marLeft w:val="0"/>
          <w:marRight w:val="0"/>
          <w:marTop w:val="0"/>
          <w:marBottom w:val="0"/>
          <w:divBdr>
            <w:top w:val="none" w:sz="0" w:space="0" w:color="auto"/>
            <w:left w:val="none" w:sz="0" w:space="0" w:color="auto"/>
            <w:bottom w:val="none" w:sz="0" w:space="0" w:color="auto"/>
            <w:right w:val="none" w:sz="0" w:space="0" w:color="auto"/>
          </w:divBdr>
        </w:div>
      </w:divsChild>
    </w:div>
    <w:div w:id="103352890">
      <w:bodyDiv w:val="1"/>
      <w:marLeft w:val="0"/>
      <w:marRight w:val="0"/>
      <w:marTop w:val="0"/>
      <w:marBottom w:val="0"/>
      <w:divBdr>
        <w:top w:val="none" w:sz="0" w:space="0" w:color="auto"/>
        <w:left w:val="none" w:sz="0" w:space="0" w:color="auto"/>
        <w:bottom w:val="none" w:sz="0" w:space="0" w:color="auto"/>
        <w:right w:val="none" w:sz="0" w:space="0" w:color="auto"/>
      </w:divBdr>
      <w:divsChild>
        <w:div w:id="504711450">
          <w:marLeft w:val="0"/>
          <w:marRight w:val="0"/>
          <w:marTop w:val="0"/>
          <w:marBottom w:val="0"/>
          <w:divBdr>
            <w:top w:val="none" w:sz="0" w:space="0" w:color="auto"/>
            <w:left w:val="none" w:sz="0" w:space="0" w:color="auto"/>
            <w:bottom w:val="none" w:sz="0" w:space="0" w:color="auto"/>
            <w:right w:val="none" w:sz="0" w:space="0" w:color="auto"/>
          </w:divBdr>
        </w:div>
        <w:div w:id="1136602493">
          <w:marLeft w:val="0"/>
          <w:marRight w:val="0"/>
          <w:marTop w:val="0"/>
          <w:marBottom w:val="0"/>
          <w:divBdr>
            <w:top w:val="none" w:sz="0" w:space="0" w:color="auto"/>
            <w:left w:val="none" w:sz="0" w:space="0" w:color="auto"/>
            <w:bottom w:val="none" w:sz="0" w:space="0" w:color="auto"/>
            <w:right w:val="none" w:sz="0" w:space="0" w:color="auto"/>
          </w:divBdr>
        </w:div>
      </w:divsChild>
    </w:div>
    <w:div w:id="107314100">
      <w:bodyDiv w:val="1"/>
      <w:marLeft w:val="0"/>
      <w:marRight w:val="0"/>
      <w:marTop w:val="0"/>
      <w:marBottom w:val="0"/>
      <w:divBdr>
        <w:top w:val="none" w:sz="0" w:space="0" w:color="auto"/>
        <w:left w:val="none" w:sz="0" w:space="0" w:color="auto"/>
        <w:bottom w:val="none" w:sz="0" w:space="0" w:color="auto"/>
        <w:right w:val="none" w:sz="0" w:space="0" w:color="auto"/>
      </w:divBdr>
    </w:div>
    <w:div w:id="117842214">
      <w:bodyDiv w:val="1"/>
      <w:marLeft w:val="0"/>
      <w:marRight w:val="0"/>
      <w:marTop w:val="0"/>
      <w:marBottom w:val="0"/>
      <w:divBdr>
        <w:top w:val="none" w:sz="0" w:space="0" w:color="auto"/>
        <w:left w:val="none" w:sz="0" w:space="0" w:color="auto"/>
        <w:bottom w:val="none" w:sz="0" w:space="0" w:color="auto"/>
        <w:right w:val="none" w:sz="0" w:space="0" w:color="auto"/>
      </w:divBdr>
    </w:div>
    <w:div w:id="121390593">
      <w:bodyDiv w:val="1"/>
      <w:marLeft w:val="0"/>
      <w:marRight w:val="0"/>
      <w:marTop w:val="0"/>
      <w:marBottom w:val="0"/>
      <w:divBdr>
        <w:top w:val="none" w:sz="0" w:space="0" w:color="auto"/>
        <w:left w:val="none" w:sz="0" w:space="0" w:color="auto"/>
        <w:bottom w:val="none" w:sz="0" w:space="0" w:color="auto"/>
        <w:right w:val="none" w:sz="0" w:space="0" w:color="auto"/>
      </w:divBdr>
    </w:div>
    <w:div w:id="130053022">
      <w:bodyDiv w:val="1"/>
      <w:marLeft w:val="0"/>
      <w:marRight w:val="0"/>
      <w:marTop w:val="0"/>
      <w:marBottom w:val="0"/>
      <w:divBdr>
        <w:top w:val="none" w:sz="0" w:space="0" w:color="auto"/>
        <w:left w:val="none" w:sz="0" w:space="0" w:color="auto"/>
        <w:bottom w:val="none" w:sz="0" w:space="0" w:color="auto"/>
        <w:right w:val="none" w:sz="0" w:space="0" w:color="auto"/>
      </w:divBdr>
      <w:divsChild>
        <w:div w:id="1062144517">
          <w:marLeft w:val="0"/>
          <w:marRight w:val="0"/>
          <w:marTop w:val="0"/>
          <w:marBottom w:val="0"/>
          <w:divBdr>
            <w:top w:val="none" w:sz="0" w:space="0" w:color="auto"/>
            <w:left w:val="none" w:sz="0" w:space="0" w:color="auto"/>
            <w:bottom w:val="none" w:sz="0" w:space="0" w:color="auto"/>
            <w:right w:val="none" w:sz="0" w:space="0" w:color="auto"/>
          </w:divBdr>
        </w:div>
        <w:div w:id="1878158661">
          <w:marLeft w:val="0"/>
          <w:marRight w:val="0"/>
          <w:marTop w:val="0"/>
          <w:marBottom w:val="0"/>
          <w:divBdr>
            <w:top w:val="none" w:sz="0" w:space="0" w:color="auto"/>
            <w:left w:val="none" w:sz="0" w:space="0" w:color="auto"/>
            <w:bottom w:val="none" w:sz="0" w:space="0" w:color="auto"/>
            <w:right w:val="none" w:sz="0" w:space="0" w:color="auto"/>
          </w:divBdr>
        </w:div>
      </w:divsChild>
    </w:div>
    <w:div w:id="132716395">
      <w:bodyDiv w:val="1"/>
      <w:marLeft w:val="0"/>
      <w:marRight w:val="0"/>
      <w:marTop w:val="0"/>
      <w:marBottom w:val="0"/>
      <w:divBdr>
        <w:top w:val="none" w:sz="0" w:space="0" w:color="auto"/>
        <w:left w:val="none" w:sz="0" w:space="0" w:color="auto"/>
        <w:bottom w:val="none" w:sz="0" w:space="0" w:color="auto"/>
        <w:right w:val="none" w:sz="0" w:space="0" w:color="auto"/>
      </w:divBdr>
    </w:div>
    <w:div w:id="144903798">
      <w:bodyDiv w:val="1"/>
      <w:marLeft w:val="0"/>
      <w:marRight w:val="0"/>
      <w:marTop w:val="0"/>
      <w:marBottom w:val="0"/>
      <w:divBdr>
        <w:top w:val="none" w:sz="0" w:space="0" w:color="auto"/>
        <w:left w:val="none" w:sz="0" w:space="0" w:color="auto"/>
        <w:bottom w:val="none" w:sz="0" w:space="0" w:color="auto"/>
        <w:right w:val="none" w:sz="0" w:space="0" w:color="auto"/>
      </w:divBdr>
    </w:div>
    <w:div w:id="149519395">
      <w:bodyDiv w:val="1"/>
      <w:marLeft w:val="0"/>
      <w:marRight w:val="0"/>
      <w:marTop w:val="0"/>
      <w:marBottom w:val="0"/>
      <w:divBdr>
        <w:top w:val="none" w:sz="0" w:space="0" w:color="auto"/>
        <w:left w:val="none" w:sz="0" w:space="0" w:color="auto"/>
        <w:bottom w:val="none" w:sz="0" w:space="0" w:color="auto"/>
        <w:right w:val="none" w:sz="0" w:space="0" w:color="auto"/>
      </w:divBdr>
      <w:divsChild>
        <w:div w:id="223375230">
          <w:marLeft w:val="0"/>
          <w:marRight w:val="0"/>
          <w:marTop w:val="0"/>
          <w:marBottom w:val="0"/>
          <w:divBdr>
            <w:top w:val="none" w:sz="0" w:space="0" w:color="auto"/>
            <w:left w:val="none" w:sz="0" w:space="0" w:color="auto"/>
            <w:bottom w:val="none" w:sz="0" w:space="0" w:color="auto"/>
            <w:right w:val="none" w:sz="0" w:space="0" w:color="auto"/>
          </w:divBdr>
        </w:div>
        <w:div w:id="384138020">
          <w:marLeft w:val="0"/>
          <w:marRight w:val="0"/>
          <w:marTop w:val="0"/>
          <w:marBottom w:val="0"/>
          <w:divBdr>
            <w:top w:val="none" w:sz="0" w:space="0" w:color="auto"/>
            <w:left w:val="none" w:sz="0" w:space="0" w:color="auto"/>
            <w:bottom w:val="none" w:sz="0" w:space="0" w:color="auto"/>
            <w:right w:val="none" w:sz="0" w:space="0" w:color="auto"/>
          </w:divBdr>
        </w:div>
        <w:div w:id="1217816133">
          <w:marLeft w:val="0"/>
          <w:marRight w:val="0"/>
          <w:marTop w:val="0"/>
          <w:marBottom w:val="0"/>
          <w:divBdr>
            <w:top w:val="none" w:sz="0" w:space="0" w:color="auto"/>
            <w:left w:val="none" w:sz="0" w:space="0" w:color="auto"/>
            <w:bottom w:val="none" w:sz="0" w:space="0" w:color="auto"/>
            <w:right w:val="none" w:sz="0" w:space="0" w:color="auto"/>
          </w:divBdr>
        </w:div>
        <w:div w:id="1634484489">
          <w:marLeft w:val="0"/>
          <w:marRight w:val="0"/>
          <w:marTop w:val="0"/>
          <w:marBottom w:val="0"/>
          <w:divBdr>
            <w:top w:val="none" w:sz="0" w:space="0" w:color="auto"/>
            <w:left w:val="none" w:sz="0" w:space="0" w:color="auto"/>
            <w:bottom w:val="none" w:sz="0" w:space="0" w:color="auto"/>
            <w:right w:val="none" w:sz="0" w:space="0" w:color="auto"/>
          </w:divBdr>
        </w:div>
      </w:divsChild>
    </w:div>
    <w:div w:id="159540067">
      <w:bodyDiv w:val="1"/>
      <w:marLeft w:val="0"/>
      <w:marRight w:val="0"/>
      <w:marTop w:val="0"/>
      <w:marBottom w:val="0"/>
      <w:divBdr>
        <w:top w:val="none" w:sz="0" w:space="0" w:color="auto"/>
        <w:left w:val="none" w:sz="0" w:space="0" w:color="auto"/>
        <w:bottom w:val="none" w:sz="0" w:space="0" w:color="auto"/>
        <w:right w:val="none" w:sz="0" w:space="0" w:color="auto"/>
      </w:divBdr>
      <w:divsChild>
        <w:div w:id="386101361">
          <w:marLeft w:val="0"/>
          <w:marRight w:val="0"/>
          <w:marTop w:val="0"/>
          <w:marBottom w:val="0"/>
          <w:divBdr>
            <w:top w:val="none" w:sz="0" w:space="0" w:color="auto"/>
            <w:left w:val="none" w:sz="0" w:space="0" w:color="auto"/>
            <w:bottom w:val="none" w:sz="0" w:space="0" w:color="auto"/>
            <w:right w:val="none" w:sz="0" w:space="0" w:color="auto"/>
          </w:divBdr>
        </w:div>
        <w:div w:id="1364595673">
          <w:marLeft w:val="0"/>
          <w:marRight w:val="0"/>
          <w:marTop w:val="0"/>
          <w:marBottom w:val="0"/>
          <w:divBdr>
            <w:top w:val="none" w:sz="0" w:space="0" w:color="auto"/>
            <w:left w:val="none" w:sz="0" w:space="0" w:color="auto"/>
            <w:bottom w:val="none" w:sz="0" w:space="0" w:color="auto"/>
            <w:right w:val="none" w:sz="0" w:space="0" w:color="auto"/>
          </w:divBdr>
        </w:div>
      </w:divsChild>
    </w:div>
    <w:div w:id="164978405">
      <w:bodyDiv w:val="1"/>
      <w:marLeft w:val="0"/>
      <w:marRight w:val="0"/>
      <w:marTop w:val="0"/>
      <w:marBottom w:val="0"/>
      <w:divBdr>
        <w:top w:val="none" w:sz="0" w:space="0" w:color="auto"/>
        <w:left w:val="none" w:sz="0" w:space="0" w:color="auto"/>
        <w:bottom w:val="none" w:sz="0" w:space="0" w:color="auto"/>
        <w:right w:val="none" w:sz="0" w:space="0" w:color="auto"/>
      </w:divBdr>
    </w:div>
    <w:div w:id="165020379">
      <w:bodyDiv w:val="1"/>
      <w:marLeft w:val="0"/>
      <w:marRight w:val="0"/>
      <w:marTop w:val="0"/>
      <w:marBottom w:val="0"/>
      <w:divBdr>
        <w:top w:val="none" w:sz="0" w:space="0" w:color="auto"/>
        <w:left w:val="none" w:sz="0" w:space="0" w:color="auto"/>
        <w:bottom w:val="none" w:sz="0" w:space="0" w:color="auto"/>
        <w:right w:val="none" w:sz="0" w:space="0" w:color="auto"/>
      </w:divBdr>
      <w:divsChild>
        <w:div w:id="1980190068">
          <w:marLeft w:val="0"/>
          <w:marRight w:val="0"/>
          <w:marTop w:val="0"/>
          <w:marBottom w:val="0"/>
          <w:divBdr>
            <w:top w:val="none" w:sz="0" w:space="0" w:color="auto"/>
            <w:left w:val="none" w:sz="0" w:space="0" w:color="auto"/>
            <w:bottom w:val="none" w:sz="0" w:space="0" w:color="auto"/>
            <w:right w:val="none" w:sz="0" w:space="0" w:color="auto"/>
          </w:divBdr>
        </w:div>
        <w:div w:id="2102410264">
          <w:marLeft w:val="0"/>
          <w:marRight w:val="0"/>
          <w:marTop w:val="0"/>
          <w:marBottom w:val="0"/>
          <w:divBdr>
            <w:top w:val="none" w:sz="0" w:space="0" w:color="auto"/>
            <w:left w:val="none" w:sz="0" w:space="0" w:color="auto"/>
            <w:bottom w:val="none" w:sz="0" w:space="0" w:color="auto"/>
            <w:right w:val="none" w:sz="0" w:space="0" w:color="auto"/>
          </w:divBdr>
        </w:div>
      </w:divsChild>
    </w:div>
    <w:div w:id="193006770">
      <w:bodyDiv w:val="1"/>
      <w:marLeft w:val="0"/>
      <w:marRight w:val="0"/>
      <w:marTop w:val="0"/>
      <w:marBottom w:val="0"/>
      <w:divBdr>
        <w:top w:val="none" w:sz="0" w:space="0" w:color="auto"/>
        <w:left w:val="none" w:sz="0" w:space="0" w:color="auto"/>
        <w:bottom w:val="none" w:sz="0" w:space="0" w:color="auto"/>
        <w:right w:val="none" w:sz="0" w:space="0" w:color="auto"/>
      </w:divBdr>
    </w:div>
    <w:div w:id="195848847">
      <w:bodyDiv w:val="1"/>
      <w:marLeft w:val="0"/>
      <w:marRight w:val="0"/>
      <w:marTop w:val="0"/>
      <w:marBottom w:val="0"/>
      <w:divBdr>
        <w:top w:val="none" w:sz="0" w:space="0" w:color="auto"/>
        <w:left w:val="none" w:sz="0" w:space="0" w:color="auto"/>
        <w:bottom w:val="none" w:sz="0" w:space="0" w:color="auto"/>
        <w:right w:val="none" w:sz="0" w:space="0" w:color="auto"/>
      </w:divBdr>
    </w:div>
    <w:div w:id="214892639">
      <w:bodyDiv w:val="1"/>
      <w:marLeft w:val="0"/>
      <w:marRight w:val="0"/>
      <w:marTop w:val="0"/>
      <w:marBottom w:val="0"/>
      <w:divBdr>
        <w:top w:val="none" w:sz="0" w:space="0" w:color="auto"/>
        <w:left w:val="none" w:sz="0" w:space="0" w:color="auto"/>
        <w:bottom w:val="none" w:sz="0" w:space="0" w:color="auto"/>
        <w:right w:val="none" w:sz="0" w:space="0" w:color="auto"/>
      </w:divBdr>
    </w:div>
    <w:div w:id="218903790">
      <w:bodyDiv w:val="1"/>
      <w:marLeft w:val="0"/>
      <w:marRight w:val="0"/>
      <w:marTop w:val="0"/>
      <w:marBottom w:val="0"/>
      <w:divBdr>
        <w:top w:val="none" w:sz="0" w:space="0" w:color="auto"/>
        <w:left w:val="none" w:sz="0" w:space="0" w:color="auto"/>
        <w:bottom w:val="none" w:sz="0" w:space="0" w:color="auto"/>
        <w:right w:val="none" w:sz="0" w:space="0" w:color="auto"/>
      </w:divBdr>
    </w:div>
    <w:div w:id="230506871">
      <w:bodyDiv w:val="1"/>
      <w:marLeft w:val="0"/>
      <w:marRight w:val="0"/>
      <w:marTop w:val="0"/>
      <w:marBottom w:val="0"/>
      <w:divBdr>
        <w:top w:val="none" w:sz="0" w:space="0" w:color="auto"/>
        <w:left w:val="none" w:sz="0" w:space="0" w:color="auto"/>
        <w:bottom w:val="none" w:sz="0" w:space="0" w:color="auto"/>
        <w:right w:val="none" w:sz="0" w:space="0" w:color="auto"/>
      </w:divBdr>
    </w:div>
    <w:div w:id="261688626">
      <w:bodyDiv w:val="1"/>
      <w:marLeft w:val="0"/>
      <w:marRight w:val="0"/>
      <w:marTop w:val="0"/>
      <w:marBottom w:val="0"/>
      <w:divBdr>
        <w:top w:val="none" w:sz="0" w:space="0" w:color="auto"/>
        <w:left w:val="none" w:sz="0" w:space="0" w:color="auto"/>
        <w:bottom w:val="none" w:sz="0" w:space="0" w:color="auto"/>
        <w:right w:val="none" w:sz="0" w:space="0" w:color="auto"/>
      </w:divBdr>
      <w:divsChild>
        <w:div w:id="782581009">
          <w:marLeft w:val="0"/>
          <w:marRight w:val="0"/>
          <w:marTop w:val="0"/>
          <w:marBottom w:val="0"/>
          <w:divBdr>
            <w:top w:val="none" w:sz="0" w:space="0" w:color="auto"/>
            <w:left w:val="none" w:sz="0" w:space="0" w:color="auto"/>
            <w:bottom w:val="none" w:sz="0" w:space="0" w:color="auto"/>
            <w:right w:val="none" w:sz="0" w:space="0" w:color="auto"/>
          </w:divBdr>
        </w:div>
        <w:div w:id="1308045796">
          <w:marLeft w:val="0"/>
          <w:marRight w:val="0"/>
          <w:marTop w:val="0"/>
          <w:marBottom w:val="0"/>
          <w:divBdr>
            <w:top w:val="none" w:sz="0" w:space="0" w:color="auto"/>
            <w:left w:val="none" w:sz="0" w:space="0" w:color="auto"/>
            <w:bottom w:val="none" w:sz="0" w:space="0" w:color="auto"/>
            <w:right w:val="none" w:sz="0" w:space="0" w:color="auto"/>
          </w:divBdr>
        </w:div>
      </w:divsChild>
    </w:div>
    <w:div w:id="265424880">
      <w:bodyDiv w:val="1"/>
      <w:marLeft w:val="0"/>
      <w:marRight w:val="0"/>
      <w:marTop w:val="0"/>
      <w:marBottom w:val="0"/>
      <w:divBdr>
        <w:top w:val="none" w:sz="0" w:space="0" w:color="auto"/>
        <w:left w:val="none" w:sz="0" w:space="0" w:color="auto"/>
        <w:bottom w:val="none" w:sz="0" w:space="0" w:color="auto"/>
        <w:right w:val="none" w:sz="0" w:space="0" w:color="auto"/>
      </w:divBdr>
      <w:divsChild>
        <w:div w:id="762148525">
          <w:marLeft w:val="0"/>
          <w:marRight w:val="0"/>
          <w:marTop w:val="0"/>
          <w:marBottom w:val="0"/>
          <w:divBdr>
            <w:top w:val="none" w:sz="0" w:space="0" w:color="auto"/>
            <w:left w:val="none" w:sz="0" w:space="0" w:color="auto"/>
            <w:bottom w:val="none" w:sz="0" w:space="0" w:color="auto"/>
            <w:right w:val="none" w:sz="0" w:space="0" w:color="auto"/>
          </w:divBdr>
        </w:div>
        <w:div w:id="1805465611">
          <w:marLeft w:val="0"/>
          <w:marRight w:val="0"/>
          <w:marTop w:val="0"/>
          <w:marBottom w:val="0"/>
          <w:divBdr>
            <w:top w:val="none" w:sz="0" w:space="0" w:color="auto"/>
            <w:left w:val="none" w:sz="0" w:space="0" w:color="auto"/>
            <w:bottom w:val="none" w:sz="0" w:space="0" w:color="auto"/>
            <w:right w:val="none" w:sz="0" w:space="0" w:color="auto"/>
          </w:divBdr>
        </w:div>
      </w:divsChild>
    </w:div>
    <w:div w:id="272901222">
      <w:bodyDiv w:val="1"/>
      <w:marLeft w:val="0"/>
      <w:marRight w:val="0"/>
      <w:marTop w:val="0"/>
      <w:marBottom w:val="0"/>
      <w:divBdr>
        <w:top w:val="none" w:sz="0" w:space="0" w:color="auto"/>
        <w:left w:val="none" w:sz="0" w:space="0" w:color="auto"/>
        <w:bottom w:val="none" w:sz="0" w:space="0" w:color="auto"/>
        <w:right w:val="none" w:sz="0" w:space="0" w:color="auto"/>
      </w:divBdr>
    </w:div>
    <w:div w:id="290525160">
      <w:bodyDiv w:val="1"/>
      <w:marLeft w:val="0"/>
      <w:marRight w:val="0"/>
      <w:marTop w:val="0"/>
      <w:marBottom w:val="0"/>
      <w:divBdr>
        <w:top w:val="none" w:sz="0" w:space="0" w:color="auto"/>
        <w:left w:val="none" w:sz="0" w:space="0" w:color="auto"/>
        <w:bottom w:val="none" w:sz="0" w:space="0" w:color="auto"/>
        <w:right w:val="none" w:sz="0" w:space="0" w:color="auto"/>
      </w:divBdr>
    </w:div>
    <w:div w:id="306009187">
      <w:bodyDiv w:val="1"/>
      <w:marLeft w:val="0"/>
      <w:marRight w:val="0"/>
      <w:marTop w:val="0"/>
      <w:marBottom w:val="0"/>
      <w:divBdr>
        <w:top w:val="none" w:sz="0" w:space="0" w:color="auto"/>
        <w:left w:val="none" w:sz="0" w:space="0" w:color="auto"/>
        <w:bottom w:val="none" w:sz="0" w:space="0" w:color="auto"/>
        <w:right w:val="none" w:sz="0" w:space="0" w:color="auto"/>
      </w:divBdr>
    </w:div>
    <w:div w:id="307561300">
      <w:bodyDiv w:val="1"/>
      <w:marLeft w:val="0"/>
      <w:marRight w:val="0"/>
      <w:marTop w:val="0"/>
      <w:marBottom w:val="0"/>
      <w:divBdr>
        <w:top w:val="none" w:sz="0" w:space="0" w:color="auto"/>
        <w:left w:val="none" w:sz="0" w:space="0" w:color="auto"/>
        <w:bottom w:val="none" w:sz="0" w:space="0" w:color="auto"/>
        <w:right w:val="none" w:sz="0" w:space="0" w:color="auto"/>
      </w:divBdr>
    </w:div>
    <w:div w:id="309483447">
      <w:bodyDiv w:val="1"/>
      <w:marLeft w:val="0"/>
      <w:marRight w:val="0"/>
      <w:marTop w:val="0"/>
      <w:marBottom w:val="0"/>
      <w:divBdr>
        <w:top w:val="none" w:sz="0" w:space="0" w:color="auto"/>
        <w:left w:val="none" w:sz="0" w:space="0" w:color="auto"/>
        <w:bottom w:val="none" w:sz="0" w:space="0" w:color="auto"/>
        <w:right w:val="none" w:sz="0" w:space="0" w:color="auto"/>
      </w:divBdr>
    </w:div>
    <w:div w:id="346759511">
      <w:bodyDiv w:val="1"/>
      <w:marLeft w:val="0"/>
      <w:marRight w:val="0"/>
      <w:marTop w:val="0"/>
      <w:marBottom w:val="0"/>
      <w:divBdr>
        <w:top w:val="none" w:sz="0" w:space="0" w:color="auto"/>
        <w:left w:val="none" w:sz="0" w:space="0" w:color="auto"/>
        <w:bottom w:val="none" w:sz="0" w:space="0" w:color="auto"/>
        <w:right w:val="none" w:sz="0" w:space="0" w:color="auto"/>
      </w:divBdr>
    </w:div>
    <w:div w:id="353575058">
      <w:bodyDiv w:val="1"/>
      <w:marLeft w:val="0"/>
      <w:marRight w:val="0"/>
      <w:marTop w:val="0"/>
      <w:marBottom w:val="0"/>
      <w:divBdr>
        <w:top w:val="none" w:sz="0" w:space="0" w:color="auto"/>
        <w:left w:val="none" w:sz="0" w:space="0" w:color="auto"/>
        <w:bottom w:val="none" w:sz="0" w:space="0" w:color="auto"/>
        <w:right w:val="none" w:sz="0" w:space="0" w:color="auto"/>
      </w:divBdr>
      <w:divsChild>
        <w:div w:id="652955898">
          <w:marLeft w:val="0"/>
          <w:marRight w:val="0"/>
          <w:marTop w:val="0"/>
          <w:marBottom w:val="0"/>
          <w:divBdr>
            <w:top w:val="none" w:sz="0" w:space="0" w:color="auto"/>
            <w:left w:val="none" w:sz="0" w:space="0" w:color="auto"/>
            <w:bottom w:val="none" w:sz="0" w:space="0" w:color="auto"/>
            <w:right w:val="none" w:sz="0" w:space="0" w:color="auto"/>
          </w:divBdr>
        </w:div>
        <w:div w:id="657226471">
          <w:marLeft w:val="0"/>
          <w:marRight w:val="0"/>
          <w:marTop w:val="0"/>
          <w:marBottom w:val="0"/>
          <w:divBdr>
            <w:top w:val="none" w:sz="0" w:space="0" w:color="auto"/>
            <w:left w:val="none" w:sz="0" w:space="0" w:color="auto"/>
            <w:bottom w:val="none" w:sz="0" w:space="0" w:color="auto"/>
            <w:right w:val="none" w:sz="0" w:space="0" w:color="auto"/>
          </w:divBdr>
        </w:div>
      </w:divsChild>
    </w:div>
    <w:div w:id="368990283">
      <w:bodyDiv w:val="1"/>
      <w:marLeft w:val="0"/>
      <w:marRight w:val="0"/>
      <w:marTop w:val="0"/>
      <w:marBottom w:val="0"/>
      <w:divBdr>
        <w:top w:val="none" w:sz="0" w:space="0" w:color="auto"/>
        <w:left w:val="none" w:sz="0" w:space="0" w:color="auto"/>
        <w:bottom w:val="none" w:sz="0" w:space="0" w:color="auto"/>
        <w:right w:val="none" w:sz="0" w:space="0" w:color="auto"/>
      </w:divBdr>
    </w:div>
    <w:div w:id="395977719">
      <w:bodyDiv w:val="1"/>
      <w:marLeft w:val="0"/>
      <w:marRight w:val="0"/>
      <w:marTop w:val="0"/>
      <w:marBottom w:val="0"/>
      <w:divBdr>
        <w:top w:val="none" w:sz="0" w:space="0" w:color="auto"/>
        <w:left w:val="none" w:sz="0" w:space="0" w:color="auto"/>
        <w:bottom w:val="none" w:sz="0" w:space="0" w:color="auto"/>
        <w:right w:val="none" w:sz="0" w:space="0" w:color="auto"/>
      </w:divBdr>
    </w:div>
    <w:div w:id="406271122">
      <w:bodyDiv w:val="1"/>
      <w:marLeft w:val="0"/>
      <w:marRight w:val="0"/>
      <w:marTop w:val="0"/>
      <w:marBottom w:val="0"/>
      <w:divBdr>
        <w:top w:val="none" w:sz="0" w:space="0" w:color="auto"/>
        <w:left w:val="none" w:sz="0" w:space="0" w:color="auto"/>
        <w:bottom w:val="none" w:sz="0" w:space="0" w:color="auto"/>
        <w:right w:val="none" w:sz="0" w:space="0" w:color="auto"/>
      </w:divBdr>
    </w:div>
    <w:div w:id="419834148">
      <w:bodyDiv w:val="1"/>
      <w:marLeft w:val="0"/>
      <w:marRight w:val="0"/>
      <w:marTop w:val="0"/>
      <w:marBottom w:val="0"/>
      <w:divBdr>
        <w:top w:val="none" w:sz="0" w:space="0" w:color="auto"/>
        <w:left w:val="none" w:sz="0" w:space="0" w:color="auto"/>
        <w:bottom w:val="none" w:sz="0" w:space="0" w:color="auto"/>
        <w:right w:val="none" w:sz="0" w:space="0" w:color="auto"/>
      </w:divBdr>
    </w:div>
    <w:div w:id="430049347">
      <w:bodyDiv w:val="1"/>
      <w:marLeft w:val="0"/>
      <w:marRight w:val="0"/>
      <w:marTop w:val="0"/>
      <w:marBottom w:val="0"/>
      <w:divBdr>
        <w:top w:val="none" w:sz="0" w:space="0" w:color="auto"/>
        <w:left w:val="none" w:sz="0" w:space="0" w:color="auto"/>
        <w:bottom w:val="none" w:sz="0" w:space="0" w:color="auto"/>
        <w:right w:val="none" w:sz="0" w:space="0" w:color="auto"/>
      </w:divBdr>
    </w:div>
    <w:div w:id="443042095">
      <w:bodyDiv w:val="1"/>
      <w:marLeft w:val="0"/>
      <w:marRight w:val="0"/>
      <w:marTop w:val="0"/>
      <w:marBottom w:val="0"/>
      <w:divBdr>
        <w:top w:val="none" w:sz="0" w:space="0" w:color="auto"/>
        <w:left w:val="none" w:sz="0" w:space="0" w:color="auto"/>
        <w:bottom w:val="none" w:sz="0" w:space="0" w:color="auto"/>
        <w:right w:val="none" w:sz="0" w:space="0" w:color="auto"/>
      </w:divBdr>
    </w:div>
    <w:div w:id="497428624">
      <w:bodyDiv w:val="1"/>
      <w:marLeft w:val="0"/>
      <w:marRight w:val="0"/>
      <w:marTop w:val="0"/>
      <w:marBottom w:val="0"/>
      <w:divBdr>
        <w:top w:val="none" w:sz="0" w:space="0" w:color="auto"/>
        <w:left w:val="none" w:sz="0" w:space="0" w:color="auto"/>
        <w:bottom w:val="none" w:sz="0" w:space="0" w:color="auto"/>
        <w:right w:val="none" w:sz="0" w:space="0" w:color="auto"/>
      </w:divBdr>
    </w:div>
    <w:div w:id="508065335">
      <w:bodyDiv w:val="1"/>
      <w:marLeft w:val="0"/>
      <w:marRight w:val="0"/>
      <w:marTop w:val="0"/>
      <w:marBottom w:val="0"/>
      <w:divBdr>
        <w:top w:val="none" w:sz="0" w:space="0" w:color="auto"/>
        <w:left w:val="none" w:sz="0" w:space="0" w:color="auto"/>
        <w:bottom w:val="none" w:sz="0" w:space="0" w:color="auto"/>
        <w:right w:val="none" w:sz="0" w:space="0" w:color="auto"/>
      </w:divBdr>
      <w:divsChild>
        <w:div w:id="342785111">
          <w:marLeft w:val="0"/>
          <w:marRight w:val="0"/>
          <w:marTop w:val="0"/>
          <w:marBottom w:val="0"/>
          <w:divBdr>
            <w:top w:val="none" w:sz="0" w:space="0" w:color="auto"/>
            <w:left w:val="none" w:sz="0" w:space="0" w:color="auto"/>
            <w:bottom w:val="none" w:sz="0" w:space="0" w:color="auto"/>
            <w:right w:val="none" w:sz="0" w:space="0" w:color="auto"/>
          </w:divBdr>
        </w:div>
        <w:div w:id="1390376619">
          <w:marLeft w:val="0"/>
          <w:marRight w:val="0"/>
          <w:marTop w:val="0"/>
          <w:marBottom w:val="0"/>
          <w:divBdr>
            <w:top w:val="none" w:sz="0" w:space="0" w:color="auto"/>
            <w:left w:val="none" w:sz="0" w:space="0" w:color="auto"/>
            <w:bottom w:val="none" w:sz="0" w:space="0" w:color="auto"/>
            <w:right w:val="none" w:sz="0" w:space="0" w:color="auto"/>
          </w:divBdr>
        </w:div>
      </w:divsChild>
    </w:div>
    <w:div w:id="508519589">
      <w:bodyDiv w:val="1"/>
      <w:marLeft w:val="0"/>
      <w:marRight w:val="0"/>
      <w:marTop w:val="0"/>
      <w:marBottom w:val="0"/>
      <w:divBdr>
        <w:top w:val="none" w:sz="0" w:space="0" w:color="auto"/>
        <w:left w:val="none" w:sz="0" w:space="0" w:color="auto"/>
        <w:bottom w:val="none" w:sz="0" w:space="0" w:color="auto"/>
        <w:right w:val="none" w:sz="0" w:space="0" w:color="auto"/>
      </w:divBdr>
    </w:div>
    <w:div w:id="529729716">
      <w:bodyDiv w:val="1"/>
      <w:marLeft w:val="0"/>
      <w:marRight w:val="0"/>
      <w:marTop w:val="0"/>
      <w:marBottom w:val="0"/>
      <w:divBdr>
        <w:top w:val="none" w:sz="0" w:space="0" w:color="auto"/>
        <w:left w:val="none" w:sz="0" w:space="0" w:color="auto"/>
        <w:bottom w:val="none" w:sz="0" w:space="0" w:color="auto"/>
        <w:right w:val="none" w:sz="0" w:space="0" w:color="auto"/>
      </w:divBdr>
    </w:div>
    <w:div w:id="534267515">
      <w:bodyDiv w:val="1"/>
      <w:marLeft w:val="0"/>
      <w:marRight w:val="0"/>
      <w:marTop w:val="0"/>
      <w:marBottom w:val="0"/>
      <w:divBdr>
        <w:top w:val="none" w:sz="0" w:space="0" w:color="auto"/>
        <w:left w:val="none" w:sz="0" w:space="0" w:color="auto"/>
        <w:bottom w:val="none" w:sz="0" w:space="0" w:color="auto"/>
        <w:right w:val="none" w:sz="0" w:space="0" w:color="auto"/>
      </w:divBdr>
      <w:divsChild>
        <w:div w:id="398328203">
          <w:marLeft w:val="0"/>
          <w:marRight w:val="0"/>
          <w:marTop w:val="0"/>
          <w:marBottom w:val="0"/>
          <w:divBdr>
            <w:top w:val="none" w:sz="0" w:space="0" w:color="auto"/>
            <w:left w:val="none" w:sz="0" w:space="0" w:color="auto"/>
            <w:bottom w:val="none" w:sz="0" w:space="0" w:color="auto"/>
            <w:right w:val="none" w:sz="0" w:space="0" w:color="auto"/>
          </w:divBdr>
        </w:div>
        <w:div w:id="787823214">
          <w:marLeft w:val="0"/>
          <w:marRight w:val="0"/>
          <w:marTop w:val="0"/>
          <w:marBottom w:val="0"/>
          <w:divBdr>
            <w:top w:val="none" w:sz="0" w:space="0" w:color="auto"/>
            <w:left w:val="none" w:sz="0" w:space="0" w:color="auto"/>
            <w:bottom w:val="none" w:sz="0" w:space="0" w:color="auto"/>
            <w:right w:val="none" w:sz="0" w:space="0" w:color="auto"/>
          </w:divBdr>
        </w:div>
      </w:divsChild>
    </w:div>
    <w:div w:id="536358085">
      <w:bodyDiv w:val="1"/>
      <w:marLeft w:val="0"/>
      <w:marRight w:val="0"/>
      <w:marTop w:val="0"/>
      <w:marBottom w:val="0"/>
      <w:divBdr>
        <w:top w:val="none" w:sz="0" w:space="0" w:color="auto"/>
        <w:left w:val="none" w:sz="0" w:space="0" w:color="auto"/>
        <w:bottom w:val="none" w:sz="0" w:space="0" w:color="auto"/>
        <w:right w:val="none" w:sz="0" w:space="0" w:color="auto"/>
      </w:divBdr>
    </w:div>
    <w:div w:id="555747573">
      <w:bodyDiv w:val="1"/>
      <w:marLeft w:val="0"/>
      <w:marRight w:val="0"/>
      <w:marTop w:val="0"/>
      <w:marBottom w:val="0"/>
      <w:divBdr>
        <w:top w:val="none" w:sz="0" w:space="0" w:color="auto"/>
        <w:left w:val="none" w:sz="0" w:space="0" w:color="auto"/>
        <w:bottom w:val="none" w:sz="0" w:space="0" w:color="auto"/>
        <w:right w:val="none" w:sz="0" w:space="0" w:color="auto"/>
      </w:divBdr>
    </w:div>
    <w:div w:id="569537483">
      <w:bodyDiv w:val="1"/>
      <w:marLeft w:val="0"/>
      <w:marRight w:val="0"/>
      <w:marTop w:val="0"/>
      <w:marBottom w:val="0"/>
      <w:divBdr>
        <w:top w:val="none" w:sz="0" w:space="0" w:color="auto"/>
        <w:left w:val="none" w:sz="0" w:space="0" w:color="auto"/>
        <w:bottom w:val="none" w:sz="0" w:space="0" w:color="auto"/>
        <w:right w:val="none" w:sz="0" w:space="0" w:color="auto"/>
      </w:divBdr>
    </w:div>
    <w:div w:id="580992973">
      <w:bodyDiv w:val="1"/>
      <w:marLeft w:val="0"/>
      <w:marRight w:val="0"/>
      <w:marTop w:val="0"/>
      <w:marBottom w:val="0"/>
      <w:divBdr>
        <w:top w:val="none" w:sz="0" w:space="0" w:color="auto"/>
        <w:left w:val="none" w:sz="0" w:space="0" w:color="auto"/>
        <w:bottom w:val="none" w:sz="0" w:space="0" w:color="auto"/>
        <w:right w:val="none" w:sz="0" w:space="0" w:color="auto"/>
      </w:divBdr>
      <w:divsChild>
        <w:div w:id="1697538084">
          <w:marLeft w:val="0"/>
          <w:marRight w:val="0"/>
          <w:marTop w:val="0"/>
          <w:marBottom w:val="0"/>
          <w:divBdr>
            <w:top w:val="none" w:sz="0" w:space="0" w:color="auto"/>
            <w:left w:val="none" w:sz="0" w:space="0" w:color="auto"/>
            <w:bottom w:val="none" w:sz="0" w:space="0" w:color="auto"/>
            <w:right w:val="none" w:sz="0" w:space="0" w:color="auto"/>
          </w:divBdr>
        </w:div>
        <w:div w:id="1932808128">
          <w:marLeft w:val="0"/>
          <w:marRight w:val="0"/>
          <w:marTop w:val="0"/>
          <w:marBottom w:val="0"/>
          <w:divBdr>
            <w:top w:val="none" w:sz="0" w:space="0" w:color="auto"/>
            <w:left w:val="none" w:sz="0" w:space="0" w:color="auto"/>
            <w:bottom w:val="none" w:sz="0" w:space="0" w:color="auto"/>
            <w:right w:val="none" w:sz="0" w:space="0" w:color="auto"/>
          </w:divBdr>
        </w:div>
      </w:divsChild>
    </w:div>
    <w:div w:id="590704471">
      <w:bodyDiv w:val="1"/>
      <w:marLeft w:val="0"/>
      <w:marRight w:val="0"/>
      <w:marTop w:val="0"/>
      <w:marBottom w:val="0"/>
      <w:divBdr>
        <w:top w:val="none" w:sz="0" w:space="0" w:color="auto"/>
        <w:left w:val="none" w:sz="0" w:space="0" w:color="auto"/>
        <w:bottom w:val="none" w:sz="0" w:space="0" w:color="auto"/>
        <w:right w:val="none" w:sz="0" w:space="0" w:color="auto"/>
      </w:divBdr>
      <w:divsChild>
        <w:div w:id="756093117">
          <w:marLeft w:val="0"/>
          <w:marRight w:val="0"/>
          <w:marTop w:val="0"/>
          <w:marBottom w:val="0"/>
          <w:divBdr>
            <w:top w:val="none" w:sz="0" w:space="0" w:color="auto"/>
            <w:left w:val="none" w:sz="0" w:space="0" w:color="auto"/>
            <w:bottom w:val="none" w:sz="0" w:space="0" w:color="auto"/>
            <w:right w:val="none" w:sz="0" w:space="0" w:color="auto"/>
          </w:divBdr>
        </w:div>
        <w:div w:id="1999726617">
          <w:marLeft w:val="0"/>
          <w:marRight w:val="0"/>
          <w:marTop w:val="0"/>
          <w:marBottom w:val="0"/>
          <w:divBdr>
            <w:top w:val="none" w:sz="0" w:space="0" w:color="auto"/>
            <w:left w:val="none" w:sz="0" w:space="0" w:color="auto"/>
            <w:bottom w:val="none" w:sz="0" w:space="0" w:color="auto"/>
            <w:right w:val="none" w:sz="0" w:space="0" w:color="auto"/>
          </w:divBdr>
        </w:div>
      </w:divsChild>
    </w:div>
    <w:div w:id="600069356">
      <w:bodyDiv w:val="1"/>
      <w:marLeft w:val="0"/>
      <w:marRight w:val="0"/>
      <w:marTop w:val="0"/>
      <w:marBottom w:val="0"/>
      <w:divBdr>
        <w:top w:val="none" w:sz="0" w:space="0" w:color="auto"/>
        <w:left w:val="none" w:sz="0" w:space="0" w:color="auto"/>
        <w:bottom w:val="none" w:sz="0" w:space="0" w:color="auto"/>
        <w:right w:val="none" w:sz="0" w:space="0" w:color="auto"/>
      </w:divBdr>
    </w:div>
    <w:div w:id="623006380">
      <w:bodyDiv w:val="1"/>
      <w:marLeft w:val="0"/>
      <w:marRight w:val="0"/>
      <w:marTop w:val="0"/>
      <w:marBottom w:val="0"/>
      <w:divBdr>
        <w:top w:val="none" w:sz="0" w:space="0" w:color="auto"/>
        <w:left w:val="none" w:sz="0" w:space="0" w:color="auto"/>
        <w:bottom w:val="none" w:sz="0" w:space="0" w:color="auto"/>
        <w:right w:val="none" w:sz="0" w:space="0" w:color="auto"/>
      </w:divBdr>
      <w:divsChild>
        <w:div w:id="460079620">
          <w:marLeft w:val="0"/>
          <w:marRight w:val="0"/>
          <w:marTop w:val="0"/>
          <w:marBottom w:val="0"/>
          <w:divBdr>
            <w:top w:val="none" w:sz="0" w:space="0" w:color="auto"/>
            <w:left w:val="none" w:sz="0" w:space="0" w:color="auto"/>
            <w:bottom w:val="none" w:sz="0" w:space="0" w:color="auto"/>
            <w:right w:val="none" w:sz="0" w:space="0" w:color="auto"/>
          </w:divBdr>
        </w:div>
        <w:div w:id="1845969782">
          <w:marLeft w:val="0"/>
          <w:marRight w:val="0"/>
          <w:marTop w:val="0"/>
          <w:marBottom w:val="0"/>
          <w:divBdr>
            <w:top w:val="none" w:sz="0" w:space="0" w:color="auto"/>
            <w:left w:val="none" w:sz="0" w:space="0" w:color="auto"/>
            <w:bottom w:val="none" w:sz="0" w:space="0" w:color="auto"/>
            <w:right w:val="none" w:sz="0" w:space="0" w:color="auto"/>
          </w:divBdr>
        </w:div>
      </w:divsChild>
    </w:div>
    <w:div w:id="631136686">
      <w:bodyDiv w:val="1"/>
      <w:marLeft w:val="0"/>
      <w:marRight w:val="0"/>
      <w:marTop w:val="0"/>
      <w:marBottom w:val="0"/>
      <w:divBdr>
        <w:top w:val="none" w:sz="0" w:space="0" w:color="auto"/>
        <w:left w:val="none" w:sz="0" w:space="0" w:color="auto"/>
        <w:bottom w:val="none" w:sz="0" w:space="0" w:color="auto"/>
        <w:right w:val="none" w:sz="0" w:space="0" w:color="auto"/>
      </w:divBdr>
    </w:div>
    <w:div w:id="637614046">
      <w:bodyDiv w:val="1"/>
      <w:marLeft w:val="0"/>
      <w:marRight w:val="0"/>
      <w:marTop w:val="0"/>
      <w:marBottom w:val="0"/>
      <w:divBdr>
        <w:top w:val="none" w:sz="0" w:space="0" w:color="auto"/>
        <w:left w:val="none" w:sz="0" w:space="0" w:color="auto"/>
        <w:bottom w:val="none" w:sz="0" w:space="0" w:color="auto"/>
        <w:right w:val="none" w:sz="0" w:space="0" w:color="auto"/>
      </w:divBdr>
    </w:div>
    <w:div w:id="644361278">
      <w:bodyDiv w:val="1"/>
      <w:marLeft w:val="0"/>
      <w:marRight w:val="0"/>
      <w:marTop w:val="0"/>
      <w:marBottom w:val="0"/>
      <w:divBdr>
        <w:top w:val="none" w:sz="0" w:space="0" w:color="auto"/>
        <w:left w:val="none" w:sz="0" w:space="0" w:color="auto"/>
        <w:bottom w:val="none" w:sz="0" w:space="0" w:color="auto"/>
        <w:right w:val="none" w:sz="0" w:space="0" w:color="auto"/>
      </w:divBdr>
      <w:divsChild>
        <w:div w:id="1627929822">
          <w:marLeft w:val="0"/>
          <w:marRight w:val="0"/>
          <w:marTop w:val="0"/>
          <w:marBottom w:val="0"/>
          <w:divBdr>
            <w:top w:val="none" w:sz="0" w:space="0" w:color="auto"/>
            <w:left w:val="none" w:sz="0" w:space="0" w:color="auto"/>
            <w:bottom w:val="none" w:sz="0" w:space="0" w:color="auto"/>
            <w:right w:val="none" w:sz="0" w:space="0" w:color="auto"/>
          </w:divBdr>
        </w:div>
        <w:div w:id="2112821506">
          <w:marLeft w:val="0"/>
          <w:marRight w:val="0"/>
          <w:marTop w:val="0"/>
          <w:marBottom w:val="0"/>
          <w:divBdr>
            <w:top w:val="none" w:sz="0" w:space="0" w:color="auto"/>
            <w:left w:val="none" w:sz="0" w:space="0" w:color="auto"/>
            <w:bottom w:val="none" w:sz="0" w:space="0" w:color="auto"/>
            <w:right w:val="none" w:sz="0" w:space="0" w:color="auto"/>
          </w:divBdr>
        </w:div>
      </w:divsChild>
    </w:div>
    <w:div w:id="652442764">
      <w:bodyDiv w:val="1"/>
      <w:marLeft w:val="0"/>
      <w:marRight w:val="0"/>
      <w:marTop w:val="0"/>
      <w:marBottom w:val="0"/>
      <w:divBdr>
        <w:top w:val="none" w:sz="0" w:space="0" w:color="auto"/>
        <w:left w:val="none" w:sz="0" w:space="0" w:color="auto"/>
        <w:bottom w:val="none" w:sz="0" w:space="0" w:color="auto"/>
        <w:right w:val="none" w:sz="0" w:space="0" w:color="auto"/>
      </w:divBdr>
    </w:div>
    <w:div w:id="660699955">
      <w:bodyDiv w:val="1"/>
      <w:marLeft w:val="0"/>
      <w:marRight w:val="0"/>
      <w:marTop w:val="0"/>
      <w:marBottom w:val="0"/>
      <w:divBdr>
        <w:top w:val="none" w:sz="0" w:space="0" w:color="auto"/>
        <w:left w:val="none" w:sz="0" w:space="0" w:color="auto"/>
        <w:bottom w:val="none" w:sz="0" w:space="0" w:color="auto"/>
        <w:right w:val="none" w:sz="0" w:space="0" w:color="auto"/>
      </w:divBdr>
      <w:divsChild>
        <w:div w:id="2029941345">
          <w:marLeft w:val="0"/>
          <w:marRight w:val="0"/>
          <w:marTop w:val="0"/>
          <w:marBottom w:val="0"/>
          <w:divBdr>
            <w:top w:val="none" w:sz="0" w:space="0" w:color="auto"/>
            <w:left w:val="none" w:sz="0" w:space="0" w:color="auto"/>
            <w:bottom w:val="none" w:sz="0" w:space="0" w:color="auto"/>
            <w:right w:val="none" w:sz="0" w:space="0" w:color="auto"/>
          </w:divBdr>
        </w:div>
      </w:divsChild>
    </w:div>
    <w:div w:id="671614528">
      <w:bodyDiv w:val="1"/>
      <w:marLeft w:val="0"/>
      <w:marRight w:val="0"/>
      <w:marTop w:val="0"/>
      <w:marBottom w:val="0"/>
      <w:divBdr>
        <w:top w:val="none" w:sz="0" w:space="0" w:color="auto"/>
        <w:left w:val="none" w:sz="0" w:space="0" w:color="auto"/>
        <w:bottom w:val="none" w:sz="0" w:space="0" w:color="auto"/>
        <w:right w:val="none" w:sz="0" w:space="0" w:color="auto"/>
      </w:divBdr>
    </w:div>
    <w:div w:id="673265194">
      <w:bodyDiv w:val="1"/>
      <w:marLeft w:val="0"/>
      <w:marRight w:val="0"/>
      <w:marTop w:val="0"/>
      <w:marBottom w:val="0"/>
      <w:divBdr>
        <w:top w:val="none" w:sz="0" w:space="0" w:color="auto"/>
        <w:left w:val="none" w:sz="0" w:space="0" w:color="auto"/>
        <w:bottom w:val="none" w:sz="0" w:space="0" w:color="auto"/>
        <w:right w:val="none" w:sz="0" w:space="0" w:color="auto"/>
      </w:divBdr>
      <w:divsChild>
        <w:div w:id="1518740253">
          <w:marLeft w:val="0"/>
          <w:marRight w:val="0"/>
          <w:marTop w:val="0"/>
          <w:marBottom w:val="0"/>
          <w:divBdr>
            <w:top w:val="none" w:sz="0" w:space="0" w:color="auto"/>
            <w:left w:val="none" w:sz="0" w:space="0" w:color="auto"/>
            <w:bottom w:val="none" w:sz="0" w:space="0" w:color="auto"/>
            <w:right w:val="none" w:sz="0" w:space="0" w:color="auto"/>
          </w:divBdr>
        </w:div>
        <w:div w:id="627399257">
          <w:marLeft w:val="0"/>
          <w:marRight w:val="0"/>
          <w:marTop w:val="0"/>
          <w:marBottom w:val="0"/>
          <w:divBdr>
            <w:top w:val="none" w:sz="0" w:space="0" w:color="auto"/>
            <w:left w:val="none" w:sz="0" w:space="0" w:color="auto"/>
            <w:bottom w:val="none" w:sz="0" w:space="0" w:color="auto"/>
            <w:right w:val="none" w:sz="0" w:space="0" w:color="auto"/>
          </w:divBdr>
        </w:div>
      </w:divsChild>
    </w:div>
    <w:div w:id="674302729">
      <w:bodyDiv w:val="1"/>
      <w:marLeft w:val="0"/>
      <w:marRight w:val="0"/>
      <w:marTop w:val="0"/>
      <w:marBottom w:val="0"/>
      <w:divBdr>
        <w:top w:val="none" w:sz="0" w:space="0" w:color="auto"/>
        <w:left w:val="none" w:sz="0" w:space="0" w:color="auto"/>
        <w:bottom w:val="none" w:sz="0" w:space="0" w:color="auto"/>
        <w:right w:val="none" w:sz="0" w:space="0" w:color="auto"/>
      </w:divBdr>
      <w:divsChild>
        <w:div w:id="1385526351">
          <w:marLeft w:val="0"/>
          <w:marRight w:val="0"/>
          <w:marTop w:val="240"/>
          <w:marBottom w:val="240"/>
          <w:divBdr>
            <w:top w:val="none" w:sz="0" w:space="0" w:color="auto"/>
            <w:left w:val="none" w:sz="0" w:space="0" w:color="auto"/>
            <w:bottom w:val="none" w:sz="0" w:space="0" w:color="auto"/>
            <w:right w:val="none" w:sz="0" w:space="0" w:color="auto"/>
          </w:divBdr>
        </w:div>
      </w:divsChild>
    </w:div>
    <w:div w:id="701130528">
      <w:bodyDiv w:val="1"/>
      <w:marLeft w:val="0"/>
      <w:marRight w:val="0"/>
      <w:marTop w:val="0"/>
      <w:marBottom w:val="0"/>
      <w:divBdr>
        <w:top w:val="none" w:sz="0" w:space="0" w:color="auto"/>
        <w:left w:val="none" w:sz="0" w:space="0" w:color="auto"/>
        <w:bottom w:val="none" w:sz="0" w:space="0" w:color="auto"/>
        <w:right w:val="none" w:sz="0" w:space="0" w:color="auto"/>
      </w:divBdr>
    </w:div>
    <w:div w:id="709110997">
      <w:bodyDiv w:val="1"/>
      <w:marLeft w:val="0"/>
      <w:marRight w:val="0"/>
      <w:marTop w:val="0"/>
      <w:marBottom w:val="0"/>
      <w:divBdr>
        <w:top w:val="none" w:sz="0" w:space="0" w:color="auto"/>
        <w:left w:val="none" w:sz="0" w:space="0" w:color="auto"/>
        <w:bottom w:val="none" w:sz="0" w:space="0" w:color="auto"/>
        <w:right w:val="none" w:sz="0" w:space="0" w:color="auto"/>
      </w:divBdr>
    </w:div>
    <w:div w:id="737241282">
      <w:bodyDiv w:val="1"/>
      <w:marLeft w:val="0"/>
      <w:marRight w:val="0"/>
      <w:marTop w:val="0"/>
      <w:marBottom w:val="0"/>
      <w:divBdr>
        <w:top w:val="none" w:sz="0" w:space="0" w:color="auto"/>
        <w:left w:val="none" w:sz="0" w:space="0" w:color="auto"/>
        <w:bottom w:val="none" w:sz="0" w:space="0" w:color="auto"/>
        <w:right w:val="none" w:sz="0" w:space="0" w:color="auto"/>
      </w:divBdr>
    </w:div>
    <w:div w:id="750198165">
      <w:bodyDiv w:val="1"/>
      <w:marLeft w:val="0"/>
      <w:marRight w:val="0"/>
      <w:marTop w:val="0"/>
      <w:marBottom w:val="0"/>
      <w:divBdr>
        <w:top w:val="none" w:sz="0" w:space="0" w:color="auto"/>
        <w:left w:val="none" w:sz="0" w:space="0" w:color="auto"/>
        <w:bottom w:val="none" w:sz="0" w:space="0" w:color="auto"/>
        <w:right w:val="none" w:sz="0" w:space="0" w:color="auto"/>
      </w:divBdr>
    </w:div>
    <w:div w:id="761340437">
      <w:bodyDiv w:val="1"/>
      <w:marLeft w:val="0"/>
      <w:marRight w:val="0"/>
      <w:marTop w:val="0"/>
      <w:marBottom w:val="0"/>
      <w:divBdr>
        <w:top w:val="none" w:sz="0" w:space="0" w:color="auto"/>
        <w:left w:val="none" w:sz="0" w:space="0" w:color="auto"/>
        <w:bottom w:val="none" w:sz="0" w:space="0" w:color="auto"/>
        <w:right w:val="none" w:sz="0" w:space="0" w:color="auto"/>
      </w:divBdr>
    </w:div>
    <w:div w:id="765272404">
      <w:bodyDiv w:val="1"/>
      <w:marLeft w:val="0"/>
      <w:marRight w:val="0"/>
      <w:marTop w:val="0"/>
      <w:marBottom w:val="0"/>
      <w:divBdr>
        <w:top w:val="none" w:sz="0" w:space="0" w:color="auto"/>
        <w:left w:val="none" w:sz="0" w:space="0" w:color="auto"/>
        <w:bottom w:val="none" w:sz="0" w:space="0" w:color="auto"/>
        <w:right w:val="none" w:sz="0" w:space="0" w:color="auto"/>
      </w:divBdr>
    </w:div>
    <w:div w:id="773789920">
      <w:bodyDiv w:val="1"/>
      <w:marLeft w:val="0"/>
      <w:marRight w:val="0"/>
      <w:marTop w:val="0"/>
      <w:marBottom w:val="0"/>
      <w:divBdr>
        <w:top w:val="none" w:sz="0" w:space="0" w:color="auto"/>
        <w:left w:val="none" w:sz="0" w:space="0" w:color="auto"/>
        <w:bottom w:val="none" w:sz="0" w:space="0" w:color="auto"/>
        <w:right w:val="none" w:sz="0" w:space="0" w:color="auto"/>
      </w:divBdr>
    </w:div>
    <w:div w:id="811753953">
      <w:bodyDiv w:val="1"/>
      <w:marLeft w:val="0"/>
      <w:marRight w:val="0"/>
      <w:marTop w:val="0"/>
      <w:marBottom w:val="0"/>
      <w:divBdr>
        <w:top w:val="none" w:sz="0" w:space="0" w:color="auto"/>
        <w:left w:val="none" w:sz="0" w:space="0" w:color="auto"/>
        <w:bottom w:val="none" w:sz="0" w:space="0" w:color="auto"/>
        <w:right w:val="none" w:sz="0" w:space="0" w:color="auto"/>
      </w:divBdr>
      <w:divsChild>
        <w:div w:id="653988686">
          <w:marLeft w:val="0"/>
          <w:marRight w:val="0"/>
          <w:marTop w:val="0"/>
          <w:marBottom w:val="0"/>
          <w:divBdr>
            <w:top w:val="none" w:sz="0" w:space="0" w:color="auto"/>
            <w:left w:val="none" w:sz="0" w:space="0" w:color="auto"/>
            <w:bottom w:val="none" w:sz="0" w:space="0" w:color="auto"/>
            <w:right w:val="none" w:sz="0" w:space="0" w:color="auto"/>
          </w:divBdr>
        </w:div>
        <w:div w:id="994844492">
          <w:marLeft w:val="0"/>
          <w:marRight w:val="0"/>
          <w:marTop w:val="0"/>
          <w:marBottom w:val="0"/>
          <w:divBdr>
            <w:top w:val="none" w:sz="0" w:space="0" w:color="auto"/>
            <w:left w:val="none" w:sz="0" w:space="0" w:color="auto"/>
            <w:bottom w:val="none" w:sz="0" w:space="0" w:color="auto"/>
            <w:right w:val="none" w:sz="0" w:space="0" w:color="auto"/>
          </w:divBdr>
        </w:div>
      </w:divsChild>
    </w:div>
    <w:div w:id="815756037">
      <w:bodyDiv w:val="1"/>
      <w:marLeft w:val="0"/>
      <w:marRight w:val="0"/>
      <w:marTop w:val="0"/>
      <w:marBottom w:val="0"/>
      <w:divBdr>
        <w:top w:val="none" w:sz="0" w:space="0" w:color="auto"/>
        <w:left w:val="none" w:sz="0" w:space="0" w:color="auto"/>
        <w:bottom w:val="none" w:sz="0" w:space="0" w:color="auto"/>
        <w:right w:val="none" w:sz="0" w:space="0" w:color="auto"/>
      </w:divBdr>
    </w:div>
    <w:div w:id="817381706">
      <w:bodyDiv w:val="1"/>
      <w:marLeft w:val="0"/>
      <w:marRight w:val="0"/>
      <w:marTop w:val="0"/>
      <w:marBottom w:val="0"/>
      <w:divBdr>
        <w:top w:val="none" w:sz="0" w:space="0" w:color="auto"/>
        <w:left w:val="none" w:sz="0" w:space="0" w:color="auto"/>
        <w:bottom w:val="none" w:sz="0" w:space="0" w:color="auto"/>
        <w:right w:val="none" w:sz="0" w:space="0" w:color="auto"/>
      </w:divBdr>
      <w:divsChild>
        <w:div w:id="912740803">
          <w:marLeft w:val="0"/>
          <w:marRight w:val="0"/>
          <w:marTop w:val="0"/>
          <w:marBottom w:val="0"/>
          <w:divBdr>
            <w:top w:val="none" w:sz="0" w:space="0" w:color="auto"/>
            <w:left w:val="none" w:sz="0" w:space="0" w:color="auto"/>
            <w:bottom w:val="none" w:sz="0" w:space="0" w:color="auto"/>
            <w:right w:val="none" w:sz="0" w:space="0" w:color="auto"/>
          </w:divBdr>
        </w:div>
        <w:div w:id="1494837687">
          <w:marLeft w:val="0"/>
          <w:marRight w:val="0"/>
          <w:marTop w:val="0"/>
          <w:marBottom w:val="0"/>
          <w:divBdr>
            <w:top w:val="none" w:sz="0" w:space="0" w:color="auto"/>
            <w:left w:val="none" w:sz="0" w:space="0" w:color="auto"/>
            <w:bottom w:val="none" w:sz="0" w:space="0" w:color="auto"/>
            <w:right w:val="none" w:sz="0" w:space="0" w:color="auto"/>
          </w:divBdr>
        </w:div>
      </w:divsChild>
    </w:div>
    <w:div w:id="820583974">
      <w:bodyDiv w:val="1"/>
      <w:marLeft w:val="0"/>
      <w:marRight w:val="0"/>
      <w:marTop w:val="0"/>
      <w:marBottom w:val="0"/>
      <w:divBdr>
        <w:top w:val="none" w:sz="0" w:space="0" w:color="auto"/>
        <w:left w:val="none" w:sz="0" w:space="0" w:color="auto"/>
        <w:bottom w:val="none" w:sz="0" w:space="0" w:color="auto"/>
        <w:right w:val="none" w:sz="0" w:space="0" w:color="auto"/>
      </w:divBdr>
    </w:div>
    <w:div w:id="824513635">
      <w:bodyDiv w:val="1"/>
      <w:marLeft w:val="0"/>
      <w:marRight w:val="0"/>
      <w:marTop w:val="0"/>
      <w:marBottom w:val="0"/>
      <w:divBdr>
        <w:top w:val="none" w:sz="0" w:space="0" w:color="auto"/>
        <w:left w:val="none" w:sz="0" w:space="0" w:color="auto"/>
        <w:bottom w:val="none" w:sz="0" w:space="0" w:color="auto"/>
        <w:right w:val="none" w:sz="0" w:space="0" w:color="auto"/>
      </w:divBdr>
    </w:div>
    <w:div w:id="833884369">
      <w:bodyDiv w:val="1"/>
      <w:marLeft w:val="0"/>
      <w:marRight w:val="0"/>
      <w:marTop w:val="0"/>
      <w:marBottom w:val="0"/>
      <w:divBdr>
        <w:top w:val="none" w:sz="0" w:space="0" w:color="auto"/>
        <w:left w:val="none" w:sz="0" w:space="0" w:color="auto"/>
        <w:bottom w:val="none" w:sz="0" w:space="0" w:color="auto"/>
        <w:right w:val="none" w:sz="0" w:space="0" w:color="auto"/>
      </w:divBdr>
    </w:div>
    <w:div w:id="838010311">
      <w:bodyDiv w:val="1"/>
      <w:marLeft w:val="0"/>
      <w:marRight w:val="0"/>
      <w:marTop w:val="0"/>
      <w:marBottom w:val="0"/>
      <w:divBdr>
        <w:top w:val="none" w:sz="0" w:space="0" w:color="auto"/>
        <w:left w:val="none" w:sz="0" w:space="0" w:color="auto"/>
        <w:bottom w:val="none" w:sz="0" w:space="0" w:color="auto"/>
        <w:right w:val="none" w:sz="0" w:space="0" w:color="auto"/>
      </w:divBdr>
      <w:divsChild>
        <w:div w:id="1562524994">
          <w:marLeft w:val="0"/>
          <w:marRight w:val="0"/>
          <w:marTop w:val="0"/>
          <w:marBottom w:val="0"/>
          <w:divBdr>
            <w:top w:val="none" w:sz="0" w:space="0" w:color="auto"/>
            <w:left w:val="none" w:sz="0" w:space="0" w:color="auto"/>
            <w:bottom w:val="none" w:sz="0" w:space="0" w:color="auto"/>
            <w:right w:val="none" w:sz="0" w:space="0" w:color="auto"/>
          </w:divBdr>
        </w:div>
        <w:div w:id="2000039788">
          <w:marLeft w:val="0"/>
          <w:marRight w:val="0"/>
          <w:marTop w:val="0"/>
          <w:marBottom w:val="0"/>
          <w:divBdr>
            <w:top w:val="none" w:sz="0" w:space="0" w:color="auto"/>
            <w:left w:val="none" w:sz="0" w:space="0" w:color="auto"/>
            <w:bottom w:val="none" w:sz="0" w:space="0" w:color="auto"/>
            <w:right w:val="none" w:sz="0" w:space="0" w:color="auto"/>
          </w:divBdr>
        </w:div>
      </w:divsChild>
    </w:div>
    <w:div w:id="844245595">
      <w:bodyDiv w:val="1"/>
      <w:marLeft w:val="0"/>
      <w:marRight w:val="0"/>
      <w:marTop w:val="0"/>
      <w:marBottom w:val="0"/>
      <w:divBdr>
        <w:top w:val="none" w:sz="0" w:space="0" w:color="auto"/>
        <w:left w:val="none" w:sz="0" w:space="0" w:color="auto"/>
        <w:bottom w:val="none" w:sz="0" w:space="0" w:color="auto"/>
        <w:right w:val="none" w:sz="0" w:space="0" w:color="auto"/>
      </w:divBdr>
    </w:div>
    <w:div w:id="861746083">
      <w:bodyDiv w:val="1"/>
      <w:marLeft w:val="0"/>
      <w:marRight w:val="0"/>
      <w:marTop w:val="0"/>
      <w:marBottom w:val="0"/>
      <w:divBdr>
        <w:top w:val="none" w:sz="0" w:space="0" w:color="auto"/>
        <w:left w:val="none" w:sz="0" w:space="0" w:color="auto"/>
        <w:bottom w:val="none" w:sz="0" w:space="0" w:color="auto"/>
        <w:right w:val="none" w:sz="0" w:space="0" w:color="auto"/>
      </w:divBdr>
    </w:div>
    <w:div w:id="873687857">
      <w:bodyDiv w:val="1"/>
      <w:marLeft w:val="0"/>
      <w:marRight w:val="0"/>
      <w:marTop w:val="0"/>
      <w:marBottom w:val="0"/>
      <w:divBdr>
        <w:top w:val="none" w:sz="0" w:space="0" w:color="auto"/>
        <w:left w:val="none" w:sz="0" w:space="0" w:color="auto"/>
        <w:bottom w:val="none" w:sz="0" w:space="0" w:color="auto"/>
        <w:right w:val="none" w:sz="0" w:space="0" w:color="auto"/>
      </w:divBdr>
    </w:div>
    <w:div w:id="877207556">
      <w:bodyDiv w:val="1"/>
      <w:marLeft w:val="0"/>
      <w:marRight w:val="0"/>
      <w:marTop w:val="0"/>
      <w:marBottom w:val="0"/>
      <w:divBdr>
        <w:top w:val="none" w:sz="0" w:space="0" w:color="auto"/>
        <w:left w:val="none" w:sz="0" w:space="0" w:color="auto"/>
        <w:bottom w:val="none" w:sz="0" w:space="0" w:color="auto"/>
        <w:right w:val="none" w:sz="0" w:space="0" w:color="auto"/>
      </w:divBdr>
      <w:divsChild>
        <w:div w:id="1917518210">
          <w:marLeft w:val="0"/>
          <w:marRight w:val="0"/>
          <w:marTop w:val="0"/>
          <w:marBottom w:val="0"/>
          <w:divBdr>
            <w:top w:val="none" w:sz="0" w:space="0" w:color="auto"/>
            <w:left w:val="none" w:sz="0" w:space="0" w:color="auto"/>
            <w:bottom w:val="none" w:sz="0" w:space="0" w:color="auto"/>
            <w:right w:val="none" w:sz="0" w:space="0" w:color="auto"/>
          </w:divBdr>
        </w:div>
        <w:div w:id="1741052722">
          <w:marLeft w:val="0"/>
          <w:marRight w:val="0"/>
          <w:marTop w:val="0"/>
          <w:marBottom w:val="0"/>
          <w:divBdr>
            <w:top w:val="none" w:sz="0" w:space="0" w:color="auto"/>
            <w:left w:val="none" w:sz="0" w:space="0" w:color="auto"/>
            <w:bottom w:val="none" w:sz="0" w:space="0" w:color="auto"/>
            <w:right w:val="none" w:sz="0" w:space="0" w:color="auto"/>
          </w:divBdr>
        </w:div>
      </w:divsChild>
    </w:div>
    <w:div w:id="877746243">
      <w:bodyDiv w:val="1"/>
      <w:marLeft w:val="0"/>
      <w:marRight w:val="0"/>
      <w:marTop w:val="0"/>
      <w:marBottom w:val="0"/>
      <w:divBdr>
        <w:top w:val="none" w:sz="0" w:space="0" w:color="auto"/>
        <w:left w:val="none" w:sz="0" w:space="0" w:color="auto"/>
        <w:bottom w:val="none" w:sz="0" w:space="0" w:color="auto"/>
        <w:right w:val="none" w:sz="0" w:space="0" w:color="auto"/>
      </w:divBdr>
    </w:div>
    <w:div w:id="886645615">
      <w:bodyDiv w:val="1"/>
      <w:marLeft w:val="0"/>
      <w:marRight w:val="0"/>
      <w:marTop w:val="0"/>
      <w:marBottom w:val="0"/>
      <w:divBdr>
        <w:top w:val="none" w:sz="0" w:space="0" w:color="auto"/>
        <w:left w:val="none" w:sz="0" w:space="0" w:color="auto"/>
        <w:bottom w:val="none" w:sz="0" w:space="0" w:color="auto"/>
        <w:right w:val="none" w:sz="0" w:space="0" w:color="auto"/>
      </w:divBdr>
      <w:divsChild>
        <w:div w:id="1200515079">
          <w:marLeft w:val="0"/>
          <w:marRight w:val="0"/>
          <w:marTop w:val="0"/>
          <w:marBottom w:val="0"/>
          <w:divBdr>
            <w:top w:val="none" w:sz="0" w:space="0" w:color="auto"/>
            <w:left w:val="none" w:sz="0" w:space="0" w:color="auto"/>
            <w:bottom w:val="none" w:sz="0" w:space="0" w:color="auto"/>
            <w:right w:val="none" w:sz="0" w:space="0" w:color="auto"/>
          </w:divBdr>
        </w:div>
        <w:div w:id="1876968541">
          <w:marLeft w:val="0"/>
          <w:marRight w:val="0"/>
          <w:marTop w:val="0"/>
          <w:marBottom w:val="0"/>
          <w:divBdr>
            <w:top w:val="none" w:sz="0" w:space="0" w:color="auto"/>
            <w:left w:val="none" w:sz="0" w:space="0" w:color="auto"/>
            <w:bottom w:val="none" w:sz="0" w:space="0" w:color="auto"/>
            <w:right w:val="none" w:sz="0" w:space="0" w:color="auto"/>
          </w:divBdr>
        </w:div>
      </w:divsChild>
    </w:div>
    <w:div w:id="895774175">
      <w:bodyDiv w:val="1"/>
      <w:marLeft w:val="0"/>
      <w:marRight w:val="0"/>
      <w:marTop w:val="0"/>
      <w:marBottom w:val="0"/>
      <w:divBdr>
        <w:top w:val="none" w:sz="0" w:space="0" w:color="auto"/>
        <w:left w:val="none" w:sz="0" w:space="0" w:color="auto"/>
        <w:bottom w:val="none" w:sz="0" w:space="0" w:color="auto"/>
        <w:right w:val="none" w:sz="0" w:space="0" w:color="auto"/>
      </w:divBdr>
    </w:div>
    <w:div w:id="901135953">
      <w:bodyDiv w:val="1"/>
      <w:marLeft w:val="0"/>
      <w:marRight w:val="0"/>
      <w:marTop w:val="0"/>
      <w:marBottom w:val="0"/>
      <w:divBdr>
        <w:top w:val="none" w:sz="0" w:space="0" w:color="auto"/>
        <w:left w:val="none" w:sz="0" w:space="0" w:color="auto"/>
        <w:bottom w:val="none" w:sz="0" w:space="0" w:color="auto"/>
        <w:right w:val="none" w:sz="0" w:space="0" w:color="auto"/>
      </w:divBdr>
    </w:div>
    <w:div w:id="901872887">
      <w:bodyDiv w:val="1"/>
      <w:marLeft w:val="0"/>
      <w:marRight w:val="0"/>
      <w:marTop w:val="0"/>
      <w:marBottom w:val="0"/>
      <w:divBdr>
        <w:top w:val="none" w:sz="0" w:space="0" w:color="auto"/>
        <w:left w:val="none" w:sz="0" w:space="0" w:color="auto"/>
        <w:bottom w:val="none" w:sz="0" w:space="0" w:color="auto"/>
        <w:right w:val="none" w:sz="0" w:space="0" w:color="auto"/>
      </w:divBdr>
    </w:div>
    <w:div w:id="902374961">
      <w:bodyDiv w:val="1"/>
      <w:marLeft w:val="0"/>
      <w:marRight w:val="0"/>
      <w:marTop w:val="0"/>
      <w:marBottom w:val="0"/>
      <w:divBdr>
        <w:top w:val="none" w:sz="0" w:space="0" w:color="auto"/>
        <w:left w:val="none" w:sz="0" w:space="0" w:color="auto"/>
        <w:bottom w:val="none" w:sz="0" w:space="0" w:color="auto"/>
        <w:right w:val="none" w:sz="0" w:space="0" w:color="auto"/>
      </w:divBdr>
    </w:div>
    <w:div w:id="916667272">
      <w:bodyDiv w:val="1"/>
      <w:marLeft w:val="0"/>
      <w:marRight w:val="0"/>
      <w:marTop w:val="0"/>
      <w:marBottom w:val="0"/>
      <w:divBdr>
        <w:top w:val="none" w:sz="0" w:space="0" w:color="auto"/>
        <w:left w:val="none" w:sz="0" w:space="0" w:color="auto"/>
        <w:bottom w:val="none" w:sz="0" w:space="0" w:color="auto"/>
        <w:right w:val="none" w:sz="0" w:space="0" w:color="auto"/>
      </w:divBdr>
      <w:divsChild>
        <w:div w:id="1243101893">
          <w:marLeft w:val="0"/>
          <w:marRight w:val="0"/>
          <w:marTop w:val="0"/>
          <w:marBottom w:val="0"/>
          <w:divBdr>
            <w:top w:val="none" w:sz="0" w:space="0" w:color="auto"/>
            <w:left w:val="none" w:sz="0" w:space="0" w:color="auto"/>
            <w:bottom w:val="none" w:sz="0" w:space="0" w:color="auto"/>
            <w:right w:val="none" w:sz="0" w:space="0" w:color="auto"/>
          </w:divBdr>
        </w:div>
        <w:div w:id="1453085864">
          <w:marLeft w:val="0"/>
          <w:marRight w:val="0"/>
          <w:marTop w:val="0"/>
          <w:marBottom w:val="0"/>
          <w:divBdr>
            <w:top w:val="none" w:sz="0" w:space="0" w:color="auto"/>
            <w:left w:val="none" w:sz="0" w:space="0" w:color="auto"/>
            <w:bottom w:val="none" w:sz="0" w:space="0" w:color="auto"/>
            <w:right w:val="none" w:sz="0" w:space="0" w:color="auto"/>
          </w:divBdr>
        </w:div>
      </w:divsChild>
    </w:div>
    <w:div w:id="928807223">
      <w:bodyDiv w:val="1"/>
      <w:marLeft w:val="0"/>
      <w:marRight w:val="0"/>
      <w:marTop w:val="0"/>
      <w:marBottom w:val="0"/>
      <w:divBdr>
        <w:top w:val="none" w:sz="0" w:space="0" w:color="auto"/>
        <w:left w:val="none" w:sz="0" w:space="0" w:color="auto"/>
        <w:bottom w:val="none" w:sz="0" w:space="0" w:color="auto"/>
        <w:right w:val="none" w:sz="0" w:space="0" w:color="auto"/>
      </w:divBdr>
    </w:div>
    <w:div w:id="936904376">
      <w:bodyDiv w:val="1"/>
      <w:marLeft w:val="0"/>
      <w:marRight w:val="0"/>
      <w:marTop w:val="0"/>
      <w:marBottom w:val="0"/>
      <w:divBdr>
        <w:top w:val="none" w:sz="0" w:space="0" w:color="auto"/>
        <w:left w:val="none" w:sz="0" w:space="0" w:color="auto"/>
        <w:bottom w:val="none" w:sz="0" w:space="0" w:color="auto"/>
        <w:right w:val="none" w:sz="0" w:space="0" w:color="auto"/>
      </w:divBdr>
    </w:div>
    <w:div w:id="968895741">
      <w:bodyDiv w:val="1"/>
      <w:marLeft w:val="0"/>
      <w:marRight w:val="0"/>
      <w:marTop w:val="0"/>
      <w:marBottom w:val="0"/>
      <w:divBdr>
        <w:top w:val="none" w:sz="0" w:space="0" w:color="auto"/>
        <w:left w:val="none" w:sz="0" w:space="0" w:color="auto"/>
        <w:bottom w:val="none" w:sz="0" w:space="0" w:color="auto"/>
        <w:right w:val="none" w:sz="0" w:space="0" w:color="auto"/>
      </w:divBdr>
    </w:div>
    <w:div w:id="968976405">
      <w:bodyDiv w:val="1"/>
      <w:marLeft w:val="0"/>
      <w:marRight w:val="0"/>
      <w:marTop w:val="0"/>
      <w:marBottom w:val="0"/>
      <w:divBdr>
        <w:top w:val="none" w:sz="0" w:space="0" w:color="auto"/>
        <w:left w:val="none" w:sz="0" w:space="0" w:color="auto"/>
        <w:bottom w:val="none" w:sz="0" w:space="0" w:color="auto"/>
        <w:right w:val="none" w:sz="0" w:space="0" w:color="auto"/>
      </w:divBdr>
      <w:divsChild>
        <w:div w:id="551773503">
          <w:marLeft w:val="0"/>
          <w:marRight w:val="0"/>
          <w:marTop w:val="0"/>
          <w:marBottom w:val="0"/>
          <w:divBdr>
            <w:top w:val="none" w:sz="0" w:space="0" w:color="auto"/>
            <w:left w:val="none" w:sz="0" w:space="0" w:color="auto"/>
            <w:bottom w:val="none" w:sz="0" w:space="0" w:color="auto"/>
            <w:right w:val="none" w:sz="0" w:space="0" w:color="auto"/>
          </w:divBdr>
        </w:div>
        <w:div w:id="916405524">
          <w:marLeft w:val="0"/>
          <w:marRight w:val="0"/>
          <w:marTop w:val="0"/>
          <w:marBottom w:val="0"/>
          <w:divBdr>
            <w:top w:val="none" w:sz="0" w:space="0" w:color="auto"/>
            <w:left w:val="none" w:sz="0" w:space="0" w:color="auto"/>
            <w:bottom w:val="none" w:sz="0" w:space="0" w:color="auto"/>
            <w:right w:val="none" w:sz="0" w:space="0" w:color="auto"/>
          </w:divBdr>
        </w:div>
      </w:divsChild>
    </w:div>
    <w:div w:id="985552206">
      <w:bodyDiv w:val="1"/>
      <w:marLeft w:val="0"/>
      <w:marRight w:val="0"/>
      <w:marTop w:val="0"/>
      <w:marBottom w:val="0"/>
      <w:divBdr>
        <w:top w:val="none" w:sz="0" w:space="0" w:color="auto"/>
        <w:left w:val="none" w:sz="0" w:space="0" w:color="auto"/>
        <w:bottom w:val="none" w:sz="0" w:space="0" w:color="auto"/>
        <w:right w:val="none" w:sz="0" w:space="0" w:color="auto"/>
      </w:divBdr>
    </w:div>
    <w:div w:id="987631554">
      <w:bodyDiv w:val="1"/>
      <w:marLeft w:val="0"/>
      <w:marRight w:val="0"/>
      <w:marTop w:val="0"/>
      <w:marBottom w:val="0"/>
      <w:divBdr>
        <w:top w:val="none" w:sz="0" w:space="0" w:color="auto"/>
        <w:left w:val="none" w:sz="0" w:space="0" w:color="auto"/>
        <w:bottom w:val="none" w:sz="0" w:space="0" w:color="auto"/>
        <w:right w:val="none" w:sz="0" w:space="0" w:color="auto"/>
      </w:divBdr>
      <w:divsChild>
        <w:div w:id="152071384">
          <w:marLeft w:val="0"/>
          <w:marRight w:val="0"/>
          <w:marTop w:val="0"/>
          <w:marBottom w:val="0"/>
          <w:divBdr>
            <w:top w:val="none" w:sz="0" w:space="0" w:color="auto"/>
            <w:left w:val="none" w:sz="0" w:space="0" w:color="auto"/>
            <w:bottom w:val="none" w:sz="0" w:space="0" w:color="auto"/>
            <w:right w:val="none" w:sz="0" w:space="0" w:color="auto"/>
          </w:divBdr>
        </w:div>
        <w:div w:id="1427922322">
          <w:marLeft w:val="0"/>
          <w:marRight w:val="0"/>
          <w:marTop w:val="0"/>
          <w:marBottom w:val="0"/>
          <w:divBdr>
            <w:top w:val="none" w:sz="0" w:space="0" w:color="auto"/>
            <w:left w:val="none" w:sz="0" w:space="0" w:color="auto"/>
            <w:bottom w:val="none" w:sz="0" w:space="0" w:color="auto"/>
            <w:right w:val="none" w:sz="0" w:space="0" w:color="auto"/>
          </w:divBdr>
        </w:div>
      </w:divsChild>
    </w:div>
    <w:div w:id="988484747">
      <w:bodyDiv w:val="1"/>
      <w:marLeft w:val="0"/>
      <w:marRight w:val="0"/>
      <w:marTop w:val="0"/>
      <w:marBottom w:val="0"/>
      <w:divBdr>
        <w:top w:val="none" w:sz="0" w:space="0" w:color="auto"/>
        <w:left w:val="none" w:sz="0" w:space="0" w:color="auto"/>
        <w:bottom w:val="none" w:sz="0" w:space="0" w:color="auto"/>
        <w:right w:val="none" w:sz="0" w:space="0" w:color="auto"/>
      </w:divBdr>
    </w:div>
    <w:div w:id="1007172897">
      <w:bodyDiv w:val="1"/>
      <w:marLeft w:val="0"/>
      <w:marRight w:val="0"/>
      <w:marTop w:val="0"/>
      <w:marBottom w:val="0"/>
      <w:divBdr>
        <w:top w:val="none" w:sz="0" w:space="0" w:color="auto"/>
        <w:left w:val="none" w:sz="0" w:space="0" w:color="auto"/>
        <w:bottom w:val="none" w:sz="0" w:space="0" w:color="auto"/>
        <w:right w:val="none" w:sz="0" w:space="0" w:color="auto"/>
      </w:divBdr>
    </w:div>
    <w:div w:id="1020934470">
      <w:bodyDiv w:val="1"/>
      <w:marLeft w:val="0"/>
      <w:marRight w:val="0"/>
      <w:marTop w:val="0"/>
      <w:marBottom w:val="0"/>
      <w:divBdr>
        <w:top w:val="none" w:sz="0" w:space="0" w:color="auto"/>
        <w:left w:val="none" w:sz="0" w:space="0" w:color="auto"/>
        <w:bottom w:val="none" w:sz="0" w:space="0" w:color="auto"/>
        <w:right w:val="none" w:sz="0" w:space="0" w:color="auto"/>
      </w:divBdr>
    </w:div>
    <w:div w:id="1022053783">
      <w:bodyDiv w:val="1"/>
      <w:marLeft w:val="0"/>
      <w:marRight w:val="0"/>
      <w:marTop w:val="0"/>
      <w:marBottom w:val="0"/>
      <w:divBdr>
        <w:top w:val="none" w:sz="0" w:space="0" w:color="auto"/>
        <w:left w:val="none" w:sz="0" w:space="0" w:color="auto"/>
        <w:bottom w:val="none" w:sz="0" w:space="0" w:color="auto"/>
        <w:right w:val="none" w:sz="0" w:space="0" w:color="auto"/>
      </w:divBdr>
    </w:div>
    <w:div w:id="1026176380">
      <w:bodyDiv w:val="1"/>
      <w:marLeft w:val="0"/>
      <w:marRight w:val="0"/>
      <w:marTop w:val="0"/>
      <w:marBottom w:val="0"/>
      <w:divBdr>
        <w:top w:val="none" w:sz="0" w:space="0" w:color="auto"/>
        <w:left w:val="none" w:sz="0" w:space="0" w:color="auto"/>
        <w:bottom w:val="none" w:sz="0" w:space="0" w:color="auto"/>
        <w:right w:val="none" w:sz="0" w:space="0" w:color="auto"/>
      </w:divBdr>
    </w:div>
    <w:div w:id="1037120454">
      <w:bodyDiv w:val="1"/>
      <w:marLeft w:val="0"/>
      <w:marRight w:val="0"/>
      <w:marTop w:val="0"/>
      <w:marBottom w:val="0"/>
      <w:divBdr>
        <w:top w:val="none" w:sz="0" w:space="0" w:color="auto"/>
        <w:left w:val="none" w:sz="0" w:space="0" w:color="auto"/>
        <w:bottom w:val="none" w:sz="0" w:space="0" w:color="auto"/>
        <w:right w:val="none" w:sz="0" w:space="0" w:color="auto"/>
      </w:divBdr>
    </w:div>
    <w:div w:id="1056782009">
      <w:bodyDiv w:val="1"/>
      <w:marLeft w:val="0"/>
      <w:marRight w:val="0"/>
      <w:marTop w:val="0"/>
      <w:marBottom w:val="0"/>
      <w:divBdr>
        <w:top w:val="none" w:sz="0" w:space="0" w:color="auto"/>
        <w:left w:val="none" w:sz="0" w:space="0" w:color="auto"/>
        <w:bottom w:val="none" w:sz="0" w:space="0" w:color="auto"/>
        <w:right w:val="none" w:sz="0" w:space="0" w:color="auto"/>
      </w:divBdr>
    </w:div>
    <w:div w:id="1058436949">
      <w:bodyDiv w:val="1"/>
      <w:marLeft w:val="0"/>
      <w:marRight w:val="0"/>
      <w:marTop w:val="0"/>
      <w:marBottom w:val="0"/>
      <w:divBdr>
        <w:top w:val="none" w:sz="0" w:space="0" w:color="auto"/>
        <w:left w:val="none" w:sz="0" w:space="0" w:color="auto"/>
        <w:bottom w:val="none" w:sz="0" w:space="0" w:color="auto"/>
        <w:right w:val="none" w:sz="0" w:space="0" w:color="auto"/>
      </w:divBdr>
    </w:div>
    <w:div w:id="1064838786">
      <w:bodyDiv w:val="1"/>
      <w:marLeft w:val="0"/>
      <w:marRight w:val="0"/>
      <w:marTop w:val="0"/>
      <w:marBottom w:val="0"/>
      <w:divBdr>
        <w:top w:val="none" w:sz="0" w:space="0" w:color="auto"/>
        <w:left w:val="none" w:sz="0" w:space="0" w:color="auto"/>
        <w:bottom w:val="none" w:sz="0" w:space="0" w:color="auto"/>
        <w:right w:val="none" w:sz="0" w:space="0" w:color="auto"/>
      </w:divBdr>
    </w:div>
    <w:div w:id="11094673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650">
          <w:marLeft w:val="0"/>
          <w:marRight w:val="0"/>
          <w:marTop w:val="0"/>
          <w:marBottom w:val="0"/>
          <w:divBdr>
            <w:top w:val="none" w:sz="0" w:space="0" w:color="auto"/>
            <w:left w:val="none" w:sz="0" w:space="0" w:color="auto"/>
            <w:bottom w:val="none" w:sz="0" w:space="0" w:color="auto"/>
            <w:right w:val="none" w:sz="0" w:space="0" w:color="auto"/>
          </w:divBdr>
        </w:div>
        <w:div w:id="2008629412">
          <w:marLeft w:val="0"/>
          <w:marRight w:val="0"/>
          <w:marTop w:val="0"/>
          <w:marBottom w:val="0"/>
          <w:divBdr>
            <w:top w:val="none" w:sz="0" w:space="0" w:color="auto"/>
            <w:left w:val="none" w:sz="0" w:space="0" w:color="auto"/>
            <w:bottom w:val="none" w:sz="0" w:space="0" w:color="auto"/>
            <w:right w:val="none" w:sz="0" w:space="0" w:color="auto"/>
          </w:divBdr>
        </w:div>
      </w:divsChild>
    </w:div>
    <w:div w:id="1113940653">
      <w:bodyDiv w:val="1"/>
      <w:marLeft w:val="0"/>
      <w:marRight w:val="0"/>
      <w:marTop w:val="0"/>
      <w:marBottom w:val="0"/>
      <w:divBdr>
        <w:top w:val="none" w:sz="0" w:space="0" w:color="auto"/>
        <w:left w:val="none" w:sz="0" w:space="0" w:color="auto"/>
        <w:bottom w:val="none" w:sz="0" w:space="0" w:color="auto"/>
        <w:right w:val="none" w:sz="0" w:space="0" w:color="auto"/>
      </w:divBdr>
    </w:div>
    <w:div w:id="1125078145">
      <w:bodyDiv w:val="1"/>
      <w:marLeft w:val="0"/>
      <w:marRight w:val="0"/>
      <w:marTop w:val="0"/>
      <w:marBottom w:val="0"/>
      <w:divBdr>
        <w:top w:val="none" w:sz="0" w:space="0" w:color="auto"/>
        <w:left w:val="none" w:sz="0" w:space="0" w:color="auto"/>
        <w:bottom w:val="none" w:sz="0" w:space="0" w:color="auto"/>
        <w:right w:val="none" w:sz="0" w:space="0" w:color="auto"/>
      </w:divBdr>
    </w:div>
    <w:div w:id="1148325685">
      <w:bodyDiv w:val="1"/>
      <w:marLeft w:val="0"/>
      <w:marRight w:val="0"/>
      <w:marTop w:val="0"/>
      <w:marBottom w:val="0"/>
      <w:divBdr>
        <w:top w:val="none" w:sz="0" w:space="0" w:color="auto"/>
        <w:left w:val="none" w:sz="0" w:space="0" w:color="auto"/>
        <w:bottom w:val="none" w:sz="0" w:space="0" w:color="auto"/>
        <w:right w:val="none" w:sz="0" w:space="0" w:color="auto"/>
      </w:divBdr>
    </w:div>
    <w:div w:id="1156531696">
      <w:bodyDiv w:val="1"/>
      <w:marLeft w:val="0"/>
      <w:marRight w:val="0"/>
      <w:marTop w:val="0"/>
      <w:marBottom w:val="0"/>
      <w:divBdr>
        <w:top w:val="none" w:sz="0" w:space="0" w:color="auto"/>
        <w:left w:val="none" w:sz="0" w:space="0" w:color="auto"/>
        <w:bottom w:val="none" w:sz="0" w:space="0" w:color="auto"/>
        <w:right w:val="none" w:sz="0" w:space="0" w:color="auto"/>
      </w:divBdr>
    </w:div>
    <w:div w:id="1166553435">
      <w:bodyDiv w:val="1"/>
      <w:marLeft w:val="0"/>
      <w:marRight w:val="0"/>
      <w:marTop w:val="0"/>
      <w:marBottom w:val="0"/>
      <w:divBdr>
        <w:top w:val="none" w:sz="0" w:space="0" w:color="auto"/>
        <w:left w:val="none" w:sz="0" w:space="0" w:color="auto"/>
        <w:bottom w:val="none" w:sz="0" w:space="0" w:color="auto"/>
        <w:right w:val="none" w:sz="0" w:space="0" w:color="auto"/>
      </w:divBdr>
    </w:div>
    <w:div w:id="1183515467">
      <w:bodyDiv w:val="1"/>
      <w:marLeft w:val="0"/>
      <w:marRight w:val="0"/>
      <w:marTop w:val="0"/>
      <w:marBottom w:val="0"/>
      <w:divBdr>
        <w:top w:val="none" w:sz="0" w:space="0" w:color="auto"/>
        <w:left w:val="none" w:sz="0" w:space="0" w:color="auto"/>
        <w:bottom w:val="none" w:sz="0" w:space="0" w:color="auto"/>
        <w:right w:val="none" w:sz="0" w:space="0" w:color="auto"/>
      </w:divBdr>
    </w:div>
    <w:div w:id="1186747608">
      <w:bodyDiv w:val="1"/>
      <w:marLeft w:val="0"/>
      <w:marRight w:val="0"/>
      <w:marTop w:val="0"/>
      <w:marBottom w:val="0"/>
      <w:divBdr>
        <w:top w:val="none" w:sz="0" w:space="0" w:color="auto"/>
        <w:left w:val="none" w:sz="0" w:space="0" w:color="auto"/>
        <w:bottom w:val="none" w:sz="0" w:space="0" w:color="auto"/>
        <w:right w:val="none" w:sz="0" w:space="0" w:color="auto"/>
      </w:divBdr>
    </w:div>
    <w:div w:id="1187208652">
      <w:bodyDiv w:val="1"/>
      <w:marLeft w:val="0"/>
      <w:marRight w:val="0"/>
      <w:marTop w:val="0"/>
      <w:marBottom w:val="0"/>
      <w:divBdr>
        <w:top w:val="none" w:sz="0" w:space="0" w:color="auto"/>
        <w:left w:val="none" w:sz="0" w:space="0" w:color="auto"/>
        <w:bottom w:val="none" w:sz="0" w:space="0" w:color="auto"/>
        <w:right w:val="none" w:sz="0" w:space="0" w:color="auto"/>
      </w:divBdr>
    </w:div>
    <w:div w:id="1188983443">
      <w:bodyDiv w:val="1"/>
      <w:marLeft w:val="0"/>
      <w:marRight w:val="0"/>
      <w:marTop w:val="0"/>
      <w:marBottom w:val="0"/>
      <w:divBdr>
        <w:top w:val="none" w:sz="0" w:space="0" w:color="auto"/>
        <w:left w:val="none" w:sz="0" w:space="0" w:color="auto"/>
        <w:bottom w:val="none" w:sz="0" w:space="0" w:color="auto"/>
        <w:right w:val="none" w:sz="0" w:space="0" w:color="auto"/>
      </w:divBdr>
    </w:div>
    <w:div w:id="1209877009">
      <w:bodyDiv w:val="1"/>
      <w:marLeft w:val="0"/>
      <w:marRight w:val="0"/>
      <w:marTop w:val="0"/>
      <w:marBottom w:val="0"/>
      <w:divBdr>
        <w:top w:val="none" w:sz="0" w:space="0" w:color="auto"/>
        <w:left w:val="none" w:sz="0" w:space="0" w:color="auto"/>
        <w:bottom w:val="none" w:sz="0" w:space="0" w:color="auto"/>
        <w:right w:val="none" w:sz="0" w:space="0" w:color="auto"/>
      </w:divBdr>
    </w:div>
    <w:div w:id="1224829869">
      <w:bodyDiv w:val="1"/>
      <w:marLeft w:val="0"/>
      <w:marRight w:val="0"/>
      <w:marTop w:val="0"/>
      <w:marBottom w:val="0"/>
      <w:divBdr>
        <w:top w:val="none" w:sz="0" w:space="0" w:color="auto"/>
        <w:left w:val="none" w:sz="0" w:space="0" w:color="auto"/>
        <w:bottom w:val="none" w:sz="0" w:space="0" w:color="auto"/>
        <w:right w:val="none" w:sz="0" w:space="0" w:color="auto"/>
      </w:divBdr>
    </w:div>
    <w:div w:id="1227956146">
      <w:bodyDiv w:val="1"/>
      <w:marLeft w:val="0"/>
      <w:marRight w:val="0"/>
      <w:marTop w:val="0"/>
      <w:marBottom w:val="0"/>
      <w:divBdr>
        <w:top w:val="none" w:sz="0" w:space="0" w:color="auto"/>
        <w:left w:val="none" w:sz="0" w:space="0" w:color="auto"/>
        <w:bottom w:val="none" w:sz="0" w:space="0" w:color="auto"/>
        <w:right w:val="none" w:sz="0" w:space="0" w:color="auto"/>
      </w:divBdr>
    </w:div>
    <w:div w:id="1262104279">
      <w:bodyDiv w:val="1"/>
      <w:marLeft w:val="0"/>
      <w:marRight w:val="0"/>
      <w:marTop w:val="0"/>
      <w:marBottom w:val="0"/>
      <w:divBdr>
        <w:top w:val="none" w:sz="0" w:space="0" w:color="auto"/>
        <w:left w:val="none" w:sz="0" w:space="0" w:color="auto"/>
        <w:bottom w:val="none" w:sz="0" w:space="0" w:color="auto"/>
        <w:right w:val="none" w:sz="0" w:space="0" w:color="auto"/>
      </w:divBdr>
    </w:div>
    <w:div w:id="1267080633">
      <w:bodyDiv w:val="1"/>
      <w:marLeft w:val="0"/>
      <w:marRight w:val="0"/>
      <w:marTop w:val="0"/>
      <w:marBottom w:val="0"/>
      <w:divBdr>
        <w:top w:val="none" w:sz="0" w:space="0" w:color="auto"/>
        <w:left w:val="none" w:sz="0" w:space="0" w:color="auto"/>
        <w:bottom w:val="none" w:sz="0" w:space="0" w:color="auto"/>
        <w:right w:val="none" w:sz="0" w:space="0" w:color="auto"/>
      </w:divBdr>
    </w:div>
    <w:div w:id="1276057700">
      <w:bodyDiv w:val="1"/>
      <w:marLeft w:val="0"/>
      <w:marRight w:val="0"/>
      <w:marTop w:val="0"/>
      <w:marBottom w:val="0"/>
      <w:divBdr>
        <w:top w:val="none" w:sz="0" w:space="0" w:color="auto"/>
        <w:left w:val="none" w:sz="0" w:space="0" w:color="auto"/>
        <w:bottom w:val="none" w:sz="0" w:space="0" w:color="auto"/>
        <w:right w:val="none" w:sz="0" w:space="0" w:color="auto"/>
      </w:divBdr>
    </w:div>
    <w:div w:id="1300526892">
      <w:bodyDiv w:val="1"/>
      <w:marLeft w:val="0"/>
      <w:marRight w:val="0"/>
      <w:marTop w:val="0"/>
      <w:marBottom w:val="0"/>
      <w:divBdr>
        <w:top w:val="none" w:sz="0" w:space="0" w:color="auto"/>
        <w:left w:val="none" w:sz="0" w:space="0" w:color="auto"/>
        <w:bottom w:val="none" w:sz="0" w:space="0" w:color="auto"/>
        <w:right w:val="none" w:sz="0" w:space="0" w:color="auto"/>
      </w:divBdr>
    </w:div>
    <w:div w:id="1307279334">
      <w:bodyDiv w:val="1"/>
      <w:marLeft w:val="0"/>
      <w:marRight w:val="0"/>
      <w:marTop w:val="0"/>
      <w:marBottom w:val="0"/>
      <w:divBdr>
        <w:top w:val="none" w:sz="0" w:space="0" w:color="auto"/>
        <w:left w:val="none" w:sz="0" w:space="0" w:color="auto"/>
        <w:bottom w:val="none" w:sz="0" w:space="0" w:color="auto"/>
        <w:right w:val="none" w:sz="0" w:space="0" w:color="auto"/>
      </w:divBdr>
      <w:divsChild>
        <w:div w:id="1044789995">
          <w:marLeft w:val="0"/>
          <w:marRight w:val="0"/>
          <w:marTop w:val="0"/>
          <w:marBottom w:val="0"/>
          <w:divBdr>
            <w:top w:val="none" w:sz="0" w:space="0" w:color="auto"/>
            <w:left w:val="none" w:sz="0" w:space="0" w:color="auto"/>
            <w:bottom w:val="none" w:sz="0" w:space="0" w:color="auto"/>
            <w:right w:val="none" w:sz="0" w:space="0" w:color="auto"/>
          </w:divBdr>
        </w:div>
        <w:div w:id="1580018543">
          <w:marLeft w:val="0"/>
          <w:marRight w:val="0"/>
          <w:marTop w:val="0"/>
          <w:marBottom w:val="0"/>
          <w:divBdr>
            <w:top w:val="none" w:sz="0" w:space="0" w:color="auto"/>
            <w:left w:val="none" w:sz="0" w:space="0" w:color="auto"/>
            <w:bottom w:val="none" w:sz="0" w:space="0" w:color="auto"/>
            <w:right w:val="none" w:sz="0" w:space="0" w:color="auto"/>
          </w:divBdr>
        </w:div>
      </w:divsChild>
    </w:div>
    <w:div w:id="1308627960">
      <w:bodyDiv w:val="1"/>
      <w:marLeft w:val="0"/>
      <w:marRight w:val="0"/>
      <w:marTop w:val="0"/>
      <w:marBottom w:val="0"/>
      <w:divBdr>
        <w:top w:val="none" w:sz="0" w:space="0" w:color="auto"/>
        <w:left w:val="none" w:sz="0" w:space="0" w:color="auto"/>
        <w:bottom w:val="none" w:sz="0" w:space="0" w:color="auto"/>
        <w:right w:val="none" w:sz="0" w:space="0" w:color="auto"/>
      </w:divBdr>
    </w:div>
    <w:div w:id="1318149390">
      <w:bodyDiv w:val="1"/>
      <w:marLeft w:val="0"/>
      <w:marRight w:val="0"/>
      <w:marTop w:val="0"/>
      <w:marBottom w:val="0"/>
      <w:divBdr>
        <w:top w:val="none" w:sz="0" w:space="0" w:color="auto"/>
        <w:left w:val="none" w:sz="0" w:space="0" w:color="auto"/>
        <w:bottom w:val="none" w:sz="0" w:space="0" w:color="auto"/>
        <w:right w:val="none" w:sz="0" w:space="0" w:color="auto"/>
      </w:divBdr>
    </w:div>
    <w:div w:id="1323050722">
      <w:bodyDiv w:val="1"/>
      <w:marLeft w:val="0"/>
      <w:marRight w:val="0"/>
      <w:marTop w:val="0"/>
      <w:marBottom w:val="0"/>
      <w:divBdr>
        <w:top w:val="none" w:sz="0" w:space="0" w:color="auto"/>
        <w:left w:val="none" w:sz="0" w:space="0" w:color="auto"/>
        <w:bottom w:val="none" w:sz="0" w:space="0" w:color="auto"/>
        <w:right w:val="none" w:sz="0" w:space="0" w:color="auto"/>
      </w:divBdr>
    </w:div>
    <w:div w:id="1350834287">
      <w:bodyDiv w:val="1"/>
      <w:marLeft w:val="0"/>
      <w:marRight w:val="0"/>
      <w:marTop w:val="0"/>
      <w:marBottom w:val="0"/>
      <w:divBdr>
        <w:top w:val="none" w:sz="0" w:space="0" w:color="auto"/>
        <w:left w:val="none" w:sz="0" w:space="0" w:color="auto"/>
        <w:bottom w:val="none" w:sz="0" w:space="0" w:color="auto"/>
        <w:right w:val="none" w:sz="0" w:space="0" w:color="auto"/>
      </w:divBdr>
    </w:div>
    <w:div w:id="1355302122">
      <w:bodyDiv w:val="1"/>
      <w:marLeft w:val="0"/>
      <w:marRight w:val="0"/>
      <w:marTop w:val="0"/>
      <w:marBottom w:val="0"/>
      <w:divBdr>
        <w:top w:val="none" w:sz="0" w:space="0" w:color="auto"/>
        <w:left w:val="none" w:sz="0" w:space="0" w:color="auto"/>
        <w:bottom w:val="none" w:sz="0" w:space="0" w:color="auto"/>
        <w:right w:val="none" w:sz="0" w:space="0" w:color="auto"/>
      </w:divBdr>
    </w:div>
    <w:div w:id="1361471476">
      <w:bodyDiv w:val="1"/>
      <w:marLeft w:val="0"/>
      <w:marRight w:val="0"/>
      <w:marTop w:val="0"/>
      <w:marBottom w:val="0"/>
      <w:divBdr>
        <w:top w:val="none" w:sz="0" w:space="0" w:color="auto"/>
        <w:left w:val="none" w:sz="0" w:space="0" w:color="auto"/>
        <w:bottom w:val="none" w:sz="0" w:space="0" w:color="auto"/>
        <w:right w:val="none" w:sz="0" w:space="0" w:color="auto"/>
      </w:divBdr>
    </w:div>
    <w:div w:id="1387141916">
      <w:bodyDiv w:val="1"/>
      <w:marLeft w:val="0"/>
      <w:marRight w:val="0"/>
      <w:marTop w:val="0"/>
      <w:marBottom w:val="0"/>
      <w:divBdr>
        <w:top w:val="none" w:sz="0" w:space="0" w:color="auto"/>
        <w:left w:val="none" w:sz="0" w:space="0" w:color="auto"/>
        <w:bottom w:val="none" w:sz="0" w:space="0" w:color="auto"/>
        <w:right w:val="none" w:sz="0" w:space="0" w:color="auto"/>
      </w:divBdr>
    </w:div>
    <w:div w:id="1422875201">
      <w:bodyDiv w:val="1"/>
      <w:marLeft w:val="0"/>
      <w:marRight w:val="0"/>
      <w:marTop w:val="0"/>
      <w:marBottom w:val="0"/>
      <w:divBdr>
        <w:top w:val="none" w:sz="0" w:space="0" w:color="auto"/>
        <w:left w:val="none" w:sz="0" w:space="0" w:color="auto"/>
        <w:bottom w:val="none" w:sz="0" w:space="0" w:color="auto"/>
        <w:right w:val="none" w:sz="0" w:space="0" w:color="auto"/>
      </w:divBdr>
    </w:div>
    <w:div w:id="1424884365">
      <w:bodyDiv w:val="1"/>
      <w:marLeft w:val="0"/>
      <w:marRight w:val="0"/>
      <w:marTop w:val="0"/>
      <w:marBottom w:val="0"/>
      <w:divBdr>
        <w:top w:val="none" w:sz="0" w:space="0" w:color="auto"/>
        <w:left w:val="none" w:sz="0" w:space="0" w:color="auto"/>
        <w:bottom w:val="none" w:sz="0" w:space="0" w:color="auto"/>
        <w:right w:val="none" w:sz="0" w:space="0" w:color="auto"/>
      </w:divBdr>
    </w:div>
    <w:div w:id="1431389321">
      <w:bodyDiv w:val="1"/>
      <w:marLeft w:val="0"/>
      <w:marRight w:val="0"/>
      <w:marTop w:val="0"/>
      <w:marBottom w:val="0"/>
      <w:divBdr>
        <w:top w:val="none" w:sz="0" w:space="0" w:color="auto"/>
        <w:left w:val="none" w:sz="0" w:space="0" w:color="auto"/>
        <w:bottom w:val="none" w:sz="0" w:space="0" w:color="auto"/>
        <w:right w:val="none" w:sz="0" w:space="0" w:color="auto"/>
      </w:divBdr>
    </w:div>
    <w:div w:id="1437166812">
      <w:bodyDiv w:val="1"/>
      <w:marLeft w:val="0"/>
      <w:marRight w:val="0"/>
      <w:marTop w:val="0"/>
      <w:marBottom w:val="0"/>
      <w:divBdr>
        <w:top w:val="none" w:sz="0" w:space="0" w:color="auto"/>
        <w:left w:val="none" w:sz="0" w:space="0" w:color="auto"/>
        <w:bottom w:val="none" w:sz="0" w:space="0" w:color="auto"/>
        <w:right w:val="none" w:sz="0" w:space="0" w:color="auto"/>
      </w:divBdr>
    </w:div>
    <w:div w:id="1446997885">
      <w:bodyDiv w:val="1"/>
      <w:marLeft w:val="0"/>
      <w:marRight w:val="0"/>
      <w:marTop w:val="0"/>
      <w:marBottom w:val="0"/>
      <w:divBdr>
        <w:top w:val="none" w:sz="0" w:space="0" w:color="auto"/>
        <w:left w:val="none" w:sz="0" w:space="0" w:color="auto"/>
        <w:bottom w:val="none" w:sz="0" w:space="0" w:color="auto"/>
        <w:right w:val="none" w:sz="0" w:space="0" w:color="auto"/>
      </w:divBdr>
    </w:div>
    <w:div w:id="1452169712">
      <w:bodyDiv w:val="1"/>
      <w:marLeft w:val="0"/>
      <w:marRight w:val="0"/>
      <w:marTop w:val="0"/>
      <w:marBottom w:val="0"/>
      <w:divBdr>
        <w:top w:val="none" w:sz="0" w:space="0" w:color="auto"/>
        <w:left w:val="none" w:sz="0" w:space="0" w:color="auto"/>
        <w:bottom w:val="none" w:sz="0" w:space="0" w:color="auto"/>
        <w:right w:val="none" w:sz="0" w:space="0" w:color="auto"/>
      </w:divBdr>
      <w:divsChild>
        <w:div w:id="1383797039">
          <w:marLeft w:val="0"/>
          <w:marRight w:val="0"/>
          <w:marTop w:val="0"/>
          <w:marBottom w:val="0"/>
          <w:divBdr>
            <w:top w:val="none" w:sz="0" w:space="0" w:color="auto"/>
            <w:left w:val="none" w:sz="0" w:space="0" w:color="auto"/>
            <w:bottom w:val="none" w:sz="0" w:space="0" w:color="auto"/>
            <w:right w:val="none" w:sz="0" w:space="0" w:color="auto"/>
          </w:divBdr>
        </w:div>
        <w:div w:id="1417633180">
          <w:marLeft w:val="0"/>
          <w:marRight w:val="0"/>
          <w:marTop w:val="0"/>
          <w:marBottom w:val="0"/>
          <w:divBdr>
            <w:top w:val="none" w:sz="0" w:space="0" w:color="auto"/>
            <w:left w:val="none" w:sz="0" w:space="0" w:color="auto"/>
            <w:bottom w:val="none" w:sz="0" w:space="0" w:color="auto"/>
            <w:right w:val="none" w:sz="0" w:space="0" w:color="auto"/>
          </w:divBdr>
        </w:div>
      </w:divsChild>
    </w:div>
    <w:div w:id="1460683766">
      <w:bodyDiv w:val="1"/>
      <w:marLeft w:val="0"/>
      <w:marRight w:val="0"/>
      <w:marTop w:val="0"/>
      <w:marBottom w:val="0"/>
      <w:divBdr>
        <w:top w:val="none" w:sz="0" w:space="0" w:color="auto"/>
        <w:left w:val="none" w:sz="0" w:space="0" w:color="auto"/>
        <w:bottom w:val="none" w:sz="0" w:space="0" w:color="auto"/>
        <w:right w:val="none" w:sz="0" w:space="0" w:color="auto"/>
      </w:divBdr>
    </w:div>
    <w:div w:id="1481460319">
      <w:bodyDiv w:val="1"/>
      <w:marLeft w:val="0"/>
      <w:marRight w:val="0"/>
      <w:marTop w:val="0"/>
      <w:marBottom w:val="0"/>
      <w:divBdr>
        <w:top w:val="none" w:sz="0" w:space="0" w:color="auto"/>
        <w:left w:val="none" w:sz="0" w:space="0" w:color="auto"/>
        <w:bottom w:val="none" w:sz="0" w:space="0" w:color="auto"/>
        <w:right w:val="none" w:sz="0" w:space="0" w:color="auto"/>
      </w:divBdr>
    </w:div>
    <w:div w:id="1488740147">
      <w:bodyDiv w:val="1"/>
      <w:marLeft w:val="0"/>
      <w:marRight w:val="0"/>
      <w:marTop w:val="0"/>
      <w:marBottom w:val="0"/>
      <w:divBdr>
        <w:top w:val="none" w:sz="0" w:space="0" w:color="auto"/>
        <w:left w:val="none" w:sz="0" w:space="0" w:color="auto"/>
        <w:bottom w:val="none" w:sz="0" w:space="0" w:color="auto"/>
        <w:right w:val="none" w:sz="0" w:space="0" w:color="auto"/>
      </w:divBdr>
    </w:div>
    <w:div w:id="1489248895">
      <w:bodyDiv w:val="1"/>
      <w:marLeft w:val="0"/>
      <w:marRight w:val="0"/>
      <w:marTop w:val="0"/>
      <w:marBottom w:val="0"/>
      <w:divBdr>
        <w:top w:val="none" w:sz="0" w:space="0" w:color="auto"/>
        <w:left w:val="none" w:sz="0" w:space="0" w:color="auto"/>
        <w:bottom w:val="none" w:sz="0" w:space="0" w:color="auto"/>
        <w:right w:val="none" w:sz="0" w:space="0" w:color="auto"/>
      </w:divBdr>
    </w:div>
    <w:div w:id="1504248957">
      <w:bodyDiv w:val="1"/>
      <w:marLeft w:val="0"/>
      <w:marRight w:val="0"/>
      <w:marTop w:val="0"/>
      <w:marBottom w:val="0"/>
      <w:divBdr>
        <w:top w:val="none" w:sz="0" w:space="0" w:color="auto"/>
        <w:left w:val="none" w:sz="0" w:space="0" w:color="auto"/>
        <w:bottom w:val="none" w:sz="0" w:space="0" w:color="auto"/>
        <w:right w:val="none" w:sz="0" w:space="0" w:color="auto"/>
      </w:divBdr>
      <w:divsChild>
        <w:div w:id="797334667">
          <w:marLeft w:val="0"/>
          <w:marRight w:val="0"/>
          <w:marTop w:val="0"/>
          <w:marBottom w:val="0"/>
          <w:divBdr>
            <w:top w:val="none" w:sz="0" w:space="0" w:color="auto"/>
            <w:left w:val="none" w:sz="0" w:space="0" w:color="auto"/>
            <w:bottom w:val="none" w:sz="0" w:space="0" w:color="auto"/>
            <w:right w:val="none" w:sz="0" w:space="0" w:color="auto"/>
          </w:divBdr>
          <w:divsChild>
            <w:div w:id="1194418764">
              <w:marLeft w:val="0"/>
              <w:marRight w:val="0"/>
              <w:marTop w:val="100"/>
              <w:marBottom w:val="100"/>
              <w:divBdr>
                <w:top w:val="none" w:sz="0" w:space="0" w:color="auto"/>
                <w:left w:val="none" w:sz="0" w:space="0" w:color="auto"/>
                <w:bottom w:val="none" w:sz="0" w:space="0" w:color="auto"/>
                <w:right w:val="none" w:sz="0" w:space="0" w:color="auto"/>
              </w:divBdr>
              <w:divsChild>
                <w:div w:id="1835799542">
                  <w:marLeft w:val="0"/>
                  <w:marRight w:val="0"/>
                  <w:marTop w:val="0"/>
                  <w:marBottom w:val="0"/>
                  <w:divBdr>
                    <w:top w:val="none" w:sz="0" w:space="0" w:color="auto"/>
                    <w:left w:val="none" w:sz="0" w:space="0" w:color="auto"/>
                    <w:bottom w:val="none" w:sz="0" w:space="0" w:color="auto"/>
                    <w:right w:val="none" w:sz="0" w:space="0" w:color="auto"/>
                  </w:divBdr>
                  <w:divsChild>
                    <w:div w:id="8542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806049">
      <w:bodyDiv w:val="1"/>
      <w:marLeft w:val="0"/>
      <w:marRight w:val="0"/>
      <w:marTop w:val="0"/>
      <w:marBottom w:val="0"/>
      <w:divBdr>
        <w:top w:val="none" w:sz="0" w:space="0" w:color="auto"/>
        <w:left w:val="none" w:sz="0" w:space="0" w:color="auto"/>
        <w:bottom w:val="none" w:sz="0" w:space="0" w:color="auto"/>
        <w:right w:val="none" w:sz="0" w:space="0" w:color="auto"/>
      </w:divBdr>
    </w:div>
    <w:div w:id="1535069733">
      <w:bodyDiv w:val="1"/>
      <w:marLeft w:val="0"/>
      <w:marRight w:val="0"/>
      <w:marTop w:val="0"/>
      <w:marBottom w:val="0"/>
      <w:divBdr>
        <w:top w:val="none" w:sz="0" w:space="0" w:color="auto"/>
        <w:left w:val="none" w:sz="0" w:space="0" w:color="auto"/>
        <w:bottom w:val="none" w:sz="0" w:space="0" w:color="auto"/>
        <w:right w:val="none" w:sz="0" w:space="0" w:color="auto"/>
      </w:divBdr>
    </w:div>
    <w:div w:id="1541093406">
      <w:bodyDiv w:val="1"/>
      <w:marLeft w:val="0"/>
      <w:marRight w:val="0"/>
      <w:marTop w:val="0"/>
      <w:marBottom w:val="0"/>
      <w:divBdr>
        <w:top w:val="none" w:sz="0" w:space="0" w:color="auto"/>
        <w:left w:val="none" w:sz="0" w:space="0" w:color="auto"/>
        <w:bottom w:val="none" w:sz="0" w:space="0" w:color="auto"/>
        <w:right w:val="none" w:sz="0" w:space="0" w:color="auto"/>
      </w:divBdr>
    </w:div>
    <w:div w:id="1549999421">
      <w:bodyDiv w:val="1"/>
      <w:marLeft w:val="0"/>
      <w:marRight w:val="0"/>
      <w:marTop w:val="0"/>
      <w:marBottom w:val="0"/>
      <w:divBdr>
        <w:top w:val="none" w:sz="0" w:space="0" w:color="auto"/>
        <w:left w:val="none" w:sz="0" w:space="0" w:color="auto"/>
        <w:bottom w:val="none" w:sz="0" w:space="0" w:color="auto"/>
        <w:right w:val="none" w:sz="0" w:space="0" w:color="auto"/>
      </w:divBdr>
    </w:div>
    <w:div w:id="1567378025">
      <w:bodyDiv w:val="1"/>
      <w:marLeft w:val="0"/>
      <w:marRight w:val="0"/>
      <w:marTop w:val="0"/>
      <w:marBottom w:val="0"/>
      <w:divBdr>
        <w:top w:val="none" w:sz="0" w:space="0" w:color="auto"/>
        <w:left w:val="none" w:sz="0" w:space="0" w:color="auto"/>
        <w:bottom w:val="none" w:sz="0" w:space="0" w:color="auto"/>
        <w:right w:val="none" w:sz="0" w:space="0" w:color="auto"/>
      </w:divBdr>
    </w:div>
    <w:div w:id="1568958761">
      <w:bodyDiv w:val="1"/>
      <w:marLeft w:val="0"/>
      <w:marRight w:val="0"/>
      <w:marTop w:val="0"/>
      <w:marBottom w:val="0"/>
      <w:divBdr>
        <w:top w:val="none" w:sz="0" w:space="0" w:color="auto"/>
        <w:left w:val="none" w:sz="0" w:space="0" w:color="auto"/>
        <w:bottom w:val="none" w:sz="0" w:space="0" w:color="auto"/>
        <w:right w:val="none" w:sz="0" w:space="0" w:color="auto"/>
      </w:divBdr>
    </w:div>
    <w:div w:id="1581450799">
      <w:bodyDiv w:val="1"/>
      <w:marLeft w:val="0"/>
      <w:marRight w:val="0"/>
      <w:marTop w:val="0"/>
      <w:marBottom w:val="0"/>
      <w:divBdr>
        <w:top w:val="none" w:sz="0" w:space="0" w:color="auto"/>
        <w:left w:val="none" w:sz="0" w:space="0" w:color="auto"/>
        <w:bottom w:val="none" w:sz="0" w:space="0" w:color="auto"/>
        <w:right w:val="none" w:sz="0" w:space="0" w:color="auto"/>
      </w:divBdr>
    </w:div>
    <w:div w:id="1601570592">
      <w:bodyDiv w:val="1"/>
      <w:marLeft w:val="0"/>
      <w:marRight w:val="0"/>
      <w:marTop w:val="0"/>
      <w:marBottom w:val="0"/>
      <w:divBdr>
        <w:top w:val="none" w:sz="0" w:space="0" w:color="auto"/>
        <w:left w:val="none" w:sz="0" w:space="0" w:color="auto"/>
        <w:bottom w:val="none" w:sz="0" w:space="0" w:color="auto"/>
        <w:right w:val="none" w:sz="0" w:space="0" w:color="auto"/>
      </w:divBdr>
    </w:div>
    <w:div w:id="1601599979">
      <w:bodyDiv w:val="1"/>
      <w:marLeft w:val="0"/>
      <w:marRight w:val="0"/>
      <w:marTop w:val="0"/>
      <w:marBottom w:val="0"/>
      <w:divBdr>
        <w:top w:val="none" w:sz="0" w:space="0" w:color="auto"/>
        <w:left w:val="none" w:sz="0" w:space="0" w:color="auto"/>
        <w:bottom w:val="none" w:sz="0" w:space="0" w:color="auto"/>
        <w:right w:val="none" w:sz="0" w:space="0" w:color="auto"/>
      </w:divBdr>
    </w:div>
    <w:div w:id="1601797272">
      <w:bodyDiv w:val="1"/>
      <w:marLeft w:val="0"/>
      <w:marRight w:val="0"/>
      <w:marTop w:val="0"/>
      <w:marBottom w:val="0"/>
      <w:divBdr>
        <w:top w:val="none" w:sz="0" w:space="0" w:color="auto"/>
        <w:left w:val="none" w:sz="0" w:space="0" w:color="auto"/>
        <w:bottom w:val="none" w:sz="0" w:space="0" w:color="auto"/>
        <w:right w:val="none" w:sz="0" w:space="0" w:color="auto"/>
      </w:divBdr>
    </w:div>
    <w:div w:id="1610120051">
      <w:bodyDiv w:val="1"/>
      <w:marLeft w:val="0"/>
      <w:marRight w:val="0"/>
      <w:marTop w:val="0"/>
      <w:marBottom w:val="0"/>
      <w:divBdr>
        <w:top w:val="none" w:sz="0" w:space="0" w:color="auto"/>
        <w:left w:val="none" w:sz="0" w:space="0" w:color="auto"/>
        <w:bottom w:val="none" w:sz="0" w:space="0" w:color="auto"/>
        <w:right w:val="none" w:sz="0" w:space="0" w:color="auto"/>
      </w:divBdr>
    </w:div>
    <w:div w:id="1624923351">
      <w:bodyDiv w:val="1"/>
      <w:marLeft w:val="0"/>
      <w:marRight w:val="0"/>
      <w:marTop w:val="0"/>
      <w:marBottom w:val="0"/>
      <w:divBdr>
        <w:top w:val="none" w:sz="0" w:space="0" w:color="auto"/>
        <w:left w:val="none" w:sz="0" w:space="0" w:color="auto"/>
        <w:bottom w:val="none" w:sz="0" w:space="0" w:color="auto"/>
        <w:right w:val="none" w:sz="0" w:space="0" w:color="auto"/>
      </w:divBdr>
    </w:div>
    <w:div w:id="1656950080">
      <w:bodyDiv w:val="1"/>
      <w:marLeft w:val="0"/>
      <w:marRight w:val="0"/>
      <w:marTop w:val="0"/>
      <w:marBottom w:val="0"/>
      <w:divBdr>
        <w:top w:val="none" w:sz="0" w:space="0" w:color="auto"/>
        <w:left w:val="none" w:sz="0" w:space="0" w:color="auto"/>
        <w:bottom w:val="none" w:sz="0" w:space="0" w:color="auto"/>
        <w:right w:val="none" w:sz="0" w:space="0" w:color="auto"/>
      </w:divBdr>
    </w:div>
    <w:div w:id="1663921987">
      <w:bodyDiv w:val="1"/>
      <w:marLeft w:val="0"/>
      <w:marRight w:val="0"/>
      <w:marTop w:val="0"/>
      <w:marBottom w:val="0"/>
      <w:divBdr>
        <w:top w:val="none" w:sz="0" w:space="0" w:color="auto"/>
        <w:left w:val="none" w:sz="0" w:space="0" w:color="auto"/>
        <w:bottom w:val="none" w:sz="0" w:space="0" w:color="auto"/>
        <w:right w:val="none" w:sz="0" w:space="0" w:color="auto"/>
      </w:divBdr>
      <w:divsChild>
        <w:div w:id="1710490210">
          <w:marLeft w:val="0"/>
          <w:marRight w:val="0"/>
          <w:marTop w:val="0"/>
          <w:marBottom w:val="0"/>
          <w:divBdr>
            <w:top w:val="none" w:sz="0" w:space="0" w:color="auto"/>
            <w:left w:val="none" w:sz="0" w:space="0" w:color="auto"/>
            <w:bottom w:val="none" w:sz="0" w:space="0" w:color="auto"/>
            <w:right w:val="none" w:sz="0" w:space="0" w:color="auto"/>
          </w:divBdr>
        </w:div>
        <w:div w:id="2121099043">
          <w:marLeft w:val="0"/>
          <w:marRight w:val="0"/>
          <w:marTop w:val="0"/>
          <w:marBottom w:val="0"/>
          <w:divBdr>
            <w:top w:val="none" w:sz="0" w:space="0" w:color="auto"/>
            <w:left w:val="none" w:sz="0" w:space="0" w:color="auto"/>
            <w:bottom w:val="none" w:sz="0" w:space="0" w:color="auto"/>
            <w:right w:val="none" w:sz="0" w:space="0" w:color="auto"/>
          </w:divBdr>
        </w:div>
      </w:divsChild>
    </w:div>
    <w:div w:id="1674868318">
      <w:bodyDiv w:val="1"/>
      <w:marLeft w:val="0"/>
      <w:marRight w:val="0"/>
      <w:marTop w:val="0"/>
      <w:marBottom w:val="0"/>
      <w:divBdr>
        <w:top w:val="none" w:sz="0" w:space="0" w:color="auto"/>
        <w:left w:val="none" w:sz="0" w:space="0" w:color="auto"/>
        <w:bottom w:val="none" w:sz="0" w:space="0" w:color="auto"/>
        <w:right w:val="none" w:sz="0" w:space="0" w:color="auto"/>
      </w:divBdr>
    </w:div>
    <w:div w:id="1681082398">
      <w:bodyDiv w:val="1"/>
      <w:marLeft w:val="0"/>
      <w:marRight w:val="0"/>
      <w:marTop w:val="0"/>
      <w:marBottom w:val="0"/>
      <w:divBdr>
        <w:top w:val="none" w:sz="0" w:space="0" w:color="auto"/>
        <w:left w:val="none" w:sz="0" w:space="0" w:color="auto"/>
        <w:bottom w:val="none" w:sz="0" w:space="0" w:color="auto"/>
        <w:right w:val="none" w:sz="0" w:space="0" w:color="auto"/>
      </w:divBdr>
      <w:divsChild>
        <w:div w:id="1047097741">
          <w:marLeft w:val="0"/>
          <w:marRight w:val="0"/>
          <w:marTop w:val="0"/>
          <w:marBottom w:val="0"/>
          <w:divBdr>
            <w:top w:val="none" w:sz="0" w:space="0" w:color="auto"/>
            <w:left w:val="none" w:sz="0" w:space="0" w:color="auto"/>
            <w:bottom w:val="none" w:sz="0" w:space="0" w:color="auto"/>
            <w:right w:val="none" w:sz="0" w:space="0" w:color="auto"/>
          </w:divBdr>
        </w:div>
        <w:div w:id="1308051290">
          <w:marLeft w:val="0"/>
          <w:marRight w:val="0"/>
          <w:marTop w:val="0"/>
          <w:marBottom w:val="0"/>
          <w:divBdr>
            <w:top w:val="none" w:sz="0" w:space="0" w:color="auto"/>
            <w:left w:val="none" w:sz="0" w:space="0" w:color="auto"/>
            <w:bottom w:val="none" w:sz="0" w:space="0" w:color="auto"/>
            <w:right w:val="none" w:sz="0" w:space="0" w:color="auto"/>
          </w:divBdr>
        </w:div>
        <w:div w:id="1344093107">
          <w:marLeft w:val="0"/>
          <w:marRight w:val="0"/>
          <w:marTop w:val="0"/>
          <w:marBottom w:val="0"/>
          <w:divBdr>
            <w:top w:val="none" w:sz="0" w:space="0" w:color="auto"/>
            <w:left w:val="none" w:sz="0" w:space="0" w:color="auto"/>
            <w:bottom w:val="none" w:sz="0" w:space="0" w:color="auto"/>
            <w:right w:val="none" w:sz="0" w:space="0" w:color="auto"/>
          </w:divBdr>
        </w:div>
        <w:div w:id="1771049750">
          <w:marLeft w:val="0"/>
          <w:marRight w:val="0"/>
          <w:marTop w:val="0"/>
          <w:marBottom w:val="0"/>
          <w:divBdr>
            <w:top w:val="none" w:sz="0" w:space="0" w:color="auto"/>
            <w:left w:val="none" w:sz="0" w:space="0" w:color="auto"/>
            <w:bottom w:val="none" w:sz="0" w:space="0" w:color="auto"/>
            <w:right w:val="none" w:sz="0" w:space="0" w:color="auto"/>
          </w:divBdr>
        </w:div>
      </w:divsChild>
    </w:div>
    <w:div w:id="1688480343">
      <w:bodyDiv w:val="1"/>
      <w:marLeft w:val="0"/>
      <w:marRight w:val="0"/>
      <w:marTop w:val="0"/>
      <w:marBottom w:val="0"/>
      <w:divBdr>
        <w:top w:val="none" w:sz="0" w:space="0" w:color="auto"/>
        <w:left w:val="none" w:sz="0" w:space="0" w:color="auto"/>
        <w:bottom w:val="none" w:sz="0" w:space="0" w:color="auto"/>
        <w:right w:val="none" w:sz="0" w:space="0" w:color="auto"/>
      </w:divBdr>
    </w:div>
    <w:div w:id="1702239831">
      <w:bodyDiv w:val="1"/>
      <w:marLeft w:val="0"/>
      <w:marRight w:val="0"/>
      <w:marTop w:val="0"/>
      <w:marBottom w:val="0"/>
      <w:divBdr>
        <w:top w:val="none" w:sz="0" w:space="0" w:color="auto"/>
        <w:left w:val="none" w:sz="0" w:space="0" w:color="auto"/>
        <w:bottom w:val="none" w:sz="0" w:space="0" w:color="auto"/>
        <w:right w:val="none" w:sz="0" w:space="0" w:color="auto"/>
      </w:divBdr>
    </w:div>
    <w:div w:id="1727289815">
      <w:bodyDiv w:val="1"/>
      <w:marLeft w:val="0"/>
      <w:marRight w:val="0"/>
      <w:marTop w:val="0"/>
      <w:marBottom w:val="0"/>
      <w:divBdr>
        <w:top w:val="none" w:sz="0" w:space="0" w:color="auto"/>
        <w:left w:val="none" w:sz="0" w:space="0" w:color="auto"/>
        <w:bottom w:val="none" w:sz="0" w:space="0" w:color="auto"/>
        <w:right w:val="none" w:sz="0" w:space="0" w:color="auto"/>
      </w:divBdr>
    </w:div>
    <w:div w:id="1750925434">
      <w:bodyDiv w:val="1"/>
      <w:marLeft w:val="0"/>
      <w:marRight w:val="0"/>
      <w:marTop w:val="0"/>
      <w:marBottom w:val="0"/>
      <w:divBdr>
        <w:top w:val="none" w:sz="0" w:space="0" w:color="auto"/>
        <w:left w:val="none" w:sz="0" w:space="0" w:color="auto"/>
        <w:bottom w:val="none" w:sz="0" w:space="0" w:color="auto"/>
        <w:right w:val="none" w:sz="0" w:space="0" w:color="auto"/>
      </w:divBdr>
    </w:div>
    <w:div w:id="1773743172">
      <w:bodyDiv w:val="1"/>
      <w:marLeft w:val="0"/>
      <w:marRight w:val="0"/>
      <w:marTop w:val="0"/>
      <w:marBottom w:val="0"/>
      <w:divBdr>
        <w:top w:val="none" w:sz="0" w:space="0" w:color="auto"/>
        <w:left w:val="none" w:sz="0" w:space="0" w:color="auto"/>
        <w:bottom w:val="none" w:sz="0" w:space="0" w:color="auto"/>
        <w:right w:val="none" w:sz="0" w:space="0" w:color="auto"/>
      </w:divBdr>
      <w:divsChild>
        <w:div w:id="501701301">
          <w:marLeft w:val="0"/>
          <w:marRight w:val="0"/>
          <w:marTop w:val="240"/>
          <w:marBottom w:val="240"/>
          <w:divBdr>
            <w:top w:val="none" w:sz="0" w:space="0" w:color="auto"/>
            <w:left w:val="none" w:sz="0" w:space="0" w:color="auto"/>
            <w:bottom w:val="none" w:sz="0" w:space="0" w:color="auto"/>
            <w:right w:val="none" w:sz="0" w:space="0" w:color="auto"/>
          </w:divBdr>
        </w:div>
      </w:divsChild>
    </w:div>
    <w:div w:id="1795637868">
      <w:bodyDiv w:val="1"/>
      <w:marLeft w:val="0"/>
      <w:marRight w:val="0"/>
      <w:marTop w:val="0"/>
      <w:marBottom w:val="0"/>
      <w:divBdr>
        <w:top w:val="none" w:sz="0" w:space="0" w:color="auto"/>
        <w:left w:val="none" w:sz="0" w:space="0" w:color="auto"/>
        <w:bottom w:val="none" w:sz="0" w:space="0" w:color="auto"/>
        <w:right w:val="none" w:sz="0" w:space="0" w:color="auto"/>
      </w:divBdr>
    </w:div>
    <w:div w:id="1811554890">
      <w:bodyDiv w:val="1"/>
      <w:marLeft w:val="0"/>
      <w:marRight w:val="0"/>
      <w:marTop w:val="0"/>
      <w:marBottom w:val="0"/>
      <w:divBdr>
        <w:top w:val="none" w:sz="0" w:space="0" w:color="auto"/>
        <w:left w:val="none" w:sz="0" w:space="0" w:color="auto"/>
        <w:bottom w:val="none" w:sz="0" w:space="0" w:color="auto"/>
        <w:right w:val="none" w:sz="0" w:space="0" w:color="auto"/>
      </w:divBdr>
    </w:div>
    <w:div w:id="1818180353">
      <w:bodyDiv w:val="1"/>
      <w:marLeft w:val="0"/>
      <w:marRight w:val="0"/>
      <w:marTop w:val="0"/>
      <w:marBottom w:val="0"/>
      <w:divBdr>
        <w:top w:val="none" w:sz="0" w:space="0" w:color="auto"/>
        <w:left w:val="none" w:sz="0" w:space="0" w:color="auto"/>
        <w:bottom w:val="none" w:sz="0" w:space="0" w:color="auto"/>
        <w:right w:val="none" w:sz="0" w:space="0" w:color="auto"/>
      </w:divBdr>
      <w:divsChild>
        <w:div w:id="1018849293">
          <w:marLeft w:val="0"/>
          <w:marRight w:val="0"/>
          <w:marTop w:val="0"/>
          <w:marBottom w:val="0"/>
          <w:divBdr>
            <w:top w:val="none" w:sz="0" w:space="0" w:color="auto"/>
            <w:left w:val="none" w:sz="0" w:space="0" w:color="auto"/>
            <w:bottom w:val="none" w:sz="0" w:space="0" w:color="auto"/>
            <w:right w:val="none" w:sz="0" w:space="0" w:color="auto"/>
          </w:divBdr>
        </w:div>
        <w:div w:id="1357150628">
          <w:marLeft w:val="0"/>
          <w:marRight w:val="0"/>
          <w:marTop w:val="0"/>
          <w:marBottom w:val="0"/>
          <w:divBdr>
            <w:top w:val="none" w:sz="0" w:space="0" w:color="auto"/>
            <w:left w:val="none" w:sz="0" w:space="0" w:color="auto"/>
            <w:bottom w:val="none" w:sz="0" w:space="0" w:color="auto"/>
            <w:right w:val="none" w:sz="0" w:space="0" w:color="auto"/>
          </w:divBdr>
        </w:div>
      </w:divsChild>
    </w:div>
    <w:div w:id="1828979451">
      <w:bodyDiv w:val="1"/>
      <w:marLeft w:val="0"/>
      <w:marRight w:val="0"/>
      <w:marTop w:val="0"/>
      <w:marBottom w:val="0"/>
      <w:divBdr>
        <w:top w:val="none" w:sz="0" w:space="0" w:color="auto"/>
        <w:left w:val="none" w:sz="0" w:space="0" w:color="auto"/>
        <w:bottom w:val="none" w:sz="0" w:space="0" w:color="auto"/>
        <w:right w:val="none" w:sz="0" w:space="0" w:color="auto"/>
      </w:divBdr>
    </w:div>
    <w:div w:id="1832716090">
      <w:bodyDiv w:val="1"/>
      <w:marLeft w:val="0"/>
      <w:marRight w:val="0"/>
      <w:marTop w:val="0"/>
      <w:marBottom w:val="0"/>
      <w:divBdr>
        <w:top w:val="none" w:sz="0" w:space="0" w:color="auto"/>
        <w:left w:val="none" w:sz="0" w:space="0" w:color="auto"/>
        <w:bottom w:val="none" w:sz="0" w:space="0" w:color="auto"/>
        <w:right w:val="none" w:sz="0" w:space="0" w:color="auto"/>
      </w:divBdr>
      <w:divsChild>
        <w:div w:id="848836483">
          <w:marLeft w:val="0"/>
          <w:marRight w:val="0"/>
          <w:marTop w:val="0"/>
          <w:marBottom w:val="0"/>
          <w:divBdr>
            <w:top w:val="none" w:sz="0" w:space="0" w:color="auto"/>
            <w:left w:val="none" w:sz="0" w:space="0" w:color="auto"/>
            <w:bottom w:val="none" w:sz="0" w:space="0" w:color="auto"/>
            <w:right w:val="none" w:sz="0" w:space="0" w:color="auto"/>
          </w:divBdr>
        </w:div>
        <w:div w:id="1117066104">
          <w:marLeft w:val="0"/>
          <w:marRight w:val="0"/>
          <w:marTop w:val="0"/>
          <w:marBottom w:val="0"/>
          <w:divBdr>
            <w:top w:val="none" w:sz="0" w:space="0" w:color="auto"/>
            <w:left w:val="none" w:sz="0" w:space="0" w:color="auto"/>
            <w:bottom w:val="none" w:sz="0" w:space="0" w:color="auto"/>
            <w:right w:val="none" w:sz="0" w:space="0" w:color="auto"/>
          </w:divBdr>
        </w:div>
      </w:divsChild>
    </w:div>
    <w:div w:id="1833325916">
      <w:bodyDiv w:val="1"/>
      <w:marLeft w:val="0"/>
      <w:marRight w:val="0"/>
      <w:marTop w:val="0"/>
      <w:marBottom w:val="0"/>
      <w:divBdr>
        <w:top w:val="none" w:sz="0" w:space="0" w:color="auto"/>
        <w:left w:val="none" w:sz="0" w:space="0" w:color="auto"/>
        <w:bottom w:val="none" w:sz="0" w:space="0" w:color="auto"/>
        <w:right w:val="none" w:sz="0" w:space="0" w:color="auto"/>
      </w:divBdr>
    </w:div>
    <w:div w:id="1859927835">
      <w:bodyDiv w:val="1"/>
      <w:marLeft w:val="0"/>
      <w:marRight w:val="0"/>
      <w:marTop w:val="0"/>
      <w:marBottom w:val="0"/>
      <w:divBdr>
        <w:top w:val="none" w:sz="0" w:space="0" w:color="auto"/>
        <w:left w:val="none" w:sz="0" w:space="0" w:color="auto"/>
        <w:bottom w:val="none" w:sz="0" w:space="0" w:color="auto"/>
        <w:right w:val="none" w:sz="0" w:space="0" w:color="auto"/>
      </w:divBdr>
    </w:div>
    <w:div w:id="1867019852">
      <w:bodyDiv w:val="1"/>
      <w:marLeft w:val="0"/>
      <w:marRight w:val="0"/>
      <w:marTop w:val="0"/>
      <w:marBottom w:val="0"/>
      <w:divBdr>
        <w:top w:val="none" w:sz="0" w:space="0" w:color="auto"/>
        <w:left w:val="none" w:sz="0" w:space="0" w:color="auto"/>
        <w:bottom w:val="none" w:sz="0" w:space="0" w:color="auto"/>
        <w:right w:val="none" w:sz="0" w:space="0" w:color="auto"/>
      </w:divBdr>
      <w:divsChild>
        <w:div w:id="294457442">
          <w:marLeft w:val="0"/>
          <w:marRight w:val="0"/>
          <w:marTop w:val="0"/>
          <w:marBottom w:val="0"/>
          <w:divBdr>
            <w:top w:val="none" w:sz="0" w:space="0" w:color="auto"/>
            <w:left w:val="none" w:sz="0" w:space="0" w:color="auto"/>
            <w:bottom w:val="none" w:sz="0" w:space="0" w:color="auto"/>
            <w:right w:val="none" w:sz="0" w:space="0" w:color="auto"/>
          </w:divBdr>
        </w:div>
        <w:div w:id="449714577">
          <w:marLeft w:val="0"/>
          <w:marRight w:val="0"/>
          <w:marTop w:val="0"/>
          <w:marBottom w:val="0"/>
          <w:divBdr>
            <w:top w:val="none" w:sz="0" w:space="0" w:color="auto"/>
            <w:left w:val="none" w:sz="0" w:space="0" w:color="auto"/>
            <w:bottom w:val="none" w:sz="0" w:space="0" w:color="auto"/>
            <w:right w:val="none" w:sz="0" w:space="0" w:color="auto"/>
          </w:divBdr>
        </w:div>
        <w:div w:id="733699462">
          <w:marLeft w:val="0"/>
          <w:marRight w:val="0"/>
          <w:marTop w:val="0"/>
          <w:marBottom w:val="0"/>
          <w:divBdr>
            <w:top w:val="none" w:sz="0" w:space="0" w:color="auto"/>
            <w:left w:val="none" w:sz="0" w:space="0" w:color="auto"/>
            <w:bottom w:val="none" w:sz="0" w:space="0" w:color="auto"/>
            <w:right w:val="none" w:sz="0" w:space="0" w:color="auto"/>
          </w:divBdr>
        </w:div>
        <w:div w:id="758872150">
          <w:marLeft w:val="0"/>
          <w:marRight w:val="0"/>
          <w:marTop w:val="0"/>
          <w:marBottom w:val="0"/>
          <w:divBdr>
            <w:top w:val="none" w:sz="0" w:space="0" w:color="auto"/>
            <w:left w:val="none" w:sz="0" w:space="0" w:color="auto"/>
            <w:bottom w:val="none" w:sz="0" w:space="0" w:color="auto"/>
            <w:right w:val="none" w:sz="0" w:space="0" w:color="auto"/>
          </w:divBdr>
        </w:div>
      </w:divsChild>
    </w:div>
    <w:div w:id="1873491422">
      <w:bodyDiv w:val="1"/>
      <w:marLeft w:val="0"/>
      <w:marRight w:val="0"/>
      <w:marTop w:val="0"/>
      <w:marBottom w:val="0"/>
      <w:divBdr>
        <w:top w:val="none" w:sz="0" w:space="0" w:color="auto"/>
        <w:left w:val="none" w:sz="0" w:space="0" w:color="auto"/>
        <w:bottom w:val="none" w:sz="0" w:space="0" w:color="auto"/>
        <w:right w:val="none" w:sz="0" w:space="0" w:color="auto"/>
      </w:divBdr>
    </w:div>
    <w:div w:id="1881504973">
      <w:bodyDiv w:val="1"/>
      <w:marLeft w:val="0"/>
      <w:marRight w:val="0"/>
      <w:marTop w:val="0"/>
      <w:marBottom w:val="0"/>
      <w:divBdr>
        <w:top w:val="none" w:sz="0" w:space="0" w:color="auto"/>
        <w:left w:val="none" w:sz="0" w:space="0" w:color="auto"/>
        <w:bottom w:val="none" w:sz="0" w:space="0" w:color="auto"/>
        <w:right w:val="none" w:sz="0" w:space="0" w:color="auto"/>
      </w:divBdr>
    </w:div>
    <w:div w:id="1888486031">
      <w:bodyDiv w:val="1"/>
      <w:marLeft w:val="0"/>
      <w:marRight w:val="0"/>
      <w:marTop w:val="0"/>
      <w:marBottom w:val="0"/>
      <w:divBdr>
        <w:top w:val="none" w:sz="0" w:space="0" w:color="auto"/>
        <w:left w:val="none" w:sz="0" w:space="0" w:color="auto"/>
        <w:bottom w:val="none" w:sz="0" w:space="0" w:color="auto"/>
        <w:right w:val="none" w:sz="0" w:space="0" w:color="auto"/>
      </w:divBdr>
    </w:div>
    <w:div w:id="1891963779">
      <w:bodyDiv w:val="1"/>
      <w:marLeft w:val="0"/>
      <w:marRight w:val="0"/>
      <w:marTop w:val="0"/>
      <w:marBottom w:val="0"/>
      <w:divBdr>
        <w:top w:val="none" w:sz="0" w:space="0" w:color="auto"/>
        <w:left w:val="none" w:sz="0" w:space="0" w:color="auto"/>
        <w:bottom w:val="none" w:sz="0" w:space="0" w:color="auto"/>
        <w:right w:val="none" w:sz="0" w:space="0" w:color="auto"/>
      </w:divBdr>
      <w:divsChild>
        <w:div w:id="944919324">
          <w:marLeft w:val="0"/>
          <w:marRight w:val="0"/>
          <w:marTop w:val="0"/>
          <w:marBottom w:val="0"/>
          <w:divBdr>
            <w:top w:val="none" w:sz="0" w:space="0" w:color="auto"/>
            <w:left w:val="none" w:sz="0" w:space="0" w:color="auto"/>
            <w:bottom w:val="none" w:sz="0" w:space="0" w:color="auto"/>
            <w:right w:val="none" w:sz="0" w:space="0" w:color="auto"/>
          </w:divBdr>
        </w:div>
        <w:div w:id="1934313715">
          <w:marLeft w:val="0"/>
          <w:marRight w:val="0"/>
          <w:marTop w:val="0"/>
          <w:marBottom w:val="0"/>
          <w:divBdr>
            <w:top w:val="none" w:sz="0" w:space="0" w:color="auto"/>
            <w:left w:val="none" w:sz="0" w:space="0" w:color="auto"/>
            <w:bottom w:val="none" w:sz="0" w:space="0" w:color="auto"/>
            <w:right w:val="none" w:sz="0" w:space="0" w:color="auto"/>
          </w:divBdr>
        </w:div>
      </w:divsChild>
    </w:div>
    <w:div w:id="1901213685">
      <w:bodyDiv w:val="1"/>
      <w:marLeft w:val="0"/>
      <w:marRight w:val="0"/>
      <w:marTop w:val="0"/>
      <w:marBottom w:val="0"/>
      <w:divBdr>
        <w:top w:val="none" w:sz="0" w:space="0" w:color="auto"/>
        <w:left w:val="none" w:sz="0" w:space="0" w:color="auto"/>
        <w:bottom w:val="none" w:sz="0" w:space="0" w:color="auto"/>
        <w:right w:val="none" w:sz="0" w:space="0" w:color="auto"/>
      </w:divBdr>
    </w:div>
    <w:div w:id="1911305726">
      <w:bodyDiv w:val="1"/>
      <w:marLeft w:val="0"/>
      <w:marRight w:val="0"/>
      <w:marTop w:val="0"/>
      <w:marBottom w:val="0"/>
      <w:divBdr>
        <w:top w:val="none" w:sz="0" w:space="0" w:color="auto"/>
        <w:left w:val="none" w:sz="0" w:space="0" w:color="auto"/>
        <w:bottom w:val="none" w:sz="0" w:space="0" w:color="auto"/>
        <w:right w:val="none" w:sz="0" w:space="0" w:color="auto"/>
      </w:divBdr>
    </w:div>
    <w:div w:id="1922258123">
      <w:bodyDiv w:val="1"/>
      <w:marLeft w:val="0"/>
      <w:marRight w:val="0"/>
      <w:marTop w:val="0"/>
      <w:marBottom w:val="0"/>
      <w:divBdr>
        <w:top w:val="none" w:sz="0" w:space="0" w:color="auto"/>
        <w:left w:val="none" w:sz="0" w:space="0" w:color="auto"/>
        <w:bottom w:val="none" w:sz="0" w:space="0" w:color="auto"/>
        <w:right w:val="none" w:sz="0" w:space="0" w:color="auto"/>
      </w:divBdr>
    </w:div>
    <w:div w:id="1933857189">
      <w:bodyDiv w:val="1"/>
      <w:marLeft w:val="0"/>
      <w:marRight w:val="0"/>
      <w:marTop w:val="0"/>
      <w:marBottom w:val="0"/>
      <w:divBdr>
        <w:top w:val="none" w:sz="0" w:space="0" w:color="auto"/>
        <w:left w:val="none" w:sz="0" w:space="0" w:color="auto"/>
        <w:bottom w:val="none" w:sz="0" w:space="0" w:color="auto"/>
        <w:right w:val="none" w:sz="0" w:space="0" w:color="auto"/>
      </w:divBdr>
    </w:div>
    <w:div w:id="1940137962">
      <w:bodyDiv w:val="1"/>
      <w:marLeft w:val="0"/>
      <w:marRight w:val="0"/>
      <w:marTop w:val="0"/>
      <w:marBottom w:val="0"/>
      <w:divBdr>
        <w:top w:val="none" w:sz="0" w:space="0" w:color="auto"/>
        <w:left w:val="none" w:sz="0" w:space="0" w:color="auto"/>
        <w:bottom w:val="none" w:sz="0" w:space="0" w:color="auto"/>
        <w:right w:val="none" w:sz="0" w:space="0" w:color="auto"/>
      </w:divBdr>
    </w:div>
    <w:div w:id="1993678769">
      <w:bodyDiv w:val="1"/>
      <w:marLeft w:val="0"/>
      <w:marRight w:val="0"/>
      <w:marTop w:val="0"/>
      <w:marBottom w:val="0"/>
      <w:divBdr>
        <w:top w:val="none" w:sz="0" w:space="0" w:color="auto"/>
        <w:left w:val="none" w:sz="0" w:space="0" w:color="auto"/>
        <w:bottom w:val="none" w:sz="0" w:space="0" w:color="auto"/>
        <w:right w:val="none" w:sz="0" w:space="0" w:color="auto"/>
      </w:divBdr>
    </w:div>
    <w:div w:id="1997104475">
      <w:bodyDiv w:val="1"/>
      <w:marLeft w:val="0"/>
      <w:marRight w:val="0"/>
      <w:marTop w:val="0"/>
      <w:marBottom w:val="0"/>
      <w:divBdr>
        <w:top w:val="none" w:sz="0" w:space="0" w:color="auto"/>
        <w:left w:val="none" w:sz="0" w:space="0" w:color="auto"/>
        <w:bottom w:val="none" w:sz="0" w:space="0" w:color="auto"/>
        <w:right w:val="none" w:sz="0" w:space="0" w:color="auto"/>
      </w:divBdr>
    </w:div>
    <w:div w:id="1997680029">
      <w:bodyDiv w:val="1"/>
      <w:marLeft w:val="0"/>
      <w:marRight w:val="0"/>
      <w:marTop w:val="0"/>
      <w:marBottom w:val="0"/>
      <w:divBdr>
        <w:top w:val="none" w:sz="0" w:space="0" w:color="auto"/>
        <w:left w:val="none" w:sz="0" w:space="0" w:color="auto"/>
        <w:bottom w:val="none" w:sz="0" w:space="0" w:color="auto"/>
        <w:right w:val="none" w:sz="0" w:space="0" w:color="auto"/>
      </w:divBdr>
      <w:divsChild>
        <w:div w:id="1299258095">
          <w:marLeft w:val="0"/>
          <w:marRight w:val="0"/>
          <w:marTop w:val="0"/>
          <w:marBottom w:val="0"/>
          <w:divBdr>
            <w:top w:val="none" w:sz="0" w:space="0" w:color="auto"/>
            <w:left w:val="none" w:sz="0" w:space="0" w:color="auto"/>
            <w:bottom w:val="none" w:sz="0" w:space="0" w:color="auto"/>
            <w:right w:val="none" w:sz="0" w:space="0" w:color="auto"/>
          </w:divBdr>
        </w:div>
        <w:div w:id="1502545083">
          <w:marLeft w:val="0"/>
          <w:marRight w:val="0"/>
          <w:marTop w:val="0"/>
          <w:marBottom w:val="0"/>
          <w:divBdr>
            <w:top w:val="none" w:sz="0" w:space="0" w:color="auto"/>
            <w:left w:val="none" w:sz="0" w:space="0" w:color="auto"/>
            <w:bottom w:val="none" w:sz="0" w:space="0" w:color="auto"/>
            <w:right w:val="none" w:sz="0" w:space="0" w:color="auto"/>
          </w:divBdr>
        </w:div>
      </w:divsChild>
    </w:div>
    <w:div w:id="1999073437">
      <w:bodyDiv w:val="1"/>
      <w:marLeft w:val="0"/>
      <w:marRight w:val="0"/>
      <w:marTop w:val="0"/>
      <w:marBottom w:val="0"/>
      <w:divBdr>
        <w:top w:val="none" w:sz="0" w:space="0" w:color="auto"/>
        <w:left w:val="none" w:sz="0" w:space="0" w:color="auto"/>
        <w:bottom w:val="none" w:sz="0" w:space="0" w:color="auto"/>
        <w:right w:val="none" w:sz="0" w:space="0" w:color="auto"/>
      </w:divBdr>
    </w:div>
    <w:div w:id="2014215169">
      <w:bodyDiv w:val="1"/>
      <w:marLeft w:val="0"/>
      <w:marRight w:val="0"/>
      <w:marTop w:val="0"/>
      <w:marBottom w:val="0"/>
      <w:divBdr>
        <w:top w:val="none" w:sz="0" w:space="0" w:color="auto"/>
        <w:left w:val="none" w:sz="0" w:space="0" w:color="auto"/>
        <w:bottom w:val="none" w:sz="0" w:space="0" w:color="auto"/>
        <w:right w:val="none" w:sz="0" w:space="0" w:color="auto"/>
      </w:divBdr>
    </w:div>
    <w:div w:id="2035842182">
      <w:bodyDiv w:val="1"/>
      <w:marLeft w:val="0"/>
      <w:marRight w:val="0"/>
      <w:marTop w:val="0"/>
      <w:marBottom w:val="0"/>
      <w:divBdr>
        <w:top w:val="none" w:sz="0" w:space="0" w:color="auto"/>
        <w:left w:val="none" w:sz="0" w:space="0" w:color="auto"/>
        <w:bottom w:val="none" w:sz="0" w:space="0" w:color="auto"/>
        <w:right w:val="none" w:sz="0" w:space="0" w:color="auto"/>
      </w:divBdr>
    </w:div>
    <w:div w:id="2042588247">
      <w:bodyDiv w:val="1"/>
      <w:marLeft w:val="0"/>
      <w:marRight w:val="0"/>
      <w:marTop w:val="0"/>
      <w:marBottom w:val="0"/>
      <w:divBdr>
        <w:top w:val="none" w:sz="0" w:space="0" w:color="auto"/>
        <w:left w:val="none" w:sz="0" w:space="0" w:color="auto"/>
        <w:bottom w:val="none" w:sz="0" w:space="0" w:color="auto"/>
        <w:right w:val="none" w:sz="0" w:space="0" w:color="auto"/>
      </w:divBdr>
    </w:div>
    <w:div w:id="2057700360">
      <w:bodyDiv w:val="1"/>
      <w:marLeft w:val="0"/>
      <w:marRight w:val="0"/>
      <w:marTop w:val="0"/>
      <w:marBottom w:val="0"/>
      <w:divBdr>
        <w:top w:val="none" w:sz="0" w:space="0" w:color="auto"/>
        <w:left w:val="none" w:sz="0" w:space="0" w:color="auto"/>
        <w:bottom w:val="none" w:sz="0" w:space="0" w:color="auto"/>
        <w:right w:val="none" w:sz="0" w:space="0" w:color="auto"/>
      </w:divBdr>
    </w:div>
    <w:div w:id="2058777981">
      <w:bodyDiv w:val="1"/>
      <w:marLeft w:val="0"/>
      <w:marRight w:val="0"/>
      <w:marTop w:val="0"/>
      <w:marBottom w:val="0"/>
      <w:divBdr>
        <w:top w:val="none" w:sz="0" w:space="0" w:color="auto"/>
        <w:left w:val="none" w:sz="0" w:space="0" w:color="auto"/>
        <w:bottom w:val="none" w:sz="0" w:space="0" w:color="auto"/>
        <w:right w:val="none" w:sz="0" w:space="0" w:color="auto"/>
      </w:divBdr>
    </w:div>
    <w:div w:id="2063215360">
      <w:bodyDiv w:val="1"/>
      <w:marLeft w:val="0"/>
      <w:marRight w:val="0"/>
      <w:marTop w:val="0"/>
      <w:marBottom w:val="0"/>
      <w:divBdr>
        <w:top w:val="none" w:sz="0" w:space="0" w:color="auto"/>
        <w:left w:val="none" w:sz="0" w:space="0" w:color="auto"/>
        <w:bottom w:val="none" w:sz="0" w:space="0" w:color="auto"/>
        <w:right w:val="none" w:sz="0" w:space="0" w:color="auto"/>
      </w:divBdr>
    </w:div>
    <w:div w:id="2064982505">
      <w:bodyDiv w:val="1"/>
      <w:marLeft w:val="0"/>
      <w:marRight w:val="0"/>
      <w:marTop w:val="0"/>
      <w:marBottom w:val="0"/>
      <w:divBdr>
        <w:top w:val="none" w:sz="0" w:space="0" w:color="auto"/>
        <w:left w:val="none" w:sz="0" w:space="0" w:color="auto"/>
        <w:bottom w:val="none" w:sz="0" w:space="0" w:color="auto"/>
        <w:right w:val="none" w:sz="0" w:space="0" w:color="auto"/>
      </w:divBdr>
    </w:div>
    <w:div w:id="2069649958">
      <w:bodyDiv w:val="1"/>
      <w:marLeft w:val="0"/>
      <w:marRight w:val="0"/>
      <w:marTop w:val="0"/>
      <w:marBottom w:val="0"/>
      <w:divBdr>
        <w:top w:val="none" w:sz="0" w:space="0" w:color="auto"/>
        <w:left w:val="none" w:sz="0" w:space="0" w:color="auto"/>
        <w:bottom w:val="none" w:sz="0" w:space="0" w:color="auto"/>
        <w:right w:val="none" w:sz="0" w:space="0" w:color="auto"/>
      </w:divBdr>
    </w:div>
    <w:div w:id="2071147483">
      <w:bodyDiv w:val="1"/>
      <w:marLeft w:val="0"/>
      <w:marRight w:val="0"/>
      <w:marTop w:val="0"/>
      <w:marBottom w:val="0"/>
      <w:divBdr>
        <w:top w:val="none" w:sz="0" w:space="0" w:color="auto"/>
        <w:left w:val="none" w:sz="0" w:space="0" w:color="auto"/>
        <w:bottom w:val="none" w:sz="0" w:space="0" w:color="auto"/>
        <w:right w:val="none" w:sz="0" w:space="0" w:color="auto"/>
      </w:divBdr>
      <w:divsChild>
        <w:div w:id="449936469">
          <w:marLeft w:val="0"/>
          <w:marRight w:val="0"/>
          <w:marTop w:val="0"/>
          <w:marBottom w:val="0"/>
          <w:divBdr>
            <w:top w:val="none" w:sz="0" w:space="0" w:color="auto"/>
            <w:left w:val="none" w:sz="0" w:space="0" w:color="auto"/>
            <w:bottom w:val="none" w:sz="0" w:space="0" w:color="auto"/>
            <w:right w:val="none" w:sz="0" w:space="0" w:color="auto"/>
          </w:divBdr>
        </w:div>
        <w:div w:id="1281494394">
          <w:marLeft w:val="0"/>
          <w:marRight w:val="0"/>
          <w:marTop w:val="0"/>
          <w:marBottom w:val="0"/>
          <w:divBdr>
            <w:top w:val="none" w:sz="0" w:space="0" w:color="auto"/>
            <w:left w:val="none" w:sz="0" w:space="0" w:color="auto"/>
            <w:bottom w:val="none" w:sz="0" w:space="0" w:color="auto"/>
            <w:right w:val="none" w:sz="0" w:space="0" w:color="auto"/>
          </w:divBdr>
        </w:div>
      </w:divsChild>
    </w:div>
    <w:div w:id="2078212168">
      <w:bodyDiv w:val="1"/>
      <w:marLeft w:val="0"/>
      <w:marRight w:val="0"/>
      <w:marTop w:val="0"/>
      <w:marBottom w:val="0"/>
      <w:divBdr>
        <w:top w:val="none" w:sz="0" w:space="0" w:color="auto"/>
        <w:left w:val="none" w:sz="0" w:space="0" w:color="auto"/>
        <w:bottom w:val="none" w:sz="0" w:space="0" w:color="auto"/>
        <w:right w:val="none" w:sz="0" w:space="0" w:color="auto"/>
      </w:divBdr>
    </w:div>
    <w:div w:id="2084136609">
      <w:bodyDiv w:val="1"/>
      <w:marLeft w:val="0"/>
      <w:marRight w:val="0"/>
      <w:marTop w:val="0"/>
      <w:marBottom w:val="0"/>
      <w:divBdr>
        <w:top w:val="none" w:sz="0" w:space="0" w:color="auto"/>
        <w:left w:val="none" w:sz="0" w:space="0" w:color="auto"/>
        <w:bottom w:val="none" w:sz="0" w:space="0" w:color="auto"/>
        <w:right w:val="none" w:sz="0" w:space="0" w:color="auto"/>
      </w:divBdr>
    </w:div>
    <w:div w:id="2086026754">
      <w:bodyDiv w:val="1"/>
      <w:marLeft w:val="0"/>
      <w:marRight w:val="0"/>
      <w:marTop w:val="0"/>
      <w:marBottom w:val="0"/>
      <w:divBdr>
        <w:top w:val="none" w:sz="0" w:space="0" w:color="auto"/>
        <w:left w:val="none" w:sz="0" w:space="0" w:color="auto"/>
        <w:bottom w:val="none" w:sz="0" w:space="0" w:color="auto"/>
        <w:right w:val="none" w:sz="0" w:space="0" w:color="auto"/>
      </w:divBdr>
    </w:div>
    <w:div w:id="2090152994">
      <w:bodyDiv w:val="1"/>
      <w:marLeft w:val="0"/>
      <w:marRight w:val="0"/>
      <w:marTop w:val="0"/>
      <w:marBottom w:val="0"/>
      <w:divBdr>
        <w:top w:val="none" w:sz="0" w:space="0" w:color="auto"/>
        <w:left w:val="none" w:sz="0" w:space="0" w:color="auto"/>
        <w:bottom w:val="none" w:sz="0" w:space="0" w:color="auto"/>
        <w:right w:val="none" w:sz="0" w:space="0" w:color="auto"/>
      </w:divBdr>
    </w:div>
    <w:div w:id="2091729243">
      <w:bodyDiv w:val="1"/>
      <w:marLeft w:val="0"/>
      <w:marRight w:val="0"/>
      <w:marTop w:val="0"/>
      <w:marBottom w:val="0"/>
      <w:divBdr>
        <w:top w:val="none" w:sz="0" w:space="0" w:color="auto"/>
        <w:left w:val="none" w:sz="0" w:space="0" w:color="auto"/>
        <w:bottom w:val="none" w:sz="0" w:space="0" w:color="auto"/>
        <w:right w:val="none" w:sz="0" w:space="0" w:color="auto"/>
      </w:divBdr>
    </w:div>
    <w:div w:id="2136488092">
      <w:bodyDiv w:val="1"/>
      <w:marLeft w:val="0"/>
      <w:marRight w:val="0"/>
      <w:marTop w:val="0"/>
      <w:marBottom w:val="0"/>
      <w:divBdr>
        <w:top w:val="none" w:sz="0" w:space="0" w:color="auto"/>
        <w:left w:val="none" w:sz="0" w:space="0" w:color="auto"/>
        <w:bottom w:val="none" w:sz="0" w:space="0" w:color="auto"/>
        <w:right w:val="none" w:sz="0" w:space="0" w:color="auto"/>
      </w:divBdr>
    </w:div>
    <w:div w:id="214338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vestopedia.com/articles/economics/11/intro-supply-demand.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oup.com/oep/article-abstract/70/4/1108/5042179"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akhi%20folder\INTERNSHIP%20REPORT\Internship%20report.docx" TargetMode="External"/><Relationship Id="rId14" Type="http://schemas.openxmlformats.org/officeDocument/2006/relationships/hyperlink" Target="https://www.investopedia.com/terms/e/economicgrowth.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1CAD8-1D86-441D-BBA1-5F251E8F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2963</TotalTime>
  <Pages>1</Pages>
  <Words>24282</Words>
  <Characters>138408</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Zafri</dc:creator>
  <cp:keywords/>
  <dc:description/>
  <cp:lastModifiedBy>zaman</cp:lastModifiedBy>
  <cp:revision>74</cp:revision>
  <cp:lastPrinted>2020-06-07T03:15:00Z</cp:lastPrinted>
  <dcterms:created xsi:type="dcterms:W3CDTF">2019-11-27T14:09:00Z</dcterms:created>
  <dcterms:modified xsi:type="dcterms:W3CDTF">2020-06-07T04:43:00Z</dcterms:modified>
</cp:coreProperties>
</file>