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68CAA6" w14:textId="337CBFA9" w:rsidR="005155B5" w:rsidRPr="00EE7D0D" w:rsidRDefault="005155B5" w:rsidP="00CB11FA">
      <w:pPr>
        <w:rPr>
          <w:rFonts w:ascii="Arial" w:hAnsi="Arial" w:cs="Arial"/>
          <w:sz w:val="28"/>
          <w:szCs w:val="28"/>
        </w:rPr>
      </w:pPr>
    </w:p>
    <w:p w14:paraId="4032F8A1" w14:textId="7BE77B63" w:rsidR="005155B5" w:rsidRPr="00CE1B5C" w:rsidRDefault="00AC7373" w:rsidP="005155B5">
      <w:pPr>
        <w:jc w:val="center"/>
        <w:rPr>
          <w:rFonts w:ascii="Times New Roman" w:hAnsi="Times New Roman"/>
          <w:b/>
          <w:sz w:val="40"/>
          <w:szCs w:val="40"/>
        </w:rPr>
      </w:pPr>
      <w:r w:rsidRPr="00CE1B5C">
        <w:rPr>
          <w:rFonts w:ascii="Times New Roman" w:hAnsi="Times New Roman"/>
          <w:b/>
          <w:sz w:val="40"/>
          <w:szCs w:val="40"/>
        </w:rPr>
        <w:t xml:space="preserve">Remittance effects on banking sector </w:t>
      </w:r>
      <w:r w:rsidR="008026C5" w:rsidRPr="00CE1B5C">
        <w:rPr>
          <w:rFonts w:ascii="Times New Roman" w:hAnsi="Times New Roman"/>
          <w:b/>
          <w:sz w:val="40"/>
          <w:szCs w:val="40"/>
        </w:rPr>
        <w:t>development</w:t>
      </w:r>
      <w:r w:rsidR="007F4D15">
        <w:rPr>
          <w:rFonts w:ascii="Times New Roman" w:hAnsi="Times New Roman"/>
          <w:b/>
          <w:sz w:val="40"/>
          <w:szCs w:val="40"/>
        </w:rPr>
        <w:t xml:space="preserve"> in Bangladesh: An Empirical investigation </w:t>
      </w:r>
    </w:p>
    <w:p w14:paraId="7E790669" w14:textId="77777777" w:rsidR="005155B5" w:rsidRPr="00EE7D0D" w:rsidRDefault="005155B5">
      <w:pPr>
        <w:rPr>
          <w:rFonts w:ascii="Times New Roman" w:hAnsi="Times New Roman"/>
          <w:sz w:val="32"/>
          <w:szCs w:val="32"/>
        </w:rPr>
      </w:pPr>
    </w:p>
    <w:p w14:paraId="03F7E6C1" w14:textId="77777777" w:rsidR="00BB6F7E" w:rsidRPr="00EE7D0D" w:rsidRDefault="00BB6F7E">
      <w:pPr>
        <w:rPr>
          <w:rFonts w:ascii="Times New Roman" w:hAnsi="Times New Roman"/>
          <w:sz w:val="32"/>
          <w:szCs w:val="32"/>
        </w:rPr>
      </w:pPr>
    </w:p>
    <w:p w14:paraId="585C3049" w14:textId="77777777" w:rsidR="00BB6F7E" w:rsidRPr="00EE7D0D" w:rsidRDefault="00BB6F7E" w:rsidP="00BB6F7E">
      <w:pPr>
        <w:jc w:val="center"/>
        <w:rPr>
          <w:rFonts w:ascii="Times New Roman" w:hAnsi="Times New Roman"/>
          <w:b/>
          <w:sz w:val="36"/>
          <w:szCs w:val="36"/>
        </w:rPr>
      </w:pPr>
      <w:r w:rsidRPr="00EE7D0D">
        <w:rPr>
          <w:rFonts w:ascii="Times New Roman" w:hAnsi="Times New Roman"/>
          <w:b/>
          <w:sz w:val="36"/>
          <w:szCs w:val="36"/>
        </w:rPr>
        <w:t>Submitted to:</w:t>
      </w:r>
    </w:p>
    <w:p w14:paraId="63B546DF" w14:textId="4235EA23" w:rsidR="00BB6F7E" w:rsidRPr="00EE7D0D" w:rsidRDefault="00EE7D0D" w:rsidP="0069624E">
      <w:pPr>
        <w:jc w:val="center"/>
        <w:rPr>
          <w:rFonts w:ascii="Times New Roman" w:hAnsi="Times New Roman"/>
          <w:sz w:val="32"/>
          <w:szCs w:val="32"/>
        </w:rPr>
      </w:pPr>
      <w:r w:rsidRPr="00EE7D0D">
        <w:rPr>
          <w:rFonts w:ascii="Times New Roman" w:hAnsi="Times New Roman"/>
          <w:sz w:val="32"/>
          <w:szCs w:val="32"/>
        </w:rPr>
        <w:t>Dr. Md. Qamruzzaman</w:t>
      </w:r>
      <w:r w:rsidR="0069624E" w:rsidRPr="00EE7D0D">
        <w:rPr>
          <w:rFonts w:ascii="Times New Roman" w:hAnsi="Times New Roman"/>
          <w:sz w:val="32"/>
          <w:szCs w:val="32"/>
        </w:rPr>
        <w:t xml:space="preserve"> ACMA</w:t>
      </w:r>
    </w:p>
    <w:p w14:paraId="6EEB9142" w14:textId="250086B3" w:rsidR="00EE2B1B" w:rsidRPr="00EE7D0D" w:rsidRDefault="0069624E" w:rsidP="0064139D">
      <w:pPr>
        <w:jc w:val="center"/>
        <w:rPr>
          <w:rFonts w:ascii="Times New Roman" w:hAnsi="Times New Roman"/>
          <w:sz w:val="32"/>
          <w:szCs w:val="32"/>
        </w:rPr>
      </w:pPr>
      <w:r w:rsidRPr="00EE7D0D">
        <w:rPr>
          <w:rFonts w:ascii="Times New Roman" w:hAnsi="Times New Roman"/>
          <w:sz w:val="32"/>
          <w:szCs w:val="32"/>
        </w:rPr>
        <w:t>Associate Professor</w:t>
      </w:r>
    </w:p>
    <w:p w14:paraId="61E66E23" w14:textId="77777777" w:rsidR="00AC7373" w:rsidRPr="00EE7D0D" w:rsidRDefault="00AC7373" w:rsidP="00BB6F7E">
      <w:pPr>
        <w:jc w:val="center"/>
        <w:rPr>
          <w:rFonts w:ascii="Times New Roman" w:hAnsi="Times New Roman"/>
          <w:sz w:val="32"/>
          <w:szCs w:val="32"/>
        </w:rPr>
      </w:pPr>
    </w:p>
    <w:p w14:paraId="5E30766E" w14:textId="77777777" w:rsidR="00EE2B1B" w:rsidRPr="00EE7D0D" w:rsidRDefault="00EE2B1B" w:rsidP="00BB6F7E">
      <w:pPr>
        <w:jc w:val="center"/>
        <w:rPr>
          <w:rFonts w:ascii="Times New Roman" w:hAnsi="Times New Roman"/>
          <w:sz w:val="32"/>
          <w:szCs w:val="32"/>
        </w:rPr>
      </w:pPr>
    </w:p>
    <w:p w14:paraId="043C31B5" w14:textId="77777777" w:rsidR="00CA4BBC" w:rsidRPr="00EE7D0D" w:rsidRDefault="00CA4BBC" w:rsidP="00BB6F7E">
      <w:pPr>
        <w:jc w:val="center"/>
        <w:rPr>
          <w:rFonts w:ascii="Times New Roman" w:hAnsi="Times New Roman"/>
          <w:b/>
          <w:sz w:val="36"/>
          <w:szCs w:val="36"/>
        </w:rPr>
      </w:pPr>
      <w:r w:rsidRPr="00EE7D0D">
        <w:rPr>
          <w:rFonts w:ascii="Times New Roman" w:hAnsi="Times New Roman"/>
          <w:b/>
          <w:sz w:val="36"/>
          <w:szCs w:val="36"/>
        </w:rPr>
        <w:t>Submitted by:</w:t>
      </w:r>
    </w:p>
    <w:p w14:paraId="144B94C5" w14:textId="3C790D2F" w:rsidR="00CA4BBC" w:rsidRPr="00EE7D0D" w:rsidRDefault="0069624E" w:rsidP="00BB6F7E">
      <w:pPr>
        <w:jc w:val="center"/>
        <w:rPr>
          <w:rFonts w:ascii="Times New Roman" w:hAnsi="Times New Roman"/>
          <w:sz w:val="32"/>
          <w:szCs w:val="32"/>
        </w:rPr>
      </w:pPr>
      <w:r w:rsidRPr="00EE7D0D">
        <w:rPr>
          <w:rFonts w:ascii="Times New Roman" w:hAnsi="Times New Roman"/>
          <w:sz w:val="32"/>
          <w:szCs w:val="32"/>
        </w:rPr>
        <w:t>Rezaur Rahman Marup</w:t>
      </w:r>
    </w:p>
    <w:p w14:paraId="3296FCE5" w14:textId="71CEECB6" w:rsidR="00CA4BBC" w:rsidRPr="00EE7D0D" w:rsidRDefault="0069624E" w:rsidP="00BB6F7E">
      <w:pPr>
        <w:jc w:val="center"/>
        <w:rPr>
          <w:rFonts w:ascii="Times New Roman" w:hAnsi="Times New Roman"/>
          <w:sz w:val="32"/>
          <w:szCs w:val="32"/>
        </w:rPr>
      </w:pPr>
      <w:r w:rsidRPr="00EE7D0D">
        <w:rPr>
          <w:rFonts w:ascii="Times New Roman" w:hAnsi="Times New Roman"/>
          <w:sz w:val="32"/>
          <w:szCs w:val="32"/>
        </w:rPr>
        <w:t>111-161-312</w:t>
      </w:r>
    </w:p>
    <w:p w14:paraId="6570A0ED" w14:textId="418585A8" w:rsidR="00CA4BBC" w:rsidRPr="00EE7D0D" w:rsidRDefault="0069624E" w:rsidP="00BB6F7E">
      <w:pPr>
        <w:jc w:val="center"/>
        <w:rPr>
          <w:rFonts w:ascii="Times New Roman" w:hAnsi="Times New Roman"/>
          <w:sz w:val="32"/>
          <w:szCs w:val="32"/>
        </w:rPr>
      </w:pPr>
      <w:r w:rsidRPr="00EE7D0D">
        <w:rPr>
          <w:rFonts w:ascii="Times New Roman" w:hAnsi="Times New Roman"/>
          <w:sz w:val="32"/>
          <w:szCs w:val="32"/>
        </w:rPr>
        <w:t>Finance</w:t>
      </w:r>
    </w:p>
    <w:p w14:paraId="2CDA85BB" w14:textId="088B5F7E" w:rsidR="00CA4BBC" w:rsidRPr="00EE7D0D" w:rsidRDefault="00CA4BBC" w:rsidP="00BB6F7E">
      <w:pPr>
        <w:jc w:val="center"/>
        <w:rPr>
          <w:rFonts w:ascii="Times New Roman" w:hAnsi="Times New Roman"/>
          <w:sz w:val="32"/>
          <w:szCs w:val="32"/>
        </w:rPr>
      </w:pPr>
      <w:r w:rsidRPr="00EE7D0D">
        <w:rPr>
          <w:rFonts w:ascii="Times New Roman" w:hAnsi="Times New Roman"/>
          <w:sz w:val="32"/>
          <w:szCs w:val="32"/>
        </w:rPr>
        <w:t xml:space="preserve">Trimester: </w:t>
      </w:r>
      <w:r w:rsidR="007F4D15">
        <w:rPr>
          <w:rFonts w:ascii="Times New Roman" w:hAnsi="Times New Roman"/>
          <w:sz w:val="32"/>
          <w:szCs w:val="32"/>
        </w:rPr>
        <w:t>Spring, 2020</w:t>
      </w:r>
    </w:p>
    <w:p w14:paraId="56492469" w14:textId="77777777" w:rsidR="00CA4BBC" w:rsidRPr="00EE7D0D" w:rsidRDefault="00CA4BBC" w:rsidP="00BB6F7E">
      <w:pPr>
        <w:jc w:val="center"/>
        <w:rPr>
          <w:rFonts w:ascii="Times New Roman" w:hAnsi="Times New Roman"/>
          <w:sz w:val="32"/>
          <w:szCs w:val="32"/>
        </w:rPr>
      </w:pPr>
    </w:p>
    <w:p w14:paraId="4F06A2F1" w14:textId="5AE6A340" w:rsidR="00CA4BBC" w:rsidRPr="00CE1B5C" w:rsidRDefault="0069624E" w:rsidP="0006650E">
      <w:pPr>
        <w:jc w:val="center"/>
        <w:rPr>
          <w:rFonts w:ascii="Times New Roman" w:hAnsi="Times New Roman"/>
          <w:b/>
          <w:sz w:val="40"/>
          <w:szCs w:val="40"/>
        </w:rPr>
      </w:pPr>
      <w:r w:rsidRPr="00CE1B5C">
        <w:rPr>
          <w:rFonts w:ascii="Times New Roman" w:hAnsi="Times New Roman"/>
          <w:b/>
          <w:noProof/>
          <w:sz w:val="40"/>
          <w:szCs w:val="40"/>
        </w:rPr>
        <mc:AlternateContent>
          <mc:Choice Requires="wps">
            <w:drawing>
              <wp:anchor distT="0" distB="0" distL="114300" distR="114300" simplePos="0" relativeHeight="251659264" behindDoc="0" locked="0" layoutInCell="1" allowOverlap="1" wp14:anchorId="4B26D92A" wp14:editId="10061AC1">
                <wp:simplePos x="0" y="0"/>
                <wp:positionH relativeFrom="column">
                  <wp:posOffset>333376</wp:posOffset>
                </wp:positionH>
                <wp:positionV relativeFrom="paragraph">
                  <wp:posOffset>311785</wp:posOffset>
                </wp:positionV>
                <wp:extent cx="781050" cy="564515"/>
                <wp:effectExtent l="0" t="0" r="0" b="6985"/>
                <wp:wrapNone/>
                <wp:docPr id="1" name="Text Box 1"/>
                <wp:cNvGraphicFramePr/>
                <a:graphic xmlns:a="http://schemas.openxmlformats.org/drawingml/2006/main">
                  <a:graphicData uri="http://schemas.microsoft.com/office/word/2010/wordprocessingShape">
                    <wps:wsp>
                      <wps:cNvSpPr txBox="1"/>
                      <wps:spPr>
                        <a:xfrm>
                          <a:off x="0" y="0"/>
                          <a:ext cx="781050" cy="5645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8FD6AB" w14:textId="2D5440D4" w:rsidR="002D4E9B" w:rsidRDefault="002D4E9B">
                            <w:r w:rsidRPr="0069624E">
                              <w:rPr>
                                <w:noProof/>
                              </w:rPr>
                              <w:drawing>
                                <wp:inline distT="0" distB="0" distL="0" distR="0" wp14:anchorId="572EE52D" wp14:editId="55D1D3A3">
                                  <wp:extent cx="657225" cy="485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4857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B26D92A" id="_x0000_t202" coordsize="21600,21600" o:spt="202" path="m,l,21600r21600,l21600,xe">
                <v:stroke joinstyle="miter"/>
                <v:path gradientshapeok="t" o:connecttype="rect"/>
              </v:shapetype>
              <v:shape id="Text Box 1" o:spid="_x0000_s1026" type="#_x0000_t202" style="position:absolute;left:0;text-align:left;margin-left:26.25pt;margin-top:24.55pt;width:61.5pt;height:44.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" fillcolor="white [3201]" stroked="f" strokeweight=".5pt">
                <v:textbox>
                  <w:txbxContent>
                    <w:p w14:paraId="568FD6AB" w14:textId="2D5440D4" w:rsidR="002D4E9B" w:rsidRDefault="002D4E9B">
                      <w:r w:rsidRPr="0069624E">
                        <w:rPr>
                          <w:noProof/>
                        </w:rPr>
                        <w:drawing>
                          <wp:inline distT="0" distB="0" distL="0" distR="0" wp14:anchorId="572EE52D" wp14:editId="55D1D3A3">
                            <wp:extent cx="657225" cy="485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485775"/>
                                    </a:xfrm>
                                    <a:prstGeom prst="rect">
                                      <a:avLst/>
                                    </a:prstGeom>
                                    <a:noFill/>
                                    <a:ln>
                                      <a:noFill/>
                                    </a:ln>
                                  </pic:spPr>
                                </pic:pic>
                              </a:graphicData>
                            </a:graphic>
                          </wp:inline>
                        </w:drawing>
                      </w:r>
                    </w:p>
                  </w:txbxContent>
                </v:textbox>
              </v:shape>
            </w:pict>
          </mc:Fallback>
        </mc:AlternateContent>
      </w:r>
      <w:r w:rsidR="00CA4BBC" w:rsidRPr="00CE1B5C">
        <w:rPr>
          <w:rFonts w:ascii="Times New Roman" w:hAnsi="Times New Roman"/>
          <w:b/>
          <w:sz w:val="40"/>
          <w:szCs w:val="40"/>
        </w:rPr>
        <w:t xml:space="preserve">School of Business and Economics </w:t>
      </w:r>
    </w:p>
    <w:p w14:paraId="4CA5C660" w14:textId="77777777" w:rsidR="005155B5" w:rsidRPr="00CE1B5C" w:rsidRDefault="00CA4BBC" w:rsidP="002D7BD6">
      <w:pPr>
        <w:jc w:val="center"/>
        <w:rPr>
          <w:rFonts w:ascii="Times New Roman" w:hAnsi="Times New Roman"/>
          <w:b/>
          <w:sz w:val="40"/>
          <w:szCs w:val="40"/>
        </w:rPr>
      </w:pPr>
      <w:r w:rsidRPr="00CE1B5C">
        <w:rPr>
          <w:rFonts w:ascii="Times New Roman" w:hAnsi="Times New Roman"/>
          <w:b/>
          <w:sz w:val="40"/>
          <w:szCs w:val="40"/>
        </w:rPr>
        <w:t xml:space="preserve">United international university </w:t>
      </w:r>
    </w:p>
    <w:p w14:paraId="0EB82E04" w14:textId="77777777" w:rsidR="0006650E" w:rsidRPr="00EE7D0D" w:rsidRDefault="0006650E" w:rsidP="002D7BD6">
      <w:pPr>
        <w:jc w:val="center"/>
        <w:rPr>
          <w:rFonts w:ascii="Times New Roman" w:hAnsi="Times New Roman"/>
          <w:b/>
          <w:sz w:val="32"/>
          <w:szCs w:val="32"/>
        </w:rPr>
      </w:pPr>
    </w:p>
    <w:p w14:paraId="62CEA6C3" w14:textId="15E38875" w:rsidR="00A0765B" w:rsidRPr="00CE1B5C" w:rsidRDefault="00ED2A31" w:rsidP="00CE1B5C">
      <w:pPr>
        <w:jc w:val="center"/>
        <w:rPr>
          <w:rFonts w:ascii="Times New Roman" w:hAnsi="Times New Roman"/>
          <w:b/>
          <w:sz w:val="36"/>
          <w:szCs w:val="36"/>
        </w:rPr>
      </w:pPr>
      <w:r>
        <w:rPr>
          <w:rFonts w:ascii="Times New Roman" w:hAnsi="Times New Roman"/>
          <w:b/>
          <w:sz w:val="36"/>
          <w:szCs w:val="36"/>
        </w:rPr>
        <w:t>Date of submission: June 3</w:t>
      </w:r>
      <w:bookmarkStart w:id="0" w:name="_GoBack"/>
      <w:bookmarkEnd w:id="0"/>
      <w:r>
        <w:rPr>
          <w:rFonts w:ascii="Times New Roman" w:hAnsi="Times New Roman"/>
          <w:b/>
          <w:sz w:val="36"/>
          <w:szCs w:val="36"/>
        </w:rPr>
        <w:t>, 2020</w:t>
      </w:r>
    </w:p>
    <w:p w14:paraId="3BE3D356" w14:textId="48E00B54" w:rsidR="004C23F9" w:rsidRPr="00CE1B5C" w:rsidRDefault="004C23F9" w:rsidP="00CE1B5C">
      <w:pPr>
        <w:pStyle w:val="Heading1"/>
        <w:rPr>
          <w:rFonts w:ascii="Times New Roman" w:hAnsi="Times New Roman" w:cs="Times New Roman"/>
        </w:rPr>
      </w:pPr>
      <w:bookmarkStart w:id="1" w:name="_Toc41745837"/>
      <w:r w:rsidRPr="00CE1B5C">
        <w:rPr>
          <w:rFonts w:ascii="Times New Roman" w:hAnsi="Times New Roman" w:cs="Times New Roman"/>
        </w:rPr>
        <w:lastRenderedPageBreak/>
        <w:t>Letter of transmittal</w:t>
      </w:r>
      <w:bookmarkEnd w:id="1"/>
    </w:p>
    <w:p w14:paraId="4997A432" w14:textId="77777777" w:rsidR="00B55710" w:rsidRPr="00CE1B5C" w:rsidRDefault="00B55710" w:rsidP="00CE1B5C">
      <w:pPr>
        <w:jc w:val="both"/>
        <w:rPr>
          <w:rFonts w:ascii="Times New Roman" w:hAnsi="Times New Roman"/>
        </w:rPr>
      </w:pPr>
    </w:p>
    <w:p w14:paraId="0EFDCE33" w14:textId="77777777" w:rsidR="003C5751" w:rsidRPr="00CE1B5C" w:rsidRDefault="003C5751" w:rsidP="00CE1B5C">
      <w:pPr>
        <w:jc w:val="both"/>
        <w:rPr>
          <w:rFonts w:ascii="Times New Roman" w:hAnsi="Times New Roman"/>
          <w:sz w:val="24"/>
          <w:szCs w:val="24"/>
        </w:rPr>
      </w:pPr>
      <w:r w:rsidRPr="00CE1B5C">
        <w:rPr>
          <w:rFonts w:ascii="Times New Roman" w:hAnsi="Times New Roman"/>
          <w:sz w:val="24"/>
          <w:szCs w:val="24"/>
        </w:rPr>
        <w:t>Date</w:t>
      </w:r>
    </w:p>
    <w:p w14:paraId="63605AB8" w14:textId="2909BA7D" w:rsidR="003C5751" w:rsidRPr="00CE1B5C" w:rsidRDefault="00CE1B5C" w:rsidP="00CE1B5C">
      <w:pPr>
        <w:jc w:val="both"/>
        <w:rPr>
          <w:rFonts w:ascii="Times New Roman" w:hAnsi="Times New Roman"/>
          <w:sz w:val="24"/>
          <w:szCs w:val="24"/>
        </w:rPr>
      </w:pPr>
      <w:r>
        <w:rPr>
          <w:rFonts w:ascii="Times New Roman" w:hAnsi="Times New Roman"/>
          <w:sz w:val="24"/>
          <w:szCs w:val="24"/>
        </w:rPr>
        <w:t xml:space="preserve">Dr. </w:t>
      </w:r>
      <w:r w:rsidR="00ED5754" w:rsidRPr="00CE1B5C">
        <w:rPr>
          <w:rFonts w:ascii="Times New Roman" w:hAnsi="Times New Roman"/>
          <w:sz w:val="24"/>
          <w:szCs w:val="24"/>
        </w:rPr>
        <w:t>Md. Qamruzzaman</w:t>
      </w:r>
      <w:r>
        <w:rPr>
          <w:rFonts w:ascii="Times New Roman" w:hAnsi="Times New Roman"/>
          <w:sz w:val="24"/>
          <w:szCs w:val="24"/>
        </w:rPr>
        <w:t xml:space="preserve"> </w:t>
      </w:r>
      <w:r w:rsidR="003C5751" w:rsidRPr="00CE1B5C">
        <w:rPr>
          <w:rFonts w:ascii="Times New Roman" w:hAnsi="Times New Roman"/>
          <w:sz w:val="24"/>
          <w:szCs w:val="24"/>
        </w:rPr>
        <w:t>ACMA</w:t>
      </w:r>
    </w:p>
    <w:p w14:paraId="0E73AD94" w14:textId="02852E46" w:rsidR="00ED5754" w:rsidRPr="00CE1B5C" w:rsidRDefault="00ED5754" w:rsidP="00CE1B5C">
      <w:pPr>
        <w:jc w:val="both"/>
        <w:rPr>
          <w:rFonts w:ascii="Times New Roman" w:hAnsi="Times New Roman"/>
          <w:sz w:val="24"/>
          <w:szCs w:val="24"/>
        </w:rPr>
      </w:pPr>
      <w:r w:rsidRPr="00CE1B5C">
        <w:rPr>
          <w:rFonts w:ascii="Times New Roman" w:hAnsi="Times New Roman"/>
          <w:sz w:val="24"/>
          <w:szCs w:val="24"/>
        </w:rPr>
        <w:t>Associate Professor</w:t>
      </w:r>
      <w:r w:rsidRPr="00CE1B5C">
        <w:rPr>
          <w:rFonts w:ascii="Times New Roman" w:hAnsi="Times New Roman"/>
          <w:sz w:val="24"/>
          <w:szCs w:val="24"/>
        </w:rPr>
        <w:tab/>
      </w:r>
    </w:p>
    <w:p w14:paraId="06D6CD6D" w14:textId="77777777" w:rsidR="00ED5754" w:rsidRPr="00CE1B5C" w:rsidRDefault="00ED5754" w:rsidP="00CE1B5C">
      <w:pPr>
        <w:spacing w:after="120"/>
        <w:jc w:val="both"/>
        <w:rPr>
          <w:rFonts w:ascii="Times New Roman" w:hAnsi="Times New Roman"/>
          <w:sz w:val="24"/>
          <w:szCs w:val="24"/>
        </w:rPr>
      </w:pPr>
      <w:r w:rsidRPr="00CE1B5C">
        <w:rPr>
          <w:rFonts w:ascii="Times New Roman" w:hAnsi="Times New Roman"/>
          <w:sz w:val="24"/>
          <w:szCs w:val="24"/>
        </w:rPr>
        <w:t>School of Business and Economics</w:t>
      </w:r>
    </w:p>
    <w:p w14:paraId="79938D16" w14:textId="77777777" w:rsidR="00ED5754" w:rsidRPr="00CE1B5C" w:rsidRDefault="00ED5754" w:rsidP="00CE1B5C">
      <w:pPr>
        <w:spacing w:after="120"/>
        <w:jc w:val="both"/>
        <w:rPr>
          <w:rFonts w:ascii="Times New Roman" w:hAnsi="Times New Roman"/>
          <w:sz w:val="24"/>
          <w:szCs w:val="24"/>
        </w:rPr>
      </w:pPr>
      <w:r w:rsidRPr="00CE1B5C">
        <w:rPr>
          <w:rFonts w:ascii="Times New Roman" w:hAnsi="Times New Roman"/>
          <w:sz w:val="24"/>
          <w:szCs w:val="24"/>
        </w:rPr>
        <w:t>United International University</w:t>
      </w:r>
    </w:p>
    <w:p w14:paraId="16517D8E" w14:textId="13B343C1" w:rsidR="003C5751" w:rsidRPr="00CE1B5C" w:rsidRDefault="003C5751" w:rsidP="00CE1B5C">
      <w:pPr>
        <w:spacing w:after="120"/>
        <w:jc w:val="both"/>
        <w:rPr>
          <w:rFonts w:ascii="Times New Roman" w:hAnsi="Times New Roman"/>
          <w:sz w:val="24"/>
          <w:szCs w:val="24"/>
        </w:rPr>
      </w:pPr>
      <w:r w:rsidRPr="00CE1B5C">
        <w:rPr>
          <w:rFonts w:ascii="Times New Roman" w:hAnsi="Times New Roman"/>
          <w:sz w:val="24"/>
          <w:szCs w:val="24"/>
        </w:rPr>
        <w:t>Subject:</w:t>
      </w:r>
      <w:r w:rsidR="000B071A" w:rsidRPr="00CE1B5C">
        <w:rPr>
          <w:rFonts w:ascii="Times New Roman" w:hAnsi="Times New Roman"/>
          <w:sz w:val="24"/>
          <w:szCs w:val="24"/>
        </w:rPr>
        <w:t xml:space="preserve"> Submission of project paper on </w:t>
      </w:r>
      <w:r w:rsidR="000B071A" w:rsidRPr="00CE1B5C">
        <w:rPr>
          <w:rFonts w:ascii="Times New Roman" w:hAnsi="Times New Roman"/>
          <w:color w:val="0070C0"/>
          <w:sz w:val="24"/>
          <w:szCs w:val="24"/>
        </w:rPr>
        <w:t>“</w:t>
      </w:r>
      <w:r w:rsidRPr="00CE1B5C">
        <w:rPr>
          <w:rFonts w:ascii="Times New Roman" w:hAnsi="Times New Roman"/>
          <w:b/>
          <w:i/>
          <w:color w:val="0070C0"/>
          <w:sz w:val="24"/>
          <w:szCs w:val="24"/>
        </w:rPr>
        <w:t>Remittance effects on banking sector development</w:t>
      </w:r>
      <w:r w:rsidR="007F4D15">
        <w:rPr>
          <w:rFonts w:ascii="Times New Roman" w:hAnsi="Times New Roman"/>
          <w:b/>
          <w:i/>
          <w:color w:val="0070C0"/>
          <w:sz w:val="24"/>
          <w:szCs w:val="24"/>
        </w:rPr>
        <w:t xml:space="preserve"> in Bangladesh: An Empirical Investigation </w:t>
      </w:r>
    </w:p>
    <w:p w14:paraId="42CE9F01" w14:textId="77777777" w:rsidR="00CE1B5C" w:rsidRDefault="000B071A" w:rsidP="00CE1B5C">
      <w:pPr>
        <w:rPr>
          <w:rFonts w:ascii="Times New Roman" w:eastAsia="Times New Roman" w:hAnsi="Times New Roman"/>
          <w:sz w:val="24"/>
          <w:szCs w:val="24"/>
        </w:rPr>
      </w:pPr>
      <w:r w:rsidRPr="00CE1B5C">
        <w:rPr>
          <w:rFonts w:ascii="Times New Roman" w:eastAsia="Times New Roman" w:hAnsi="Times New Roman"/>
          <w:sz w:val="24"/>
          <w:szCs w:val="24"/>
        </w:rPr>
        <w:t>Dear Sir</w:t>
      </w:r>
      <w:r w:rsidR="00FB48C4" w:rsidRPr="00CE1B5C">
        <w:rPr>
          <w:rFonts w:ascii="Times New Roman" w:eastAsia="Times New Roman" w:hAnsi="Times New Roman"/>
          <w:sz w:val="24"/>
          <w:szCs w:val="24"/>
        </w:rPr>
        <w:t xml:space="preserve">, </w:t>
      </w:r>
    </w:p>
    <w:p w14:paraId="140C22C3" w14:textId="290DAD2E" w:rsidR="000B071A" w:rsidRPr="007F4D15" w:rsidRDefault="00CE1B5C" w:rsidP="007F4D15">
      <w:pPr>
        <w:spacing w:after="120"/>
        <w:jc w:val="both"/>
        <w:rPr>
          <w:rFonts w:ascii="Times New Roman" w:hAnsi="Times New Roman"/>
          <w:sz w:val="24"/>
          <w:szCs w:val="24"/>
        </w:rPr>
      </w:pPr>
      <w:r w:rsidRPr="00CE1B5C">
        <w:rPr>
          <w:rFonts w:ascii="Times New Roman" w:eastAsia="Times New Roman" w:hAnsi="Times New Roman"/>
          <w:sz w:val="24"/>
          <w:szCs w:val="24"/>
        </w:rPr>
        <w:t>With</w:t>
      </w:r>
      <w:r w:rsidR="000B071A" w:rsidRPr="00CE1B5C">
        <w:rPr>
          <w:rFonts w:ascii="Times New Roman" w:eastAsia="Times New Roman" w:hAnsi="Times New Roman"/>
          <w:sz w:val="24"/>
          <w:szCs w:val="24"/>
        </w:rPr>
        <w:t xml:space="preserve"> due respect, I hereby submit you the report on the topic as you have assigned me to prepare for my project paper. The report entitled </w:t>
      </w:r>
      <w:r w:rsidR="000B071A" w:rsidRPr="00CE1B5C">
        <w:rPr>
          <w:rFonts w:ascii="Times New Roman" w:eastAsia="Times New Roman" w:hAnsi="Times New Roman"/>
          <w:color w:val="0070C0"/>
          <w:sz w:val="24"/>
          <w:szCs w:val="24"/>
        </w:rPr>
        <w:t>“</w:t>
      </w:r>
      <w:r w:rsidR="007F4D15" w:rsidRPr="00CE1B5C">
        <w:rPr>
          <w:rFonts w:ascii="Times New Roman" w:hAnsi="Times New Roman"/>
          <w:b/>
          <w:i/>
          <w:color w:val="0070C0"/>
          <w:sz w:val="24"/>
          <w:szCs w:val="24"/>
        </w:rPr>
        <w:t>Remittance effects on banking sector development</w:t>
      </w:r>
      <w:r w:rsidR="007F4D15">
        <w:rPr>
          <w:rFonts w:ascii="Times New Roman" w:hAnsi="Times New Roman"/>
          <w:b/>
          <w:i/>
          <w:color w:val="0070C0"/>
          <w:sz w:val="24"/>
          <w:szCs w:val="24"/>
        </w:rPr>
        <w:t xml:space="preserve"> in Bangladesh: An Empirical Investigation </w:t>
      </w:r>
      <w:r w:rsidR="000B071A" w:rsidRPr="00CE1B5C">
        <w:rPr>
          <w:rFonts w:ascii="Times New Roman" w:eastAsia="Times New Roman" w:hAnsi="Times New Roman"/>
          <w:color w:val="0070C0"/>
          <w:sz w:val="24"/>
          <w:szCs w:val="24"/>
        </w:rPr>
        <w:t>”</w:t>
      </w:r>
      <w:r w:rsidR="000B071A" w:rsidRPr="00CE1B5C">
        <w:rPr>
          <w:rFonts w:ascii="Times New Roman" w:eastAsia="Times New Roman" w:hAnsi="Times New Roman"/>
          <w:sz w:val="24"/>
          <w:szCs w:val="24"/>
        </w:rPr>
        <w:t>, which is a partial requirement for the completion of my BBA degree. Now I am looking forward for your kind appraisal regarding this project report.</w:t>
      </w:r>
    </w:p>
    <w:p w14:paraId="1D77F8B5" w14:textId="7022E6D5" w:rsidR="00760C0E" w:rsidRPr="00CE1B5C" w:rsidRDefault="003B3494" w:rsidP="00CE1B5C">
      <w:pPr>
        <w:jc w:val="both"/>
        <w:rPr>
          <w:rFonts w:ascii="Times New Roman" w:eastAsia="Times New Roman" w:hAnsi="Times New Roman"/>
          <w:sz w:val="24"/>
          <w:szCs w:val="24"/>
        </w:rPr>
      </w:pPr>
      <w:r w:rsidRPr="00CE1B5C">
        <w:rPr>
          <w:rFonts w:ascii="Times New Roman" w:eastAsia="Times New Roman" w:hAnsi="Times New Roman"/>
          <w:sz w:val="24"/>
          <w:szCs w:val="24"/>
        </w:rPr>
        <w:t>You would be glad to hear that I have tried to give my best effort u</w:t>
      </w:r>
      <w:r w:rsidR="00F60FCF" w:rsidRPr="00CE1B5C">
        <w:rPr>
          <w:rFonts w:ascii="Times New Roman" w:eastAsia="Times New Roman" w:hAnsi="Times New Roman"/>
          <w:sz w:val="24"/>
          <w:szCs w:val="24"/>
        </w:rPr>
        <w:t xml:space="preserve">nder your excellent supervision to prepare this report. </w:t>
      </w:r>
      <w:r w:rsidR="00804369" w:rsidRPr="00CE1B5C">
        <w:rPr>
          <w:rFonts w:ascii="Times New Roman" w:eastAsia="Times New Roman" w:hAnsi="Times New Roman"/>
          <w:sz w:val="24"/>
          <w:szCs w:val="24"/>
        </w:rPr>
        <w:t>For</w:t>
      </w:r>
      <w:r w:rsidR="00F60FCF" w:rsidRPr="00CE1B5C">
        <w:rPr>
          <w:rFonts w:ascii="Times New Roman" w:eastAsia="Times New Roman" w:hAnsi="Times New Roman"/>
          <w:sz w:val="24"/>
          <w:szCs w:val="24"/>
        </w:rPr>
        <w:t xml:space="preserve"> </w:t>
      </w:r>
      <w:r w:rsidR="00804369" w:rsidRPr="00CE1B5C">
        <w:rPr>
          <w:rFonts w:ascii="Times New Roman" w:eastAsia="Times New Roman" w:hAnsi="Times New Roman"/>
          <w:sz w:val="24"/>
          <w:szCs w:val="24"/>
        </w:rPr>
        <w:t>preparing</w:t>
      </w:r>
      <w:r w:rsidR="00F60FCF" w:rsidRPr="00CE1B5C">
        <w:rPr>
          <w:rFonts w:ascii="Times New Roman" w:eastAsia="Times New Roman" w:hAnsi="Times New Roman"/>
          <w:sz w:val="24"/>
          <w:szCs w:val="24"/>
        </w:rPr>
        <w:t xml:space="preserve"> this report, I have studied a lot of research paper, articles, </w:t>
      </w:r>
      <w:r w:rsidR="00B55710" w:rsidRPr="00CE1B5C">
        <w:rPr>
          <w:rFonts w:ascii="Times New Roman" w:eastAsia="Times New Roman" w:hAnsi="Times New Roman"/>
          <w:sz w:val="24"/>
          <w:szCs w:val="24"/>
        </w:rPr>
        <w:t>and blogs</w:t>
      </w:r>
      <w:r w:rsidR="00F60FCF" w:rsidRPr="00CE1B5C">
        <w:rPr>
          <w:rFonts w:ascii="Times New Roman" w:eastAsia="Times New Roman" w:hAnsi="Times New Roman"/>
          <w:sz w:val="24"/>
          <w:szCs w:val="24"/>
        </w:rPr>
        <w:t xml:space="preserve"> and gather information. </w:t>
      </w:r>
    </w:p>
    <w:p w14:paraId="7147B062" w14:textId="1E8D065B" w:rsidR="00804369" w:rsidRPr="00CE1B5C" w:rsidRDefault="00804369" w:rsidP="00CE1B5C">
      <w:pPr>
        <w:jc w:val="both"/>
        <w:rPr>
          <w:rFonts w:ascii="Times New Roman" w:eastAsia="Times New Roman" w:hAnsi="Times New Roman"/>
          <w:sz w:val="24"/>
          <w:szCs w:val="24"/>
        </w:rPr>
      </w:pPr>
      <w:r w:rsidRPr="00CE1B5C">
        <w:rPr>
          <w:rFonts w:ascii="Times New Roman" w:eastAsia="Times New Roman" w:hAnsi="Times New Roman"/>
          <w:sz w:val="24"/>
          <w:szCs w:val="24"/>
        </w:rPr>
        <w:t>By using the Empirical Data, I have tried to find out how remittance effects on banking sector development in Bangladesh. This study will help the government</w:t>
      </w:r>
      <w:r w:rsidR="00B804D2" w:rsidRPr="00CE1B5C">
        <w:rPr>
          <w:rFonts w:ascii="Times New Roman" w:eastAsia="Times New Roman" w:hAnsi="Times New Roman"/>
          <w:sz w:val="24"/>
          <w:szCs w:val="24"/>
        </w:rPr>
        <w:t xml:space="preserve"> and financial institutions </w:t>
      </w:r>
      <w:r w:rsidRPr="00CE1B5C">
        <w:rPr>
          <w:rFonts w:ascii="Times New Roman" w:eastAsia="Times New Roman" w:hAnsi="Times New Roman"/>
          <w:sz w:val="24"/>
          <w:szCs w:val="24"/>
        </w:rPr>
        <w:t xml:space="preserve">to take a worthy decision about the relationship remittance and banking </w:t>
      </w:r>
      <w:r w:rsidR="00B804D2" w:rsidRPr="00CE1B5C">
        <w:rPr>
          <w:rFonts w:ascii="Times New Roman" w:eastAsia="Times New Roman" w:hAnsi="Times New Roman"/>
          <w:sz w:val="24"/>
          <w:szCs w:val="24"/>
        </w:rPr>
        <w:t>sector development and how remittance slightly effects on enhancing money supply, reducing poverty</w:t>
      </w:r>
      <w:r w:rsidRPr="00CE1B5C">
        <w:rPr>
          <w:rFonts w:ascii="Times New Roman" w:eastAsia="Times New Roman" w:hAnsi="Times New Roman"/>
          <w:sz w:val="24"/>
          <w:szCs w:val="24"/>
        </w:rPr>
        <w:t>,</w:t>
      </w:r>
      <w:r w:rsidR="00B804D2" w:rsidRPr="00CE1B5C">
        <w:rPr>
          <w:rFonts w:ascii="Times New Roman" w:eastAsia="Times New Roman" w:hAnsi="Times New Roman"/>
          <w:sz w:val="24"/>
          <w:szCs w:val="24"/>
        </w:rPr>
        <w:t xml:space="preserve"> increasing education level, saving and investing. </w:t>
      </w:r>
      <w:r w:rsidR="00760C0E" w:rsidRPr="00CE1B5C">
        <w:rPr>
          <w:rFonts w:ascii="Times New Roman" w:eastAsia="Times New Roman" w:hAnsi="Times New Roman"/>
          <w:sz w:val="24"/>
          <w:szCs w:val="24"/>
        </w:rPr>
        <w:t xml:space="preserve">If there is any type of mistake or information gap in this report then you kindly consider it as my fault. </w:t>
      </w:r>
    </w:p>
    <w:p w14:paraId="604B6A7F" w14:textId="02DA23C8" w:rsidR="00760C0E" w:rsidRPr="00CE1B5C" w:rsidRDefault="00760C0E" w:rsidP="00CE1B5C">
      <w:pPr>
        <w:jc w:val="both"/>
        <w:rPr>
          <w:rFonts w:ascii="Times New Roman" w:eastAsia="Times New Roman" w:hAnsi="Times New Roman"/>
          <w:sz w:val="24"/>
          <w:szCs w:val="24"/>
        </w:rPr>
      </w:pPr>
      <w:r w:rsidRPr="00CE1B5C">
        <w:rPr>
          <w:rFonts w:ascii="Times New Roman" w:eastAsia="Times New Roman" w:hAnsi="Times New Roman"/>
          <w:sz w:val="24"/>
          <w:szCs w:val="24"/>
        </w:rPr>
        <w:t>I hope that this project will make you satisfy and meet your expectations and standards</w:t>
      </w:r>
      <w:r w:rsidR="00FB48C4" w:rsidRPr="00CE1B5C">
        <w:rPr>
          <w:rFonts w:ascii="Times New Roman" w:eastAsia="Times New Roman" w:hAnsi="Times New Roman"/>
          <w:sz w:val="24"/>
          <w:szCs w:val="24"/>
        </w:rPr>
        <w:t>.</w:t>
      </w:r>
      <w:r w:rsidRPr="00CE1B5C">
        <w:rPr>
          <w:rFonts w:ascii="Times New Roman" w:eastAsia="Times New Roman" w:hAnsi="Times New Roman"/>
          <w:sz w:val="24"/>
          <w:szCs w:val="24"/>
        </w:rPr>
        <w:t xml:space="preserve"> I will be highly encourages if you kindly accept this project. Your kind advice will encourage me to do further research in future. </w:t>
      </w:r>
    </w:p>
    <w:p w14:paraId="2B335D6B" w14:textId="77777777" w:rsidR="00FB48C4" w:rsidRPr="00CE1B5C" w:rsidRDefault="00FB48C4" w:rsidP="00CE1B5C">
      <w:pPr>
        <w:rPr>
          <w:rFonts w:ascii="Times New Roman" w:hAnsi="Times New Roman"/>
        </w:rPr>
      </w:pPr>
      <w:r w:rsidRPr="00CE1B5C">
        <w:rPr>
          <w:rFonts w:ascii="Times New Roman" w:hAnsi="Times New Roman"/>
        </w:rPr>
        <w:t>Thanking you.</w:t>
      </w:r>
      <w:r w:rsidRPr="00CE1B5C">
        <w:rPr>
          <w:rFonts w:ascii="Times New Roman" w:hAnsi="Times New Roman"/>
        </w:rPr>
        <w:br/>
        <w:t>Sincerely yours,</w:t>
      </w:r>
    </w:p>
    <w:p w14:paraId="4DDC71A3" w14:textId="5982F91D" w:rsidR="00FB48C4" w:rsidRPr="00CE1B5C" w:rsidRDefault="00FB48C4" w:rsidP="00CE1B5C">
      <w:pPr>
        <w:rPr>
          <w:rFonts w:ascii="Times New Roman" w:hAnsi="Times New Roman"/>
        </w:rPr>
      </w:pPr>
      <w:r w:rsidRPr="00CE1B5C">
        <w:rPr>
          <w:rFonts w:ascii="Times New Roman" w:hAnsi="Times New Roman"/>
        </w:rPr>
        <w:t>-------------------</w:t>
      </w:r>
      <w:r w:rsidR="00B55710" w:rsidRPr="00CE1B5C">
        <w:rPr>
          <w:rFonts w:ascii="Times New Roman" w:hAnsi="Times New Roman"/>
        </w:rPr>
        <w:t>-----------</w:t>
      </w:r>
    </w:p>
    <w:p w14:paraId="5D4C4B3B" w14:textId="3880C5AE" w:rsidR="00B55710" w:rsidRPr="00CE1B5C" w:rsidRDefault="00B55710" w:rsidP="00CE1B5C">
      <w:pPr>
        <w:jc w:val="both"/>
        <w:rPr>
          <w:rFonts w:ascii="Times New Roman" w:hAnsi="Times New Roman"/>
        </w:rPr>
      </w:pPr>
      <w:r w:rsidRPr="00CE1B5C">
        <w:rPr>
          <w:rFonts w:ascii="Times New Roman" w:hAnsi="Times New Roman"/>
        </w:rPr>
        <w:t>Rezaur Rahman Marup</w:t>
      </w:r>
    </w:p>
    <w:p w14:paraId="4BB4DF0A" w14:textId="0876EA90" w:rsidR="00AC7373" w:rsidRPr="00CE1B5C" w:rsidRDefault="00B55710" w:rsidP="00CE1B5C">
      <w:pPr>
        <w:jc w:val="both"/>
        <w:rPr>
          <w:rFonts w:ascii="Times New Roman" w:hAnsi="Times New Roman"/>
        </w:rPr>
      </w:pPr>
      <w:r w:rsidRPr="00CE1B5C">
        <w:rPr>
          <w:rFonts w:ascii="Times New Roman" w:hAnsi="Times New Roman"/>
        </w:rPr>
        <w:t>ID: 111-161-312</w:t>
      </w:r>
    </w:p>
    <w:p w14:paraId="72389BE6" w14:textId="77777777" w:rsidR="002D7BD6" w:rsidRDefault="002D7BD6" w:rsidP="006871B4">
      <w:pPr>
        <w:pStyle w:val="Heading1"/>
      </w:pPr>
      <w:bookmarkStart w:id="2" w:name="_Toc41745838"/>
      <w:r w:rsidRPr="002D7BD6">
        <w:lastRenderedPageBreak/>
        <w:t>Declaration of the student</w:t>
      </w:r>
      <w:bookmarkEnd w:id="2"/>
      <w:r w:rsidRPr="002D7BD6">
        <w:t xml:space="preserve"> </w:t>
      </w:r>
    </w:p>
    <w:p w14:paraId="10F0F3ED" w14:textId="77777777" w:rsidR="006B28C0" w:rsidRPr="006B28C0" w:rsidRDefault="006B28C0" w:rsidP="00CE1B5C">
      <w:pPr>
        <w:jc w:val="both"/>
      </w:pPr>
    </w:p>
    <w:p w14:paraId="43D5D1FA" w14:textId="77777777" w:rsidR="007F4D15" w:rsidRPr="00CE1B5C" w:rsidRDefault="009F13C8" w:rsidP="007F4D15">
      <w:pPr>
        <w:spacing w:after="120"/>
        <w:jc w:val="both"/>
        <w:rPr>
          <w:rFonts w:ascii="Times New Roman" w:hAnsi="Times New Roman"/>
          <w:sz w:val="24"/>
          <w:szCs w:val="24"/>
        </w:rPr>
      </w:pPr>
      <w:r w:rsidRPr="006B28C0">
        <w:rPr>
          <w:rFonts w:ascii="Times New Roman" w:hAnsi="Times New Roman"/>
          <w:sz w:val="24"/>
          <w:szCs w:val="24"/>
        </w:rPr>
        <w:t xml:space="preserve">I, Rezaur Rahman Marup, hereby </w:t>
      </w:r>
      <w:r w:rsidR="0009683E" w:rsidRPr="006B28C0">
        <w:rPr>
          <w:rFonts w:ascii="Times New Roman" w:hAnsi="Times New Roman"/>
          <w:sz w:val="24"/>
          <w:szCs w:val="24"/>
        </w:rPr>
        <w:t xml:space="preserve">provide total and complete assertion that the report entitled </w:t>
      </w:r>
      <w:r w:rsidR="0009683E" w:rsidRPr="006B28C0">
        <w:rPr>
          <w:rFonts w:ascii="Times New Roman" w:hAnsi="Times New Roman"/>
          <w:color w:val="0070C0"/>
          <w:sz w:val="24"/>
          <w:szCs w:val="24"/>
        </w:rPr>
        <w:t>“</w:t>
      </w:r>
      <w:r w:rsidR="007F4D15" w:rsidRPr="00CE1B5C">
        <w:rPr>
          <w:rFonts w:ascii="Times New Roman" w:hAnsi="Times New Roman"/>
          <w:b/>
          <w:i/>
          <w:color w:val="0070C0"/>
          <w:sz w:val="24"/>
          <w:szCs w:val="24"/>
        </w:rPr>
        <w:t>Remittance effects on banking sector development</w:t>
      </w:r>
      <w:r w:rsidR="007F4D15">
        <w:rPr>
          <w:rFonts w:ascii="Times New Roman" w:hAnsi="Times New Roman"/>
          <w:b/>
          <w:i/>
          <w:color w:val="0070C0"/>
          <w:sz w:val="24"/>
          <w:szCs w:val="24"/>
        </w:rPr>
        <w:t xml:space="preserve"> in Bangladesh: An Empirical Investigation </w:t>
      </w:r>
    </w:p>
    <w:p w14:paraId="7E96C4C3" w14:textId="0CB982A6" w:rsidR="009F13C8" w:rsidRPr="006B28C0" w:rsidRDefault="0009683E" w:rsidP="00CE1B5C">
      <w:pPr>
        <w:spacing w:line="360" w:lineRule="auto"/>
        <w:jc w:val="both"/>
        <w:rPr>
          <w:rFonts w:ascii="Times New Roman" w:hAnsi="Times New Roman"/>
          <w:sz w:val="24"/>
          <w:szCs w:val="24"/>
        </w:rPr>
      </w:pPr>
      <w:r w:rsidRPr="006B28C0">
        <w:rPr>
          <w:rFonts w:ascii="Times New Roman" w:hAnsi="Times New Roman"/>
          <w:b/>
          <w:i/>
          <w:color w:val="0070C0"/>
          <w:sz w:val="24"/>
          <w:szCs w:val="24"/>
        </w:rPr>
        <w:t>”</w:t>
      </w:r>
      <w:r w:rsidRPr="006B28C0">
        <w:rPr>
          <w:rFonts w:ascii="Times New Roman" w:hAnsi="Times New Roman"/>
          <w:b/>
          <w:i/>
          <w:sz w:val="24"/>
          <w:szCs w:val="24"/>
        </w:rPr>
        <w:t xml:space="preserve">. </w:t>
      </w:r>
      <w:r w:rsidRPr="006B28C0">
        <w:rPr>
          <w:rFonts w:ascii="Times New Roman" w:hAnsi="Times New Roman"/>
          <w:sz w:val="24"/>
          <w:szCs w:val="24"/>
        </w:rPr>
        <w:t>It is a project report and prepared by me with the guidelines that have been provided by my supervisor and through maintaining the regulat</w:t>
      </w:r>
      <w:r w:rsidR="00463A1F" w:rsidRPr="006B28C0">
        <w:rPr>
          <w:rFonts w:ascii="Times New Roman" w:hAnsi="Times New Roman"/>
          <w:sz w:val="24"/>
          <w:szCs w:val="24"/>
        </w:rPr>
        <w:t>ions of the institutio</w:t>
      </w:r>
      <w:r w:rsidR="006B28C0" w:rsidRPr="006B28C0">
        <w:rPr>
          <w:rFonts w:ascii="Times New Roman" w:hAnsi="Times New Roman"/>
          <w:sz w:val="24"/>
          <w:szCs w:val="24"/>
        </w:rPr>
        <w:t xml:space="preserve">n as well, also </w:t>
      </w:r>
      <w:r w:rsidR="00463A1F" w:rsidRPr="006B28C0">
        <w:rPr>
          <w:rFonts w:ascii="Times New Roman" w:hAnsi="Times New Roman"/>
          <w:sz w:val="24"/>
          <w:szCs w:val="24"/>
        </w:rPr>
        <w:t>as a requirement for the completion of the degree, Bachelor of Business Administration (BBA), from United International University.</w:t>
      </w:r>
    </w:p>
    <w:p w14:paraId="3305C22D" w14:textId="2F499935" w:rsidR="00463A1F" w:rsidRPr="006B28C0" w:rsidRDefault="00463A1F" w:rsidP="00CE1B5C">
      <w:pPr>
        <w:spacing w:line="360" w:lineRule="auto"/>
        <w:jc w:val="both"/>
        <w:rPr>
          <w:rFonts w:ascii="Times New Roman" w:hAnsi="Times New Roman"/>
          <w:sz w:val="24"/>
          <w:szCs w:val="24"/>
        </w:rPr>
      </w:pPr>
      <w:r w:rsidRPr="006B28C0">
        <w:rPr>
          <w:rFonts w:ascii="Times New Roman" w:hAnsi="Times New Roman"/>
          <w:sz w:val="24"/>
          <w:szCs w:val="24"/>
        </w:rPr>
        <w:t>Along with that, I also assure that the report is true and original to the best of my knowledge. Again, where reference of other works have been cited, full acknowledgement has been given.</w:t>
      </w:r>
      <w:r w:rsidR="006B28C0" w:rsidRPr="006B28C0">
        <w:rPr>
          <w:rFonts w:ascii="Times New Roman" w:hAnsi="Times New Roman"/>
          <w:sz w:val="24"/>
          <w:szCs w:val="24"/>
        </w:rPr>
        <w:t xml:space="preserve"> This project work is also prepared for academic requirements of BBA program and has never been submitted in whole or in part to any other institution for any purpose.</w:t>
      </w:r>
    </w:p>
    <w:p w14:paraId="29ACF1A4" w14:textId="77777777" w:rsidR="009F13C8" w:rsidRPr="006B28C0" w:rsidRDefault="009F13C8" w:rsidP="00CE1B5C">
      <w:pPr>
        <w:spacing w:line="360" w:lineRule="auto"/>
        <w:jc w:val="both"/>
        <w:rPr>
          <w:rFonts w:ascii="Times New Roman" w:hAnsi="Times New Roman"/>
          <w:sz w:val="24"/>
          <w:szCs w:val="24"/>
        </w:rPr>
      </w:pPr>
    </w:p>
    <w:p w14:paraId="6E7E4F58" w14:textId="77777777" w:rsidR="002D7BD6" w:rsidRDefault="002D7BD6" w:rsidP="00CE1B5C">
      <w:pPr>
        <w:jc w:val="both"/>
      </w:pPr>
    </w:p>
    <w:p w14:paraId="7EB6D528" w14:textId="77777777" w:rsidR="002D7BD6" w:rsidRDefault="002D7BD6"/>
    <w:p w14:paraId="471C58D7" w14:textId="77777777" w:rsidR="002D7BD6" w:rsidRDefault="002D7BD6"/>
    <w:p w14:paraId="25890CF2" w14:textId="77777777" w:rsidR="002D7BD6" w:rsidRDefault="002D7BD6"/>
    <w:p w14:paraId="15C2556A" w14:textId="77777777" w:rsidR="002D7BD6" w:rsidRDefault="002D7BD6"/>
    <w:p w14:paraId="01B0D9F5" w14:textId="77777777" w:rsidR="00F17302" w:rsidRDefault="00F17302"/>
    <w:p w14:paraId="78A62BB2" w14:textId="77777777" w:rsidR="00F17302" w:rsidRPr="00F17302" w:rsidRDefault="00F17302">
      <w:pPr>
        <w:rPr>
          <w:rFonts w:ascii="Times New Roman" w:hAnsi="Times New Roman"/>
          <w:sz w:val="24"/>
          <w:szCs w:val="24"/>
        </w:rPr>
      </w:pPr>
    </w:p>
    <w:p w14:paraId="19E74581" w14:textId="5333BF12" w:rsidR="00F17302" w:rsidRPr="00F17302" w:rsidRDefault="00F17302">
      <w:pPr>
        <w:rPr>
          <w:rFonts w:ascii="Times New Roman" w:hAnsi="Times New Roman"/>
          <w:sz w:val="24"/>
          <w:szCs w:val="24"/>
        </w:rPr>
      </w:pPr>
      <w:r w:rsidRPr="00F17302">
        <w:rPr>
          <w:rFonts w:ascii="Times New Roman" w:hAnsi="Times New Roman"/>
          <w:sz w:val="24"/>
          <w:szCs w:val="24"/>
        </w:rPr>
        <w:t>----</w:t>
      </w:r>
      <w:r>
        <w:rPr>
          <w:rFonts w:ascii="Times New Roman" w:hAnsi="Times New Roman"/>
          <w:sz w:val="24"/>
          <w:szCs w:val="24"/>
        </w:rPr>
        <w:t>-----------------------</w:t>
      </w:r>
    </w:p>
    <w:p w14:paraId="5AB68A8A" w14:textId="77777777" w:rsidR="00F17302" w:rsidRPr="00F17302" w:rsidRDefault="00F17302" w:rsidP="00F17302">
      <w:pPr>
        <w:spacing w:line="360" w:lineRule="auto"/>
        <w:jc w:val="both"/>
        <w:rPr>
          <w:rFonts w:ascii="Times New Roman" w:hAnsi="Times New Roman"/>
          <w:sz w:val="24"/>
          <w:szCs w:val="24"/>
        </w:rPr>
      </w:pPr>
      <w:r w:rsidRPr="00F17302">
        <w:rPr>
          <w:rFonts w:ascii="Times New Roman" w:hAnsi="Times New Roman"/>
          <w:sz w:val="24"/>
          <w:szCs w:val="24"/>
        </w:rPr>
        <w:t>Rezaur Rahman Marup</w:t>
      </w:r>
    </w:p>
    <w:p w14:paraId="24D87604" w14:textId="3E942FF0" w:rsidR="00F17302" w:rsidRPr="00F17302" w:rsidRDefault="00F17302" w:rsidP="00F17302">
      <w:pPr>
        <w:spacing w:line="360" w:lineRule="auto"/>
        <w:jc w:val="both"/>
        <w:rPr>
          <w:rFonts w:ascii="Times New Roman" w:hAnsi="Times New Roman"/>
          <w:sz w:val="24"/>
          <w:szCs w:val="24"/>
        </w:rPr>
      </w:pPr>
      <w:r w:rsidRPr="00F17302">
        <w:rPr>
          <w:rFonts w:ascii="Times New Roman" w:hAnsi="Times New Roman"/>
          <w:sz w:val="24"/>
          <w:szCs w:val="24"/>
        </w:rPr>
        <w:t>ID: 111 161 312</w:t>
      </w:r>
    </w:p>
    <w:p w14:paraId="1F342B28" w14:textId="77777777" w:rsidR="00F17302" w:rsidRPr="00F17302" w:rsidRDefault="00F17302" w:rsidP="00F17302">
      <w:pPr>
        <w:spacing w:line="360" w:lineRule="auto"/>
        <w:jc w:val="both"/>
        <w:rPr>
          <w:rFonts w:ascii="Times New Roman" w:hAnsi="Times New Roman"/>
          <w:sz w:val="24"/>
          <w:szCs w:val="24"/>
        </w:rPr>
      </w:pPr>
      <w:r w:rsidRPr="00F17302">
        <w:rPr>
          <w:rFonts w:ascii="Times New Roman" w:hAnsi="Times New Roman"/>
          <w:sz w:val="24"/>
          <w:szCs w:val="24"/>
        </w:rPr>
        <w:t>Major in Finance</w:t>
      </w:r>
    </w:p>
    <w:p w14:paraId="2F685DBF" w14:textId="77777777" w:rsidR="00F17302" w:rsidRPr="00F17302" w:rsidRDefault="00F17302" w:rsidP="00F17302">
      <w:pPr>
        <w:spacing w:line="360" w:lineRule="auto"/>
        <w:jc w:val="both"/>
        <w:rPr>
          <w:rFonts w:ascii="Times New Roman" w:hAnsi="Times New Roman"/>
          <w:sz w:val="24"/>
          <w:szCs w:val="24"/>
        </w:rPr>
      </w:pPr>
      <w:r w:rsidRPr="00F17302">
        <w:rPr>
          <w:rFonts w:ascii="Times New Roman" w:hAnsi="Times New Roman"/>
          <w:sz w:val="24"/>
          <w:szCs w:val="24"/>
        </w:rPr>
        <w:t>School of Business and Economics</w:t>
      </w:r>
    </w:p>
    <w:p w14:paraId="255B703A" w14:textId="51D76E2F" w:rsidR="00CB11FA" w:rsidRPr="003243FF" w:rsidRDefault="00F17302" w:rsidP="003243FF">
      <w:pPr>
        <w:spacing w:line="360" w:lineRule="auto"/>
        <w:jc w:val="both"/>
        <w:rPr>
          <w:rFonts w:ascii="Times New Roman" w:hAnsi="Times New Roman"/>
          <w:sz w:val="24"/>
          <w:szCs w:val="24"/>
        </w:rPr>
      </w:pPr>
      <w:r w:rsidRPr="00F17302">
        <w:rPr>
          <w:rFonts w:ascii="Times New Roman" w:hAnsi="Times New Roman"/>
          <w:sz w:val="24"/>
          <w:szCs w:val="24"/>
        </w:rPr>
        <w:t>United International University</w:t>
      </w:r>
    </w:p>
    <w:p w14:paraId="0A716060" w14:textId="77777777" w:rsidR="002D7BD6" w:rsidRPr="00F17302" w:rsidRDefault="002D7BD6" w:rsidP="006871B4">
      <w:pPr>
        <w:pStyle w:val="Heading1"/>
        <w:rPr>
          <w:rFonts w:ascii="Times New Roman" w:hAnsi="Times New Roman" w:cs="Times New Roman"/>
        </w:rPr>
      </w:pPr>
      <w:bookmarkStart w:id="3" w:name="_Toc41745839"/>
      <w:r w:rsidRPr="00F17302">
        <w:rPr>
          <w:rFonts w:ascii="Times New Roman" w:hAnsi="Times New Roman" w:cs="Times New Roman"/>
        </w:rPr>
        <w:lastRenderedPageBreak/>
        <w:t>Acknowledgement</w:t>
      </w:r>
      <w:bookmarkEnd w:id="3"/>
    </w:p>
    <w:p w14:paraId="7844EE86" w14:textId="77777777" w:rsidR="002D7BD6" w:rsidRDefault="002D7BD6"/>
    <w:p w14:paraId="6386C1EF" w14:textId="55C8F898" w:rsidR="002D7BD6" w:rsidRPr="00C32DCB" w:rsidRDefault="00642DF9" w:rsidP="001B02FB">
      <w:pPr>
        <w:spacing w:line="360" w:lineRule="auto"/>
        <w:jc w:val="both"/>
        <w:rPr>
          <w:rFonts w:ascii="Times New Roman" w:hAnsi="Times New Roman"/>
          <w:sz w:val="24"/>
          <w:szCs w:val="24"/>
          <w:lang w:val="en-GB"/>
        </w:rPr>
      </w:pPr>
      <w:r w:rsidRPr="00C32DCB">
        <w:rPr>
          <w:rFonts w:ascii="Times New Roman" w:hAnsi="Times New Roman"/>
          <w:sz w:val="24"/>
          <w:szCs w:val="24"/>
          <w:lang w:val="en-GB"/>
        </w:rPr>
        <w:t xml:space="preserve">First of all I would like to acknowledge “The Almighty Allah” the supreme authority of the universe. </w:t>
      </w:r>
    </w:p>
    <w:p w14:paraId="43CACEB5" w14:textId="7730E0AB" w:rsidR="002D7BD6" w:rsidRPr="00C32DCB" w:rsidRDefault="003E20D1" w:rsidP="001B02FB">
      <w:pPr>
        <w:spacing w:line="360" w:lineRule="auto"/>
        <w:jc w:val="both"/>
        <w:rPr>
          <w:rFonts w:ascii="Times New Roman" w:hAnsi="Times New Roman"/>
          <w:sz w:val="24"/>
          <w:szCs w:val="24"/>
        </w:rPr>
      </w:pPr>
      <w:r w:rsidRPr="00C32DCB">
        <w:rPr>
          <w:rFonts w:ascii="Times New Roman" w:hAnsi="Times New Roman"/>
          <w:sz w:val="24"/>
          <w:szCs w:val="24"/>
        </w:rPr>
        <w:t>Then I want to convey my sincere to my most honorab</w:t>
      </w:r>
      <w:r w:rsidR="00B2093D">
        <w:rPr>
          <w:rFonts w:ascii="Times New Roman" w:hAnsi="Times New Roman"/>
          <w:sz w:val="24"/>
          <w:szCs w:val="24"/>
        </w:rPr>
        <w:t>le faculty and supervisor</w:t>
      </w:r>
      <w:r w:rsidR="00CE1B5C">
        <w:rPr>
          <w:rFonts w:ascii="Times New Roman" w:hAnsi="Times New Roman"/>
          <w:sz w:val="24"/>
          <w:szCs w:val="24"/>
        </w:rPr>
        <w:t xml:space="preserve"> Dr.</w:t>
      </w:r>
      <w:r w:rsidR="00B2093D">
        <w:rPr>
          <w:rFonts w:ascii="Times New Roman" w:hAnsi="Times New Roman"/>
          <w:sz w:val="24"/>
          <w:szCs w:val="24"/>
        </w:rPr>
        <w:t xml:space="preserve"> Md. Q</w:t>
      </w:r>
      <w:r w:rsidR="00CE1B5C">
        <w:rPr>
          <w:rFonts w:ascii="Times New Roman" w:hAnsi="Times New Roman"/>
          <w:sz w:val="24"/>
          <w:szCs w:val="24"/>
        </w:rPr>
        <w:t>amruzzaman</w:t>
      </w:r>
      <w:r w:rsidRPr="00C32DCB">
        <w:rPr>
          <w:rFonts w:ascii="Times New Roman" w:hAnsi="Times New Roman"/>
          <w:sz w:val="24"/>
          <w:szCs w:val="24"/>
        </w:rPr>
        <w:t xml:space="preserve"> ACMA. Without his kind direction and proper guidance this study would have been a little success. He assisted me tremendously and guided me regularly to remain on the correct track and finish </w:t>
      </w:r>
      <w:r w:rsidR="000F6ABF" w:rsidRPr="00C32DCB">
        <w:rPr>
          <w:rFonts w:ascii="Times New Roman" w:hAnsi="Times New Roman"/>
          <w:sz w:val="24"/>
          <w:szCs w:val="24"/>
        </w:rPr>
        <w:t xml:space="preserve">my report effectively. I am honored and so lucky to have him. Except his cooperation, I cannot image myself to create this well-organized term paper. I </w:t>
      </w:r>
      <w:r w:rsidR="001B02FB">
        <w:rPr>
          <w:rFonts w:ascii="Times New Roman" w:hAnsi="Times New Roman"/>
          <w:sz w:val="24"/>
          <w:szCs w:val="24"/>
        </w:rPr>
        <w:t xml:space="preserve">also </w:t>
      </w:r>
      <w:r w:rsidR="000F6ABF" w:rsidRPr="00C32DCB">
        <w:rPr>
          <w:rFonts w:ascii="Times New Roman" w:hAnsi="Times New Roman"/>
          <w:sz w:val="24"/>
          <w:szCs w:val="24"/>
        </w:rPr>
        <w:t>would like to thank the United International University Authority in particular for making this chance accessible to me and placing this type of material to assist us fight</w:t>
      </w:r>
      <w:r w:rsidR="00C32DCB" w:rsidRPr="00C32DCB">
        <w:rPr>
          <w:rFonts w:ascii="Times New Roman" w:hAnsi="Times New Roman"/>
          <w:sz w:val="24"/>
          <w:szCs w:val="24"/>
        </w:rPr>
        <w:t xml:space="preserve"> in</w:t>
      </w:r>
      <w:r w:rsidR="000F6ABF" w:rsidRPr="00C32DCB">
        <w:rPr>
          <w:rFonts w:ascii="Times New Roman" w:hAnsi="Times New Roman"/>
          <w:sz w:val="24"/>
          <w:szCs w:val="24"/>
        </w:rPr>
        <w:t xml:space="preserve"> the true word. </w:t>
      </w:r>
    </w:p>
    <w:p w14:paraId="21190E35" w14:textId="23A2E951" w:rsidR="00C32DCB" w:rsidRPr="00C32DCB" w:rsidRDefault="00C32DCB" w:rsidP="001B02FB">
      <w:pPr>
        <w:spacing w:line="360" w:lineRule="auto"/>
        <w:jc w:val="both"/>
        <w:rPr>
          <w:rFonts w:ascii="Times New Roman" w:hAnsi="Times New Roman"/>
          <w:sz w:val="24"/>
          <w:szCs w:val="24"/>
        </w:rPr>
      </w:pPr>
      <w:r w:rsidRPr="00C32DCB">
        <w:rPr>
          <w:rFonts w:ascii="Times New Roman" w:hAnsi="Times New Roman"/>
          <w:sz w:val="24"/>
          <w:szCs w:val="24"/>
        </w:rPr>
        <w:t>And finally, I want to express gratitude to my parents and thank to my friends who gave me the power and mental help to finish my project in this hard time.</w:t>
      </w:r>
    </w:p>
    <w:p w14:paraId="544364FB" w14:textId="77777777" w:rsidR="002D7BD6" w:rsidRPr="00C32DCB" w:rsidRDefault="002D7BD6" w:rsidP="001B02FB">
      <w:pPr>
        <w:spacing w:line="360" w:lineRule="auto"/>
        <w:jc w:val="both"/>
        <w:rPr>
          <w:rFonts w:ascii="Times New Roman" w:hAnsi="Times New Roman"/>
          <w:sz w:val="24"/>
          <w:szCs w:val="24"/>
        </w:rPr>
      </w:pPr>
    </w:p>
    <w:p w14:paraId="3885CB2C" w14:textId="77777777" w:rsidR="002D7BD6" w:rsidRDefault="002D7BD6" w:rsidP="001B02FB">
      <w:pPr>
        <w:jc w:val="both"/>
      </w:pPr>
    </w:p>
    <w:p w14:paraId="7FD03697" w14:textId="77777777" w:rsidR="002D7BD6" w:rsidRDefault="002D7BD6" w:rsidP="001B02FB">
      <w:pPr>
        <w:jc w:val="both"/>
      </w:pPr>
    </w:p>
    <w:p w14:paraId="71CB365D" w14:textId="77777777" w:rsidR="002D7BD6" w:rsidRDefault="002D7BD6" w:rsidP="001B02FB">
      <w:pPr>
        <w:jc w:val="both"/>
      </w:pPr>
    </w:p>
    <w:p w14:paraId="1BF18333" w14:textId="77777777" w:rsidR="002D7BD6" w:rsidRDefault="002D7BD6"/>
    <w:p w14:paraId="1B430748" w14:textId="77777777" w:rsidR="002D7BD6" w:rsidRDefault="002D7BD6"/>
    <w:p w14:paraId="757B2121" w14:textId="77777777" w:rsidR="002D7BD6" w:rsidRDefault="002D7BD6"/>
    <w:p w14:paraId="0FB2F63D" w14:textId="77777777" w:rsidR="002D7BD6" w:rsidRDefault="002D7BD6"/>
    <w:p w14:paraId="5F9D3064" w14:textId="77777777" w:rsidR="002D7BD6" w:rsidRDefault="002D7BD6"/>
    <w:p w14:paraId="2C5648F1" w14:textId="77777777" w:rsidR="002D7BD6" w:rsidRDefault="002D7BD6"/>
    <w:p w14:paraId="3FED2734" w14:textId="77777777" w:rsidR="00CB11FA" w:rsidRDefault="00CB11FA"/>
    <w:p w14:paraId="0805D055" w14:textId="77777777" w:rsidR="00CB11FA" w:rsidRDefault="00CB11FA"/>
    <w:p w14:paraId="05390C83" w14:textId="785D386F" w:rsidR="002D7BD6" w:rsidRPr="001B02FB" w:rsidRDefault="002D7BD6" w:rsidP="007F4D15">
      <w:pPr>
        <w:pStyle w:val="Heading1"/>
        <w:rPr>
          <w:rFonts w:ascii="Times New Roman" w:hAnsi="Times New Roman" w:cs="Times New Roman"/>
        </w:rPr>
      </w:pPr>
      <w:bookmarkStart w:id="4" w:name="_Toc41745840"/>
      <w:r w:rsidRPr="001B02FB">
        <w:rPr>
          <w:rFonts w:ascii="Times New Roman" w:hAnsi="Times New Roman" w:cs="Times New Roman"/>
        </w:rPr>
        <w:lastRenderedPageBreak/>
        <w:t>Executive summary</w:t>
      </w:r>
      <w:bookmarkEnd w:id="4"/>
    </w:p>
    <w:p w14:paraId="78A1B196" w14:textId="77777777" w:rsidR="002D7BD6" w:rsidRPr="001B02FB" w:rsidRDefault="002D7BD6" w:rsidP="001B02FB">
      <w:pPr>
        <w:jc w:val="both"/>
        <w:rPr>
          <w:rFonts w:ascii="Times New Roman" w:hAnsi="Times New Roman"/>
        </w:rPr>
      </w:pPr>
    </w:p>
    <w:p w14:paraId="29598DB6" w14:textId="77777777" w:rsidR="004A0A8B" w:rsidRPr="001B02FB" w:rsidRDefault="00F9095F" w:rsidP="00C323B1">
      <w:pPr>
        <w:spacing w:line="360" w:lineRule="auto"/>
        <w:jc w:val="both"/>
        <w:rPr>
          <w:rFonts w:ascii="Times New Roman" w:hAnsi="Times New Roman"/>
          <w:sz w:val="24"/>
          <w:szCs w:val="24"/>
        </w:rPr>
      </w:pPr>
      <w:r w:rsidRPr="001B02FB">
        <w:rPr>
          <w:rFonts w:ascii="Times New Roman" w:hAnsi="Times New Roman"/>
          <w:b/>
          <w:sz w:val="28"/>
          <w:szCs w:val="28"/>
        </w:rPr>
        <w:t>Introduction:</w:t>
      </w:r>
      <w:r w:rsidRPr="001B02FB">
        <w:rPr>
          <w:rFonts w:ascii="Times New Roman" w:hAnsi="Times New Roman"/>
          <w:sz w:val="24"/>
          <w:szCs w:val="24"/>
        </w:rPr>
        <w:t xml:space="preserve"> The paper investigates </w:t>
      </w:r>
      <w:r w:rsidR="00A545CF" w:rsidRPr="001B02FB">
        <w:rPr>
          <w:rFonts w:ascii="Times New Roman" w:hAnsi="Times New Roman"/>
          <w:sz w:val="24"/>
          <w:szCs w:val="24"/>
        </w:rPr>
        <w:t xml:space="preserve">the interaction between foreign remittance and banking sector development in Bangladesh. </w:t>
      </w:r>
      <w:hyperlink r:id="rId10" w:history="1">
        <w:r w:rsidR="00773C62" w:rsidRPr="001B02FB">
          <w:rPr>
            <w:rStyle w:val="Hyperlink"/>
            <w:rFonts w:ascii="Times New Roman" w:hAnsi="Times New Roman"/>
            <w:color w:val="auto"/>
            <w:sz w:val="24"/>
            <w:szCs w:val="24"/>
            <w:u w:val="none"/>
            <w:lang w:val="en"/>
          </w:rPr>
          <w:t>Foreign r</w:t>
        </w:r>
        <w:r w:rsidR="00AD1635" w:rsidRPr="001B02FB">
          <w:rPr>
            <w:rStyle w:val="Hyperlink"/>
            <w:rFonts w:ascii="Times New Roman" w:hAnsi="Times New Roman"/>
            <w:color w:val="auto"/>
            <w:sz w:val="24"/>
            <w:szCs w:val="24"/>
            <w:u w:val="none"/>
            <w:lang w:val="en"/>
          </w:rPr>
          <w:t>emittance</w:t>
        </w:r>
      </w:hyperlink>
      <w:r w:rsidR="00AD1635" w:rsidRPr="001B02FB">
        <w:rPr>
          <w:rFonts w:ascii="Times New Roman" w:hAnsi="Times New Roman"/>
          <w:color w:val="FF0000"/>
          <w:sz w:val="24"/>
          <w:szCs w:val="24"/>
          <w:lang w:val="en"/>
        </w:rPr>
        <w:t xml:space="preserve"> </w:t>
      </w:r>
      <w:r w:rsidR="00AD1635" w:rsidRPr="001B02FB">
        <w:rPr>
          <w:rFonts w:ascii="Times New Roman" w:hAnsi="Times New Roman"/>
          <w:sz w:val="24"/>
          <w:szCs w:val="24"/>
          <w:lang w:val="en"/>
        </w:rPr>
        <w:t xml:space="preserve">has become a major contributor to the </w:t>
      </w:r>
      <w:hyperlink r:id="rId11" w:tooltip="Bangladeshi economy" w:history="1">
        <w:r w:rsidR="00773C62" w:rsidRPr="001B02FB">
          <w:rPr>
            <w:rStyle w:val="Hyperlink"/>
            <w:rFonts w:ascii="Times New Roman" w:hAnsi="Times New Roman"/>
            <w:color w:val="auto"/>
            <w:sz w:val="24"/>
            <w:szCs w:val="24"/>
            <w:u w:val="none"/>
            <w:lang w:val="en"/>
          </w:rPr>
          <w:t>Bangladesh’</w:t>
        </w:r>
        <w:r w:rsidR="00AD1635" w:rsidRPr="001B02FB">
          <w:rPr>
            <w:rStyle w:val="Hyperlink"/>
            <w:rFonts w:ascii="Times New Roman" w:hAnsi="Times New Roman"/>
            <w:color w:val="auto"/>
            <w:sz w:val="24"/>
            <w:szCs w:val="24"/>
            <w:u w:val="none"/>
            <w:lang w:val="en"/>
          </w:rPr>
          <w:t xml:space="preserve"> economy</w:t>
        </w:r>
      </w:hyperlink>
      <w:r w:rsidR="00AD1635" w:rsidRPr="001B02FB">
        <w:rPr>
          <w:rFonts w:ascii="Times New Roman" w:hAnsi="Times New Roman"/>
          <w:sz w:val="24"/>
          <w:szCs w:val="24"/>
          <w:lang w:val="en"/>
        </w:rPr>
        <w:t xml:space="preserve">. As the emigrant workers from Bangladesh gradually increased over the years, the amount of annual remittance to the country significantly rose. According to </w:t>
      </w:r>
      <w:hyperlink r:id="rId12" w:tooltip="World Bank" w:history="1">
        <w:r w:rsidR="00AD1635" w:rsidRPr="001B02FB">
          <w:rPr>
            <w:rStyle w:val="Hyperlink"/>
            <w:rFonts w:ascii="Times New Roman" w:hAnsi="Times New Roman"/>
            <w:color w:val="auto"/>
            <w:sz w:val="24"/>
            <w:szCs w:val="24"/>
            <w:u w:val="none"/>
            <w:lang w:val="en"/>
          </w:rPr>
          <w:t>World Bank</w:t>
        </w:r>
      </w:hyperlink>
      <w:r w:rsidR="00AD1635" w:rsidRPr="001B02FB">
        <w:rPr>
          <w:rFonts w:ascii="Times New Roman" w:hAnsi="Times New Roman"/>
          <w:sz w:val="24"/>
          <w:szCs w:val="24"/>
          <w:lang w:val="en"/>
        </w:rPr>
        <w:t>, Bangladesh is now one of the largest recipients</w:t>
      </w:r>
      <w:r w:rsidR="004D58C1" w:rsidRPr="001B02FB">
        <w:rPr>
          <w:rFonts w:ascii="Times New Roman" w:hAnsi="Times New Roman"/>
          <w:sz w:val="24"/>
          <w:szCs w:val="24"/>
          <w:lang w:val="en"/>
        </w:rPr>
        <w:t xml:space="preserve"> of remittance with almost $18.32 billion in 2019</w:t>
      </w:r>
      <w:r w:rsidR="00773C62" w:rsidRPr="001B02FB">
        <w:rPr>
          <w:rFonts w:ascii="Times New Roman" w:hAnsi="Times New Roman"/>
          <w:sz w:val="24"/>
          <w:szCs w:val="24"/>
          <w:lang w:val="en"/>
        </w:rPr>
        <w:t>. It was 3rd</w:t>
      </w:r>
      <w:r w:rsidR="00AD1635" w:rsidRPr="001B02FB">
        <w:rPr>
          <w:rFonts w:ascii="Times New Roman" w:hAnsi="Times New Roman"/>
          <w:sz w:val="24"/>
          <w:szCs w:val="24"/>
          <w:lang w:val="en"/>
        </w:rPr>
        <w:t xml:space="preserve"> highest recipient of remittance in South Asia in 201</w:t>
      </w:r>
      <w:r w:rsidR="004D58C1" w:rsidRPr="001B02FB">
        <w:rPr>
          <w:rFonts w:ascii="Times New Roman" w:hAnsi="Times New Roman"/>
          <w:sz w:val="24"/>
          <w:szCs w:val="24"/>
          <w:lang w:val="en"/>
        </w:rPr>
        <w:t>9.</w:t>
      </w:r>
      <w:r w:rsidR="006C2370" w:rsidRPr="001B02FB">
        <w:rPr>
          <w:rFonts w:ascii="Times New Roman" w:hAnsi="Times New Roman"/>
          <w:sz w:val="24"/>
          <w:szCs w:val="24"/>
          <w:lang w:val="en"/>
        </w:rPr>
        <w:t xml:space="preserve"> </w:t>
      </w:r>
      <w:r w:rsidR="00220F2C" w:rsidRPr="001B02FB">
        <w:rPr>
          <w:rFonts w:ascii="Times New Roman" w:hAnsi="Times New Roman"/>
          <w:sz w:val="24"/>
          <w:szCs w:val="24"/>
        </w:rPr>
        <w:t>Worker’s</w:t>
      </w:r>
      <w:r w:rsidR="006C2370" w:rsidRPr="001B02FB">
        <w:rPr>
          <w:rFonts w:ascii="Times New Roman" w:hAnsi="Times New Roman"/>
          <w:sz w:val="24"/>
          <w:szCs w:val="24"/>
        </w:rPr>
        <w:t xml:space="preserve"> remittance to Bangladesh now constitutes the single largest source of foreign exchange earnings and plays a critical role in the socio-economic de</w:t>
      </w:r>
      <w:r w:rsidR="00220F2C" w:rsidRPr="001B02FB">
        <w:rPr>
          <w:rFonts w:ascii="Times New Roman" w:hAnsi="Times New Roman"/>
          <w:sz w:val="24"/>
          <w:szCs w:val="24"/>
        </w:rPr>
        <w:t xml:space="preserve">velopment of Bangladesh. </w:t>
      </w:r>
      <w:r w:rsidR="006C2370" w:rsidRPr="001B02FB">
        <w:rPr>
          <w:rFonts w:ascii="Times New Roman" w:hAnsi="Times New Roman"/>
          <w:sz w:val="24"/>
          <w:szCs w:val="24"/>
        </w:rPr>
        <w:t>Remittance has resulted in impro</w:t>
      </w:r>
      <w:r w:rsidR="00220F2C" w:rsidRPr="001B02FB">
        <w:rPr>
          <w:rFonts w:ascii="Times New Roman" w:hAnsi="Times New Roman"/>
          <w:sz w:val="24"/>
          <w:szCs w:val="24"/>
        </w:rPr>
        <w:t>ved living standards of worker’s</w:t>
      </w:r>
      <w:r w:rsidR="006C2370" w:rsidRPr="001B02FB">
        <w:rPr>
          <w:rFonts w:ascii="Times New Roman" w:hAnsi="Times New Roman"/>
          <w:sz w:val="24"/>
          <w:szCs w:val="24"/>
        </w:rPr>
        <w:t xml:space="preserve"> families and helped in improving the income distribution in favor of poorer and less skilled workers</w:t>
      </w:r>
      <w:r w:rsidR="00CD4DA3" w:rsidRPr="001B02FB">
        <w:rPr>
          <w:rFonts w:ascii="Times New Roman" w:hAnsi="Times New Roman"/>
          <w:sz w:val="24"/>
          <w:szCs w:val="24"/>
        </w:rPr>
        <w:t>.</w:t>
      </w:r>
    </w:p>
    <w:p w14:paraId="57C1F4A8" w14:textId="56E91A3D" w:rsidR="00F6034C" w:rsidRPr="001B02FB" w:rsidRDefault="004A0A8B" w:rsidP="00C323B1">
      <w:pPr>
        <w:spacing w:line="360" w:lineRule="auto"/>
        <w:jc w:val="both"/>
        <w:rPr>
          <w:rFonts w:ascii="Times New Roman" w:hAnsi="Times New Roman"/>
          <w:sz w:val="24"/>
          <w:szCs w:val="24"/>
        </w:rPr>
      </w:pPr>
      <w:r w:rsidRPr="001B02FB">
        <w:rPr>
          <w:rFonts w:ascii="Times New Roman" w:hAnsi="Times New Roman"/>
          <w:sz w:val="24"/>
          <w:szCs w:val="24"/>
        </w:rPr>
        <w:t xml:space="preserve">It </w:t>
      </w:r>
      <w:r w:rsidR="00746366" w:rsidRPr="001B02FB">
        <w:rPr>
          <w:rFonts w:ascii="Times New Roman" w:hAnsi="Times New Roman"/>
          <w:sz w:val="24"/>
          <w:szCs w:val="24"/>
        </w:rPr>
        <w:t xml:space="preserve">is important to recognize that worker’s remittances are likely to have an effect on the </w:t>
      </w:r>
      <w:r w:rsidR="00220F2C" w:rsidRPr="001B02FB">
        <w:rPr>
          <w:rFonts w:ascii="Times New Roman" w:hAnsi="Times New Roman"/>
          <w:sz w:val="24"/>
          <w:szCs w:val="24"/>
        </w:rPr>
        <w:t xml:space="preserve">development </w:t>
      </w:r>
      <w:r w:rsidR="00746366" w:rsidRPr="001B02FB">
        <w:rPr>
          <w:rFonts w:ascii="Times New Roman" w:hAnsi="Times New Roman"/>
          <w:sz w:val="24"/>
          <w:szCs w:val="24"/>
        </w:rPr>
        <w:t xml:space="preserve">of banking sector in Bangladesh in terms of increasing deposits and </w:t>
      </w:r>
      <w:r w:rsidR="00F6034C" w:rsidRPr="001B02FB">
        <w:rPr>
          <w:rFonts w:ascii="Times New Roman" w:hAnsi="Times New Roman"/>
          <w:sz w:val="24"/>
          <w:szCs w:val="24"/>
          <w:lang w:val="en-GB"/>
        </w:rPr>
        <w:t xml:space="preserve">injecting loanable funds to the banking sector. Remittances reduce the total unbanked population, and thus that banks are likely to open branches even in rural areas. Such branch </w:t>
      </w:r>
      <w:r w:rsidRPr="001B02FB">
        <w:rPr>
          <w:rFonts w:ascii="Times New Roman" w:hAnsi="Times New Roman"/>
          <w:sz w:val="24"/>
          <w:szCs w:val="24"/>
          <w:lang w:val="en-GB"/>
        </w:rPr>
        <w:t>enlargement</w:t>
      </w:r>
      <w:r w:rsidR="00F6034C" w:rsidRPr="001B02FB">
        <w:rPr>
          <w:rFonts w:ascii="Times New Roman" w:hAnsi="Times New Roman"/>
          <w:sz w:val="24"/>
          <w:szCs w:val="24"/>
          <w:lang w:val="en-GB"/>
        </w:rPr>
        <w:t xml:space="preserve"> increases the customer base, so banks can increase their income through commission and creating more loanable </w:t>
      </w:r>
      <w:r w:rsidRPr="001B02FB">
        <w:rPr>
          <w:rFonts w:ascii="Times New Roman" w:hAnsi="Times New Roman"/>
          <w:sz w:val="24"/>
          <w:szCs w:val="24"/>
          <w:lang w:val="en-GB"/>
        </w:rPr>
        <w:t>credit, as well as</w:t>
      </w:r>
      <w:r w:rsidRPr="001B02FB">
        <w:rPr>
          <w:rFonts w:ascii="Times New Roman" w:hAnsi="Times New Roman"/>
          <w:sz w:val="24"/>
          <w:szCs w:val="24"/>
        </w:rPr>
        <w:t xml:space="preserve"> </w:t>
      </w:r>
      <w:r w:rsidRPr="001B02FB">
        <w:rPr>
          <w:rFonts w:ascii="Times New Roman" w:hAnsi="Times New Roman"/>
          <w:sz w:val="24"/>
          <w:szCs w:val="24"/>
          <w:lang w:val="en-GB"/>
        </w:rPr>
        <w:t>ledger fees.</w:t>
      </w:r>
    </w:p>
    <w:p w14:paraId="6267D4BF" w14:textId="3D786E71" w:rsidR="00CC0D01" w:rsidRPr="001B02FB" w:rsidRDefault="003E1211" w:rsidP="001B02FB">
      <w:pPr>
        <w:spacing w:line="360" w:lineRule="auto"/>
        <w:jc w:val="both"/>
        <w:rPr>
          <w:rFonts w:ascii="Times New Roman" w:hAnsi="Times New Roman"/>
          <w:sz w:val="24"/>
          <w:szCs w:val="24"/>
        </w:rPr>
      </w:pPr>
      <w:r w:rsidRPr="001B02FB">
        <w:rPr>
          <w:rFonts w:ascii="Times New Roman" w:hAnsi="Times New Roman"/>
          <w:b/>
          <w:sz w:val="28"/>
          <w:szCs w:val="28"/>
        </w:rPr>
        <w:t>Methodology:</w:t>
      </w:r>
      <w:r w:rsidR="00746366" w:rsidRPr="001B02FB">
        <w:rPr>
          <w:rFonts w:ascii="Times New Roman" w:hAnsi="Times New Roman"/>
          <w:b/>
          <w:sz w:val="24"/>
          <w:szCs w:val="24"/>
        </w:rPr>
        <w:t xml:space="preserve"> </w:t>
      </w:r>
      <w:r w:rsidR="00746366" w:rsidRPr="001B02FB">
        <w:rPr>
          <w:rFonts w:ascii="Times New Roman" w:hAnsi="Times New Roman"/>
          <w:sz w:val="24"/>
          <w:szCs w:val="24"/>
        </w:rPr>
        <w:t>This study is conducted</w:t>
      </w:r>
      <w:r w:rsidR="00FF1AD0" w:rsidRPr="001B02FB">
        <w:rPr>
          <w:rFonts w:ascii="Times New Roman" w:hAnsi="Times New Roman"/>
          <w:sz w:val="24"/>
          <w:szCs w:val="24"/>
        </w:rPr>
        <w:t xml:space="preserve"> using nine variables; out of which </w:t>
      </w:r>
      <w:r w:rsidR="00D87FDF" w:rsidRPr="001B02FB">
        <w:rPr>
          <w:rFonts w:ascii="Times New Roman" w:hAnsi="Times New Roman"/>
          <w:sz w:val="24"/>
          <w:szCs w:val="24"/>
        </w:rPr>
        <w:t>BSD</w:t>
      </w:r>
      <w:r w:rsidR="00FF1AD0" w:rsidRPr="001B02FB">
        <w:rPr>
          <w:rFonts w:ascii="Times New Roman" w:hAnsi="Times New Roman"/>
          <w:sz w:val="24"/>
          <w:szCs w:val="24"/>
        </w:rPr>
        <w:t xml:space="preserve"> is considered as the dependent variable and</w:t>
      </w:r>
      <w:r w:rsidR="00D87FDF" w:rsidRPr="001B02FB">
        <w:rPr>
          <w:rFonts w:ascii="Times New Roman" w:hAnsi="Times New Roman"/>
          <w:sz w:val="24"/>
          <w:szCs w:val="24"/>
        </w:rPr>
        <w:t xml:space="preserve"> DEBT, EXC, FDI, GDPG, INF, IQE, TO and R</w:t>
      </w:r>
      <w:r w:rsidR="00FF1AD0" w:rsidRPr="001B02FB">
        <w:rPr>
          <w:rFonts w:ascii="Times New Roman" w:hAnsi="Times New Roman"/>
          <w:sz w:val="24"/>
          <w:szCs w:val="24"/>
        </w:rPr>
        <w:t xml:space="preserve"> be independent</w:t>
      </w:r>
      <w:r w:rsidR="00D87FDF" w:rsidRPr="001B02FB">
        <w:rPr>
          <w:rFonts w:ascii="Times New Roman" w:hAnsi="Times New Roman"/>
          <w:sz w:val="24"/>
          <w:szCs w:val="24"/>
        </w:rPr>
        <w:t>. The unit root test (ADF, PP, and KPSS) is formulated for the purpose of finding stationarity in the time series variables.</w:t>
      </w:r>
      <w:r w:rsidR="00CC0D01" w:rsidRPr="001B02FB">
        <w:rPr>
          <w:rFonts w:ascii="Times New Roman" w:hAnsi="Times New Roman"/>
          <w:sz w:val="24"/>
          <w:szCs w:val="24"/>
        </w:rPr>
        <w:t xml:space="preserve"> . To determine the positive and negative effect of the independent variables on the dependent variable, the ARDL model is conducted.</w:t>
      </w:r>
    </w:p>
    <w:p w14:paraId="0BA8DCD8" w14:textId="3569B5E0" w:rsidR="00173ADC" w:rsidRPr="001B02FB" w:rsidRDefault="00173ADC" w:rsidP="001B02FB">
      <w:pPr>
        <w:spacing w:line="360" w:lineRule="auto"/>
        <w:jc w:val="both"/>
        <w:rPr>
          <w:rFonts w:ascii="Times New Roman" w:hAnsi="Times New Roman"/>
          <w:sz w:val="24"/>
          <w:szCs w:val="24"/>
        </w:rPr>
      </w:pPr>
      <w:r w:rsidRPr="001B02FB">
        <w:rPr>
          <w:rFonts w:ascii="Times New Roman" w:hAnsi="Times New Roman"/>
          <w:b/>
          <w:sz w:val="28"/>
          <w:szCs w:val="28"/>
        </w:rPr>
        <w:t>Findings:</w:t>
      </w:r>
      <w:r w:rsidRPr="001B02FB">
        <w:rPr>
          <w:rFonts w:ascii="Times New Roman" w:hAnsi="Times New Roman"/>
          <w:b/>
          <w:sz w:val="24"/>
          <w:szCs w:val="24"/>
        </w:rPr>
        <w:t xml:space="preserve"> </w:t>
      </w:r>
      <w:r w:rsidRPr="001B02FB">
        <w:rPr>
          <w:rFonts w:ascii="Times New Roman" w:hAnsi="Times New Roman"/>
          <w:sz w:val="24"/>
          <w:szCs w:val="24"/>
        </w:rPr>
        <w:t xml:space="preserve">A long-run relationship between the dependent variable and the other independent variables were found through the Linear ARDL Bound Test. According to the result of the ARDL model, </w:t>
      </w:r>
      <w:r w:rsidR="008149BC" w:rsidRPr="001B02FB">
        <w:rPr>
          <w:rFonts w:ascii="Times New Roman" w:hAnsi="Times New Roman"/>
          <w:sz w:val="24"/>
          <w:szCs w:val="24"/>
        </w:rPr>
        <w:t xml:space="preserve">in the long run, remittance (R) positively affects to banking sector development with a coefficient of 0.053. Furthermore, Exchange rate (EXC), Income inequality (IQE), Inflation (INF) and Trade openness (TO) have positive effects to banking sector development </w:t>
      </w:r>
      <w:r w:rsidR="002A3B4F" w:rsidRPr="001B02FB">
        <w:rPr>
          <w:rFonts w:ascii="Times New Roman" w:hAnsi="Times New Roman"/>
          <w:sz w:val="24"/>
          <w:szCs w:val="24"/>
        </w:rPr>
        <w:t>with a</w:t>
      </w:r>
      <w:r w:rsidR="008149BC" w:rsidRPr="001B02FB">
        <w:rPr>
          <w:rFonts w:ascii="Times New Roman" w:hAnsi="Times New Roman"/>
          <w:sz w:val="24"/>
          <w:szCs w:val="24"/>
        </w:rPr>
        <w:t xml:space="preserve"> </w:t>
      </w:r>
      <w:r w:rsidR="002A3B4F" w:rsidRPr="001B02FB">
        <w:rPr>
          <w:rFonts w:ascii="Times New Roman" w:hAnsi="Times New Roman"/>
          <w:sz w:val="24"/>
          <w:szCs w:val="24"/>
        </w:rPr>
        <w:t xml:space="preserve">coefficient, coefficient are respectively given 0.712, 1.596, 0.105, and 0.096. On the other hand, foreign direct </w:t>
      </w:r>
      <w:r w:rsidR="002A3B4F" w:rsidRPr="001B02FB">
        <w:rPr>
          <w:rFonts w:ascii="Times New Roman" w:hAnsi="Times New Roman"/>
          <w:sz w:val="24"/>
          <w:szCs w:val="24"/>
        </w:rPr>
        <w:lastRenderedPageBreak/>
        <w:t>investment (FDI) and gross domestic product growth (GDPG) have negative effects to banking sector development with a coefficient, coefficient are respectively given -0.048 and -0.174.</w:t>
      </w:r>
    </w:p>
    <w:p w14:paraId="1EB09BFF" w14:textId="77777777" w:rsidR="00AC7373" w:rsidRPr="001B02FB" w:rsidRDefault="00AC7373" w:rsidP="00AC7373">
      <w:pPr>
        <w:rPr>
          <w:rFonts w:ascii="Times New Roman" w:hAnsi="Times New Roman"/>
          <w:b/>
          <w:sz w:val="28"/>
          <w:szCs w:val="28"/>
        </w:rPr>
      </w:pPr>
      <w:r w:rsidRPr="001B02FB">
        <w:rPr>
          <w:rFonts w:ascii="Times New Roman" w:hAnsi="Times New Roman"/>
          <w:b/>
          <w:sz w:val="28"/>
          <w:szCs w:val="28"/>
        </w:rPr>
        <w:t>Outcome summary: what you understood</w:t>
      </w:r>
    </w:p>
    <w:p w14:paraId="6001EC2E" w14:textId="50348270" w:rsidR="002D7BD6" w:rsidRPr="001B02FB" w:rsidRDefault="00064E04" w:rsidP="005C5848">
      <w:pPr>
        <w:jc w:val="both"/>
        <w:rPr>
          <w:rFonts w:ascii="Times New Roman" w:hAnsi="Times New Roman"/>
          <w:sz w:val="24"/>
          <w:szCs w:val="24"/>
        </w:rPr>
      </w:pPr>
      <w:r w:rsidRPr="001B02FB">
        <w:rPr>
          <w:rFonts w:ascii="Times New Roman" w:hAnsi="Times New Roman"/>
          <w:sz w:val="24"/>
          <w:szCs w:val="24"/>
        </w:rPr>
        <w:t xml:space="preserve">The </w:t>
      </w:r>
      <w:r w:rsidR="00E535DD" w:rsidRPr="001B02FB">
        <w:rPr>
          <w:rFonts w:ascii="Times New Roman" w:hAnsi="Times New Roman"/>
          <w:sz w:val="24"/>
          <w:szCs w:val="24"/>
        </w:rPr>
        <w:t xml:space="preserve">result of this study </w:t>
      </w:r>
      <w:r w:rsidR="00C65601" w:rsidRPr="001B02FB">
        <w:rPr>
          <w:rFonts w:ascii="Times New Roman" w:hAnsi="Times New Roman"/>
          <w:sz w:val="24"/>
          <w:szCs w:val="24"/>
        </w:rPr>
        <w:t>may assist the government, financial institutions and investors. The strong relationship between income inequality (IQE) and banking sector development r</w:t>
      </w:r>
      <w:r w:rsidR="003C2B81" w:rsidRPr="001B02FB">
        <w:rPr>
          <w:rFonts w:ascii="Times New Roman" w:hAnsi="Times New Roman"/>
          <w:sz w:val="24"/>
          <w:szCs w:val="24"/>
        </w:rPr>
        <w:t xml:space="preserve">eveals that where income inequality high bank can develop more easily and quickly for that reasons income inequality will be reduce. Also remittance trends to banking sector development </w:t>
      </w:r>
      <w:r w:rsidR="006902B7" w:rsidRPr="001B02FB">
        <w:rPr>
          <w:rFonts w:ascii="Times New Roman" w:hAnsi="Times New Roman"/>
          <w:sz w:val="24"/>
          <w:szCs w:val="24"/>
        </w:rPr>
        <w:t xml:space="preserve">and banking sector open its branch even in the rural area </w:t>
      </w:r>
      <w:r w:rsidR="003B4FA5" w:rsidRPr="001B02FB">
        <w:rPr>
          <w:rFonts w:ascii="Times New Roman" w:hAnsi="Times New Roman"/>
          <w:sz w:val="24"/>
          <w:szCs w:val="24"/>
        </w:rPr>
        <w:t xml:space="preserve">for that reasons it can reduce unbanked population as well as small entrepreneur can get inspiration and manage funds even in the rural area. </w:t>
      </w:r>
      <w:r w:rsidR="005C5848" w:rsidRPr="001B02FB">
        <w:rPr>
          <w:rFonts w:ascii="Times New Roman" w:hAnsi="Times New Roman"/>
          <w:sz w:val="24"/>
          <w:szCs w:val="24"/>
        </w:rPr>
        <w:t xml:space="preserve">Moreover, </w:t>
      </w:r>
      <w:r w:rsidR="003B4FA5" w:rsidRPr="001B02FB">
        <w:rPr>
          <w:rFonts w:ascii="Times New Roman" w:hAnsi="Times New Roman"/>
          <w:sz w:val="24"/>
          <w:szCs w:val="24"/>
        </w:rPr>
        <w:t>Trade openness</w:t>
      </w:r>
      <w:r w:rsidR="005C5848" w:rsidRPr="001B02FB">
        <w:rPr>
          <w:rFonts w:ascii="Times New Roman" w:hAnsi="Times New Roman"/>
          <w:sz w:val="24"/>
          <w:szCs w:val="24"/>
        </w:rPr>
        <w:t>, exchange rate,</w:t>
      </w:r>
      <w:r w:rsidR="003B4FA5" w:rsidRPr="001B02FB">
        <w:rPr>
          <w:rFonts w:ascii="Times New Roman" w:hAnsi="Times New Roman"/>
          <w:sz w:val="24"/>
          <w:szCs w:val="24"/>
        </w:rPr>
        <w:t xml:space="preserve"> and inflation </w:t>
      </w:r>
      <w:r w:rsidR="005C5848" w:rsidRPr="001B02FB">
        <w:rPr>
          <w:rFonts w:ascii="Times New Roman" w:hAnsi="Times New Roman"/>
          <w:sz w:val="24"/>
          <w:szCs w:val="24"/>
        </w:rPr>
        <w:t xml:space="preserve">trends to banking sector development. But foreign direct investment and gross domestic product growth negatively impact to banking sector development. </w:t>
      </w:r>
    </w:p>
    <w:p w14:paraId="6DF5ED73" w14:textId="77777777" w:rsidR="006902B7" w:rsidRDefault="006902B7" w:rsidP="005C5848">
      <w:pPr>
        <w:jc w:val="both"/>
        <w:rPr>
          <w:sz w:val="24"/>
          <w:szCs w:val="24"/>
        </w:rPr>
      </w:pPr>
    </w:p>
    <w:p w14:paraId="3DC88D0E" w14:textId="77777777" w:rsidR="001B02FB" w:rsidRDefault="001B02FB" w:rsidP="005C5848">
      <w:pPr>
        <w:jc w:val="both"/>
        <w:rPr>
          <w:sz w:val="24"/>
          <w:szCs w:val="24"/>
        </w:rPr>
      </w:pPr>
    </w:p>
    <w:p w14:paraId="51D83451" w14:textId="77777777" w:rsidR="001B02FB" w:rsidRDefault="001B02FB" w:rsidP="005C5848">
      <w:pPr>
        <w:jc w:val="both"/>
        <w:rPr>
          <w:sz w:val="24"/>
          <w:szCs w:val="24"/>
        </w:rPr>
      </w:pPr>
    </w:p>
    <w:p w14:paraId="6E5BE648" w14:textId="77777777" w:rsidR="001B02FB" w:rsidRDefault="001B02FB" w:rsidP="005C5848">
      <w:pPr>
        <w:jc w:val="both"/>
        <w:rPr>
          <w:sz w:val="24"/>
          <w:szCs w:val="24"/>
        </w:rPr>
      </w:pPr>
    </w:p>
    <w:p w14:paraId="569E56B6" w14:textId="77777777" w:rsidR="001B02FB" w:rsidRDefault="001B02FB" w:rsidP="005C5848">
      <w:pPr>
        <w:jc w:val="both"/>
        <w:rPr>
          <w:sz w:val="24"/>
          <w:szCs w:val="24"/>
        </w:rPr>
      </w:pPr>
    </w:p>
    <w:p w14:paraId="13715604" w14:textId="77777777" w:rsidR="001B02FB" w:rsidRDefault="001B02FB" w:rsidP="005C5848">
      <w:pPr>
        <w:jc w:val="both"/>
        <w:rPr>
          <w:sz w:val="24"/>
          <w:szCs w:val="24"/>
        </w:rPr>
      </w:pPr>
    </w:p>
    <w:p w14:paraId="7DFD9F61" w14:textId="77777777" w:rsidR="001B02FB" w:rsidRDefault="001B02FB" w:rsidP="005C5848">
      <w:pPr>
        <w:jc w:val="both"/>
        <w:rPr>
          <w:sz w:val="24"/>
          <w:szCs w:val="24"/>
        </w:rPr>
      </w:pPr>
    </w:p>
    <w:p w14:paraId="05D85AD5" w14:textId="77777777" w:rsidR="001B02FB" w:rsidRDefault="001B02FB" w:rsidP="005C5848">
      <w:pPr>
        <w:jc w:val="both"/>
        <w:rPr>
          <w:sz w:val="24"/>
          <w:szCs w:val="24"/>
        </w:rPr>
      </w:pPr>
    </w:p>
    <w:p w14:paraId="582143F7" w14:textId="77777777" w:rsidR="001B02FB" w:rsidRDefault="001B02FB" w:rsidP="005C5848">
      <w:pPr>
        <w:jc w:val="both"/>
        <w:rPr>
          <w:sz w:val="24"/>
          <w:szCs w:val="24"/>
        </w:rPr>
      </w:pPr>
    </w:p>
    <w:p w14:paraId="0F39497A" w14:textId="77777777" w:rsidR="001B02FB" w:rsidRDefault="001B02FB" w:rsidP="005C5848">
      <w:pPr>
        <w:jc w:val="both"/>
        <w:rPr>
          <w:sz w:val="24"/>
          <w:szCs w:val="24"/>
        </w:rPr>
      </w:pPr>
    </w:p>
    <w:p w14:paraId="23C492A2" w14:textId="77777777" w:rsidR="001B02FB" w:rsidRDefault="001B02FB" w:rsidP="005C5848">
      <w:pPr>
        <w:jc w:val="both"/>
        <w:rPr>
          <w:sz w:val="24"/>
          <w:szCs w:val="24"/>
        </w:rPr>
      </w:pPr>
    </w:p>
    <w:p w14:paraId="0BF49759" w14:textId="77777777" w:rsidR="001B02FB" w:rsidRDefault="001B02FB" w:rsidP="003243FF">
      <w:pPr>
        <w:jc w:val="center"/>
        <w:rPr>
          <w:rFonts w:ascii="Arial" w:hAnsi="Arial" w:cs="Arial"/>
          <w:sz w:val="24"/>
          <w:szCs w:val="24"/>
        </w:rPr>
      </w:pPr>
    </w:p>
    <w:p w14:paraId="7CE53C15" w14:textId="77777777" w:rsidR="007F4D15" w:rsidRDefault="007F4D15" w:rsidP="003243FF">
      <w:pPr>
        <w:jc w:val="center"/>
        <w:rPr>
          <w:rFonts w:ascii="Arial" w:hAnsi="Arial" w:cs="Arial"/>
          <w:sz w:val="24"/>
          <w:szCs w:val="24"/>
        </w:rPr>
      </w:pPr>
    </w:p>
    <w:p w14:paraId="50A6D22C" w14:textId="77777777" w:rsidR="001B02FB" w:rsidRDefault="001B02FB" w:rsidP="003243FF">
      <w:pPr>
        <w:jc w:val="center"/>
        <w:rPr>
          <w:rFonts w:ascii="Arial" w:hAnsi="Arial" w:cs="Arial"/>
          <w:sz w:val="24"/>
          <w:szCs w:val="24"/>
        </w:rPr>
      </w:pPr>
    </w:p>
    <w:sdt>
      <w:sdtPr>
        <w:rPr>
          <w:rFonts w:ascii="Times New Roman" w:eastAsia="Calibri" w:hAnsi="Times New Roman" w:cs="Times New Roman"/>
          <w:b w:val="0"/>
          <w:bCs w:val="0"/>
          <w:color w:val="auto"/>
          <w:sz w:val="24"/>
          <w:szCs w:val="24"/>
          <w:lang w:eastAsia="en-US"/>
        </w:rPr>
        <w:id w:val="1595287686"/>
        <w:docPartObj>
          <w:docPartGallery w:val="Table of Contents"/>
          <w:docPartUnique/>
        </w:docPartObj>
      </w:sdtPr>
      <w:sdtEndPr>
        <w:rPr>
          <w:rFonts w:ascii="Calibri" w:hAnsi="Calibri"/>
          <w:noProof/>
          <w:sz w:val="22"/>
          <w:szCs w:val="22"/>
        </w:rPr>
      </w:sdtEndPr>
      <w:sdtContent>
        <w:p w14:paraId="7831E0CA" w14:textId="26FF0A2B" w:rsidR="006871B4" w:rsidRPr="001B02FB" w:rsidRDefault="006871B4" w:rsidP="001F2FBB">
          <w:pPr>
            <w:pStyle w:val="TOCHeading"/>
            <w:jc w:val="center"/>
            <w:rPr>
              <w:rStyle w:val="Heading1Char"/>
              <w:rFonts w:ascii="Times New Roman" w:hAnsi="Times New Roman" w:cs="Times New Roman"/>
              <w:sz w:val="24"/>
              <w:szCs w:val="24"/>
            </w:rPr>
          </w:pPr>
          <w:r w:rsidRPr="001B02FB">
            <w:rPr>
              <w:rStyle w:val="Heading1Char"/>
              <w:rFonts w:ascii="Times New Roman" w:hAnsi="Times New Roman" w:cs="Times New Roman"/>
              <w:sz w:val="24"/>
              <w:szCs w:val="24"/>
            </w:rPr>
            <w:t>Table of Contents</w:t>
          </w:r>
          <w:r w:rsidR="001F2FBB" w:rsidRPr="001B02FB">
            <w:rPr>
              <w:rStyle w:val="Heading1Char"/>
              <w:rFonts w:ascii="Times New Roman" w:hAnsi="Times New Roman" w:cs="Times New Roman"/>
              <w:sz w:val="24"/>
              <w:szCs w:val="24"/>
            </w:rPr>
            <w:t xml:space="preserve"> </w:t>
          </w:r>
        </w:p>
        <w:p w14:paraId="2E15DFA2" w14:textId="77777777" w:rsidR="00E04848" w:rsidRDefault="006871B4">
          <w:pPr>
            <w:pStyle w:val="TOC1"/>
            <w:tabs>
              <w:tab w:val="right" w:leader="dot" w:pos="9350"/>
            </w:tabs>
            <w:rPr>
              <w:rFonts w:asciiTheme="minorHAnsi" w:eastAsiaTheme="minorEastAsia" w:hAnsiTheme="minorHAnsi" w:cstheme="minorBidi"/>
              <w:noProof/>
              <w:lang w:val="en-GB" w:eastAsia="en-GB"/>
            </w:rPr>
          </w:pPr>
          <w:r w:rsidRPr="001B02FB">
            <w:rPr>
              <w:rFonts w:ascii="Times New Roman" w:hAnsi="Times New Roman"/>
              <w:sz w:val="24"/>
              <w:szCs w:val="24"/>
            </w:rPr>
            <w:fldChar w:fldCharType="begin"/>
          </w:r>
          <w:r w:rsidRPr="001B02FB">
            <w:rPr>
              <w:rFonts w:ascii="Times New Roman" w:hAnsi="Times New Roman"/>
              <w:sz w:val="24"/>
              <w:szCs w:val="24"/>
            </w:rPr>
            <w:instrText xml:space="preserve"> TOC \o "1-3" \h \z \u </w:instrText>
          </w:r>
          <w:r w:rsidRPr="001B02FB">
            <w:rPr>
              <w:rFonts w:ascii="Times New Roman" w:hAnsi="Times New Roman"/>
              <w:sz w:val="24"/>
              <w:szCs w:val="24"/>
            </w:rPr>
            <w:fldChar w:fldCharType="separate"/>
          </w:r>
          <w:hyperlink w:anchor="_Toc41745837" w:history="1">
            <w:r w:rsidR="00E04848" w:rsidRPr="00FD0869">
              <w:rPr>
                <w:rStyle w:val="Hyperlink"/>
                <w:rFonts w:ascii="Times New Roman" w:hAnsi="Times New Roman"/>
                <w:noProof/>
              </w:rPr>
              <w:t>Letter of transmittal</w:t>
            </w:r>
            <w:r w:rsidR="00E04848">
              <w:rPr>
                <w:noProof/>
                <w:webHidden/>
              </w:rPr>
              <w:tab/>
            </w:r>
            <w:r w:rsidR="00E04848">
              <w:rPr>
                <w:noProof/>
                <w:webHidden/>
              </w:rPr>
              <w:fldChar w:fldCharType="begin"/>
            </w:r>
            <w:r w:rsidR="00E04848">
              <w:rPr>
                <w:noProof/>
                <w:webHidden/>
              </w:rPr>
              <w:instrText xml:space="preserve"> PAGEREF _Toc41745837 \h </w:instrText>
            </w:r>
            <w:r w:rsidR="00E04848">
              <w:rPr>
                <w:noProof/>
                <w:webHidden/>
              </w:rPr>
            </w:r>
            <w:r w:rsidR="00E04848">
              <w:rPr>
                <w:noProof/>
                <w:webHidden/>
              </w:rPr>
              <w:fldChar w:fldCharType="separate"/>
            </w:r>
            <w:r w:rsidR="00E04848">
              <w:rPr>
                <w:noProof/>
                <w:webHidden/>
              </w:rPr>
              <w:t>2</w:t>
            </w:r>
            <w:r w:rsidR="00E04848">
              <w:rPr>
                <w:noProof/>
                <w:webHidden/>
              </w:rPr>
              <w:fldChar w:fldCharType="end"/>
            </w:r>
          </w:hyperlink>
        </w:p>
        <w:p w14:paraId="183113F5"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38" w:history="1">
            <w:r w:rsidR="00E04848" w:rsidRPr="00FD0869">
              <w:rPr>
                <w:rStyle w:val="Hyperlink"/>
                <w:noProof/>
              </w:rPr>
              <w:t>Declaration of the student</w:t>
            </w:r>
            <w:r w:rsidR="00E04848">
              <w:rPr>
                <w:noProof/>
                <w:webHidden/>
              </w:rPr>
              <w:tab/>
            </w:r>
            <w:r w:rsidR="00E04848">
              <w:rPr>
                <w:noProof/>
                <w:webHidden/>
              </w:rPr>
              <w:fldChar w:fldCharType="begin"/>
            </w:r>
            <w:r w:rsidR="00E04848">
              <w:rPr>
                <w:noProof/>
                <w:webHidden/>
              </w:rPr>
              <w:instrText xml:space="preserve"> PAGEREF _Toc41745838 \h </w:instrText>
            </w:r>
            <w:r w:rsidR="00E04848">
              <w:rPr>
                <w:noProof/>
                <w:webHidden/>
              </w:rPr>
            </w:r>
            <w:r w:rsidR="00E04848">
              <w:rPr>
                <w:noProof/>
                <w:webHidden/>
              </w:rPr>
              <w:fldChar w:fldCharType="separate"/>
            </w:r>
            <w:r w:rsidR="00E04848">
              <w:rPr>
                <w:noProof/>
                <w:webHidden/>
              </w:rPr>
              <w:t>3</w:t>
            </w:r>
            <w:r w:rsidR="00E04848">
              <w:rPr>
                <w:noProof/>
                <w:webHidden/>
              </w:rPr>
              <w:fldChar w:fldCharType="end"/>
            </w:r>
          </w:hyperlink>
        </w:p>
        <w:p w14:paraId="2DD76A22"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39" w:history="1">
            <w:r w:rsidR="00E04848" w:rsidRPr="00FD0869">
              <w:rPr>
                <w:rStyle w:val="Hyperlink"/>
                <w:rFonts w:ascii="Times New Roman" w:hAnsi="Times New Roman"/>
                <w:noProof/>
              </w:rPr>
              <w:t>Acknowledgement</w:t>
            </w:r>
            <w:r w:rsidR="00E04848">
              <w:rPr>
                <w:noProof/>
                <w:webHidden/>
              </w:rPr>
              <w:tab/>
            </w:r>
            <w:r w:rsidR="00E04848">
              <w:rPr>
                <w:noProof/>
                <w:webHidden/>
              </w:rPr>
              <w:fldChar w:fldCharType="begin"/>
            </w:r>
            <w:r w:rsidR="00E04848">
              <w:rPr>
                <w:noProof/>
                <w:webHidden/>
              </w:rPr>
              <w:instrText xml:space="preserve"> PAGEREF _Toc41745839 \h </w:instrText>
            </w:r>
            <w:r w:rsidR="00E04848">
              <w:rPr>
                <w:noProof/>
                <w:webHidden/>
              </w:rPr>
            </w:r>
            <w:r w:rsidR="00E04848">
              <w:rPr>
                <w:noProof/>
                <w:webHidden/>
              </w:rPr>
              <w:fldChar w:fldCharType="separate"/>
            </w:r>
            <w:r w:rsidR="00E04848">
              <w:rPr>
                <w:noProof/>
                <w:webHidden/>
              </w:rPr>
              <w:t>4</w:t>
            </w:r>
            <w:r w:rsidR="00E04848">
              <w:rPr>
                <w:noProof/>
                <w:webHidden/>
              </w:rPr>
              <w:fldChar w:fldCharType="end"/>
            </w:r>
          </w:hyperlink>
        </w:p>
        <w:p w14:paraId="3C0F62CF"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40" w:history="1">
            <w:r w:rsidR="00E04848" w:rsidRPr="00FD0869">
              <w:rPr>
                <w:rStyle w:val="Hyperlink"/>
                <w:rFonts w:ascii="Times New Roman" w:hAnsi="Times New Roman"/>
                <w:noProof/>
              </w:rPr>
              <w:t>Executive summary</w:t>
            </w:r>
            <w:r w:rsidR="00E04848">
              <w:rPr>
                <w:noProof/>
                <w:webHidden/>
              </w:rPr>
              <w:tab/>
            </w:r>
            <w:r w:rsidR="00E04848">
              <w:rPr>
                <w:noProof/>
                <w:webHidden/>
              </w:rPr>
              <w:fldChar w:fldCharType="begin"/>
            </w:r>
            <w:r w:rsidR="00E04848">
              <w:rPr>
                <w:noProof/>
                <w:webHidden/>
              </w:rPr>
              <w:instrText xml:space="preserve"> PAGEREF _Toc41745840 \h </w:instrText>
            </w:r>
            <w:r w:rsidR="00E04848">
              <w:rPr>
                <w:noProof/>
                <w:webHidden/>
              </w:rPr>
            </w:r>
            <w:r w:rsidR="00E04848">
              <w:rPr>
                <w:noProof/>
                <w:webHidden/>
              </w:rPr>
              <w:fldChar w:fldCharType="separate"/>
            </w:r>
            <w:r w:rsidR="00E04848">
              <w:rPr>
                <w:noProof/>
                <w:webHidden/>
              </w:rPr>
              <w:t>5</w:t>
            </w:r>
            <w:r w:rsidR="00E04848">
              <w:rPr>
                <w:noProof/>
                <w:webHidden/>
              </w:rPr>
              <w:fldChar w:fldCharType="end"/>
            </w:r>
          </w:hyperlink>
        </w:p>
        <w:p w14:paraId="354E6B7A"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41" w:history="1">
            <w:r w:rsidR="00E04848" w:rsidRPr="00FD0869">
              <w:rPr>
                <w:rStyle w:val="Hyperlink"/>
                <w:rFonts w:ascii="Times New Roman" w:hAnsi="Times New Roman"/>
                <w:noProof/>
              </w:rPr>
              <w:t>List of Figure</w:t>
            </w:r>
            <w:r w:rsidR="00E04848">
              <w:rPr>
                <w:noProof/>
                <w:webHidden/>
              </w:rPr>
              <w:tab/>
            </w:r>
            <w:r w:rsidR="00E04848">
              <w:rPr>
                <w:noProof/>
                <w:webHidden/>
              </w:rPr>
              <w:fldChar w:fldCharType="begin"/>
            </w:r>
            <w:r w:rsidR="00E04848">
              <w:rPr>
                <w:noProof/>
                <w:webHidden/>
              </w:rPr>
              <w:instrText xml:space="preserve"> PAGEREF _Toc41745841 \h </w:instrText>
            </w:r>
            <w:r w:rsidR="00E04848">
              <w:rPr>
                <w:noProof/>
                <w:webHidden/>
              </w:rPr>
            </w:r>
            <w:r w:rsidR="00E04848">
              <w:rPr>
                <w:noProof/>
                <w:webHidden/>
              </w:rPr>
              <w:fldChar w:fldCharType="separate"/>
            </w:r>
            <w:r w:rsidR="00E04848">
              <w:rPr>
                <w:noProof/>
                <w:webHidden/>
              </w:rPr>
              <w:t>8</w:t>
            </w:r>
            <w:r w:rsidR="00E04848">
              <w:rPr>
                <w:noProof/>
                <w:webHidden/>
              </w:rPr>
              <w:fldChar w:fldCharType="end"/>
            </w:r>
          </w:hyperlink>
        </w:p>
        <w:p w14:paraId="1C7DFDB7"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42" w:history="1">
            <w:r w:rsidR="00E04848" w:rsidRPr="00FD0869">
              <w:rPr>
                <w:rStyle w:val="Hyperlink"/>
                <w:rFonts w:ascii="Times New Roman" w:hAnsi="Times New Roman"/>
                <w:noProof/>
              </w:rPr>
              <w:t>List of Tables</w:t>
            </w:r>
            <w:r w:rsidR="00E04848">
              <w:rPr>
                <w:noProof/>
                <w:webHidden/>
              </w:rPr>
              <w:tab/>
            </w:r>
            <w:r w:rsidR="00E04848">
              <w:rPr>
                <w:noProof/>
                <w:webHidden/>
              </w:rPr>
              <w:fldChar w:fldCharType="begin"/>
            </w:r>
            <w:r w:rsidR="00E04848">
              <w:rPr>
                <w:noProof/>
                <w:webHidden/>
              </w:rPr>
              <w:instrText xml:space="preserve"> PAGEREF _Toc41745842 \h </w:instrText>
            </w:r>
            <w:r w:rsidR="00E04848">
              <w:rPr>
                <w:noProof/>
                <w:webHidden/>
              </w:rPr>
            </w:r>
            <w:r w:rsidR="00E04848">
              <w:rPr>
                <w:noProof/>
                <w:webHidden/>
              </w:rPr>
              <w:fldChar w:fldCharType="separate"/>
            </w:r>
            <w:r w:rsidR="00E04848">
              <w:rPr>
                <w:noProof/>
                <w:webHidden/>
              </w:rPr>
              <w:t>9</w:t>
            </w:r>
            <w:r w:rsidR="00E04848">
              <w:rPr>
                <w:noProof/>
                <w:webHidden/>
              </w:rPr>
              <w:fldChar w:fldCharType="end"/>
            </w:r>
          </w:hyperlink>
        </w:p>
        <w:p w14:paraId="287B1984"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43" w:history="1">
            <w:r w:rsidR="00E04848" w:rsidRPr="00FD0869">
              <w:rPr>
                <w:rStyle w:val="Hyperlink"/>
                <w:rFonts w:ascii="Times New Roman" w:hAnsi="Times New Roman"/>
                <w:noProof/>
              </w:rPr>
              <w:t>List of Equations</w:t>
            </w:r>
            <w:r w:rsidR="00E04848">
              <w:rPr>
                <w:noProof/>
                <w:webHidden/>
              </w:rPr>
              <w:tab/>
            </w:r>
            <w:r w:rsidR="00E04848">
              <w:rPr>
                <w:noProof/>
                <w:webHidden/>
              </w:rPr>
              <w:fldChar w:fldCharType="begin"/>
            </w:r>
            <w:r w:rsidR="00E04848">
              <w:rPr>
                <w:noProof/>
                <w:webHidden/>
              </w:rPr>
              <w:instrText xml:space="preserve"> PAGEREF _Toc41745843 \h </w:instrText>
            </w:r>
            <w:r w:rsidR="00E04848">
              <w:rPr>
                <w:noProof/>
                <w:webHidden/>
              </w:rPr>
            </w:r>
            <w:r w:rsidR="00E04848">
              <w:rPr>
                <w:noProof/>
                <w:webHidden/>
              </w:rPr>
              <w:fldChar w:fldCharType="separate"/>
            </w:r>
            <w:r w:rsidR="00E04848">
              <w:rPr>
                <w:noProof/>
                <w:webHidden/>
              </w:rPr>
              <w:t>10</w:t>
            </w:r>
            <w:r w:rsidR="00E04848">
              <w:rPr>
                <w:noProof/>
                <w:webHidden/>
              </w:rPr>
              <w:fldChar w:fldCharType="end"/>
            </w:r>
          </w:hyperlink>
        </w:p>
        <w:p w14:paraId="158EB419"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44" w:history="1">
            <w:r w:rsidR="00E04848" w:rsidRPr="00FD0869">
              <w:rPr>
                <w:rStyle w:val="Hyperlink"/>
                <w:rFonts w:ascii="Times New Roman" w:hAnsi="Times New Roman"/>
                <w:noProof/>
              </w:rPr>
              <w:t>List of Abbreviation</w:t>
            </w:r>
            <w:r w:rsidR="00E04848">
              <w:rPr>
                <w:noProof/>
                <w:webHidden/>
              </w:rPr>
              <w:tab/>
            </w:r>
            <w:r w:rsidR="00E04848">
              <w:rPr>
                <w:noProof/>
                <w:webHidden/>
              </w:rPr>
              <w:fldChar w:fldCharType="begin"/>
            </w:r>
            <w:r w:rsidR="00E04848">
              <w:rPr>
                <w:noProof/>
                <w:webHidden/>
              </w:rPr>
              <w:instrText xml:space="preserve"> PAGEREF _Toc41745844 \h </w:instrText>
            </w:r>
            <w:r w:rsidR="00E04848">
              <w:rPr>
                <w:noProof/>
                <w:webHidden/>
              </w:rPr>
            </w:r>
            <w:r w:rsidR="00E04848">
              <w:rPr>
                <w:noProof/>
                <w:webHidden/>
              </w:rPr>
              <w:fldChar w:fldCharType="separate"/>
            </w:r>
            <w:r w:rsidR="00E04848">
              <w:rPr>
                <w:noProof/>
                <w:webHidden/>
              </w:rPr>
              <w:t>11</w:t>
            </w:r>
            <w:r w:rsidR="00E04848">
              <w:rPr>
                <w:noProof/>
                <w:webHidden/>
              </w:rPr>
              <w:fldChar w:fldCharType="end"/>
            </w:r>
          </w:hyperlink>
        </w:p>
        <w:p w14:paraId="1E9FE013"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45" w:history="1">
            <w:r w:rsidR="00E04848" w:rsidRPr="00FD0869">
              <w:rPr>
                <w:rStyle w:val="Hyperlink"/>
                <w:rFonts w:ascii="Times New Roman" w:hAnsi="Times New Roman"/>
                <w:noProof/>
              </w:rPr>
              <w:t>CHAPTER I: INTRODUCTION</w:t>
            </w:r>
            <w:r w:rsidR="00E04848">
              <w:rPr>
                <w:noProof/>
                <w:webHidden/>
              </w:rPr>
              <w:tab/>
            </w:r>
            <w:r w:rsidR="00E04848">
              <w:rPr>
                <w:noProof/>
                <w:webHidden/>
              </w:rPr>
              <w:fldChar w:fldCharType="begin"/>
            </w:r>
            <w:r w:rsidR="00E04848">
              <w:rPr>
                <w:noProof/>
                <w:webHidden/>
              </w:rPr>
              <w:instrText xml:space="preserve"> PAGEREF _Toc41745845 \h </w:instrText>
            </w:r>
            <w:r w:rsidR="00E04848">
              <w:rPr>
                <w:noProof/>
                <w:webHidden/>
              </w:rPr>
            </w:r>
            <w:r w:rsidR="00E04848">
              <w:rPr>
                <w:noProof/>
                <w:webHidden/>
              </w:rPr>
              <w:fldChar w:fldCharType="separate"/>
            </w:r>
            <w:r w:rsidR="00E04848">
              <w:rPr>
                <w:noProof/>
                <w:webHidden/>
              </w:rPr>
              <w:t>12</w:t>
            </w:r>
            <w:r w:rsidR="00E04848">
              <w:rPr>
                <w:noProof/>
                <w:webHidden/>
              </w:rPr>
              <w:fldChar w:fldCharType="end"/>
            </w:r>
          </w:hyperlink>
        </w:p>
        <w:p w14:paraId="76640D32"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46" w:history="1">
            <w:r w:rsidR="00E04848" w:rsidRPr="00FD0869">
              <w:rPr>
                <w:rStyle w:val="Hyperlink"/>
                <w:rFonts w:ascii="Times New Roman" w:hAnsi="Times New Roman"/>
                <w:noProof/>
              </w:rPr>
              <w:t>I.1</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Background of the study</w:t>
            </w:r>
            <w:r w:rsidR="00E04848">
              <w:rPr>
                <w:noProof/>
                <w:webHidden/>
              </w:rPr>
              <w:tab/>
            </w:r>
            <w:r w:rsidR="00E04848">
              <w:rPr>
                <w:noProof/>
                <w:webHidden/>
              </w:rPr>
              <w:fldChar w:fldCharType="begin"/>
            </w:r>
            <w:r w:rsidR="00E04848">
              <w:rPr>
                <w:noProof/>
                <w:webHidden/>
              </w:rPr>
              <w:instrText xml:space="preserve"> PAGEREF _Toc41745846 \h </w:instrText>
            </w:r>
            <w:r w:rsidR="00E04848">
              <w:rPr>
                <w:noProof/>
                <w:webHidden/>
              </w:rPr>
            </w:r>
            <w:r w:rsidR="00E04848">
              <w:rPr>
                <w:noProof/>
                <w:webHidden/>
              </w:rPr>
              <w:fldChar w:fldCharType="separate"/>
            </w:r>
            <w:r w:rsidR="00E04848">
              <w:rPr>
                <w:noProof/>
                <w:webHidden/>
              </w:rPr>
              <w:t>12</w:t>
            </w:r>
            <w:r w:rsidR="00E04848">
              <w:rPr>
                <w:noProof/>
                <w:webHidden/>
              </w:rPr>
              <w:fldChar w:fldCharType="end"/>
            </w:r>
          </w:hyperlink>
        </w:p>
        <w:p w14:paraId="775B1E43"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47" w:history="1">
            <w:r w:rsidR="00E04848" w:rsidRPr="00FD0869">
              <w:rPr>
                <w:rStyle w:val="Hyperlink"/>
                <w:rFonts w:ascii="Times New Roman" w:hAnsi="Times New Roman"/>
                <w:noProof/>
              </w:rPr>
              <w:t>I.2</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Statement of the Problem</w:t>
            </w:r>
            <w:r w:rsidR="00E04848">
              <w:rPr>
                <w:noProof/>
                <w:webHidden/>
              </w:rPr>
              <w:tab/>
            </w:r>
            <w:r w:rsidR="00E04848">
              <w:rPr>
                <w:noProof/>
                <w:webHidden/>
              </w:rPr>
              <w:fldChar w:fldCharType="begin"/>
            </w:r>
            <w:r w:rsidR="00E04848">
              <w:rPr>
                <w:noProof/>
                <w:webHidden/>
              </w:rPr>
              <w:instrText xml:space="preserve"> PAGEREF _Toc41745847 \h </w:instrText>
            </w:r>
            <w:r w:rsidR="00E04848">
              <w:rPr>
                <w:noProof/>
                <w:webHidden/>
              </w:rPr>
            </w:r>
            <w:r w:rsidR="00E04848">
              <w:rPr>
                <w:noProof/>
                <w:webHidden/>
              </w:rPr>
              <w:fldChar w:fldCharType="separate"/>
            </w:r>
            <w:r w:rsidR="00E04848">
              <w:rPr>
                <w:noProof/>
                <w:webHidden/>
              </w:rPr>
              <w:t>15</w:t>
            </w:r>
            <w:r w:rsidR="00E04848">
              <w:rPr>
                <w:noProof/>
                <w:webHidden/>
              </w:rPr>
              <w:fldChar w:fldCharType="end"/>
            </w:r>
          </w:hyperlink>
        </w:p>
        <w:p w14:paraId="7DA4EE24"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48" w:history="1">
            <w:r w:rsidR="00E04848" w:rsidRPr="00FD0869">
              <w:rPr>
                <w:rStyle w:val="Hyperlink"/>
                <w:rFonts w:ascii="Times New Roman" w:hAnsi="Times New Roman"/>
                <w:noProof/>
              </w:rPr>
              <w:t>I.3</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Objectives of the Study</w:t>
            </w:r>
            <w:r w:rsidR="00E04848">
              <w:rPr>
                <w:noProof/>
                <w:webHidden/>
              </w:rPr>
              <w:tab/>
            </w:r>
            <w:r w:rsidR="00E04848">
              <w:rPr>
                <w:noProof/>
                <w:webHidden/>
              </w:rPr>
              <w:fldChar w:fldCharType="begin"/>
            </w:r>
            <w:r w:rsidR="00E04848">
              <w:rPr>
                <w:noProof/>
                <w:webHidden/>
              </w:rPr>
              <w:instrText xml:space="preserve"> PAGEREF _Toc41745848 \h </w:instrText>
            </w:r>
            <w:r w:rsidR="00E04848">
              <w:rPr>
                <w:noProof/>
                <w:webHidden/>
              </w:rPr>
            </w:r>
            <w:r w:rsidR="00E04848">
              <w:rPr>
                <w:noProof/>
                <w:webHidden/>
              </w:rPr>
              <w:fldChar w:fldCharType="separate"/>
            </w:r>
            <w:r w:rsidR="00E04848">
              <w:rPr>
                <w:noProof/>
                <w:webHidden/>
              </w:rPr>
              <w:t>15</w:t>
            </w:r>
            <w:r w:rsidR="00E04848">
              <w:rPr>
                <w:noProof/>
                <w:webHidden/>
              </w:rPr>
              <w:fldChar w:fldCharType="end"/>
            </w:r>
          </w:hyperlink>
        </w:p>
        <w:p w14:paraId="3B50DA62"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49" w:history="1">
            <w:r w:rsidR="00E04848" w:rsidRPr="00FD0869">
              <w:rPr>
                <w:rStyle w:val="Hyperlink"/>
                <w:rFonts w:ascii="Times New Roman" w:hAnsi="Times New Roman"/>
                <w:noProof/>
              </w:rPr>
              <w:t>I.4</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Theoretical Framework and Research Hypotheses</w:t>
            </w:r>
            <w:r w:rsidR="00E04848">
              <w:rPr>
                <w:noProof/>
                <w:webHidden/>
              </w:rPr>
              <w:tab/>
            </w:r>
            <w:r w:rsidR="00E04848">
              <w:rPr>
                <w:noProof/>
                <w:webHidden/>
              </w:rPr>
              <w:fldChar w:fldCharType="begin"/>
            </w:r>
            <w:r w:rsidR="00E04848">
              <w:rPr>
                <w:noProof/>
                <w:webHidden/>
              </w:rPr>
              <w:instrText xml:space="preserve"> PAGEREF _Toc41745849 \h </w:instrText>
            </w:r>
            <w:r w:rsidR="00E04848">
              <w:rPr>
                <w:noProof/>
                <w:webHidden/>
              </w:rPr>
            </w:r>
            <w:r w:rsidR="00E04848">
              <w:rPr>
                <w:noProof/>
                <w:webHidden/>
              </w:rPr>
              <w:fldChar w:fldCharType="separate"/>
            </w:r>
            <w:r w:rsidR="00E04848">
              <w:rPr>
                <w:noProof/>
                <w:webHidden/>
              </w:rPr>
              <w:t>15</w:t>
            </w:r>
            <w:r w:rsidR="00E04848">
              <w:rPr>
                <w:noProof/>
                <w:webHidden/>
              </w:rPr>
              <w:fldChar w:fldCharType="end"/>
            </w:r>
          </w:hyperlink>
        </w:p>
        <w:p w14:paraId="27D6AC75"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50" w:history="1">
            <w:r w:rsidR="00E04848" w:rsidRPr="00FD0869">
              <w:rPr>
                <w:rStyle w:val="Hyperlink"/>
                <w:rFonts w:ascii="Times New Roman" w:hAnsi="Times New Roman"/>
                <w:noProof/>
              </w:rPr>
              <w:t>I.5</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Motivation of the Study</w:t>
            </w:r>
            <w:r w:rsidR="00E04848">
              <w:rPr>
                <w:noProof/>
                <w:webHidden/>
              </w:rPr>
              <w:tab/>
            </w:r>
            <w:r w:rsidR="00E04848">
              <w:rPr>
                <w:noProof/>
                <w:webHidden/>
              </w:rPr>
              <w:fldChar w:fldCharType="begin"/>
            </w:r>
            <w:r w:rsidR="00E04848">
              <w:rPr>
                <w:noProof/>
                <w:webHidden/>
              </w:rPr>
              <w:instrText xml:space="preserve"> PAGEREF _Toc41745850 \h </w:instrText>
            </w:r>
            <w:r w:rsidR="00E04848">
              <w:rPr>
                <w:noProof/>
                <w:webHidden/>
              </w:rPr>
            </w:r>
            <w:r w:rsidR="00E04848">
              <w:rPr>
                <w:noProof/>
                <w:webHidden/>
              </w:rPr>
              <w:fldChar w:fldCharType="separate"/>
            </w:r>
            <w:r w:rsidR="00E04848">
              <w:rPr>
                <w:noProof/>
                <w:webHidden/>
              </w:rPr>
              <w:t>15</w:t>
            </w:r>
            <w:r w:rsidR="00E04848">
              <w:rPr>
                <w:noProof/>
                <w:webHidden/>
              </w:rPr>
              <w:fldChar w:fldCharType="end"/>
            </w:r>
          </w:hyperlink>
        </w:p>
        <w:p w14:paraId="71A2C996"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51" w:history="1">
            <w:r w:rsidR="00E04848" w:rsidRPr="00FD0869">
              <w:rPr>
                <w:rStyle w:val="Hyperlink"/>
                <w:rFonts w:ascii="Times New Roman" w:hAnsi="Times New Roman"/>
                <w:noProof/>
              </w:rPr>
              <w:t>I.6</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Scope and limitations of the Study</w:t>
            </w:r>
            <w:r w:rsidR="00E04848">
              <w:rPr>
                <w:noProof/>
                <w:webHidden/>
              </w:rPr>
              <w:tab/>
            </w:r>
            <w:r w:rsidR="00E04848">
              <w:rPr>
                <w:noProof/>
                <w:webHidden/>
              </w:rPr>
              <w:fldChar w:fldCharType="begin"/>
            </w:r>
            <w:r w:rsidR="00E04848">
              <w:rPr>
                <w:noProof/>
                <w:webHidden/>
              </w:rPr>
              <w:instrText xml:space="preserve"> PAGEREF _Toc41745851 \h </w:instrText>
            </w:r>
            <w:r w:rsidR="00E04848">
              <w:rPr>
                <w:noProof/>
                <w:webHidden/>
              </w:rPr>
            </w:r>
            <w:r w:rsidR="00E04848">
              <w:rPr>
                <w:noProof/>
                <w:webHidden/>
              </w:rPr>
              <w:fldChar w:fldCharType="separate"/>
            </w:r>
            <w:r w:rsidR="00E04848">
              <w:rPr>
                <w:noProof/>
                <w:webHidden/>
              </w:rPr>
              <w:t>15</w:t>
            </w:r>
            <w:r w:rsidR="00E04848">
              <w:rPr>
                <w:noProof/>
                <w:webHidden/>
              </w:rPr>
              <w:fldChar w:fldCharType="end"/>
            </w:r>
          </w:hyperlink>
        </w:p>
        <w:p w14:paraId="0D1C6B78"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52" w:history="1">
            <w:r w:rsidR="00E04848" w:rsidRPr="00FD0869">
              <w:rPr>
                <w:rStyle w:val="Hyperlink"/>
                <w:rFonts w:ascii="Times New Roman" w:hAnsi="Times New Roman"/>
                <w:noProof/>
              </w:rPr>
              <w:t>I.7</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Definition of key terms</w:t>
            </w:r>
            <w:r w:rsidR="00E04848">
              <w:rPr>
                <w:noProof/>
                <w:webHidden/>
              </w:rPr>
              <w:tab/>
            </w:r>
            <w:r w:rsidR="00E04848">
              <w:rPr>
                <w:noProof/>
                <w:webHidden/>
              </w:rPr>
              <w:fldChar w:fldCharType="begin"/>
            </w:r>
            <w:r w:rsidR="00E04848">
              <w:rPr>
                <w:noProof/>
                <w:webHidden/>
              </w:rPr>
              <w:instrText xml:space="preserve"> PAGEREF _Toc41745852 \h </w:instrText>
            </w:r>
            <w:r w:rsidR="00E04848">
              <w:rPr>
                <w:noProof/>
                <w:webHidden/>
              </w:rPr>
            </w:r>
            <w:r w:rsidR="00E04848">
              <w:rPr>
                <w:noProof/>
                <w:webHidden/>
              </w:rPr>
              <w:fldChar w:fldCharType="separate"/>
            </w:r>
            <w:r w:rsidR="00E04848">
              <w:rPr>
                <w:noProof/>
                <w:webHidden/>
              </w:rPr>
              <w:t>15</w:t>
            </w:r>
            <w:r w:rsidR="00E04848">
              <w:rPr>
                <w:noProof/>
                <w:webHidden/>
              </w:rPr>
              <w:fldChar w:fldCharType="end"/>
            </w:r>
          </w:hyperlink>
        </w:p>
        <w:p w14:paraId="16538455"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53" w:history="1">
            <w:r w:rsidR="00E04848" w:rsidRPr="00FD0869">
              <w:rPr>
                <w:rStyle w:val="Hyperlink"/>
                <w:rFonts w:ascii="Times New Roman" w:hAnsi="Times New Roman"/>
                <w:noProof/>
              </w:rPr>
              <w:t>I.8</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Organization of the remaining chapter</w:t>
            </w:r>
            <w:r w:rsidR="00E04848">
              <w:rPr>
                <w:noProof/>
                <w:webHidden/>
              </w:rPr>
              <w:tab/>
            </w:r>
            <w:r w:rsidR="00E04848">
              <w:rPr>
                <w:noProof/>
                <w:webHidden/>
              </w:rPr>
              <w:fldChar w:fldCharType="begin"/>
            </w:r>
            <w:r w:rsidR="00E04848">
              <w:rPr>
                <w:noProof/>
                <w:webHidden/>
              </w:rPr>
              <w:instrText xml:space="preserve"> PAGEREF _Toc41745853 \h </w:instrText>
            </w:r>
            <w:r w:rsidR="00E04848">
              <w:rPr>
                <w:noProof/>
                <w:webHidden/>
              </w:rPr>
            </w:r>
            <w:r w:rsidR="00E04848">
              <w:rPr>
                <w:noProof/>
                <w:webHidden/>
              </w:rPr>
              <w:fldChar w:fldCharType="separate"/>
            </w:r>
            <w:r w:rsidR="00E04848">
              <w:rPr>
                <w:noProof/>
                <w:webHidden/>
              </w:rPr>
              <w:t>15</w:t>
            </w:r>
            <w:r w:rsidR="00E04848">
              <w:rPr>
                <w:noProof/>
                <w:webHidden/>
              </w:rPr>
              <w:fldChar w:fldCharType="end"/>
            </w:r>
          </w:hyperlink>
        </w:p>
        <w:p w14:paraId="1D086B07"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54" w:history="1">
            <w:r w:rsidR="00E04848" w:rsidRPr="00FD0869">
              <w:rPr>
                <w:rStyle w:val="Hyperlink"/>
                <w:rFonts w:ascii="Times New Roman" w:hAnsi="Times New Roman"/>
                <w:noProof/>
              </w:rPr>
              <w:t>CHAPTER II: REVIEW OF THE LITERATURE</w:t>
            </w:r>
            <w:r w:rsidR="00E04848">
              <w:rPr>
                <w:noProof/>
                <w:webHidden/>
              </w:rPr>
              <w:tab/>
            </w:r>
            <w:r w:rsidR="00E04848">
              <w:rPr>
                <w:noProof/>
                <w:webHidden/>
              </w:rPr>
              <w:fldChar w:fldCharType="begin"/>
            </w:r>
            <w:r w:rsidR="00E04848">
              <w:rPr>
                <w:noProof/>
                <w:webHidden/>
              </w:rPr>
              <w:instrText xml:space="preserve"> PAGEREF _Toc41745854 \h </w:instrText>
            </w:r>
            <w:r w:rsidR="00E04848">
              <w:rPr>
                <w:noProof/>
                <w:webHidden/>
              </w:rPr>
            </w:r>
            <w:r w:rsidR="00E04848">
              <w:rPr>
                <w:noProof/>
                <w:webHidden/>
              </w:rPr>
              <w:fldChar w:fldCharType="separate"/>
            </w:r>
            <w:r w:rsidR="00E04848">
              <w:rPr>
                <w:noProof/>
                <w:webHidden/>
              </w:rPr>
              <w:t>16</w:t>
            </w:r>
            <w:r w:rsidR="00E04848">
              <w:rPr>
                <w:noProof/>
                <w:webHidden/>
              </w:rPr>
              <w:fldChar w:fldCharType="end"/>
            </w:r>
          </w:hyperlink>
        </w:p>
        <w:p w14:paraId="66FE9D38"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55" w:history="1">
            <w:r w:rsidR="00E04848" w:rsidRPr="00FD0869">
              <w:rPr>
                <w:rStyle w:val="Hyperlink"/>
                <w:rFonts w:ascii="Times New Roman" w:hAnsi="Times New Roman"/>
                <w:noProof/>
              </w:rPr>
              <w:t>2.1</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Literature survey</w:t>
            </w:r>
            <w:r w:rsidR="00E04848">
              <w:rPr>
                <w:noProof/>
                <w:webHidden/>
              </w:rPr>
              <w:tab/>
            </w:r>
            <w:r w:rsidR="00E04848">
              <w:rPr>
                <w:noProof/>
                <w:webHidden/>
              </w:rPr>
              <w:fldChar w:fldCharType="begin"/>
            </w:r>
            <w:r w:rsidR="00E04848">
              <w:rPr>
                <w:noProof/>
                <w:webHidden/>
              </w:rPr>
              <w:instrText xml:space="preserve"> PAGEREF _Toc41745855 \h </w:instrText>
            </w:r>
            <w:r w:rsidR="00E04848">
              <w:rPr>
                <w:noProof/>
                <w:webHidden/>
              </w:rPr>
            </w:r>
            <w:r w:rsidR="00E04848">
              <w:rPr>
                <w:noProof/>
                <w:webHidden/>
              </w:rPr>
              <w:fldChar w:fldCharType="separate"/>
            </w:r>
            <w:r w:rsidR="00E04848">
              <w:rPr>
                <w:noProof/>
                <w:webHidden/>
              </w:rPr>
              <w:t>16</w:t>
            </w:r>
            <w:r w:rsidR="00E04848">
              <w:rPr>
                <w:noProof/>
                <w:webHidden/>
              </w:rPr>
              <w:fldChar w:fldCharType="end"/>
            </w:r>
          </w:hyperlink>
        </w:p>
        <w:p w14:paraId="50E25797" w14:textId="77777777" w:rsidR="00E04848" w:rsidRDefault="00073EFD">
          <w:pPr>
            <w:pStyle w:val="TOC3"/>
            <w:tabs>
              <w:tab w:val="left" w:pos="1320"/>
              <w:tab w:val="right" w:leader="dot" w:pos="9350"/>
            </w:tabs>
            <w:rPr>
              <w:rFonts w:asciiTheme="minorHAnsi" w:eastAsiaTheme="minorEastAsia" w:hAnsiTheme="minorHAnsi" w:cstheme="minorBidi"/>
              <w:noProof/>
              <w:lang w:val="en-GB" w:eastAsia="en-GB"/>
            </w:rPr>
          </w:pPr>
          <w:hyperlink w:anchor="_Toc41745856" w:history="1">
            <w:r w:rsidR="00E04848" w:rsidRPr="00FD0869">
              <w:rPr>
                <w:rStyle w:val="Hyperlink"/>
                <w:rFonts w:ascii="Times New Roman" w:hAnsi="Times New Roman"/>
                <w:noProof/>
              </w:rPr>
              <w:t>2.1.1</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Nexus between remittance effects on BSD</w:t>
            </w:r>
            <w:r w:rsidR="00E04848">
              <w:rPr>
                <w:noProof/>
                <w:webHidden/>
              </w:rPr>
              <w:tab/>
            </w:r>
            <w:r w:rsidR="00E04848">
              <w:rPr>
                <w:noProof/>
                <w:webHidden/>
              </w:rPr>
              <w:fldChar w:fldCharType="begin"/>
            </w:r>
            <w:r w:rsidR="00E04848">
              <w:rPr>
                <w:noProof/>
                <w:webHidden/>
              </w:rPr>
              <w:instrText xml:space="preserve"> PAGEREF _Toc41745856 \h </w:instrText>
            </w:r>
            <w:r w:rsidR="00E04848">
              <w:rPr>
                <w:noProof/>
                <w:webHidden/>
              </w:rPr>
            </w:r>
            <w:r w:rsidR="00E04848">
              <w:rPr>
                <w:noProof/>
                <w:webHidden/>
              </w:rPr>
              <w:fldChar w:fldCharType="separate"/>
            </w:r>
            <w:r w:rsidR="00E04848">
              <w:rPr>
                <w:noProof/>
                <w:webHidden/>
              </w:rPr>
              <w:t>16</w:t>
            </w:r>
            <w:r w:rsidR="00E04848">
              <w:rPr>
                <w:noProof/>
                <w:webHidden/>
              </w:rPr>
              <w:fldChar w:fldCharType="end"/>
            </w:r>
          </w:hyperlink>
        </w:p>
        <w:p w14:paraId="16472B6D" w14:textId="77777777" w:rsidR="00E04848" w:rsidRDefault="00073EFD">
          <w:pPr>
            <w:pStyle w:val="TOC3"/>
            <w:tabs>
              <w:tab w:val="left" w:pos="1320"/>
              <w:tab w:val="right" w:leader="dot" w:pos="9350"/>
            </w:tabs>
            <w:rPr>
              <w:rFonts w:asciiTheme="minorHAnsi" w:eastAsiaTheme="minorEastAsia" w:hAnsiTheme="minorHAnsi" w:cstheme="minorBidi"/>
              <w:noProof/>
              <w:lang w:val="en-GB" w:eastAsia="en-GB"/>
            </w:rPr>
          </w:pPr>
          <w:hyperlink w:anchor="_Toc41745857" w:history="1">
            <w:r w:rsidR="00E04848" w:rsidRPr="00FD0869">
              <w:rPr>
                <w:rStyle w:val="Hyperlink"/>
                <w:rFonts w:ascii="Times New Roman" w:hAnsi="Times New Roman"/>
                <w:noProof/>
              </w:rPr>
              <w:t>2.1.2</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Remittance led banking sector development</w:t>
            </w:r>
            <w:r w:rsidR="00E04848">
              <w:rPr>
                <w:noProof/>
                <w:webHidden/>
              </w:rPr>
              <w:tab/>
            </w:r>
            <w:r w:rsidR="00E04848">
              <w:rPr>
                <w:noProof/>
                <w:webHidden/>
              </w:rPr>
              <w:fldChar w:fldCharType="begin"/>
            </w:r>
            <w:r w:rsidR="00E04848">
              <w:rPr>
                <w:noProof/>
                <w:webHidden/>
              </w:rPr>
              <w:instrText xml:space="preserve"> PAGEREF _Toc41745857 \h </w:instrText>
            </w:r>
            <w:r w:rsidR="00E04848">
              <w:rPr>
                <w:noProof/>
                <w:webHidden/>
              </w:rPr>
            </w:r>
            <w:r w:rsidR="00E04848">
              <w:rPr>
                <w:noProof/>
                <w:webHidden/>
              </w:rPr>
              <w:fldChar w:fldCharType="separate"/>
            </w:r>
            <w:r w:rsidR="00E04848">
              <w:rPr>
                <w:noProof/>
                <w:webHidden/>
              </w:rPr>
              <w:t>17</w:t>
            </w:r>
            <w:r w:rsidR="00E04848">
              <w:rPr>
                <w:noProof/>
                <w:webHidden/>
              </w:rPr>
              <w:fldChar w:fldCharType="end"/>
            </w:r>
          </w:hyperlink>
        </w:p>
        <w:p w14:paraId="4359B9D5" w14:textId="77777777" w:rsidR="00E04848" w:rsidRDefault="00073EFD">
          <w:pPr>
            <w:pStyle w:val="TOC3"/>
            <w:tabs>
              <w:tab w:val="left" w:pos="1320"/>
              <w:tab w:val="right" w:leader="dot" w:pos="9350"/>
            </w:tabs>
            <w:rPr>
              <w:rFonts w:asciiTheme="minorHAnsi" w:eastAsiaTheme="minorEastAsia" w:hAnsiTheme="minorHAnsi" w:cstheme="minorBidi"/>
              <w:noProof/>
              <w:lang w:val="en-GB" w:eastAsia="en-GB"/>
            </w:rPr>
          </w:pPr>
          <w:hyperlink w:anchor="_Toc41745858" w:history="1">
            <w:r w:rsidR="00E04848" w:rsidRPr="00FD0869">
              <w:rPr>
                <w:rStyle w:val="Hyperlink"/>
                <w:rFonts w:ascii="Times New Roman" w:hAnsi="Times New Roman"/>
                <w:noProof/>
              </w:rPr>
              <w:t>2.1.3</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Remittance led financial sector development.</w:t>
            </w:r>
            <w:r w:rsidR="00E04848">
              <w:rPr>
                <w:noProof/>
                <w:webHidden/>
              </w:rPr>
              <w:tab/>
            </w:r>
            <w:r w:rsidR="00E04848">
              <w:rPr>
                <w:noProof/>
                <w:webHidden/>
              </w:rPr>
              <w:fldChar w:fldCharType="begin"/>
            </w:r>
            <w:r w:rsidR="00E04848">
              <w:rPr>
                <w:noProof/>
                <w:webHidden/>
              </w:rPr>
              <w:instrText xml:space="preserve"> PAGEREF _Toc41745858 \h </w:instrText>
            </w:r>
            <w:r w:rsidR="00E04848">
              <w:rPr>
                <w:noProof/>
                <w:webHidden/>
              </w:rPr>
            </w:r>
            <w:r w:rsidR="00E04848">
              <w:rPr>
                <w:noProof/>
                <w:webHidden/>
              </w:rPr>
              <w:fldChar w:fldCharType="separate"/>
            </w:r>
            <w:r w:rsidR="00E04848">
              <w:rPr>
                <w:noProof/>
                <w:webHidden/>
              </w:rPr>
              <w:t>21</w:t>
            </w:r>
            <w:r w:rsidR="00E04848">
              <w:rPr>
                <w:noProof/>
                <w:webHidden/>
              </w:rPr>
              <w:fldChar w:fldCharType="end"/>
            </w:r>
          </w:hyperlink>
        </w:p>
        <w:p w14:paraId="643AF3EC" w14:textId="77777777" w:rsidR="00E04848" w:rsidRDefault="00073EFD">
          <w:pPr>
            <w:pStyle w:val="TOC3"/>
            <w:tabs>
              <w:tab w:val="left" w:pos="1320"/>
              <w:tab w:val="right" w:leader="dot" w:pos="9350"/>
            </w:tabs>
            <w:rPr>
              <w:rFonts w:asciiTheme="minorHAnsi" w:eastAsiaTheme="minorEastAsia" w:hAnsiTheme="minorHAnsi" w:cstheme="minorBidi"/>
              <w:noProof/>
              <w:lang w:val="en-GB" w:eastAsia="en-GB"/>
            </w:rPr>
          </w:pPr>
          <w:hyperlink w:anchor="_Toc41745859" w:history="1">
            <w:r w:rsidR="00E04848" w:rsidRPr="00FD0869">
              <w:rPr>
                <w:rStyle w:val="Hyperlink"/>
                <w:rFonts w:ascii="Times New Roman" w:hAnsi="Times New Roman"/>
                <w:noProof/>
              </w:rPr>
              <w:t>2.1.4</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Remittance and stock market development.</w:t>
            </w:r>
            <w:r w:rsidR="00E04848">
              <w:rPr>
                <w:noProof/>
                <w:webHidden/>
              </w:rPr>
              <w:tab/>
            </w:r>
            <w:r w:rsidR="00E04848">
              <w:rPr>
                <w:noProof/>
                <w:webHidden/>
              </w:rPr>
              <w:fldChar w:fldCharType="begin"/>
            </w:r>
            <w:r w:rsidR="00E04848">
              <w:rPr>
                <w:noProof/>
                <w:webHidden/>
              </w:rPr>
              <w:instrText xml:space="preserve"> PAGEREF _Toc41745859 \h </w:instrText>
            </w:r>
            <w:r w:rsidR="00E04848">
              <w:rPr>
                <w:noProof/>
                <w:webHidden/>
              </w:rPr>
            </w:r>
            <w:r w:rsidR="00E04848">
              <w:rPr>
                <w:noProof/>
                <w:webHidden/>
              </w:rPr>
              <w:fldChar w:fldCharType="separate"/>
            </w:r>
            <w:r w:rsidR="00E04848">
              <w:rPr>
                <w:noProof/>
                <w:webHidden/>
              </w:rPr>
              <w:t>25</w:t>
            </w:r>
            <w:r w:rsidR="00E04848">
              <w:rPr>
                <w:noProof/>
                <w:webHidden/>
              </w:rPr>
              <w:fldChar w:fldCharType="end"/>
            </w:r>
          </w:hyperlink>
        </w:p>
        <w:p w14:paraId="44AC92E1"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60" w:history="1">
            <w:r w:rsidR="00E04848" w:rsidRPr="00FD0869">
              <w:rPr>
                <w:rStyle w:val="Hyperlink"/>
                <w:rFonts w:ascii="Times New Roman" w:hAnsi="Times New Roman"/>
                <w:noProof/>
                <w:lang w:val="en-GB"/>
              </w:rPr>
              <w:t>2.2</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lang w:val="en-GB"/>
              </w:rPr>
              <w:t>Research gap</w:t>
            </w:r>
            <w:r w:rsidR="00E04848">
              <w:rPr>
                <w:noProof/>
                <w:webHidden/>
              </w:rPr>
              <w:tab/>
            </w:r>
            <w:r w:rsidR="00E04848">
              <w:rPr>
                <w:noProof/>
                <w:webHidden/>
              </w:rPr>
              <w:fldChar w:fldCharType="begin"/>
            </w:r>
            <w:r w:rsidR="00E04848">
              <w:rPr>
                <w:noProof/>
                <w:webHidden/>
              </w:rPr>
              <w:instrText xml:space="preserve"> PAGEREF _Toc41745860 \h </w:instrText>
            </w:r>
            <w:r w:rsidR="00E04848">
              <w:rPr>
                <w:noProof/>
                <w:webHidden/>
              </w:rPr>
            </w:r>
            <w:r w:rsidR="00E04848">
              <w:rPr>
                <w:noProof/>
                <w:webHidden/>
              </w:rPr>
              <w:fldChar w:fldCharType="separate"/>
            </w:r>
            <w:r w:rsidR="00E04848">
              <w:rPr>
                <w:noProof/>
                <w:webHidden/>
              </w:rPr>
              <w:t>28</w:t>
            </w:r>
            <w:r w:rsidR="00E04848">
              <w:rPr>
                <w:noProof/>
                <w:webHidden/>
              </w:rPr>
              <w:fldChar w:fldCharType="end"/>
            </w:r>
          </w:hyperlink>
        </w:p>
        <w:p w14:paraId="2B8B9C07"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61" w:history="1">
            <w:r w:rsidR="00E04848" w:rsidRPr="00FD0869">
              <w:rPr>
                <w:rStyle w:val="Hyperlink"/>
                <w:rFonts w:ascii="Times New Roman" w:hAnsi="Times New Roman"/>
                <w:noProof/>
              </w:rPr>
              <w:t>CHAPTER III: RESEARCH METHODS</w:t>
            </w:r>
            <w:r w:rsidR="00E04848">
              <w:rPr>
                <w:noProof/>
                <w:webHidden/>
              </w:rPr>
              <w:tab/>
            </w:r>
            <w:r w:rsidR="00E04848">
              <w:rPr>
                <w:noProof/>
                <w:webHidden/>
              </w:rPr>
              <w:fldChar w:fldCharType="begin"/>
            </w:r>
            <w:r w:rsidR="00E04848">
              <w:rPr>
                <w:noProof/>
                <w:webHidden/>
              </w:rPr>
              <w:instrText xml:space="preserve"> PAGEREF _Toc41745861 \h </w:instrText>
            </w:r>
            <w:r w:rsidR="00E04848">
              <w:rPr>
                <w:noProof/>
                <w:webHidden/>
              </w:rPr>
            </w:r>
            <w:r w:rsidR="00E04848">
              <w:rPr>
                <w:noProof/>
                <w:webHidden/>
              </w:rPr>
              <w:fldChar w:fldCharType="separate"/>
            </w:r>
            <w:r w:rsidR="00E04848">
              <w:rPr>
                <w:noProof/>
                <w:webHidden/>
              </w:rPr>
              <w:t>29</w:t>
            </w:r>
            <w:r w:rsidR="00E04848">
              <w:rPr>
                <w:noProof/>
                <w:webHidden/>
              </w:rPr>
              <w:fldChar w:fldCharType="end"/>
            </w:r>
          </w:hyperlink>
        </w:p>
        <w:p w14:paraId="25ED8DAA"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62" w:history="1">
            <w:r w:rsidR="00E04848" w:rsidRPr="00FD0869">
              <w:rPr>
                <w:rStyle w:val="Hyperlink"/>
                <w:rFonts w:ascii="Times New Roman" w:hAnsi="Times New Roman"/>
                <w:noProof/>
              </w:rPr>
              <w:t>3.1</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Introduction</w:t>
            </w:r>
            <w:r w:rsidR="00E04848">
              <w:rPr>
                <w:noProof/>
                <w:webHidden/>
              </w:rPr>
              <w:tab/>
            </w:r>
            <w:r w:rsidR="00E04848">
              <w:rPr>
                <w:noProof/>
                <w:webHidden/>
              </w:rPr>
              <w:fldChar w:fldCharType="begin"/>
            </w:r>
            <w:r w:rsidR="00E04848">
              <w:rPr>
                <w:noProof/>
                <w:webHidden/>
              </w:rPr>
              <w:instrText xml:space="preserve"> PAGEREF _Toc41745862 \h </w:instrText>
            </w:r>
            <w:r w:rsidR="00E04848">
              <w:rPr>
                <w:noProof/>
                <w:webHidden/>
              </w:rPr>
            </w:r>
            <w:r w:rsidR="00E04848">
              <w:rPr>
                <w:noProof/>
                <w:webHidden/>
              </w:rPr>
              <w:fldChar w:fldCharType="separate"/>
            </w:r>
            <w:r w:rsidR="00E04848">
              <w:rPr>
                <w:noProof/>
                <w:webHidden/>
              </w:rPr>
              <w:t>29</w:t>
            </w:r>
            <w:r w:rsidR="00E04848">
              <w:rPr>
                <w:noProof/>
                <w:webHidden/>
              </w:rPr>
              <w:fldChar w:fldCharType="end"/>
            </w:r>
          </w:hyperlink>
        </w:p>
        <w:p w14:paraId="2560736C"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63" w:history="1">
            <w:r w:rsidR="00E04848" w:rsidRPr="00FD0869">
              <w:rPr>
                <w:rStyle w:val="Hyperlink"/>
                <w:rFonts w:ascii="Times New Roman" w:hAnsi="Times New Roman"/>
                <w:noProof/>
              </w:rPr>
              <w:t>3.2</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Variable definition</w:t>
            </w:r>
            <w:r w:rsidR="00E04848">
              <w:rPr>
                <w:noProof/>
                <w:webHidden/>
              </w:rPr>
              <w:tab/>
            </w:r>
            <w:r w:rsidR="00E04848">
              <w:rPr>
                <w:noProof/>
                <w:webHidden/>
              </w:rPr>
              <w:fldChar w:fldCharType="begin"/>
            </w:r>
            <w:r w:rsidR="00E04848">
              <w:rPr>
                <w:noProof/>
                <w:webHidden/>
              </w:rPr>
              <w:instrText xml:space="preserve"> PAGEREF _Toc41745863 \h </w:instrText>
            </w:r>
            <w:r w:rsidR="00E04848">
              <w:rPr>
                <w:noProof/>
                <w:webHidden/>
              </w:rPr>
            </w:r>
            <w:r w:rsidR="00E04848">
              <w:rPr>
                <w:noProof/>
                <w:webHidden/>
              </w:rPr>
              <w:fldChar w:fldCharType="separate"/>
            </w:r>
            <w:r w:rsidR="00E04848">
              <w:rPr>
                <w:noProof/>
                <w:webHidden/>
              </w:rPr>
              <w:t>29</w:t>
            </w:r>
            <w:r w:rsidR="00E04848">
              <w:rPr>
                <w:noProof/>
                <w:webHidden/>
              </w:rPr>
              <w:fldChar w:fldCharType="end"/>
            </w:r>
          </w:hyperlink>
        </w:p>
        <w:p w14:paraId="0038C6B6"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64" w:history="1">
            <w:r w:rsidR="00E04848" w:rsidRPr="00FD0869">
              <w:rPr>
                <w:rStyle w:val="Hyperlink"/>
                <w:rFonts w:ascii="Times New Roman" w:hAnsi="Times New Roman"/>
                <w:b/>
                <w:noProof/>
              </w:rPr>
              <w:t>3.3</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b/>
                <w:noProof/>
              </w:rPr>
              <w:t>Methodology</w:t>
            </w:r>
            <w:r w:rsidR="00E04848">
              <w:rPr>
                <w:noProof/>
                <w:webHidden/>
              </w:rPr>
              <w:tab/>
            </w:r>
            <w:r w:rsidR="00E04848">
              <w:rPr>
                <w:noProof/>
                <w:webHidden/>
              </w:rPr>
              <w:fldChar w:fldCharType="begin"/>
            </w:r>
            <w:r w:rsidR="00E04848">
              <w:rPr>
                <w:noProof/>
                <w:webHidden/>
              </w:rPr>
              <w:instrText xml:space="preserve"> PAGEREF _Toc41745864 \h </w:instrText>
            </w:r>
            <w:r w:rsidR="00E04848">
              <w:rPr>
                <w:noProof/>
                <w:webHidden/>
              </w:rPr>
            </w:r>
            <w:r w:rsidR="00E04848">
              <w:rPr>
                <w:noProof/>
                <w:webHidden/>
              </w:rPr>
              <w:fldChar w:fldCharType="separate"/>
            </w:r>
            <w:r w:rsidR="00E04848">
              <w:rPr>
                <w:noProof/>
                <w:webHidden/>
              </w:rPr>
              <w:t>34</w:t>
            </w:r>
            <w:r w:rsidR="00E04848">
              <w:rPr>
                <w:noProof/>
                <w:webHidden/>
              </w:rPr>
              <w:fldChar w:fldCharType="end"/>
            </w:r>
          </w:hyperlink>
        </w:p>
        <w:p w14:paraId="1D2BEABE"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65" w:history="1">
            <w:r w:rsidR="00E04848" w:rsidRPr="00FD0869">
              <w:rPr>
                <w:rStyle w:val="Hyperlink"/>
                <w:rFonts w:ascii="Times New Roman" w:hAnsi="Times New Roman"/>
                <w:noProof/>
              </w:rPr>
              <w:t>CHAPTER IV: RESEARCH FINDINGS</w:t>
            </w:r>
            <w:r w:rsidR="00E04848">
              <w:rPr>
                <w:noProof/>
                <w:webHidden/>
              </w:rPr>
              <w:tab/>
            </w:r>
            <w:r w:rsidR="00E04848">
              <w:rPr>
                <w:noProof/>
                <w:webHidden/>
              </w:rPr>
              <w:fldChar w:fldCharType="begin"/>
            </w:r>
            <w:r w:rsidR="00E04848">
              <w:rPr>
                <w:noProof/>
                <w:webHidden/>
              </w:rPr>
              <w:instrText xml:space="preserve"> PAGEREF _Toc41745865 \h </w:instrText>
            </w:r>
            <w:r w:rsidR="00E04848">
              <w:rPr>
                <w:noProof/>
                <w:webHidden/>
              </w:rPr>
            </w:r>
            <w:r w:rsidR="00E04848">
              <w:rPr>
                <w:noProof/>
                <w:webHidden/>
              </w:rPr>
              <w:fldChar w:fldCharType="separate"/>
            </w:r>
            <w:r w:rsidR="00E04848">
              <w:rPr>
                <w:noProof/>
                <w:webHidden/>
              </w:rPr>
              <w:t>38</w:t>
            </w:r>
            <w:r w:rsidR="00E04848">
              <w:rPr>
                <w:noProof/>
                <w:webHidden/>
              </w:rPr>
              <w:fldChar w:fldCharType="end"/>
            </w:r>
          </w:hyperlink>
        </w:p>
        <w:p w14:paraId="38D93E76"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66" w:history="1">
            <w:r w:rsidR="00E04848" w:rsidRPr="00FD0869">
              <w:rPr>
                <w:rStyle w:val="Hyperlink"/>
                <w:rFonts w:ascii="Times New Roman" w:hAnsi="Times New Roman"/>
                <w:noProof/>
              </w:rPr>
              <w:t>3.1</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Descriptive Statistics</w:t>
            </w:r>
            <w:r w:rsidR="00E04848">
              <w:rPr>
                <w:noProof/>
                <w:webHidden/>
              </w:rPr>
              <w:tab/>
            </w:r>
            <w:r w:rsidR="00E04848">
              <w:rPr>
                <w:noProof/>
                <w:webHidden/>
              </w:rPr>
              <w:fldChar w:fldCharType="begin"/>
            </w:r>
            <w:r w:rsidR="00E04848">
              <w:rPr>
                <w:noProof/>
                <w:webHidden/>
              </w:rPr>
              <w:instrText xml:space="preserve"> PAGEREF _Toc41745866 \h </w:instrText>
            </w:r>
            <w:r w:rsidR="00E04848">
              <w:rPr>
                <w:noProof/>
                <w:webHidden/>
              </w:rPr>
            </w:r>
            <w:r w:rsidR="00E04848">
              <w:rPr>
                <w:noProof/>
                <w:webHidden/>
              </w:rPr>
              <w:fldChar w:fldCharType="separate"/>
            </w:r>
            <w:r w:rsidR="00E04848">
              <w:rPr>
                <w:noProof/>
                <w:webHidden/>
              </w:rPr>
              <w:t>38</w:t>
            </w:r>
            <w:r w:rsidR="00E04848">
              <w:rPr>
                <w:noProof/>
                <w:webHidden/>
              </w:rPr>
              <w:fldChar w:fldCharType="end"/>
            </w:r>
          </w:hyperlink>
        </w:p>
        <w:p w14:paraId="013E0904"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67" w:history="1">
            <w:r w:rsidR="00E04848" w:rsidRPr="00FD0869">
              <w:rPr>
                <w:rStyle w:val="Hyperlink"/>
                <w:rFonts w:ascii="Times New Roman" w:eastAsiaTheme="minorHAnsi" w:hAnsi="Times New Roman"/>
                <w:noProof/>
              </w:rPr>
              <w:t>3.2</w:t>
            </w:r>
            <w:r w:rsidR="00E04848">
              <w:rPr>
                <w:rFonts w:asciiTheme="minorHAnsi" w:eastAsiaTheme="minorEastAsia" w:hAnsiTheme="minorHAnsi" w:cstheme="minorBidi"/>
                <w:noProof/>
                <w:lang w:val="en-GB" w:eastAsia="en-GB"/>
              </w:rPr>
              <w:tab/>
            </w:r>
            <w:r w:rsidR="00E04848" w:rsidRPr="00FD0869">
              <w:rPr>
                <w:rStyle w:val="Hyperlink"/>
                <w:rFonts w:ascii="Times New Roman" w:eastAsiaTheme="minorHAnsi" w:hAnsi="Times New Roman"/>
                <w:noProof/>
              </w:rPr>
              <w:t>Unit Root Test</w:t>
            </w:r>
            <w:r w:rsidR="00E04848">
              <w:rPr>
                <w:noProof/>
                <w:webHidden/>
              </w:rPr>
              <w:tab/>
            </w:r>
            <w:r w:rsidR="00E04848">
              <w:rPr>
                <w:noProof/>
                <w:webHidden/>
              </w:rPr>
              <w:fldChar w:fldCharType="begin"/>
            </w:r>
            <w:r w:rsidR="00E04848">
              <w:rPr>
                <w:noProof/>
                <w:webHidden/>
              </w:rPr>
              <w:instrText xml:space="preserve"> PAGEREF _Toc41745867 \h </w:instrText>
            </w:r>
            <w:r w:rsidR="00E04848">
              <w:rPr>
                <w:noProof/>
                <w:webHidden/>
              </w:rPr>
            </w:r>
            <w:r w:rsidR="00E04848">
              <w:rPr>
                <w:noProof/>
                <w:webHidden/>
              </w:rPr>
              <w:fldChar w:fldCharType="separate"/>
            </w:r>
            <w:r w:rsidR="00E04848">
              <w:rPr>
                <w:noProof/>
                <w:webHidden/>
              </w:rPr>
              <w:t>39</w:t>
            </w:r>
            <w:r w:rsidR="00E04848">
              <w:rPr>
                <w:noProof/>
                <w:webHidden/>
              </w:rPr>
              <w:fldChar w:fldCharType="end"/>
            </w:r>
          </w:hyperlink>
        </w:p>
        <w:p w14:paraId="43EC9141"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68" w:history="1">
            <w:r w:rsidR="00E04848" w:rsidRPr="00FD0869">
              <w:rPr>
                <w:rStyle w:val="Hyperlink"/>
                <w:noProof/>
                <w:lang w:val="en-GB"/>
              </w:rPr>
              <w:t>3.3</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Test of cointegration</w:t>
            </w:r>
            <w:r w:rsidR="00E04848">
              <w:rPr>
                <w:noProof/>
                <w:webHidden/>
              </w:rPr>
              <w:tab/>
            </w:r>
            <w:r w:rsidR="00E04848">
              <w:rPr>
                <w:noProof/>
                <w:webHidden/>
              </w:rPr>
              <w:fldChar w:fldCharType="begin"/>
            </w:r>
            <w:r w:rsidR="00E04848">
              <w:rPr>
                <w:noProof/>
                <w:webHidden/>
              </w:rPr>
              <w:instrText xml:space="preserve"> PAGEREF _Toc41745868 \h </w:instrText>
            </w:r>
            <w:r w:rsidR="00E04848">
              <w:rPr>
                <w:noProof/>
                <w:webHidden/>
              </w:rPr>
            </w:r>
            <w:r w:rsidR="00E04848">
              <w:rPr>
                <w:noProof/>
                <w:webHidden/>
              </w:rPr>
              <w:fldChar w:fldCharType="separate"/>
            </w:r>
            <w:r w:rsidR="00E04848">
              <w:rPr>
                <w:noProof/>
                <w:webHidden/>
              </w:rPr>
              <w:t>45</w:t>
            </w:r>
            <w:r w:rsidR="00E04848">
              <w:rPr>
                <w:noProof/>
                <w:webHidden/>
              </w:rPr>
              <w:fldChar w:fldCharType="end"/>
            </w:r>
          </w:hyperlink>
        </w:p>
        <w:p w14:paraId="658D4A4C"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69" w:history="1">
            <w:r w:rsidR="00E04848" w:rsidRPr="00FD0869">
              <w:rPr>
                <w:rStyle w:val="Hyperlink"/>
                <w:rFonts w:ascii="Times New Roman" w:hAnsi="Times New Roman"/>
                <w:noProof/>
              </w:rPr>
              <w:t>3.4</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ARDL Bound testing approach</w:t>
            </w:r>
            <w:r w:rsidR="00E04848">
              <w:rPr>
                <w:noProof/>
                <w:webHidden/>
              </w:rPr>
              <w:tab/>
            </w:r>
            <w:r w:rsidR="00E04848">
              <w:rPr>
                <w:noProof/>
                <w:webHidden/>
              </w:rPr>
              <w:fldChar w:fldCharType="begin"/>
            </w:r>
            <w:r w:rsidR="00E04848">
              <w:rPr>
                <w:noProof/>
                <w:webHidden/>
              </w:rPr>
              <w:instrText xml:space="preserve"> PAGEREF _Toc41745869 \h </w:instrText>
            </w:r>
            <w:r w:rsidR="00E04848">
              <w:rPr>
                <w:noProof/>
                <w:webHidden/>
              </w:rPr>
            </w:r>
            <w:r w:rsidR="00E04848">
              <w:rPr>
                <w:noProof/>
                <w:webHidden/>
              </w:rPr>
              <w:fldChar w:fldCharType="separate"/>
            </w:r>
            <w:r w:rsidR="00E04848">
              <w:rPr>
                <w:noProof/>
                <w:webHidden/>
              </w:rPr>
              <w:t>46</w:t>
            </w:r>
            <w:r w:rsidR="00E04848">
              <w:rPr>
                <w:noProof/>
                <w:webHidden/>
              </w:rPr>
              <w:fldChar w:fldCharType="end"/>
            </w:r>
          </w:hyperlink>
        </w:p>
        <w:p w14:paraId="78682930"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70" w:history="1">
            <w:r w:rsidR="00E04848" w:rsidRPr="00FD0869">
              <w:rPr>
                <w:rStyle w:val="Hyperlink"/>
                <w:rFonts w:ascii="Times New Roman" w:hAnsi="Times New Roman"/>
                <w:noProof/>
              </w:rPr>
              <w:t>3.5</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Causality test</w:t>
            </w:r>
            <w:r w:rsidR="00E04848">
              <w:rPr>
                <w:noProof/>
                <w:webHidden/>
              </w:rPr>
              <w:tab/>
            </w:r>
            <w:r w:rsidR="00E04848">
              <w:rPr>
                <w:noProof/>
                <w:webHidden/>
              </w:rPr>
              <w:fldChar w:fldCharType="begin"/>
            </w:r>
            <w:r w:rsidR="00E04848">
              <w:rPr>
                <w:noProof/>
                <w:webHidden/>
              </w:rPr>
              <w:instrText xml:space="preserve"> PAGEREF _Toc41745870 \h </w:instrText>
            </w:r>
            <w:r w:rsidR="00E04848">
              <w:rPr>
                <w:noProof/>
                <w:webHidden/>
              </w:rPr>
            </w:r>
            <w:r w:rsidR="00E04848">
              <w:rPr>
                <w:noProof/>
                <w:webHidden/>
              </w:rPr>
              <w:fldChar w:fldCharType="separate"/>
            </w:r>
            <w:r w:rsidR="00E04848">
              <w:rPr>
                <w:noProof/>
                <w:webHidden/>
              </w:rPr>
              <w:t>49</w:t>
            </w:r>
            <w:r w:rsidR="00E04848">
              <w:rPr>
                <w:noProof/>
                <w:webHidden/>
              </w:rPr>
              <w:fldChar w:fldCharType="end"/>
            </w:r>
          </w:hyperlink>
        </w:p>
        <w:p w14:paraId="4F00FFA3"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71" w:history="1">
            <w:r w:rsidR="00E04848" w:rsidRPr="00FD0869">
              <w:rPr>
                <w:rStyle w:val="Hyperlink"/>
                <w:rFonts w:ascii="Times New Roman" w:hAnsi="Times New Roman"/>
                <w:noProof/>
              </w:rPr>
              <w:t>CHAPTER V: DISCUSSION</w:t>
            </w:r>
            <w:r w:rsidR="00E04848">
              <w:rPr>
                <w:noProof/>
                <w:webHidden/>
              </w:rPr>
              <w:tab/>
            </w:r>
            <w:r w:rsidR="00E04848">
              <w:rPr>
                <w:noProof/>
                <w:webHidden/>
              </w:rPr>
              <w:fldChar w:fldCharType="begin"/>
            </w:r>
            <w:r w:rsidR="00E04848">
              <w:rPr>
                <w:noProof/>
                <w:webHidden/>
              </w:rPr>
              <w:instrText xml:space="preserve"> PAGEREF _Toc41745871 \h </w:instrText>
            </w:r>
            <w:r w:rsidR="00E04848">
              <w:rPr>
                <w:noProof/>
                <w:webHidden/>
              </w:rPr>
            </w:r>
            <w:r w:rsidR="00E04848">
              <w:rPr>
                <w:noProof/>
                <w:webHidden/>
              </w:rPr>
              <w:fldChar w:fldCharType="separate"/>
            </w:r>
            <w:r w:rsidR="00E04848">
              <w:rPr>
                <w:noProof/>
                <w:webHidden/>
              </w:rPr>
              <w:t>52</w:t>
            </w:r>
            <w:r w:rsidR="00E04848">
              <w:rPr>
                <w:noProof/>
                <w:webHidden/>
              </w:rPr>
              <w:fldChar w:fldCharType="end"/>
            </w:r>
          </w:hyperlink>
        </w:p>
        <w:p w14:paraId="745BEAF3"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72" w:history="1">
            <w:r w:rsidR="00E04848" w:rsidRPr="00FD0869">
              <w:rPr>
                <w:rStyle w:val="Hyperlink"/>
                <w:rFonts w:ascii="Times New Roman" w:hAnsi="Times New Roman"/>
                <w:noProof/>
              </w:rPr>
              <w:t>5.1</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Conclusions</w:t>
            </w:r>
            <w:r w:rsidR="00E04848">
              <w:rPr>
                <w:noProof/>
                <w:webHidden/>
              </w:rPr>
              <w:tab/>
            </w:r>
            <w:r w:rsidR="00E04848">
              <w:rPr>
                <w:noProof/>
                <w:webHidden/>
              </w:rPr>
              <w:fldChar w:fldCharType="begin"/>
            </w:r>
            <w:r w:rsidR="00E04848">
              <w:rPr>
                <w:noProof/>
                <w:webHidden/>
              </w:rPr>
              <w:instrText xml:space="preserve"> PAGEREF _Toc41745872 \h </w:instrText>
            </w:r>
            <w:r w:rsidR="00E04848">
              <w:rPr>
                <w:noProof/>
                <w:webHidden/>
              </w:rPr>
            </w:r>
            <w:r w:rsidR="00E04848">
              <w:rPr>
                <w:noProof/>
                <w:webHidden/>
              </w:rPr>
              <w:fldChar w:fldCharType="separate"/>
            </w:r>
            <w:r w:rsidR="00E04848">
              <w:rPr>
                <w:noProof/>
                <w:webHidden/>
              </w:rPr>
              <w:t>52</w:t>
            </w:r>
            <w:r w:rsidR="00E04848">
              <w:rPr>
                <w:noProof/>
                <w:webHidden/>
              </w:rPr>
              <w:fldChar w:fldCharType="end"/>
            </w:r>
          </w:hyperlink>
        </w:p>
        <w:p w14:paraId="05516B36"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73" w:history="1">
            <w:r w:rsidR="00E04848" w:rsidRPr="00FD0869">
              <w:rPr>
                <w:rStyle w:val="Hyperlink"/>
                <w:rFonts w:ascii="Times New Roman" w:hAnsi="Times New Roman"/>
                <w:noProof/>
              </w:rPr>
              <w:t>5.2</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Suggestions for Future Research</w:t>
            </w:r>
            <w:r w:rsidR="00E04848">
              <w:rPr>
                <w:noProof/>
                <w:webHidden/>
              </w:rPr>
              <w:tab/>
            </w:r>
            <w:r w:rsidR="00E04848">
              <w:rPr>
                <w:noProof/>
                <w:webHidden/>
              </w:rPr>
              <w:fldChar w:fldCharType="begin"/>
            </w:r>
            <w:r w:rsidR="00E04848">
              <w:rPr>
                <w:noProof/>
                <w:webHidden/>
              </w:rPr>
              <w:instrText xml:space="preserve"> PAGEREF _Toc41745873 \h </w:instrText>
            </w:r>
            <w:r w:rsidR="00E04848">
              <w:rPr>
                <w:noProof/>
                <w:webHidden/>
              </w:rPr>
            </w:r>
            <w:r w:rsidR="00E04848">
              <w:rPr>
                <w:noProof/>
                <w:webHidden/>
              </w:rPr>
              <w:fldChar w:fldCharType="separate"/>
            </w:r>
            <w:r w:rsidR="00E04848">
              <w:rPr>
                <w:noProof/>
                <w:webHidden/>
              </w:rPr>
              <w:t>52</w:t>
            </w:r>
            <w:r w:rsidR="00E04848">
              <w:rPr>
                <w:noProof/>
                <w:webHidden/>
              </w:rPr>
              <w:fldChar w:fldCharType="end"/>
            </w:r>
          </w:hyperlink>
        </w:p>
        <w:p w14:paraId="1F8A9EB5" w14:textId="77777777" w:rsidR="00E04848" w:rsidRDefault="00073EFD">
          <w:pPr>
            <w:pStyle w:val="TOC2"/>
            <w:tabs>
              <w:tab w:val="left" w:pos="880"/>
              <w:tab w:val="right" w:leader="dot" w:pos="9350"/>
            </w:tabs>
            <w:rPr>
              <w:rFonts w:asciiTheme="minorHAnsi" w:eastAsiaTheme="minorEastAsia" w:hAnsiTheme="minorHAnsi" w:cstheme="minorBidi"/>
              <w:noProof/>
              <w:lang w:val="en-GB" w:eastAsia="en-GB"/>
            </w:rPr>
          </w:pPr>
          <w:hyperlink w:anchor="_Toc41745874" w:history="1">
            <w:r w:rsidR="00E04848" w:rsidRPr="00FD0869">
              <w:rPr>
                <w:rStyle w:val="Hyperlink"/>
                <w:rFonts w:ascii="Times New Roman" w:hAnsi="Times New Roman"/>
                <w:noProof/>
              </w:rPr>
              <w:t>5.3</w:t>
            </w:r>
            <w:r w:rsidR="00E04848">
              <w:rPr>
                <w:rFonts w:asciiTheme="minorHAnsi" w:eastAsiaTheme="minorEastAsia" w:hAnsiTheme="minorHAnsi" w:cstheme="minorBidi"/>
                <w:noProof/>
                <w:lang w:val="en-GB" w:eastAsia="en-GB"/>
              </w:rPr>
              <w:tab/>
            </w:r>
            <w:r w:rsidR="00E04848" w:rsidRPr="00FD0869">
              <w:rPr>
                <w:rStyle w:val="Hyperlink"/>
                <w:rFonts w:ascii="Times New Roman" w:hAnsi="Times New Roman"/>
                <w:noProof/>
              </w:rPr>
              <w:t>Recommendations (if any)</w:t>
            </w:r>
            <w:r w:rsidR="00E04848">
              <w:rPr>
                <w:noProof/>
                <w:webHidden/>
              </w:rPr>
              <w:tab/>
            </w:r>
            <w:r w:rsidR="00E04848">
              <w:rPr>
                <w:noProof/>
                <w:webHidden/>
              </w:rPr>
              <w:fldChar w:fldCharType="begin"/>
            </w:r>
            <w:r w:rsidR="00E04848">
              <w:rPr>
                <w:noProof/>
                <w:webHidden/>
              </w:rPr>
              <w:instrText xml:space="preserve"> PAGEREF _Toc41745874 \h </w:instrText>
            </w:r>
            <w:r w:rsidR="00E04848">
              <w:rPr>
                <w:noProof/>
                <w:webHidden/>
              </w:rPr>
            </w:r>
            <w:r w:rsidR="00E04848">
              <w:rPr>
                <w:noProof/>
                <w:webHidden/>
              </w:rPr>
              <w:fldChar w:fldCharType="separate"/>
            </w:r>
            <w:r w:rsidR="00E04848">
              <w:rPr>
                <w:noProof/>
                <w:webHidden/>
              </w:rPr>
              <w:t>52</w:t>
            </w:r>
            <w:r w:rsidR="00E04848">
              <w:rPr>
                <w:noProof/>
                <w:webHidden/>
              </w:rPr>
              <w:fldChar w:fldCharType="end"/>
            </w:r>
          </w:hyperlink>
        </w:p>
        <w:p w14:paraId="23F7400D"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75" w:history="1">
            <w:r w:rsidR="00E04848" w:rsidRPr="00FD0869">
              <w:rPr>
                <w:rStyle w:val="Hyperlink"/>
                <w:rFonts w:ascii="Times New Roman" w:hAnsi="Times New Roman"/>
                <w:noProof/>
              </w:rPr>
              <w:t>Reference</w:t>
            </w:r>
            <w:r w:rsidR="00E04848">
              <w:rPr>
                <w:noProof/>
                <w:webHidden/>
              </w:rPr>
              <w:tab/>
            </w:r>
            <w:r w:rsidR="00E04848">
              <w:rPr>
                <w:noProof/>
                <w:webHidden/>
              </w:rPr>
              <w:fldChar w:fldCharType="begin"/>
            </w:r>
            <w:r w:rsidR="00E04848">
              <w:rPr>
                <w:noProof/>
                <w:webHidden/>
              </w:rPr>
              <w:instrText xml:space="preserve"> PAGEREF _Toc41745875 \h </w:instrText>
            </w:r>
            <w:r w:rsidR="00E04848">
              <w:rPr>
                <w:noProof/>
                <w:webHidden/>
              </w:rPr>
            </w:r>
            <w:r w:rsidR="00E04848">
              <w:rPr>
                <w:noProof/>
                <w:webHidden/>
              </w:rPr>
              <w:fldChar w:fldCharType="separate"/>
            </w:r>
            <w:r w:rsidR="00E04848">
              <w:rPr>
                <w:noProof/>
                <w:webHidden/>
              </w:rPr>
              <w:t>53</w:t>
            </w:r>
            <w:r w:rsidR="00E04848">
              <w:rPr>
                <w:noProof/>
                <w:webHidden/>
              </w:rPr>
              <w:fldChar w:fldCharType="end"/>
            </w:r>
          </w:hyperlink>
        </w:p>
        <w:p w14:paraId="5F60F256"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76" w:history="1">
            <w:r w:rsidR="00E04848" w:rsidRPr="00FD0869">
              <w:rPr>
                <w:rStyle w:val="Hyperlink"/>
                <w:rFonts w:ascii="Times New Roman" w:hAnsi="Times New Roman"/>
                <w:noProof/>
              </w:rPr>
              <w:t>Appendix-A:</w:t>
            </w:r>
            <w:r w:rsidR="00E04848">
              <w:rPr>
                <w:noProof/>
                <w:webHidden/>
              </w:rPr>
              <w:tab/>
            </w:r>
            <w:r w:rsidR="00E04848">
              <w:rPr>
                <w:noProof/>
                <w:webHidden/>
              </w:rPr>
              <w:fldChar w:fldCharType="begin"/>
            </w:r>
            <w:r w:rsidR="00E04848">
              <w:rPr>
                <w:noProof/>
                <w:webHidden/>
              </w:rPr>
              <w:instrText xml:space="preserve"> PAGEREF _Toc41745876 \h </w:instrText>
            </w:r>
            <w:r w:rsidR="00E04848">
              <w:rPr>
                <w:noProof/>
                <w:webHidden/>
              </w:rPr>
            </w:r>
            <w:r w:rsidR="00E04848">
              <w:rPr>
                <w:noProof/>
                <w:webHidden/>
              </w:rPr>
              <w:fldChar w:fldCharType="separate"/>
            </w:r>
            <w:r w:rsidR="00E04848">
              <w:rPr>
                <w:noProof/>
                <w:webHidden/>
              </w:rPr>
              <w:t>53</w:t>
            </w:r>
            <w:r w:rsidR="00E04848">
              <w:rPr>
                <w:noProof/>
                <w:webHidden/>
              </w:rPr>
              <w:fldChar w:fldCharType="end"/>
            </w:r>
          </w:hyperlink>
        </w:p>
        <w:p w14:paraId="253DAF40" w14:textId="77777777" w:rsidR="00E04848" w:rsidRDefault="00073EFD">
          <w:pPr>
            <w:pStyle w:val="TOC1"/>
            <w:tabs>
              <w:tab w:val="right" w:leader="dot" w:pos="9350"/>
            </w:tabs>
            <w:rPr>
              <w:rFonts w:asciiTheme="minorHAnsi" w:eastAsiaTheme="minorEastAsia" w:hAnsiTheme="minorHAnsi" w:cstheme="minorBidi"/>
              <w:noProof/>
              <w:lang w:val="en-GB" w:eastAsia="en-GB"/>
            </w:rPr>
          </w:pPr>
          <w:hyperlink w:anchor="_Toc41745877" w:history="1">
            <w:r w:rsidR="00E04848" w:rsidRPr="00FD0869">
              <w:rPr>
                <w:rStyle w:val="Hyperlink"/>
                <w:rFonts w:ascii="Times New Roman" w:hAnsi="Times New Roman"/>
                <w:noProof/>
              </w:rPr>
              <w:t>Reference</w:t>
            </w:r>
            <w:r w:rsidR="00E04848">
              <w:rPr>
                <w:noProof/>
                <w:webHidden/>
              </w:rPr>
              <w:tab/>
            </w:r>
            <w:r w:rsidR="00E04848">
              <w:rPr>
                <w:noProof/>
                <w:webHidden/>
              </w:rPr>
              <w:fldChar w:fldCharType="begin"/>
            </w:r>
            <w:r w:rsidR="00E04848">
              <w:rPr>
                <w:noProof/>
                <w:webHidden/>
              </w:rPr>
              <w:instrText xml:space="preserve"> PAGEREF _Toc41745877 \h </w:instrText>
            </w:r>
            <w:r w:rsidR="00E04848">
              <w:rPr>
                <w:noProof/>
                <w:webHidden/>
              </w:rPr>
            </w:r>
            <w:r w:rsidR="00E04848">
              <w:rPr>
                <w:noProof/>
                <w:webHidden/>
              </w:rPr>
              <w:fldChar w:fldCharType="separate"/>
            </w:r>
            <w:r w:rsidR="00E04848">
              <w:rPr>
                <w:noProof/>
                <w:webHidden/>
              </w:rPr>
              <w:t>53</w:t>
            </w:r>
            <w:r w:rsidR="00E04848">
              <w:rPr>
                <w:noProof/>
                <w:webHidden/>
              </w:rPr>
              <w:fldChar w:fldCharType="end"/>
            </w:r>
          </w:hyperlink>
        </w:p>
        <w:p w14:paraId="4216F001" w14:textId="77777777" w:rsidR="006871B4" w:rsidRDefault="006871B4">
          <w:r w:rsidRPr="001B02FB">
            <w:rPr>
              <w:rFonts w:ascii="Times New Roman" w:hAnsi="Times New Roman"/>
              <w:b/>
              <w:bCs/>
              <w:noProof/>
              <w:sz w:val="24"/>
              <w:szCs w:val="24"/>
            </w:rPr>
            <w:fldChar w:fldCharType="end"/>
          </w:r>
        </w:p>
      </w:sdtContent>
    </w:sdt>
    <w:p w14:paraId="6370D502" w14:textId="77777777" w:rsidR="003243FF" w:rsidRDefault="003243FF" w:rsidP="00D64AF3">
      <w:pPr>
        <w:rPr>
          <w:rFonts w:ascii="Arial" w:hAnsi="Arial" w:cs="Arial"/>
          <w:sz w:val="24"/>
          <w:szCs w:val="24"/>
        </w:rPr>
      </w:pPr>
    </w:p>
    <w:p w14:paraId="2AD9C5B7" w14:textId="77777777" w:rsidR="001B02FB" w:rsidRDefault="001B02FB" w:rsidP="00D64AF3">
      <w:pPr>
        <w:rPr>
          <w:rFonts w:ascii="Arial" w:hAnsi="Arial" w:cs="Arial"/>
          <w:sz w:val="24"/>
          <w:szCs w:val="24"/>
        </w:rPr>
      </w:pPr>
    </w:p>
    <w:p w14:paraId="7F82CE40" w14:textId="77777777" w:rsidR="001B02FB" w:rsidRDefault="001B02FB" w:rsidP="00D64AF3">
      <w:pPr>
        <w:rPr>
          <w:rFonts w:ascii="Arial" w:hAnsi="Arial" w:cs="Arial"/>
          <w:sz w:val="24"/>
          <w:szCs w:val="24"/>
        </w:rPr>
      </w:pPr>
    </w:p>
    <w:p w14:paraId="582F661C" w14:textId="77777777" w:rsidR="001B02FB" w:rsidRDefault="001B02FB" w:rsidP="00D64AF3">
      <w:pPr>
        <w:rPr>
          <w:rFonts w:ascii="Arial" w:hAnsi="Arial" w:cs="Arial"/>
          <w:sz w:val="24"/>
          <w:szCs w:val="24"/>
        </w:rPr>
      </w:pPr>
    </w:p>
    <w:p w14:paraId="2D6D1990" w14:textId="77777777" w:rsidR="001B02FB" w:rsidRDefault="001B02FB" w:rsidP="00D64AF3">
      <w:pPr>
        <w:rPr>
          <w:rFonts w:ascii="Arial" w:hAnsi="Arial" w:cs="Arial"/>
          <w:sz w:val="24"/>
          <w:szCs w:val="24"/>
        </w:rPr>
      </w:pPr>
    </w:p>
    <w:p w14:paraId="4D7A778A" w14:textId="77777777" w:rsidR="001B02FB" w:rsidRDefault="001B02FB" w:rsidP="00D64AF3">
      <w:pPr>
        <w:rPr>
          <w:rFonts w:ascii="Arial" w:hAnsi="Arial" w:cs="Arial"/>
          <w:sz w:val="24"/>
          <w:szCs w:val="24"/>
        </w:rPr>
      </w:pPr>
    </w:p>
    <w:p w14:paraId="6E48B4E2" w14:textId="77777777" w:rsidR="001B02FB" w:rsidRDefault="001B02FB" w:rsidP="00D64AF3">
      <w:pPr>
        <w:rPr>
          <w:rFonts w:ascii="Arial" w:hAnsi="Arial" w:cs="Arial"/>
          <w:sz w:val="24"/>
          <w:szCs w:val="24"/>
        </w:rPr>
      </w:pPr>
    </w:p>
    <w:p w14:paraId="76503470" w14:textId="77777777" w:rsidR="001B02FB" w:rsidRDefault="001B02FB" w:rsidP="00D64AF3">
      <w:pPr>
        <w:rPr>
          <w:rFonts w:ascii="Arial" w:hAnsi="Arial" w:cs="Arial"/>
          <w:sz w:val="24"/>
          <w:szCs w:val="24"/>
        </w:rPr>
      </w:pPr>
    </w:p>
    <w:p w14:paraId="7DF8B414" w14:textId="77777777" w:rsidR="001B02FB" w:rsidRDefault="001B02FB" w:rsidP="00D64AF3">
      <w:pPr>
        <w:rPr>
          <w:rFonts w:ascii="Arial" w:hAnsi="Arial" w:cs="Arial"/>
          <w:sz w:val="24"/>
          <w:szCs w:val="24"/>
        </w:rPr>
      </w:pPr>
    </w:p>
    <w:p w14:paraId="49216C29" w14:textId="77777777" w:rsidR="001B02FB" w:rsidRDefault="001B02FB" w:rsidP="00D64AF3">
      <w:pPr>
        <w:rPr>
          <w:rFonts w:ascii="Arial" w:hAnsi="Arial" w:cs="Arial"/>
          <w:sz w:val="24"/>
          <w:szCs w:val="24"/>
        </w:rPr>
      </w:pPr>
    </w:p>
    <w:p w14:paraId="223F3557" w14:textId="77777777" w:rsidR="001B02FB" w:rsidRDefault="001B02FB" w:rsidP="00D64AF3">
      <w:pPr>
        <w:rPr>
          <w:rFonts w:ascii="Arial" w:hAnsi="Arial" w:cs="Arial"/>
          <w:sz w:val="24"/>
          <w:szCs w:val="24"/>
        </w:rPr>
      </w:pPr>
    </w:p>
    <w:p w14:paraId="32C9B2C0" w14:textId="77777777" w:rsidR="001B02FB" w:rsidRDefault="001B02FB" w:rsidP="00D64AF3">
      <w:pPr>
        <w:rPr>
          <w:rFonts w:ascii="Arial" w:hAnsi="Arial" w:cs="Arial"/>
          <w:sz w:val="24"/>
          <w:szCs w:val="24"/>
        </w:rPr>
      </w:pPr>
    </w:p>
    <w:p w14:paraId="7EDB337B" w14:textId="77777777" w:rsidR="001B02FB" w:rsidRDefault="001B02FB" w:rsidP="00D64AF3">
      <w:pPr>
        <w:rPr>
          <w:rFonts w:ascii="Arial" w:hAnsi="Arial" w:cs="Arial"/>
          <w:sz w:val="24"/>
          <w:szCs w:val="24"/>
        </w:rPr>
      </w:pPr>
    </w:p>
    <w:p w14:paraId="3A52FDAE" w14:textId="77777777" w:rsidR="001B02FB" w:rsidRDefault="001B02FB" w:rsidP="00D64AF3">
      <w:pPr>
        <w:rPr>
          <w:rFonts w:ascii="Arial" w:hAnsi="Arial" w:cs="Arial"/>
          <w:sz w:val="24"/>
          <w:szCs w:val="24"/>
        </w:rPr>
      </w:pPr>
    </w:p>
    <w:p w14:paraId="1CDAC9C4" w14:textId="77777777" w:rsidR="001B02FB" w:rsidRDefault="001B02FB" w:rsidP="00D64AF3">
      <w:pPr>
        <w:rPr>
          <w:rFonts w:ascii="Arial" w:hAnsi="Arial" w:cs="Arial"/>
          <w:sz w:val="24"/>
          <w:szCs w:val="24"/>
        </w:rPr>
      </w:pPr>
    </w:p>
    <w:p w14:paraId="74DB5DB8" w14:textId="77777777" w:rsidR="006871B4" w:rsidRPr="001B02FB" w:rsidRDefault="006871B4" w:rsidP="006871B4">
      <w:pPr>
        <w:pStyle w:val="Heading1"/>
        <w:rPr>
          <w:rFonts w:ascii="Times New Roman" w:hAnsi="Times New Roman" w:cs="Times New Roman"/>
        </w:rPr>
      </w:pPr>
      <w:bookmarkStart w:id="5" w:name="_Toc41745841"/>
      <w:r w:rsidRPr="001B02FB">
        <w:rPr>
          <w:rFonts w:ascii="Times New Roman" w:hAnsi="Times New Roman" w:cs="Times New Roman"/>
        </w:rPr>
        <w:lastRenderedPageBreak/>
        <w:t xml:space="preserve">List of </w:t>
      </w:r>
      <w:r w:rsidR="002D062C" w:rsidRPr="001B02FB">
        <w:rPr>
          <w:rFonts w:ascii="Times New Roman" w:hAnsi="Times New Roman" w:cs="Times New Roman"/>
        </w:rPr>
        <w:t>F</w:t>
      </w:r>
      <w:r w:rsidRPr="001B02FB">
        <w:rPr>
          <w:rFonts w:ascii="Times New Roman" w:hAnsi="Times New Roman" w:cs="Times New Roman"/>
        </w:rPr>
        <w:t>igure</w:t>
      </w:r>
      <w:bookmarkEnd w:id="5"/>
      <w:r w:rsidRPr="001B02FB">
        <w:rPr>
          <w:rFonts w:ascii="Times New Roman" w:hAnsi="Times New Roman" w:cs="Times New Roman"/>
        </w:rPr>
        <w:t xml:space="preserve"> </w:t>
      </w:r>
    </w:p>
    <w:p w14:paraId="1EA75CCC" w14:textId="77777777" w:rsidR="006871B4" w:rsidRDefault="006871B4" w:rsidP="006871B4"/>
    <w:p w14:paraId="159FC8D1" w14:textId="77777777" w:rsidR="006871B4" w:rsidRDefault="006871B4" w:rsidP="006871B4"/>
    <w:p w14:paraId="2DE7B113" w14:textId="77777777" w:rsidR="006871B4" w:rsidRDefault="006871B4" w:rsidP="006871B4"/>
    <w:p w14:paraId="2C80F3C1" w14:textId="77777777" w:rsidR="006871B4" w:rsidRDefault="006871B4" w:rsidP="006871B4"/>
    <w:p w14:paraId="6A140263" w14:textId="77777777" w:rsidR="006871B4" w:rsidRDefault="006871B4" w:rsidP="006871B4"/>
    <w:p w14:paraId="5AD62A7B" w14:textId="77777777" w:rsidR="006871B4" w:rsidRDefault="006871B4" w:rsidP="006871B4"/>
    <w:p w14:paraId="7AA89B0B" w14:textId="77777777" w:rsidR="003243FF" w:rsidRDefault="003243FF" w:rsidP="006871B4"/>
    <w:p w14:paraId="476B5DE5" w14:textId="77777777" w:rsidR="003243FF" w:rsidRDefault="003243FF" w:rsidP="006871B4"/>
    <w:p w14:paraId="7CFDE2CB" w14:textId="77777777" w:rsidR="003243FF" w:rsidRDefault="003243FF" w:rsidP="006871B4"/>
    <w:p w14:paraId="32F28653" w14:textId="77777777" w:rsidR="003243FF" w:rsidRDefault="003243FF" w:rsidP="006871B4"/>
    <w:p w14:paraId="1D17EC4E" w14:textId="77777777" w:rsidR="003243FF" w:rsidRDefault="003243FF" w:rsidP="006871B4"/>
    <w:p w14:paraId="39D1311F" w14:textId="77777777" w:rsidR="003243FF" w:rsidRDefault="003243FF" w:rsidP="006871B4"/>
    <w:p w14:paraId="2956425D" w14:textId="77777777" w:rsidR="003243FF" w:rsidRDefault="003243FF" w:rsidP="006871B4"/>
    <w:p w14:paraId="65288F3E" w14:textId="77777777" w:rsidR="006871B4" w:rsidRDefault="006871B4" w:rsidP="006871B4"/>
    <w:p w14:paraId="6D3CA3ED" w14:textId="77777777" w:rsidR="003243FF" w:rsidRDefault="003243FF" w:rsidP="006871B4"/>
    <w:p w14:paraId="4A69B980" w14:textId="77777777" w:rsidR="003243FF" w:rsidRDefault="003243FF" w:rsidP="006871B4"/>
    <w:p w14:paraId="54FE4DD3" w14:textId="77777777" w:rsidR="003243FF" w:rsidRDefault="003243FF" w:rsidP="006871B4"/>
    <w:p w14:paraId="3AFC67D4" w14:textId="77777777" w:rsidR="003243FF" w:rsidRDefault="003243FF" w:rsidP="006871B4"/>
    <w:p w14:paraId="0027F122" w14:textId="77777777" w:rsidR="003243FF" w:rsidRDefault="003243FF" w:rsidP="006871B4"/>
    <w:p w14:paraId="175A52E9" w14:textId="77777777" w:rsidR="003243FF" w:rsidRDefault="003243FF" w:rsidP="006871B4"/>
    <w:p w14:paraId="7F2B78E7" w14:textId="77777777" w:rsidR="003243FF" w:rsidRDefault="003243FF" w:rsidP="006871B4"/>
    <w:p w14:paraId="41CA3055" w14:textId="77777777" w:rsidR="003243FF" w:rsidRDefault="003243FF" w:rsidP="006871B4"/>
    <w:p w14:paraId="04AD0706" w14:textId="77777777" w:rsidR="003243FF" w:rsidRPr="006871B4" w:rsidRDefault="003243FF" w:rsidP="006871B4"/>
    <w:p w14:paraId="600C3735" w14:textId="77777777" w:rsidR="006871B4" w:rsidRPr="001B02FB" w:rsidRDefault="006871B4" w:rsidP="006871B4">
      <w:pPr>
        <w:pStyle w:val="Heading1"/>
        <w:rPr>
          <w:rFonts w:ascii="Times New Roman" w:hAnsi="Times New Roman" w:cs="Times New Roman"/>
        </w:rPr>
      </w:pPr>
      <w:bookmarkStart w:id="6" w:name="_Toc41745842"/>
      <w:r w:rsidRPr="001B02FB">
        <w:rPr>
          <w:rFonts w:ascii="Times New Roman" w:hAnsi="Times New Roman" w:cs="Times New Roman"/>
        </w:rPr>
        <w:lastRenderedPageBreak/>
        <w:t xml:space="preserve">List of </w:t>
      </w:r>
      <w:r w:rsidR="002D062C" w:rsidRPr="001B02FB">
        <w:rPr>
          <w:rFonts w:ascii="Times New Roman" w:hAnsi="Times New Roman" w:cs="Times New Roman"/>
        </w:rPr>
        <w:t>T</w:t>
      </w:r>
      <w:r w:rsidRPr="001B02FB">
        <w:rPr>
          <w:rFonts w:ascii="Times New Roman" w:hAnsi="Times New Roman" w:cs="Times New Roman"/>
        </w:rPr>
        <w:t>ables</w:t>
      </w:r>
      <w:bookmarkEnd w:id="6"/>
      <w:r w:rsidRPr="001B02FB">
        <w:rPr>
          <w:rFonts w:ascii="Times New Roman" w:hAnsi="Times New Roman" w:cs="Times New Roman"/>
        </w:rPr>
        <w:t xml:space="preserve"> </w:t>
      </w:r>
    </w:p>
    <w:p w14:paraId="462BF581" w14:textId="77777777" w:rsidR="000A0D11" w:rsidRPr="000A0D11" w:rsidRDefault="000A0D11" w:rsidP="000A0D11"/>
    <w:p w14:paraId="19489395" w14:textId="77777777" w:rsidR="00C848ED" w:rsidRDefault="00AC7373">
      <w:pPr>
        <w:pStyle w:val="TableofFigures"/>
        <w:tabs>
          <w:tab w:val="right" w:leader="dot" w:pos="9350"/>
        </w:tabs>
        <w:rPr>
          <w:rFonts w:asciiTheme="minorHAnsi" w:eastAsiaTheme="minorEastAsia" w:hAnsiTheme="minorHAnsi" w:cstheme="minorBidi"/>
          <w:noProof/>
          <w:lang w:val="en-GB" w:eastAsia="en-GB"/>
        </w:rPr>
      </w:pPr>
      <w:r>
        <w:fldChar w:fldCharType="begin"/>
      </w:r>
      <w:r>
        <w:instrText xml:space="preserve"> TOC \h \z \c "Table" </w:instrText>
      </w:r>
      <w:r>
        <w:fldChar w:fldCharType="separate"/>
      </w:r>
      <w:hyperlink w:anchor="_Toc41745310" w:history="1">
        <w:r w:rsidR="00C848ED" w:rsidRPr="002A1E58">
          <w:rPr>
            <w:rStyle w:val="Hyperlink"/>
            <w:rFonts w:ascii="Times New Roman" w:hAnsi="Times New Roman"/>
            <w:noProof/>
          </w:rPr>
          <w:t>Table I Summary of literature review: remittance effects on banking sector</w:t>
        </w:r>
        <w:r w:rsidR="00C848ED">
          <w:rPr>
            <w:noProof/>
            <w:webHidden/>
          </w:rPr>
          <w:tab/>
        </w:r>
        <w:r w:rsidR="00C848ED">
          <w:rPr>
            <w:noProof/>
            <w:webHidden/>
          </w:rPr>
          <w:fldChar w:fldCharType="begin"/>
        </w:r>
        <w:r w:rsidR="00C848ED">
          <w:rPr>
            <w:noProof/>
            <w:webHidden/>
          </w:rPr>
          <w:instrText xml:space="preserve"> PAGEREF _Toc41745310 \h </w:instrText>
        </w:r>
        <w:r w:rsidR="00C848ED">
          <w:rPr>
            <w:noProof/>
            <w:webHidden/>
          </w:rPr>
        </w:r>
        <w:r w:rsidR="00C848ED">
          <w:rPr>
            <w:noProof/>
            <w:webHidden/>
          </w:rPr>
          <w:fldChar w:fldCharType="separate"/>
        </w:r>
        <w:r w:rsidR="00C848ED">
          <w:rPr>
            <w:noProof/>
            <w:webHidden/>
          </w:rPr>
          <w:t>18</w:t>
        </w:r>
        <w:r w:rsidR="00C848ED">
          <w:rPr>
            <w:noProof/>
            <w:webHidden/>
          </w:rPr>
          <w:fldChar w:fldCharType="end"/>
        </w:r>
      </w:hyperlink>
    </w:p>
    <w:p w14:paraId="10528370" w14:textId="77777777" w:rsidR="00C848ED" w:rsidRDefault="00073EFD">
      <w:pPr>
        <w:pStyle w:val="TableofFigures"/>
        <w:tabs>
          <w:tab w:val="right" w:leader="dot" w:pos="9350"/>
        </w:tabs>
        <w:rPr>
          <w:rFonts w:asciiTheme="minorHAnsi" w:eastAsiaTheme="minorEastAsia" w:hAnsiTheme="minorHAnsi" w:cstheme="minorBidi"/>
          <w:noProof/>
          <w:lang w:val="en-GB" w:eastAsia="en-GB"/>
        </w:rPr>
      </w:pPr>
      <w:hyperlink w:anchor="_Toc41745311" w:history="1">
        <w:r w:rsidR="00C848ED" w:rsidRPr="002A1E58">
          <w:rPr>
            <w:rStyle w:val="Hyperlink"/>
            <w:rFonts w:ascii="Times New Roman" w:hAnsi="Times New Roman"/>
            <w:noProof/>
          </w:rPr>
          <w:t xml:space="preserve">Table II </w:t>
        </w:r>
        <w:r w:rsidR="00C848ED" w:rsidRPr="002A1E58">
          <w:rPr>
            <w:rStyle w:val="Hyperlink"/>
            <w:rFonts w:ascii="Times New Roman" w:hAnsi="Times New Roman"/>
            <w:b/>
            <w:noProof/>
            <w:lang w:val="en-GB"/>
          </w:rPr>
          <w:t>Summary of literature review: remittance effects on financial development</w:t>
        </w:r>
        <w:r w:rsidR="00C848ED">
          <w:rPr>
            <w:noProof/>
            <w:webHidden/>
          </w:rPr>
          <w:tab/>
        </w:r>
        <w:r w:rsidR="00C848ED">
          <w:rPr>
            <w:noProof/>
            <w:webHidden/>
          </w:rPr>
          <w:fldChar w:fldCharType="begin"/>
        </w:r>
        <w:r w:rsidR="00C848ED">
          <w:rPr>
            <w:noProof/>
            <w:webHidden/>
          </w:rPr>
          <w:instrText xml:space="preserve"> PAGEREF _Toc41745311 \h </w:instrText>
        </w:r>
        <w:r w:rsidR="00C848ED">
          <w:rPr>
            <w:noProof/>
            <w:webHidden/>
          </w:rPr>
        </w:r>
        <w:r w:rsidR="00C848ED">
          <w:rPr>
            <w:noProof/>
            <w:webHidden/>
          </w:rPr>
          <w:fldChar w:fldCharType="separate"/>
        </w:r>
        <w:r w:rsidR="00C848ED">
          <w:rPr>
            <w:noProof/>
            <w:webHidden/>
          </w:rPr>
          <w:t>23</w:t>
        </w:r>
        <w:r w:rsidR="00C848ED">
          <w:rPr>
            <w:noProof/>
            <w:webHidden/>
          </w:rPr>
          <w:fldChar w:fldCharType="end"/>
        </w:r>
      </w:hyperlink>
    </w:p>
    <w:p w14:paraId="48891E07" w14:textId="77777777" w:rsidR="00C848ED" w:rsidRDefault="00073EFD">
      <w:pPr>
        <w:pStyle w:val="TableofFigures"/>
        <w:tabs>
          <w:tab w:val="right" w:leader="dot" w:pos="9350"/>
        </w:tabs>
        <w:rPr>
          <w:rFonts w:asciiTheme="minorHAnsi" w:eastAsiaTheme="minorEastAsia" w:hAnsiTheme="minorHAnsi" w:cstheme="minorBidi"/>
          <w:noProof/>
          <w:lang w:val="en-GB" w:eastAsia="en-GB"/>
        </w:rPr>
      </w:pPr>
      <w:hyperlink w:anchor="_Toc41745312" w:history="1">
        <w:r w:rsidR="00C848ED" w:rsidRPr="002A1E58">
          <w:rPr>
            <w:rStyle w:val="Hyperlink"/>
            <w:rFonts w:ascii="Times New Roman" w:hAnsi="Times New Roman"/>
            <w:noProof/>
          </w:rPr>
          <w:t xml:space="preserve">Table III </w:t>
        </w:r>
        <w:r w:rsidR="00C848ED" w:rsidRPr="002A1E58">
          <w:rPr>
            <w:rStyle w:val="Hyperlink"/>
            <w:rFonts w:ascii="Times New Roman" w:hAnsi="Times New Roman"/>
            <w:b/>
            <w:noProof/>
            <w:lang w:val="en-GB"/>
          </w:rPr>
          <w:t>Summary of literature review: remittance effects on stock market development</w:t>
        </w:r>
        <w:r w:rsidR="00C848ED">
          <w:rPr>
            <w:noProof/>
            <w:webHidden/>
          </w:rPr>
          <w:tab/>
        </w:r>
        <w:r w:rsidR="00C848ED">
          <w:rPr>
            <w:noProof/>
            <w:webHidden/>
          </w:rPr>
          <w:fldChar w:fldCharType="begin"/>
        </w:r>
        <w:r w:rsidR="00C848ED">
          <w:rPr>
            <w:noProof/>
            <w:webHidden/>
          </w:rPr>
          <w:instrText xml:space="preserve"> PAGEREF _Toc41745312 \h </w:instrText>
        </w:r>
        <w:r w:rsidR="00C848ED">
          <w:rPr>
            <w:noProof/>
            <w:webHidden/>
          </w:rPr>
        </w:r>
        <w:r w:rsidR="00C848ED">
          <w:rPr>
            <w:noProof/>
            <w:webHidden/>
          </w:rPr>
          <w:fldChar w:fldCharType="separate"/>
        </w:r>
        <w:r w:rsidR="00C848ED">
          <w:rPr>
            <w:noProof/>
            <w:webHidden/>
          </w:rPr>
          <w:t>26</w:t>
        </w:r>
        <w:r w:rsidR="00C848ED">
          <w:rPr>
            <w:noProof/>
            <w:webHidden/>
          </w:rPr>
          <w:fldChar w:fldCharType="end"/>
        </w:r>
      </w:hyperlink>
    </w:p>
    <w:p w14:paraId="4F51D12D" w14:textId="77777777" w:rsidR="00C848ED" w:rsidRDefault="00073EFD">
      <w:pPr>
        <w:pStyle w:val="TableofFigures"/>
        <w:tabs>
          <w:tab w:val="right" w:leader="dot" w:pos="9350"/>
        </w:tabs>
        <w:rPr>
          <w:rFonts w:asciiTheme="minorHAnsi" w:eastAsiaTheme="minorEastAsia" w:hAnsiTheme="minorHAnsi" w:cstheme="minorBidi"/>
          <w:noProof/>
          <w:lang w:val="en-GB" w:eastAsia="en-GB"/>
        </w:rPr>
      </w:pPr>
      <w:hyperlink w:anchor="_Toc41745313" w:history="1">
        <w:r w:rsidR="00C848ED" w:rsidRPr="002A1E58">
          <w:rPr>
            <w:rStyle w:val="Hyperlink"/>
            <w:rFonts w:ascii="Times New Roman" w:hAnsi="Times New Roman"/>
            <w:noProof/>
          </w:rPr>
          <w:t xml:space="preserve">Table IV </w:t>
        </w:r>
        <w:r w:rsidR="00C848ED" w:rsidRPr="002A1E58">
          <w:rPr>
            <w:rStyle w:val="Hyperlink"/>
            <w:rFonts w:ascii="Times New Roman" w:hAnsi="Times New Roman"/>
            <w:b/>
            <w:noProof/>
          </w:rPr>
          <w:t>Proxy/ indicator:</w:t>
        </w:r>
        <w:r w:rsidR="00C848ED">
          <w:rPr>
            <w:noProof/>
            <w:webHidden/>
          </w:rPr>
          <w:tab/>
        </w:r>
        <w:r w:rsidR="00C848ED">
          <w:rPr>
            <w:noProof/>
            <w:webHidden/>
          </w:rPr>
          <w:fldChar w:fldCharType="begin"/>
        </w:r>
        <w:r w:rsidR="00C848ED">
          <w:rPr>
            <w:noProof/>
            <w:webHidden/>
          </w:rPr>
          <w:instrText xml:space="preserve"> PAGEREF _Toc41745313 \h </w:instrText>
        </w:r>
        <w:r w:rsidR="00C848ED">
          <w:rPr>
            <w:noProof/>
            <w:webHidden/>
          </w:rPr>
        </w:r>
        <w:r w:rsidR="00C848ED">
          <w:rPr>
            <w:noProof/>
            <w:webHidden/>
          </w:rPr>
          <w:fldChar w:fldCharType="separate"/>
        </w:r>
        <w:r w:rsidR="00C848ED">
          <w:rPr>
            <w:noProof/>
            <w:webHidden/>
          </w:rPr>
          <w:t>31</w:t>
        </w:r>
        <w:r w:rsidR="00C848ED">
          <w:rPr>
            <w:noProof/>
            <w:webHidden/>
          </w:rPr>
          <w:fldChar w:fldCharType="end"/>
        </w:r>
      </w:hyperlink>
    </w:p>
    <w:p w14:paraId="10D29500" w14:textId="77777777" w:rsidR="00C848ED" w:rsidRDefault="00073EFD">
      <w:pPr>
        <w:pStyle w:val="TableofFigures"/>
        <w:tabs>
          <w:tab w:val="right" w:leader="dot" w:pos="9350"/>
        </w:tabs>
        <w:rPr>
          <w:rFonts w:asciiTheme="minorHAnsi" w:eastAsiaTheme="minorEastAsia" w:hAnsiTheme="minorHAnsi" w:cstheme="minorBidi"/>
          <w:noProof/>
          <w:lang w:val="en-GB" w:eastAsia="en-GB"/>
        </w:rPr>
      </w:pPr>
      <w:hyperlink w:anchor="_Toc41745314" w:history="1">
        <w:r w:rsidR="00C848ED" w:rsidRPr="002A1E58">
          <w:rPr>
            <w:rStyle w:val="Hyperlink"/>
            <w:rFonts w:ascii="Times New Roman" w:hAnsi="Times New Roman"/>
            <w:noProof/>
          </w:rPr>
          <w:t>Table V Descriptive Statistics of the variables</w:t>
        </w:r>
        <w:r w:rsidR="00C848ED">
          <w:rPr>
            <w:noProof/>
            <w:webHidden/>
          </w:rPr>
          <w:tab/>
        </w:r>
        <w:r w:rsidR="00C848ED">
          <w:rPr>
            <w:noProof/>
            <w:webHidden/>
          </w:rPr>
          <w:fldChar w:fldCharType="begin"/>
        </w:r>
        <w:r w:rsidR="00C848ED">
          <w:rPr>
            <w:noProof/>
            <w:webHidden/>
          </w:rPr>
          <w:instrText xml:space="preserve"> PAGEREF _Toc41745314 \h </w:instrText>
        </w:r>
        <w:r w:rsidR="00C848ED">
          <w:rPr>
            <w:noProof/>
            <w:webHidden/>
          </w:rPr>
        </w:r>
        <w:r w:rsidR="00C848ED">
          <w:rPr>
            <w:noProof/>
            <w:webHidden/>
          </w:rPr>
          <w:fldChar w:fldCharType="separate"/>
        </w:r>
        <w:r w:rsidR="00C848ED">
          <w:rPr>
            <w:noProof/>
            <w:webHidden/>
          </w:rPr>
          <w:t>38</w:t>
        </w:r>
        <w:r w:rsidR="00C848ED">
          <w:rPr>
            <w:noProof/>
            <w:webHidden/>
          </w:rPr>
          <w:fldChar w:fldCharType="end"/>
        </w:r>
      </w:hyperlink>
    </w:p>
    <w:p w14:paraId="79AAD8D2" w14:textId="77777777" w:rsidR="00C848ED" w:rsidRDefault="00073EFD">
      <w:pPr>
        <w:pStyle w:val="TableofFigures"/>
        <w:tabs>
          <w:tab w:val="right" w:leader="dot" w:pos="9350"/>
        </w:tabs>
        <w:rPr>
          <w:rFonts w:asciiTheme="minorHAnsi" w:eastAsiaTheme="minorEastAsia" w:hAnsiTheme="minorHAnsi" w:cstheme="minorBidi"/>
          <w:noProof/>
          <w:lang w:val="en-GB" w:eastAsia="en-GB"/>
        </w:rPr>
      </w:pPr>
      <w:hyperlink w:anchor="_Toc41745315" w:history="1">
        <w:r w:rsidR="00C848ED" w:rsidRPr="002A1E58">
          <w:rPr>
            <w:rStyle w:val="Hyperlink"/>
            <w:rFonts w:ascii="Times New Roman" w:hAnsi="Times New Roman"/>
            <w:noProof/>
          </w:rPr>
          <w:t>Table VI Correlation matrix</w:t>
        </w:r>
        <w:r w:rsidR="00C848ED">
          <w:rPr>
            <w:noProof/>
            <w:webHidden/>
          </w:rPr>
          <w:tab/>
        </w:r>
        <w:r w:rsidR="00C848ED">
          <w:rPr>
            <w:noProof/>
            <w:webHidden/>
          </w:rPr>
          <w:fldChar w:fldCharType="begin"/>
        </w:r>
        <w:r w:rsidR="00C848ED">
          <w:rPr>
            <w:noProof/>
            <w:webHidden/>
          </w:rPr>
          <w:instrText xml:space="preserve"> PAGEREF _Toc41745315 \h </w:instrText>
        </w:r>
        <w:r w:rsidR="00C848ED">
          <w:rPr>
            <w:noProof/>
            <w:webHidden/>
          </w:rPr>
        </w:r>
        <w:r w:rsidR="00C848ED">
          <w:rPr>
            <w:noProof/>
            <w:webHidden/>
          </w:rPr>
          <w:fldChar w:fldCharType="separate"/>
        </w:r>
        <w:r w:rsidR="00C848ED">
          <w:rPr>
            <w:noProof/>
            <w:webHidden/>
          </w:rPr>
          <w:t>39</w:t>
        </w:r>
        <w:r w:rsidR="00C848ED">
          <w:rPr>
            <w:noProof/>
            <w:webHidden/>
          </w:rPr>
          <w:fldChar w:fldCharType="end"/>
        </w:r>
      </w:hyperlink>
    </w:p>
    <w:p w14:paraId="2A4CD67E" w14:textId="77777777" w:rsidR="00C848ED" w:rsidRDefault="00073EFD">
      <w:pPr>
        <w:pStyle w:val="TableofFigures"/>
        <w:tabs>
          <w:tab w:val="right" w:leader="dot" w:pos="9350"/>
        </w:tabs>
        <w:rPr>
          <w:rFonts w:asciiTheme="minorHAnsi" w:eastAsiaTheme="minorEastAsia" w:hAnsiTheme="minorHAnsi" w:cstheme="minorBidi"/>
          <w:noProof/>
          <w:lang w:val="en-GB" w:eastAsia="en-GB"/>
        </w:rPr>
      </w:pPr>
      <w:hyperlink w:anchor="_Toc41745316" w:history="1">
        <w:r w:rsidR="00C848ED" w:rsidRPr="002A1E58">
          <w:rPr>
            <w:rStyle w:val="Hyperlink"/>
            <w:rFonts w:ascii="Times New Roman" w:hAnsi="Times New Roman"/>
            <w:noProof/>
          </w:rPr>
          <w:t>Table VII Results of unit root test</w:t>
        </w:r>
        <w:r w:rsidR="00C848ED">
          <w:rPr>
            <w:noProof/>
            <w:webHidden/>
          </w:rPr>
          <w:tab/>
        </w:r>
        <w:r w:rsidR="00C848ED">
          <w:rPr>
            <w:noProof/>
            <w:webHidden/>
          </w:rPr>
          <w:fldChar w:fldCharType="begin"/>
        </w:r>
        <w:r w:rsidR="00C848ED">
          <w:rPr>
            <w:noProof/>
            <w:webHidden/>
          </w:rPr>
          <w:instrText xml:space="preserve"> PAGEREF _Toc41745316 \h </w:instrText>
        </w:r>
        <w:r w:rsidR="00C848ED">
          <w:rPr>
            <w:noProof/>
            <w:webHidden/>
          </w:rPr>
        </w:r>
        <w:r w:rsidR="00C848ED">
          <w:rPr>
            <w:noProof/>
            <w:webHidden/>
          </w:rPr>
          <w:fldChar w:fldCharType="separate"/>
        </w:r>
        <w:r w:rsidR="00C848ED">
          <w:rPr>
            <w:noProof/>
            <w:webHidden/>
          </w:rPr>
          <w:t>41</w:t>
        </w:r>
        <w:r w:rsidR="00C848ED">
          <w:rPr>
            <w:noProof/>
            <w:webHidden/>
          </w:rPr>
          <w:fldChar w:fldCharType="end"/>
        </w:r>
      </w:hyperlink>
    </w:p>
    <w:p w14:paraId="60CD7052" w14:textId="77777777" w:rsidR="00C848ED" w:rsidRDefault="00073EFD">
      <w:pPr>
        <w:pStyle w:val="TableofFigures"/>
        <w:tabs>
          <w:tab w:val="right" w:leader="dot" w:pos="9350"/>
        </w:tabs>
        <w:rPr>
          <w:rFonts w:asciiTheme="minorHAnsi" w:eastAsiaTheme="minorEastAsia" w:hAnsiTheme="minorHAnsi" w:cstheme="minorBidi"/>
          <w:noProof/>
          <w:lang w:val="en-GB" w:eastAsia="en-GB"/>
        </w:rPr>
      </w:pPr>
      <w:hyperlink w:anchor="_Toc41745317" w:history="1">
        <w:r w:rsidR="00C848ED" w:rsidRPr="002A1E58">
          <w:rPr>
            <w:rStyle w:val="Hyperlink"/>
            <w:rFonts w:ascii="Times New Roman" w:hAnsi="Times New Roman"/>
            <w:noProof/>
          </w:rPr>
          <w:t>Table VIII</w:t>
        </w:r>
        <w:r w:rsidR="00C848ED" w:rsidRPr="002A1E58">
          <w:rPr>
            <w:rStyle w:val="Hyperlink"/>
            <w:rFonts w:ascii="Times New Roman" w:eastAsiaTheme="minorHAnsi" w:hAnsi="Times New Roman"/>
            <w:noProof/>
            <w:lang w:val="en-GB"/>
          </w:rPr>
          <w:t xml:space="preserve">  The results of the cointegration</w:t>
        </w:r>
        <w:r w:rsidR="00C848ED">
          <w:rPr>
            <w:noProof/>
            <w:webHidden/>
          </w:rPr>
          <w:tab/>
        </w:r>
        <w:r w:rsidR="00C848ED">
          <w:rPr>
            <w:noProof/>
            <w:webHidden/>
          </w:rPr>
          <w:fldChar w:fldCharType="begin"/>
        </w:r>
        <w:r w:rsidR="00C848ED">
          <w:rPr>
            <w:noProof/>
            <w:webHidden/>
          </w:rPr>
          <w:instrText xml:space="preserve"> PAGEREF _Toc41745317 \h </w:instrText>
        </w:r>
        <w:r w:rsidR="00C848ED">
          <w:rPr>
            <w:noProof/>
            <w:webHidden/>
          </w:rPr>
        </w:r>
        <w:r w:rsidR="00C848ED">
          <w:rPr>
            <w:noProof/>
            <w:webHidden/>
          </w:rPr>
          <w:fldChar w:fldCharType="separate"/>
        </w:r>
        <w:r w:rsidR="00C848ED">
          <w:rPr>
            <w:noProof/>
            <w:webHidden/>
          </w:rPr>
          <w:t>45</w:t>
        </w:r>
        <w:r w:rsidR="00C848ED">
          <w:rPr>
            <w:noProof/>
            <w:webHidden/>
          </w:rPr>
          <w:fldChar w:fldCharType="end"/>
        </w:r>
      </w:hyperlink>
    </w:p>
    <w:p w14:paraId="445ADDBE" w14:textId="77777777" w:rsidR="00C848ED" w:rsidRDefault="00073EFD">
      <w:pPr>
        <w:pStyle w:val="TableofFigures"/>
        <w:tabs>
          <w:tab w:val="right" w:leader="dot" w:pos="9350"/>
        </w:tabs>
        <w:rPr>
          <w:rFonts w:asciiTheme="minorHAnsi" w:eastAsiaTheme="minorEastAsia" w:hAnsiTheme="minorHAnsi" w:cstheme="minorBidi"/>
          <w:noProof/>
          <w:lang w:val="en-GB" w:eastAsia="en-GB"/>
        </w:rPr>
      </w:pPr>
      <w:hyperlink w:anchor="_Toc41745318" w:history="1">
        <w:r w:rsidR="00C848ED" w:rsidRPr="002A1E58">
          <w:rPr>
            <w:rStyle w:val="Hyperlink"/>
            <w:rFonts w:ascii="Times New Roman" w:hAnsi="Times New Roman"/>
            <w:noProof/>
          </w:rPr>
          <w:t>Table IX Results of ARDL bound testing</w:t>
        </w:r>
        <w:r w:rsidR="00C848ED">
          <w:rPr>
            <w:noProof/>
            <w:webHidden/>
          </w:rPr>
          <w:tab/>
        </w:r>
        <w:r w:rsidR="00C848ED">
          <w:rPr>
            <w:noProof/>
            <w:webHidden/>
          </w:rPr>
          <w:fldChar w:fldCharType="begin"/>
        </w:r>
        <w:r w:rsidR="00C848ED">
          <w:rPr>
            <w:noProof/>
            <w:webHidden/>
          </w:rPr>
          <w:instrText xml:space="preserve"> PAGEREF _Toc41745318 \h </w:instrText>
        </w:r>
        <w:r w:rsidR="00C848ED">
          <w:rPr>
            <w:noProof/>
            <w:webHidden/>
          </w:rPr>
        </w:r>
        <w:r w:rsidR="00C848ED">
          <w:rPr>
            <w:noProof/>
            <w:webHidden/>
          </w:rPr>
          <w:fldChar w:fldCharType="separate"/>
        </w:r>
        <w:r w:rsidR="00C848ED">
          <w:rPr>
            <w:noProof/>
            <w:webHidden/>
          </w:rPr>
          <w:t>48</w:t>
        </w:r>
        <w:r w:rsidR="00C848ED">
          <w:rPr>
            <w:noProof/>
            <w:webHidden/>
          </w:rPr>
          <w:fldChar w:fldCharType="end"/>
        </w:r>
      </w:hyperlink>
    </w:p>
    <w:p w14:paraId="6CF9A7B3" w14:textId="77777777" w:rsidR="00C848ED" w:rsidRDefault="00073EFD">
      <w:pPr>
        <w:pStyle w:val="TableofFigures"/>
        <w:tabs>
          <w:tab w:val="right" w:leader="dot" w:pos="9350"/>
        </w:tabs>
        <w:rPr>
          <w:rFonts w:asciiTheme="minorHAnsi" w:eastAsiaTheme="minorEastAsia" w:hAnsiTheme="minorHAnsi" w:cstheme="minorBidi"/>
          <w:noProof/>
          <w:lang w:val="en-GB" w:eastAsia="en-GB"/>
        </w:rPr>
      </w:pPr>
      <w:hyperlink w:anchor="_Toc41745319" w:history="1">
        <w:r w:rsidR="00C848ED" w:rsidRPr="002A1E58">
          <w:rPr>
            <w:rStyle w:val="Hyperlink"/>
            <w:rFonts w:ascii="Times New Roman" w:hAnsi="Times New Roman"/>
            <w:noProof/>
          </w:rPr>
          <w:t>Table X Linear causality test following Toda-Yama moto</w:t>
        </w:r>
        <w:r w:rsidR="00C848ED">
          <w:rPr>
            <w:noProof/>
            <w:webHidden/>
          </w:rPr>
          <w:tab/>
        </w:r>
        <w:r w:rsidR="00C848ED">
          <w:rPr>
            <w:noProof/>
            <w:webHidden/>
          </w:rPr>
          <w:fldChar w:fldCharType="begin"/>
        </w:r>
        <w:r w:rsidR="00C848ED">
          <w:rPr>
            <w:noProof/>
            <w:webHidden/>
          </w:rPr>
          <w:instrText xml:space="preserve"> PAGEREF _Toc41745319 \h </w:instrText>
        </w:r>
        <w:r w:rsidR="00C848ED">
          <w:rPr>
            <w:noProof/>
            <w:webHidden/>
          </w:rPr>
        </w:r>
        <w:r w:rsidR="00C848ED">
          <w:rPr>
            <w:noProof/>
            <w:webHidden/>
          </w:rPr>
          <w:fldChar w:fldCharType="separate"/>
        </w:r>
        <w:r w:rsidR="00C848ED">
          <w:rPr>
            <w:noProof/>
            <w:webHidden/>
          </w:rPr>
          <w:t>49</w:t>
        </w:r>
        <w:r w:rsidR="00C848ED">
          <w:rPr>
            <w:noProof/>
            <w:webHidden/>
          </w:rPr>
          <w:fldChar w:fldCharType="end"/>
        </w:r>
      </w:hyperlink>
    </w:p>
    <w:p w14:paraId="4FAEC57E" w14:textId="77777777" w:rsidR="006871B4" w:rsidRDefault="00AC7373" w:rsidP="006871B4">
      <w:r>
        <w:fldChar w:fldCharType="end"/>
      </w:r>
    </w:p>
    <w:p w14:paraId="7EDB596C" w14:textId="77777777" w:rsidR="006871B4" w:rsidRDefault="006871B4" w:rsidP="006871B4"/>
    <w:p w14:paraId="40027E98" w14:textId="77777777" w:rsidR="006871B4" w:rsidRDefault="006871B4" w:rsidP="006871B4"/>
    <w:p w14:paraId="3ABF5886" w14:textId="77777777" w:rsidR="006871B4" w:rsidRDefault="006871B4" w:rsidP="006871B4"/>
    <w:p w14:paraId="59B3D536" w14:textId="77777777" w:rsidR="006871B4" w:rsidRDefault="006871B4" w:rsidP="006871B4"/>
    <w:p w14:paraId="63074BDC" w14:textId="77777777" w:rsidR="006871B4" w:rsidRDefault="006871B4" w:rsidP="006871B4"/>
    <w:p w14:paraId="29F62F8F" w14:textId="77777777" w:rsidR="006871B4" w:rsidRDefault="006871B4" w:rsidP="006871B4"/>
    <w:p w14:paraId="648B455B" w14:textId="77777777" w:rsidR="006871B4" w:rsidRDefault="006871B4" w:rsidP="006871B4"/>
    <w:p w14:paraId="4DF0AE0B" w14:textId="77777777" w:rsidR="006871B4" w:rsidRDefault="006871B4" w:rsidP="006871B4"/>
    <w:p w14:paraId="2551AABF" w14:textId="77777777" w:rsidR="006871B4" w:rsidRDefault="006871B4" w:rsidP="006871B4"/>
    <w:p w14:paraId="4910378E" w14:textId="77777777" w:rsidR="006871B4" w:rsidRDefault="006871B4" w:rsidP="006871B4"/>
    <w:p w14:paraId="0E301815" w14:textId="77777777" w:rsidR="006871B4" w:rsidRDefault="006871B4" w:rsidP="006871B4"/>
    <w:p w14:paraId="66189AC5" w14:textId="77777777" w:rsidR="006871B4" w:rsidRDefault="006871B4" w:rsidP="006871B4"/>
    <w:p w14:paraId="58F659CC" w14:textId="77777777" w:rsidR="006871B4" w:rsidRDefault="006871B4" w:rsidP="006871B4"/>
    <w:p w14:paraId="7DDFC5F7" w14:textId="77777777" w:rsidR="006871B4" w:rsidRDefault="006871B4" w:rsidP="006871B4"/>
    <w:p w14:paraId="1BFCDDA4" w14:textId="77777777" w:rsidR="006871B4" w:rsidRPr="006871B4" w:rsidRDefault="006871B4" w:rsidP="006871B4"/>
    <w:p w14:paraId="4ECFA482" w14:textId="77777777" w:rsidR="006871B4" w:rsidRPr="001B02FB" w:rsidRDefault="006871B4" w:rsidP="006871B4">
      <w:pPr>
        <w:pStyle w:val="Heading1"/>
        <w:rPr>
          <w:rFonts w:ascii="Times New Roman" w:hAnsi="Times New Roman" w:cs="Times New Roman"/>
        </w:rPr>
      </w:pPr>
      <w:bookmarkStart w:id="7" w:name="_Toc41745843"/>
      <w:r w:rsidRPr="001B02FB">
        <w:rPr>
          <w:rFonts w:ascii="Times New Roman" w:hAnsi="Times New Roman" w:cs="Times New Roman"/>
        </w:rPr>
        <w:lastRenderedPageBreak/>
        <w:t xml:space="preserve">List of </w:t>
      </w:r>
      <w:r w:rsidR="002D062C" w:rsidRPr="001B02FB">
        <w:rPr>
          <w:rFonts w:ascii="Times New Roman" w:hAnsi="Times New Roman" w:cs="Times New Roman"/>
        </w:rPr>
        <w:t>E</w:t>
      </w:r>
      <w:r w:rsidRPr="001B02FB">
        <w:rPr>
          <w:rFonts w:ascii="Times New Roman" w:hAnsi="Times New Roman" w:cs="Times New Roman"/>
        </w:rPr>
        <w:t>quations</w:t>
      </w:r>
      <w:bookmarkEnd w:id="7"/>
      <w:r w:rsidRPr="001B02FB">
        <w:rPr>
          <w:rFonts w:ascii="Times New Roman" w:hAnsi="Times New Roman" w:cs="Times New Roman"/>
        </w:rPr>
        <w:t xml:space="preserve"> </w:t>
      </w:r>
    </w:p>
    <w:p w14:paraId="0EE6F775" w14:textId="77777777" w:rsidR="004C23F9" w:rsidRDefault="004C23F9" w:rsidP="004C23F9"/>
    <w:p w14:paraId="4DAFEA04" w14:textId="77777777" w:rsidR="004C23F9" w:rsidRPr="004C23F9" w:rsidRDefault="004C23F9" w:rsidP="004C23F9"/>
    <w:p w14:paraId="70B1833A" w14:textId="77777777" w:rsidR="006871B4" w:rsidRDefault="006871B4" w:rsidP="002D7BD6">
      <w:pPr>
        <w:jc w:val="center"/>
        <w:rPr>
          <w:rFonts w:ascii="Arial" w:hAnsi="Arial" w:cs="Arial"/>
          <w:sz w:val="24"/>
          <w:szCs w:val="24"/>
        </w:rPr>
      </w:pPr>
    </w:p>
    <w:p w14:paraId="650437DD" w14:textId="77777777" w:rsidR="002D7BD6" w:rsidRDefault="002D7BD6" w:rsidP="002D7BD6">
      <w:pPr>
        <w:jc w:val="center"/>
        <w:rPr>
          <w:rFonts w:ascii="Arial" w:hAnsi="Arial" w:cs="Arial"/>
          <w:sz w:val="24"/>
          <w:szCs w:val="24"/>
        </w:rPr>
      </w:pPr>
    </w:p>
    <w:p w14:paraId="6DDFF36C" w14:textId="77777777" w:rsidR="006871B4" w:rsidRDefault="006871B4" w:rsidP="002D7BD6">
      <w:pPr>
        <w:jc w:val="center"/>
        <w:rPr>
          <w:rFonts w:ascii="Arial" w:hAnsi="Arial" w:cs="Arial"/>
          <w:sz w:val="24"/>
          <w:szCs w:val="24"/>
        </w:rPr>
      </w:pPr>
    </w:p>
    <w:p w14:paraId="438A63C8" w14:textId="77777777" w:rsidR="006871B4" w:rsidRDefault="006871B4" w:rsidP="002D7BD6">
      <w:pPr>
        <w:jc w:val="center"/>
        <w:rPr>
          <w:rFonts w:ascii="Arial" w:hAnsi="Arial" w:cs="Arial"/>
          <w:sz w:val="24"/>
          <w:szCs w:val="24"/>
        </w:rPr>
      </w:pPr>
    </w:p>
    <w:p w14:paraId="2F22B8B6" w14:textId="77777777" w:rsidR="006871B4" w:rsidRDefault="006871B4" w:rsidP="002D7BD6">
      <w:pPr>
        <w:jc w:val="center"/>
        <w:rPr>
          <w:rFonts w:ascii="Arial" w:hAnsi="Arial" w:cs="Arial"/>
          <w:sz w:val="24"/>
          <w:szCs w:val="24"/>
        </w:rPr>
      </w:pPr>
    </w:p>
    <w:p w14:paraId="6214FBC7" w14:textId="77777777" w:rsidR="006871B4" w:rsidRDefault="006871B4" w:rsidP="002D7BD6">
      <w:pPr>
        <w:jc w:val="center"/>
        <w:rPr>
          <w:rFonts w:ascii="Arial" w:hAnsi="Arial" w:cs="Arial"/>
          <w:sz w:val="24"/>
          <w:szCs w:val="24"/>
        </w:rPr>
      </w:pPr>
    </w:p>
    <w:p w14:paraId="5A0BDD14" w14:textId="77777777" w:rsidR="006871B4" w:rsidRDefault="006871B4" w:rsidP="002D7BD6">
      <w:pPr>
        <w:jc w:val="center"/>
        <w:rPr>
          <w:rFonts w:ascii="Arial" w:hAnsi="Arial" w:cs="Arial"/>
          <w:sz w:val="24"/>
          <w:szCs w:val="24"/>
        </w:rPr>
      </w:pPr>
    </w:p>
    <w:p w14:paraId="142D35AA" w14:textId="77777777" w:rsidR="006871B4" w:rsidRDefault="006871B4" w:rsidP="002D7BD6">
      <w:pPr>
        <w:jc w:val="center"/>
        <w:rPr>
          <w:rFonts w:ascii="Arial" w:hAnsi="Arial" w:cs="Arial"/>
          <w:sz w:val="24"/>
          <w:szCs w:val="24"/>
        </w:rPr>
      </w:pPr>
    </w:p>
    <w:p w14:paraId="257075BA" w14:textId="77777777" w:rsidR="006871B4" w:rsidRDefault="006871B4" w:rsidP="002D7BD6">
      <w:pPr>
        <w:jc w:val="center"/>
        <w:rPr>
          <w:rFonts w:ascii="Arial" w:hAnsi="Arial" w:cs="Arial"/>
          <w:sz w:val="24"/>
          <w:szCs w:val="24"/>
        </w:rPr>
      </w:pPr>
    </w:p>
    <w:p w14:paraId="66613889" w14:textId="77777777" w:rsidR="006871B4" w:rsidRDefault="006871B4" w:rsidP="002D7BD6">
      <w:pPr>
        <w:jc w:val="center"/>
        <w:rPr>
          <w:rFonts w:ascii="Arial" w:hAnsi="Arial" w:cs="Arial"/>
          <w:sz w:val="24"/>
          <w:szCs w:val="24"/>
        </w:rPr>
      </w:pPr>
    </w:p>
    <w:p w14:paraId="3AC2C30D" w14:textId="77777777" w:rsidR="006871B4" w:rsidRDefault="006871B4" w:rsidP="002D7BD6">
      <w:pPr>
        <w:jc w:val="center"/>
        <w:rPr>
          <w:rFonts w:ascii="Arial" w:hAnsi="Arial" w:cs="Arial"/>
          <w:sz w:val="24"/>
          <w:szCs w:val="24"/>
        </w:rPr>
      </w:pPr>
    </w:p>
    <w:p w14:paraId="5CC1970C" w14:textId="77777777" w:rsidR="006871B4" w:rsidRDefault="006871B4" w:rsidP="002D7BD6">
      <w:pPr>
        <w:jc w:val="center"/>
        <w:rPr>
          <w:rFonts w:ascii="Arial" w:hAnsi="Arial" w:cs="Arial"/>
          <w:sz w:val="24"/>
          <w:szCs w:val="24"/>
        </w:rPr>
      </w:pPr>
    </w:p>
    <w:p w14:paraId="09CC9296" w14:textId="77777777" w:rsidR="006871B4" w:rsidRDefault="006871B4" w:rsidP="002D7BD6">
      <w:pPr>
        <w:jc w:val="center"/>
        <w:rPr>
          <w:rFonts w:ascii="Arial" w:hAnsi="Arial" w:cs="Arial"/>
          <w:sz w:val="24"/>
          <w:szCs w:val="24"/>
        </w:rPr>
      </w:pPr>
    </w:p>
    <w:p w14:paraId="08203533" w14:textId="77777777" w:rsidR="006871B4" w:rsidRDefault="006871B4" w:rsidP="002D7BD6">
      <w:pPr>
        <w:jc w:val="center"/>
        <w:rPr>
          <w:rFonts w:ascii="Arial" w:hAnsi="Arial" w:cs="Arial"/>
          <w:sz w:val="24"/>
          <w:szCs w:val="24"/>
        </w:rPr>
      </w:pPr>
    </w:p>
    <w:p w14:paraId="7CF311FF" w14:textId="77777777" w:rsidR="003243FF" w:rsidRDefault="003243FF" w:rsidP="002D7BD6">
      <w:pPr>
        <w:jc w:val="center"/>
        <w:rPr>
          <w:rFonts w:ascii="Arial" w:hAnsi="Arial" w:cs="Arial"/>
          <w:sz w:val="24"/>
          <w:szCs w:val="24"/>
        </w:rPr>
      </w:pPr>
    </w:p>
    <w:p w14:paraId="26310B2C" w14:textId="77777777" w:rsidR="006871B4" w:rsidRDefault="006871B4" w:rsidP="00931445">
      <w:pPr>
        <w:rPr>
          <w:rFonts w:ascii="Arial" w:hAnsi="Arial" w:cs="Arial"/>
          <w:sz w:val="24"/>
          <w:szCs w:val="24"/>
        </w:rPr>
      </w:pPr>
    </w:p>
    <w:p w14:paraId="04B584AF" w14:textId="77777777" w:rsidR="0032070E" w:rsidRDefault="0032070E" w:rsidP="00931445">
      <w:pPr>
        <w:rPr>
          <w:rFonts w:ascii="Arial" w:hAnsi="Arial" w:cs="Arial"/>
          <w:sz w:val="24"/>
          <w:szCs w:val="24"/>
        </w:rPr>
      </w:pPr>
    </w:p>
    <w:p w14:paraId="42AFD1EA" w14:textId="77777777" w:rsidR="0032070E" w:rsidRDefault="0032070E" w:rsidP="00931445">
      <w:pPr>
        <w:rPr>
          <w:rFonts w:ascii="Arial" w:hAnsi="Arial" w:cs="Arial"/>
          <w:sz w:val="24"/>
          <w:szCs w:val="24"/>
        </w:rPr>
      </w:pPr>
    </w:p>
    <w:p w14:paraId="6E14DB84" w14:textId="77777777" w:rsidR="0032070E" w:rsidRDefault="0032070E" w:rsidP="00931445">
      <w:pPr>
        <w:rPr>
          <w:rFonts w:ascii="Arial" w:hAnsi="Arial" w:cs="Arial"/>
          <w:sz w:val="24"/>
          <w:szCs w:val="24"/>
        </w:rPr>
      </w:pPr>
    </w:p>
    <w:p w14:paraId="31364B2B" w14:textId="77777777" w:rsidR="0032070E" w:rsidRDefault="0032070E" w:rsidP="00931445">
      <w:pPr>
        <w:rPr>
          <w:rFonts w:ascii="Arial" w:hAnsi="Arial" w:cs="Arial"/>
          <w:sz w:val="24"/>
          <w:szCs w:val="24"/>
        </w:rPr>
      </w:pPr>
    </w:p>
    <w:p w14:paraId="0AEE7FF9" w14:textId="77777777" w:rsidR="0032070E" w:rsidRDefault="0032070E" w:rsidP="00931445">
      <w:pPr>
        <w:rPr>
          <w:rFonts w:ascii="Arial" w:hAnsi="Arial" w:cs="Arial"/>
          <w:sz w:val="24"/>
          <w:szCs w:val="24"/>
        </w:rPr>
      </w:pPr>
    </w:p>
    <w:p w14:paraId="42865A1F" w14:textId="77777777" w:rsidR="004C23F9" w:rsidRPr="001B02FB" w:rsidRDefault="004C23F9" w:rsidP="004C23F9">
      <w:pPr>
        <w:pStyle w:val="Heading1"/>
        <w:rPr>
          <w:rFonts w:ascii="Times New Roman" w:hAnsi="Times New Roman" w:cs="Times New Roman"/>
          <w:sz w:val="24"/>
          <w:szCs w:val="24"/>
        </w:rPr>
      </w:pPr>
      <w:bookmarkStart w:id="8" w:name="_Toc41745844"/>
      <w:r w:rsidRPr="001B02FB">
        <w:rPr>
          <w:rFonts w:ascii="Times New Roman" w:hAnsi="Times New Roman" w:cs="Times New Roman"/>
        </w:rPr>
        <w:lastRenderedPageBreak/>
        <w:t>List of Abbreviation</w:t>
      </w:r>
      <w:bookmarkEnd w:id="8"/>
      <w:r w:rsidRPr="001B02FB">
        <w:rPr>
          <w:rFonts w:ascii="Times New Roman" w:hAnsi="Times New Roman" w:cs="Times New Roman"/>
        </w:rPr>
        <w:t xml:space="preserve"> </w:t>
      </w:r>
    </w:p>
    <w:p w14:paraId="373C2783" w14:textId="77777777" w:rsidR="002D7BD6" w:rsidRPr="001B02FB" w:rsidRDefault="002D7BD6" w:rsidP="002D7BD6">
      <w:pPr>
        <w:jc w:val="center"/>
        <w:rPr>
          <w:rFonts w:ascii="Times New Roman" w:hAnsi="Times New Roman"/>
          <w:sz w:val="24"/>
          <w:szCs w:val="24"/>
        </w:rPr>
      </w:pPr>
    </w:p>
    <w:p w14:paraId="19C494AC" w14:textId="3C2BF6C7" w:rsidR="004C23F9" w:rsidRPr="001B02FB" w:rsidRDefault="00AC7373" w:rsidP="00AC7373">
      <w:pPr>
        <w:rPr>
          <w:rFonts w:ascii="Times New Roman" w:hAnsi="Times New Roman"/>
          <w:sz w:val="24"/>
          <w:szCs w:val="24"/>
        </w:rPr>
      </w:pPr>
      <w:r w:rsidRPr="001B02FB">
        <w:rPr>
          <w:rFonts w:ascii="Times New Roman" w:hAnsi="Times New Roman"/>
          <w:sz w:val="24"/>
          <w:szCs w:val="24"/>
        </w:rPr>
        <w:t xml:space="preserve">ADF: </w:t>
      </w:r>
      <w:r w:rsidR="002A04E6" w:rsidRPr="001B02FB">
        <w:rPr>
          <w:rFonts w:ascii="Times New Roman" w:hAnsi="Times New Roman"/>
          <w:bCs/>
          <w:sz w:val="24"/>
          <w:szCs w:val="24"/>
          <w:lang w:val="en-GB"/>
        </w:rPr>
        <w:t>Augmented Dickey-Fuller Test</w:t>
      </w:r>
    </w:p>
    <w:p w14:paraId="600CF064" w14:textId="6B6F26D6" w:rsidR="002A04E6" w:rsidRPr="001B02FB" w:rsidRDefault="00AC7373" w:rsidP="002A04E6">
      <w:pPr>
        <w:rPr>
          <w:rFonts w:ascii="Times New Roman" w:hAnsi="Times New Roman"/>
          <w:sz w:val="24"/>
          <w:szCs w:val="24"/>
        </w:rPr>
      </w:pPr>
      <w:r w:rsidRPr="001B02FB">
        <w:rPr>
          <w:rFonts w:ascii="Times New Roman" w:hAnsi="Times New Roman"/>
          <w:sz w:val="24"/>
          <w:szCs w:val="24"/>
        </w:rPr>
        <w:t>PP</w:t>
      </w:r>
      <w:r w:rsidR="00063760" w:rsidRPr="001B02FB">
        <w:rPr>
          <w:rFonts w:ascii="Times New Roman" w:hAnsi="Times New Roman"/>
          <w:sz w:val="24"/>
          <w:szCs w:val="24"/>
        </w:rPr>
        <w:t>:</w:t>
      </w:r>
      <w:r w:rsidR="002A04E6" w:rsidRPr="001B02FB">
        <w:rPr>
          <w:rFonts w:ascii="Times New Roman" w:hAnsi="Times New Roman"/>
          <w:bCs/>
          <w:sz w:val="24"/>
          <w:szCs w:val="24"/>
        </w:rPr>
        <w:t xml:space="preserve"> Phillips-Perron</w:t>
      </w:r>
    </w:p>
    <w:p w14:paraId="25885A49" w14:textId="26AFD506" w:rsidR="004C23F9" w:rsidRPr="001B02FB" w:rsidRDefault="00063760" w:rsidP="00063760">
      <w:pPr>
        <w:rPr>
          <w:rFonts w:ascii="Times New Roman" w:hAnsi="Times New Roman"/>
          <w:sz w:val="24"/>
          <w:szCs w:val="24"/>
        </w:rPr>
      </w:pPr>
      <w:r w:rsidRPr="001B02FB">
        <w:rPr>
          <w:rFonts w:ascii="Times New Roman" w:hAnsi="Times New Roman"/>
          <w:sz w:val="24"/>
          <w:szCs w:val="24"/>
        </w:rPr>
        <w:t>BSD: Banking Sector Development</w:t>
      </w:r>
    </w:p>
    <w:p w14:paraId="02D5CC27" w14:textId="00767AD4" w:rsidR="002A04E6" w:rsidRPr="001B02FB" w:rsidRDefault="002A04E6" w:rsidP="00063760">
      <w:pPr>
        <w:rPr>
          <w:rFonts w:ascii="Times New Roman" w:hAnsi="Times New Roman"/>
          <w:sz w:val="24"/>
          <w:szCs w:val="24"/>
        </w:rPr>
      </w:pPr>
      <w:r w:rsidRPr="001B02FB">
        <w:rPr>
          <w:rFonts w:ascii="Times New Roman" w:hAnsi="Times New Roman"/>
          <w:sz w:val="24"/>
          <w:szCs w:val="24"/>
          <w:lang w:val="en-GB"/>
        </w:rPr>
        <w:t>DSE: Dhaka Stock Exchange</w:t>
      </w:r>
    </w:p>
    <w:p w14:paraId="4D60858B" w14:textId="480CB4C5" w:rsidR="004948D0" w:rsidRPr="001B02FB" w:rsidRDefault="004948D0" w:rsidP="00063760">
      <w:pPr>
        <w:rPr>
          <w:rFonts w:ascii="Times New Roman" w:hAnsi="Times New Roman"/>
          <w:sz w:val="24"/>
          <w:szCs w:val="24"/>
        </w:rPr>
      </w:pPr>
      <w:r w:rsidRPr="001B02FB">
        <w:rPr>
          <w:rFonts w:ascii="Times New Roman" w:hAnsi="Times New Roman"/>
          <w:sz w:val="24"/>
          <w:szCs w:val="24"/>
          <w:lang w:val="en-GB"/>
        </w:rPr>
        <w:t xml:space="preserve">FE: Fixed Effects </w:t>
      </w:r>
    </w:p>
    <w:p w14:paraId="549BE974" w14:textId="418F14EC" w:rsidR="00063760" w:rsidRPr="001B02FB" w:rsidRDefault="00D54E03" w:rsidP="00D54E03">
      <w:pPr>
        <w:rPr>
          <w:rFonts w:ascii="Times New Roman" w:hAnsi="Times New Roman"/>
          <w:sz w:val="24"/>
          <w:szCs w:val="24"/>
        </w:rPr>
      </w:pPr>
      <w:r w:rsidRPr="001B02FB">
        <w:rPr>
          <w:rFonts w:ascii="Times New Roman" w:hAnsi="Times New Roman"/>
          <w:sz w:val="24"/>
          <w:szCs w:val="24"/>
          <w:lang w:val="en-GB"/>
        </w:rPr>
        <w:t>GDP:</w:t>
      </w:r>
      <w:r w:rsidR="004948D0" w:rsidRPr="001B02FB">
        <w:rPr>
          <w:rFonts w:ascii="Times New Roman" w:hAnsi="Times New Roman"/>
          <w:sz w:val="24"/>
          <w:szCs w:val="24"/>
          <w:lang w:val="en-GB"/>
        </w:rPr>
        <w:t xml:space="preserve"> Gross Domestic Product</w:t>
      </w:r>
    </w:p>
    <w:p w14:paraId="4E484E50" w14:textId="63ADBD40" w:rsidR="00D54E03" w:rsidRPr="001B02FB" w:rsidRDefault="00D54E03" w:rsidP="00D54E03">
      <w:pPr>
        <w:rPr>
          <w:rFonts w:ascii="Times New Roman" w:hAnsi="Times New Roman"/>
          <w:sz w:val="24"/>
          <w:szCs w:val="24"/>
        </w:rPr>
      </w:pPr>
      <w:r w:rsidRPr="001B02FB">
        <w:rPr>
          <w:rFonts w:ascii="Times New Roman" w:hAnsi="Times New Roman"/>
          <w:sz w:val="24"/>
          <w:szCs w:val="24"/>
        </w:rPr>
        <w:t>SOCBs</w:t>
      </w:r>
      <w:r w:rsidR="004948D0" w:rsidRPr="001B02FB">
        <w:rPr>
          <w:rFonts w:ascii="Times New Roman" w:hAnsi="Times New Roman"/>
          <w:sz w:val="24"/>
          <w:szCs w:val="24"/>
        </w:rPr>
        <w:t>: State Owned Commercial Banks</w:t>
      </w:r>
    </w:p>
    <w:p w14:paraId="2E00E3D5" w14:textId="2312CE61" w:rsidR="00D54E03" w:rsidRPr="001B02FB" w:rsidRDefault="00D54E03" w:rsidP="00D54E03">
      <w:pPr>
        <w:rPr>
          <w:rFonts w:ascii="Times New Roman" w:hAnsi="Times New Roman"/>
          <w:sz w:val="24"/>
          <w:szCs w:val="24"/>
        </w:rPr>
      </w:pPr>
      <w:r w:rsidRPr="001B02FB">
        <w:rPr>
          <w:rFonts w:ascii="Times New Roman" w:hAnsi="Times New Roman"/>
          <w:sz w:val="24"/>
          <w:szCs w:val="24"/>
        </w:rPr>
        <w:t>PCBs</w:t>
      </w:r>
      <w:r w:rsidR="004948D0" w:rsidRPr="001B02FB">
        <w:rPr>
          <w:rFonts w:ascii="Times New Roman" w:hAnsi="Times New Roman"/>
          <w:sz w:val="24"/>
          <w:szCs w:val="24"/>
        </w:rPr>
        <w:t>: Public Commercial Banks</w:t>
      </w:r>
    </w:p>
    <w:p w14:paraId="3F6C55AC" w14:textId="6501202D" w:rsidR="004948D0" w:rsidRPr="001B02FB" w:rsidRDefault="00D54E03" w:rsidP="00D54E03">
      <w:pPr>
        <w:rPr>
          <w:rFonts w:ascii="Times New Roman" w:hAnsi="Times New Roman"/>
          <w:sz w:val="24"/>
          <w:szCs w:val="24"/>
        </w:rPr>
      </w:pPr>
      <w:r w:rsidRPr="001B02FB">
        <w:rPr>
          <w:rFonts w:ascii="Times New Roman" w:hAnsi="Times New Roman"/>
          <w:sz w:val="24"/>
          <w:szCs w:val="24"/>
        </w:rPr>
        <w:t>FCBs</w:t>
      </w:r>
      <w:r w:rsidR="004948D0" w:rsidRPr="001B02FB">
        <w:rPr>
          <w:rFonts w:ascii="Times New Roman" w:hAnsi="Times New Roman"/>
          <w:sz w:val="24"/>
          <w:szCs w:val="24"/>
        </w:rPr>
        <w:t>: Foreign Commercial Banks</w:t>
      </w:r>
    </w:p>
    <w:p w14:paraId="400E2BB1" w14:textId="4189BAE8" w:rsidR="004C23F9" w:rsidRPr="001B02FB" w:rsidRDefault="004948D0" w:rsidP="00D54E03">
      <w:pPr>
        <w:rPr>
          <w:rFonts w:ascii="Times New Roman" w:hAnsi="Times New Roman"/>
          <w:sz w:val="24"/>
          <w:szCs w:val="24"/>
        </w:rPr>
      </w:pPr>
      <w:r w:rsidRPr="001B02FB">
        <w:rPr>
          <w:rFonts w:ascii="Times New Roman" w:hAnsi="Times New Roman"/>
          <w:sz w:val="24"/>
          <w:szCs w:val="24"/>
        </w:rPr>
        <w:t>FDI: Foreign Direct I</w:t>
      </w:r>
      <w:r w:rsidR="00D54E03" w:rsidRPr="001B02FB">
        <w:rPr>
          <w:rFonts w:ascii="Times New Roman" w:hAnsi="Times New Roman"/>
          <w:sz w:val="24"/>
          <w:szCs w:val="24"/>
        </w:rPr>
        <w:t xml:space="preserve">nvestment </w:t>
      </w:r>
    </w:p>
    <w:p w14:paraId="403FC79F" w14:textId="5A5B0B0E" w:rsidR="002A04E6" w:rsidRPr="001B02FB" w:rsidRDefault="002A04E6" w:rsidP="00D54E03">
      <w:pPr>
        <w:rPr>
          <w:rFonts w:ascii="Times New Roman" w:hAnsi="Times New Roman"/>
          <w:sz w:val="24"/>
          <w:szCs w:val="24"/>
        </w:rPr>
      </w:pPr>
      <w:r w:rsidRPr="001B02FB">
        <w:rPr>
          <w:rFonts w:ascii="Times New Roman" w:hAnsi="Times New Roman"/>
          <w:bCs/>
          <w:sz w:val="24"/>
          <w:szCs w:val="24"/>
          <w:lang w:val="en-GB"/>
        </w:rPr>
        <w:t>KPSS: Kwiatkowski-Phillips-Schmidt-Shin</w:t>
      </w:r>
    </w:p>
    <w:p w14:paraId="28BDBFE3" w14:textId="44575AD8" w:rsidR="004C23F9" w:rsidRPr="001B02FB" w:rsidRDefault="004948D0" w:rsidP="004948D0">
      <w:pPr>
        <w:rPr>
          <w:rFonts w:ascii="Times New Roman" w:hAnsi="Times New Roman"/>
          <w:sz w:val="24"/>
          <w:szCs w:val="24"/>
        </w:rPr>
      </w:pPr>
      <w:r w:rsidRPr="001B02FB">
        <w:rPr>
          <w:rFonts w:ascii="Times New Roman" w:hAnsi="Times New Roman"/>
          <w:sz w:val="24"/>
          <w:szCs w:val="24"/>
          <w:lang w:val="en-GB"/>
        </w:rPr>
        <w:t xml:space="preserve">PMG: Pooled Mean Group </w:t>
      </w:r>
    </w:p>
    <w:p w14:paraId="013CBF9A" w14:textId="1B0EC8B7" w:rsidR="004C23F9" w:rsidRPr="001B02FB" w:rsidRDefault="004948D0" w:rsidP="004948D0">
      <w:pPr>
        <w:rPr>
          <w:rFonts w:ascii="Times New Roman" w:hAnsi="Times New Roman"/>
          <w:sz w:val="24"/>
          <w:szCs w:val="24"/>
          <w:lang w:val="en-GB"/>
        </w:rPr>
      </w:pPr>
      <w:r w:rsidRPr="001B02FB">
        <w:rPr>
          <w:rFonts w:ascii="Times New Roman" w:hAnsi="Times New Roman"/>
          <w:sz w:val="24"/>
          <w:szCs w:val="24"/>
          <w:lang w:val="en-GB"/>
        </w:rPr>
        <w:t>RE</w:t>
      </w:r>
      <w:r w:rsidRPr="001B02FB">
        <w:rPr>
          <w:rFonts w:ascii="Times New Roman" w:hAnsi="Times New Roman"/>
          <w:sz w:val="24"/>
          <w:szCs w:val="24"/>
        </w:rPr>
        <w:t xml:space="preserve">: </w:t>
      </w:r>
      <w:r w:rsidRPr="001B02FB">
        <w:rPr>
          <w:rFonts w:ascii="Times New Roman" w:hAnsi="Times New Roman"/>
          <w:sz w:val="24"/>
          <w:szCs w:val="24"/>
          <w:lang w:val="en-GB"/>
        </w:rPr>
        <w:t xml:space="preserve">Random Effects </w:t>
      </w:r>
    </w:p>
    <w:p w14:paraId="2C553DB4" w14:textId="6397046B" w:rsidR="002A04E6" w:rsidRPr="001B02FB" w:rsidRDefault="002A04E6" w:rsidP="004948D0">
      <w:pPr>
        <w:rPr>
          <w:rFonts w:ascii="Times New Roman" w:hAnsi="Times New Roman"/>
          <w:bCs/>
          <w:sz w:val="24"/>
          <w:szCs w:val="24"/>
          <w:lang w:val="en-GB"/>
        </w:rPr>
      </w:pPr>
      <w:r w:rsidRPr="001B02FB">
        <w:rPr>
          <w:rFonts w:ascii="Times New Roman" w:hAnsi="Times New Roman"/>
          <w:bCs/>
          <w:sz w:val="24"/>
          <w:szCs w:val="24"/>
          <w:lang w:val="en-GB"/>
        </w:rPr>
        <w:t>VECM: Vector Error Correction Model</w:t>
      </w:r>
    </w:p>
    <w:p w14:paraId="31D17661" w14:textId="360F26C0" w:rsidR="002A04E6" w:rsidRPr="001B02FB" w:rsidRDefault="002A04E6" w:rsidP="004948D0">
      <w:pPr>
        <w:rPr>
          <w:rFonts w:ascii="Times New Roman" w:hAnsi="Times New Roman"/>
          <w:bCs/>
          <w:sz w:val="24"/>
          <w:szCs w:val="24"/>
          <w:lang w:val="en-GB"/>
        </w:rPr>
      </w:pPr>
      <w:r w:rsidRPr="001B02FB">
        <w:rPr>
          <w:rFonts w:ascii="Times New Roman" w:hAnsi="Times New Roman"/>
          <w:bCs/>
          <w:sz w:val="24"/>
          <w:szCs w:val="24"/>
          <w:lang w:val="en-GB"/>
        </w:rPr>
        <w:t>VAR: Vector Autoregressive Model</w:t>
      </w:r>
    </w:p>
    <w:p w14:paraId="0E8B52D5" w14:textId="342F6816" w:rsidR="002A04E6" w:rsidRPr="001B02FB" w:rsidRDefault="002A04E6" w:rsidP="004948D0">
      <w:pPr>
        <w:rPr>
          <w:rFonts w:ascii="Times New Roman" w:hAnsi="Times New Roman"/>
          <w:bCs/>
          <w:sz w:val="24"/>
          <w:szCs w:val="24"/>
          <w:lang w:val="en-GB"/>
        </w:rPr>
      </w:pPr>
      <w:r w:rsidRPr="001B02FB">
        <w:rPr>
          <w:rFonts w:ascii="Times New Roman" w:hAnsi="Times New Roman"/>
          <w:bCs/>
          <w:sz w:val="24"/>
          <w:szCs w:val="24"/>
        </w:rPr>
        <w:t>BSD: Banking Sector Development</w:t>
      </w:r>
    </w:p>
    <w:p w14:paraId="10C8E1E6" w14:textId="5AC3F5C5" w:rsidR="002A04E6" w:rsidRPr="001B02FB" w:rsidRDefault="002A04E6" w:rsidP="004948D0">
      <w:pPr>
        <w:rPr>
          <w:rFonts w:ascii="Times New Roman" w:hAnsi="Times New Roman"/>
          <w:bCs/>
          <w:sz w:val="24"/>
          <w:szCs w:val="24"/>
        </w:rPr>
      </w:pPr>
      <w:r w:rsidRPr="001B02FB">
        <w:rPr>
          <w:rFonts w:ascii="Times New Roman" w:hAnsi="Times New Roman"/>
          <w:bCs/>
          <w:sz w:val="24"/>
          <w:szCs w:val="24"/>
        </w:rPr>
        <w:t>DEBT:</w:t>
      </w:r>
      <w:r w:rsidR="00E76553" w:rsidRPr="001B02FB">
        <w:rPr>
          <w:rFonts w:ascii="Times New Roman" w:hAnsi="Times New Roman"/>
          <w:bCs/>
          <w:sz w:val="24"/>
          <w:szCs w:val="24"/>
        </w:rPr>
        <w:t xml:space="preserve"> Debt and </w:t>
      </w:r>
    </w:p>
    <w:p w14:paraId="5F1DA341" w14:textId="2C0C56D3" w:rsidR="002A04E6" w:rsidRPr="001B02FB" w:rsidRDefault="002A04E6" w:rsidP="004948D0">
      <w:pPr>
        <w:rPr>
          <w:rFonts w:ascii="Times New Roman" w:hAnsi="Times New Roman"/>
          <w:bCs/>
          <w:sz w:val="24"/>
          <w:szCs w:val="24"/>
        </w:rPr>
      </w:pPr>
      <w:r w:rsidRPr="001B02FB">
        <w:rPr>
          <w:rFonts w:ascii="Times New Roman" w:hAnsi="Times New Roman"/>
          <w:bCs/>
          <w:sz w:val="24"/>
          <w:szCs w:val="24"/>
        </w:rPr>
        <w:t>EXC:</w:t>
      </w:r>
      <w:r w:rsidR="00E76553" w:rsidRPr="001B02FB">
        <w:rPr>
          <w:rFonts w:ascii="Times New Roman" w:hAnsi="Times New Roman"/>
          <w:bCs/>
          <w:sz w:val="24"/>
          <w:szCs w:val="24"/>
        </w:rPr>
        <w:t xml:space="preserve"> Exchange Rate</w:t>
      </w:r>
    </w:p>
    <w:p w14:paraId="724DBFA9" w14:textId="38136252" w:rsidR="002A04E6" w:rsidRPr="001B02FB" w:rsidRDefault="002A04E6" w:rsidP="004948D0">
      <w:pPr>
        <w:rPr>
          <w:rFonts w:ascii="Times New Roman" w:hAnsi="Times New Roman"/>
          <w:bCs/>
          <w:sz w:val="24"/>
          <w:szCs w:val="24"/>
        </w:rPr>
      </w:pPr>
      <w:r w:rsidRPr="001B02FB">
        <w:rPr>
          <w:rFonts w:ascii="Times New Roman" w:hAnsi="Times New Roman"/>
          <w:bCs/>
          <w:sz w:val="24"/>
          <w:szCs w:val="24"/>
        </w:rPr>
        <w:t>GDPG:</w:t>
      </w:r>
      <w:r w:rsidR="006C7717" w:rsidRPr="001B02FB">
        <w:rPr>
          <w:rFonts w:ascii="Times New Roman" w:hAnsi="Times New Roman"/>
          <w:sz w:val="24"/>
          <w:szCs w:val="24"/>
          <w:lang w:val="en-GB"/>
        </w:rPr>
        <w:t xml:space="preserve"> </w:t>
      </w:r>
      <w:r w:rsidR="006C7717" w:rsidRPr="001B02FB">
        <w:rPr>
          <w:rFonts w:ascii="Times New Roman" w:hAnsi="Times New Roman"/>
          <w:bCs/>
          <w:sz w:val="24"/>
          <w:szCs w:val="24"/>
          <w:lang w:val="en-GB"/>
        </w:rPr>
        <w:t>Gross Domestic Product Growth</w:t>
      </w:r>
    </w:p>
    <w:p w14:paraId="2FB8A225" w14:textId="77D914F9" w:rsidR="00931445" w:rsidRPr="001B02FB" w:rsidRDefault="00931445" w:rsidP="004948D0">
      <w:pPr>
        <w:rPr>
          <w:rFonts w:ascii="Times New Roman" w:hAnsi="Times New Roman"/>
          <w:bCs/>
          <w:sz w:val="24"/>
          <w:szCs w:val="24"/>
        </w:rPr>
      </w:pPr>
      <w:r w:rsidRPr="001B02FB">
        <w:rPr>
          <w:rFonts w:ascii="Times New Roman" w:hAnsi="Times New Roman"/>
          <w:bCs/>
          <w:sz w:val="24"/>
          <w:szCs w:val="24"/>
        </w:rPr>
        <w:t>INF:</w:t>
      </w:r>
      <w:r w:rsidR="00E76553" w:rsidRPr="001B02FB">
        <w:rPr>
          <w:rFonts w:ascii="Times New Roman" w:hAnsi="Times New Roman"/>
          <w:bCs/>
          <w:sz w:val="24"/>
          <w:szCs w:val="24"/>
        </w:rPr>
        <w:t xml:space="preserve"> Inflation </w:t>
      </w:r>
    </w:p>
    <w:p w14:paraId="6B6B557C" w14:textId="70C29DE7" w:rsidR="00931445" w:rsidRPr="001B02FB" w:rsidRDefault="00931445" w:rsidP="004948D0">
      <w:pPr>
        <w:rPr>
          <w:rFonts w:ascii="Times New Roman" w:hAnsi="Times New Roman"/>
          <w:bCs/>
          <w:sz w:val="24"/>
          <w:szCs w:val="24"/>
        </w:rPr>
      </w:pPr>
      <w:r w:rsidRPr="001B02FB">
        <w:rPr>
          <w:rFonts w:ascii="Times New Roman" w:hAnsi="Times New Roman"/>
          <w:bCs/>
          <w:sz w:val="24"/>
          <w:szCs w:val="24"/>
        </w:rPr>
        <w:t>IQE:</w:t>
      </w:r>
      <w:r w:rsidR="00E76553" w:rsidRPr="001B02FB">
        <w:rPr>
          <w:rFonts w:ascii="Times New Roman" w:hAnsi="Times New Roman"/>
          <w:bCs/>
          <w:sz w:val="24"/>
          <w:szCs w:val="24"/>
        </w:rPr>
        <w:t xml:space="preserve"> Income Inequality</w:t>
      </w:r>
    </w:p>
    <w:p w14:paraId="675E8237" w14:textId="6B90DFFD" w:rsidR="00931445" w:rsidRPr="001B02FB" w:rsidRDefault="00931445" w:rsidP="004948D0">
      <w:pPr>
        <w:rPr>
          <w:rFonts w:ascii="Times New Roman" w:hAnsi="Times New Roman"/>
          <w:bCs/>
          <w:sz w:val="24"/>
          <w:szCs w:val="24"/>
          <w:lang w:val="en-GB"/>
        </w:rPr>
      </w:pPr>
      <w:r w:rsidRPr="001B02FB">
        <w:rPr>
          <w:rFonts w:ascii="Times New Roman" w:hAnsi="Times New Roman"/>
          <w:bCs/>
          <w:sz w:val="24"/>
          <w:szCs w:val="24"/>
        </w:rPr>
        <w:t>R:</w:t>
      </w:r>
      <w:r w:rsidR="006C7717" w:rsidRPr="001B02FB">
        <w:rPr>
          <w:rFonts w:ascii="Times New Roman" w:hAnsi="Times New Roman"/>
          <w:bCs/>
          <w:sz w:val="24"/>
          <w:szCs w:val="24"/>
        </w:rPr>
        <w:t xml:space="preserve"> Remittance</w:t>
      </w:r>
    </w:p>
    <w:p w14:paraId="129C2248" w14:textId="56EE0D48" w:rsidR="00D64AF3" w:rsidRPr="001B02FB" w:rsidRDefault="002A04E6" w:rsidP="00B32073">
      <w:pPr>
        <w:rPr>
          <w:rFonts w:ascii="Times New Roman" w:hAnsi="Times New Roman"/>
          <w:sz w:val="24"/>
          <w:szCs w:val="24"/>
        </w:rPr>
      </w:pPr>
      <w:r w:rsidRPr="001B02FB">
        <w:rPr>
          <w:rFonts w:ascii="Times New Roman" w:hAnsi="Times New Roman"/>
          <w:sz w:val="24"/>
          <w:szCs w:val="24"/>
        </w:rPr>
        <w:t>TO</w:t>
      </w:r>
      <w:r w:rsidR="00931445" w:rsidRPr="001B02FB">
        <w:rPr>
          <w:rFonts w:ascii="Times New Roman" w:hAnsi="Times New Roman"/>
          <w:sz w:val="24"/>
          <w:szCs w:val="24"/>
        </w:rPr>
        <w:t>:</w:t>
      </w:r>
      <w:r w:rsidR="00E76553" w:rsidRPr="001B02FB">
        <w:rPr>
          <w:rFonts w:ascii="Times New Roman" w:hAnsi="Times New Roman"/>
          <w:sz w:val="24"/>
          <w:szCs w:val="24"/>
        </w:rPr>
        <w:t xml:space="preserve"> Trade Openness</w:t>
      </w:r>
    </w:p>
    <w:p w14:paraId="0A43D141" w14:textId="77777777" w:rsidR="006871B4" w:rsidRPr="001B02FB" w:rsidRDefault="006871B4" w:rsidP="006871B4">
      <w:pPr>
        <w:pStyle w:val="Heading1"/>
        <w:rPr>
          <w:rFonts w:ascii="Times New Roman" w:hAnsi="Times New Roman" w:cs="Times New Roman"/>
        </w:rPr>
      </w:pPr>
      <w:bookmarkStart w:id="9" w:name="_Toc41745845"/>
      <w:r w:rsidRPr="001B02FB">
        <w:rPr>
          <w:rFonts w:ascii="Times New Roman" w:hAnsi="Times New Roman" w:cs="Times New Roman"/>
        </w:rPr>
        <w:lastRenderedPageBreak/>
        <w:t>CHAPTER I: INTRODUCTION</w:t>
      </w:r>
      <w:bookmarkEnd w:id="9"/>
    </w:p>
    <w:p w14:paraId="66BF6535" w14:textId="77777777" w:rsidR="006871B4" w:rsidRPr="00153FED" w:rsidRDefault="006871B4" w:rsidP="006871B4">
      <w:pPr>
        <w:jc w:val="center"/>
        <w:rPr>
          <w:rFonts w:ascii="Times New Roman" w:hAnsi="Times New Roman"/>
          <w:sz w:val="24"/>
          <w:szCs w:val="24"/>
        </w:rPr>
      </w:pPr>
    </w:p>
    <w:p w14:paraId="579A7DBE" w14:textId="40BD02F2" w:rsidR="006871B4" w:rsidRPr="00153FED" w:rsidRDefault="006871B4" w:rsidP="006871B4">
      <w:pPr>
        <w:pStyle w:val="Heading2"/>
        <w:numPr>
          <w:ilvl w:val="0"/>
          <w:numId w:val="1"/>
        </w:numPr>
        <w:rPr>
          <w:rFonts w:ascii="Times New Roman" w:hAnsi="Times New Roman" w:cs="Times New Roman"/>
        </w:rPr>
      </w:pPr>
      <w:bookmarkStart w:id="10" w:name="_Toc41745846"/>
      <w:r w:rsidRPr="00153FED">
        <w:rPr>
          <w:rFonts w:ascii="Times New Roman" w:hAnsi="Times New Roman" w:cs="Times New Roman"/>
        </w:rPr>
        <w:t xml:space="preserve">Background of the </w:t>
      </w:r>
      <w:r w:rsidR="00396B0B" w:rsidRPr="00153FED">
        <w:rPr>
          <w:rFonts w:ascii="Times New Roman" w:hAnsi="Times New Roman" w:cs="Times New Roman"/>
        </w:rPr>
        <w:t>study</w:t>
      </w:r>
      <w:bookmarkEnd w:id="10"/>
    </w:p>
    <w:p w14:paraId="19E2B586" w14:textId="77777777" w:rsidR="00850686" w:rsidRPr="00153FED" w:rsidRDefault="00850686" w:rsidP="00850686">
      <w:pPr>
        <w:rPr>
          <w:rFonts w:ascii="Times New Roman" w:hAnsi="Times New Roman"/>
        </w:rPr>
      </w:pPr>
    </w:p>
    <w:p w14:paraId="5EB077DD" w14:textId="7678FFF9" w:rsidR="00006BDA" w:rsidRPr="000E431D" w:rsidRDefault="008F34C0" w:rsidP="000370F9">
      <w:pPr>
        <w:spacing w:after="160" w:line="259" w:lineRule="auto"/>
        <w:ind w:firstLine="720"/>
        <w:jc w:val="both"/>
        <w:rPr>
          <w:rFonts w:ascii="Times New Roman" w:hAnsi="Times New Roman"/>
          <w:sz w:val="24"/>
          <w:szCs w:val="24"/>
          <w:lang w:val="en-GB"/>
        </w:rPr>
      </w:pPr>
      <w:r w:rsidRPr="000E431D">
        <w:rPr>
          <w:rFonts w:ascii="Times New Roman" w:hAnsi="Times New Roman"/>
          <w:bCs/>
          <w:sz w:val="24"/>
          <w:szCs w:val="24"/>
          <w:lang w:val="en-GB"/>
        </w:rPr>
        <w:t>Financial development</w:t>
      </w:r>
      <w:r w:rsidRPr="000E431D">
        <w:rPr>
          <w:rFonts w:ascii="Times New Roman" w:hAnsi="Times New Roman"/>
          <w:sz w:val="24"/>
          <w:szCs w:val="24"/>
          <w:lang w:val="en-GB"/>
        </w:rPr>
        <w:t xml:space="preserve"> may be well-defined as the </w:t>
      </w:r>
      <w:r w:rsidRPr="000E431D">
        <w:rPr>
          <w:rFonts w:ascii="Times New Roman" w:hAnsi="Times New Roman"/>
          <w:bCs/>
          <w:sz w:val="24"/>
          <w:szCs w:val="24"/>
          <w:lang w:val="en-GB"/>
        </w:rPr>
        <w:t>development</w:t>
      </w:r>
      <w:r w:rsidRPr="000E431D">
        <w:rPr>
          <w:rFonts w:ascii="Times New Roman" w:hAnsi="Times New Roman"/>
          <w:sz w:val="24"/>
          <w:szCs w:val="24"/>
          <w:lang w:val="en-GB"/>
        </w:rPr>
        <w:t xml:space="preserve">s in the size, efficiency and stability of and access to the </w:t>
      </w:r>
      <w:r w:rsidRPr="000E431D">
        <w:rPr>
          <w:rFonts w:ascii="Times New Roman" w:hAnsi="Times New Roman"/>
          <w:bCs/>
          <w:sz w:val="24"/>
          <w:szCs w:val="24"/>
          <w:lang w:val="en-GB"/>
        </w:rPr>
        <w:t>financial</w:t>
      </w:r>
      <w:r w:rsidR="00006BDA" w:rsidRPr="000E431D">
        <w:rPr>
          <w:rFonts w:ascii="Times New Roman" w:hAnsi="Times New Roman"/>
          <w:sz w:val="24"/>
          <w:szCs w:val="24"/>
          <w:lang w:val="en-GB"/>
        </w:rPr>
        <w:t xml:space="preserve"> system. </w:t>
      </w:r>
      <w:r w:rsidR="000B0D88" w:rsidRPr="000E431D">
        <w:rPr>
          <w:rFonts w:ascii="Times New Roman" w:hAnsi="Times New Roman"/>
          <w:sz w:val="24"/>
          <w:szCs w:val="24"/>
          <w:lang w:val="en-GB"/>
        </w:rPr>
        <w:t>The economic development of any country is dependent on its financial system</w:t>
      </w:r>
      <w:r w:rsidR="009E1B35" w:rsidRPr="000E431D">
        <w:rPr>
          <w:rFonts w:ascii="Times New Roman" w:hAnsi="Times New Roman"/>
          <w:sz w:val="24"/>
          <w:szCs w:val="24"/>
          <w:lang w:val="en-GB"/>
        </w:rPr>
        <w:t xml:space="preserve"> which</w:t>
      </w:r>
      <w:r w:rsidR="000B0D88" w:rsidRPr="000E431D">
        <w:rPr>
          <w:rFonts w:ascii="Times New Roman" w:hAnsi="Times New Roman"/>
          <w:sz w:val="24"/>
          <w:szCs w:val="24"/>
          <w:lang w:val="en-GB"/>
        </w:rPr>
        <w:t xml:space="preserve"> includes </w:t>
      </w:r>
      <w:r w:rsidR="009E1B35" w:rsidRPr="000E431D">
        <w:rPr>
          <w:rFonts w:ascii="Times New Roman" w:hAnsi="Times New Roman"/>
          <w:sz w:val="24"/>
          <w:szCs w:val="24"/>
          <w:lang w:val="en-GB"/>
        </w:rPr>
        <w:t xml:space="preserve">its banks, insurance sector, pension funds, stock market and a government-run central bank with authority. These sectors influence a nation’s currency and interest rates. In developed countries, they work together to speed up growth and prevent runaway price inflation. </w:t>
      </w:r>
      <w:r w:rsidR="00006BDA" w:rsidRPr="000E431D">
        <w:rPr>
          <w:rFonts w:ascii="Times New Roman" w:hAnsi="Times New Roman"/>
          <w:sz w:val="24"/>
          <w:szCs w:val="24"/>
          <w:lang w:val="en-GB"/>
        </w:rPr>
        <w:t xml:space="preserve">A solid and well-organized financial sector is a powerful engine behind economic growth. </w:t>
      </w:r>
      <w:r w:rsidRPr="000E431D">
        <w:rPr>
          <w:rFonts w:ascii="Times New Roman" w:hAnsi="Times New Roman"/>
          <w:sz w:val="24"/>
          <w:szCs w:val="24"/>
          <w:lang w:val="en-GB"/>
        </w:rPr>
        <w:t>The financial sector covers a nations’ network of financial institutions and markets as well as the instruments, norms, standards, and procedures employed in implementing financial transactions. It serves three key functions, such as: it mobilizes and allocates saving, supplies the credit needs of investors, and finally provides efficient payment mechanism within national economics. A well-functioning financial system that meets the needs of individuals and enterprises as well as increases a country’s competitiveness. It helps raise domestic saving and allocates resources more efficiently at the same time reducing intermediation costs, thus raising overall economic growth</w:t>
      </w:r>
      <w:r w:rsidR="007139A6" w:rsidRPr="000E431D">
        <w:rPr>
          <w:rFonts w:ascii="Times New Roman" w:hAnsi="Times New Roman"/>
          <w:sz w:val="24"/>
          <w:szCs w:val="24"/>
          <w:lang w:val="en-GB"/>
        </w:rPr>
        <w:t>.</w:t>
      </w:r>
      <w:r w:rsidR="00ED5541" w:rsidRPr="000E431D">
        <w:rPr>
          <w:rFonts w:ascii="Times New Roman" w:hAnsi="Times New Roman"/>
          <w:sz w:val="24"/>
          <w:szCs w:val="24"/>
          <w:lang w:val="en-GB"/>
        </w:rPr>
        <w:t xml:space="preserve"> Financial services can </w:t>
      </w:r>
      <w:r w:rsidR="004A7272" w:rsidRPr="000E431D">
        <w:rPr>
          <w:rFonts w:ascii="Times New Roman" w:hAnsi="Times New Roman"/>
          <w:sz w:val="24"/>
          <w:szCs w:val="24"/>
          <w:lang w:val="en-GB"/>
        </w:rPr>
        <w:t>diminish</w:t>
      </w:r>
      <w:r w:rsidR="00ED5541" w:rsidRPr="000E431D">
        <w:rPr>
          <w:rFonts w:ascii="Times New Roman" w:hAnsi="Times New Roman"/>
          <w:sz w:val="24"/>
          <w:szCs w:val="24"/>
          <w:lang w:val="en-GB"/>
        </w:rPr>
        <w:t xml:space="preserve"> </w:t>
      </w:r>
      <w:r w:rsidR="004A7272" w:rsidRPr="000E431D">
        <w:rPr>
          <w:rFonts w:ascii="Times New Roman" w:hAnsi="Times New Roman"/>
          <w:sz w:val="24"/>
          <w:szCs w:val="24"/>
          <w:lang w:val="en-GB"/>
        </w:rPr>
        <w:t xml:space="preserve">poverty through the same channels that affect overall growth: by increasing investment and productivity subsequently in greater income generation, and by facilitating risk management </w:t>
      </w:r>
      <w:r w:rsidR="000B0D88" w:rsidRPr="000E431D">
        <w:rPr>
          <w:rFonts w:ascii="Times New Roman" w:hAnsi="Times New Roman"/>
          <w:sz w:val="24"/>
          <w:szCs w:val="24"/>
          <w:lang w:val="en-GB"/>
        </w:rPr>
        <w:t>therefore</w:t>
      </w:r>
      <w:r w:rsidR="004A7272" w:rsidRPr="000E431D">
        <w:rPr>
          <w:rFonts w:ascii="Times New Roman" w:hAnsi="Times New Roman"/>
          <w:sz w:val="24"/>
          <w:szCs w:val="24"/>
          <w:lang w:val="en-GB"/>
        </w:rPr>
        <w:t xml:space="preserve"> reducing vulnerability to shocks. </w:t>
      </w:r>
      <w:r w:rsidR="007139A6" w:rsidRPr="000E431D">
        <w:rPr>
          <w:rFonts w:ascii="Times New Roman" w:hAnsi="Times New Roman"/>
          <w:sz w:val="24"/>
          <w:szCs w:val="24"/>
          <w:lang w:val="en-GB"/>
        </w:rPr>
        <w:t xml:space="preserve">Financial system promotes capital market. A dynamic capital market is capable to attract funds both from domestic and overseas. With more capital, investment will enlarge and this will </w:t>
      </w:r>
      <w:r w:rsidR="00ED5541" w:rsidRPr="000E431D">
        <w:rPr>
          <w:rFonts w:ascii="Times New Roman" w:hAnsi="Times New Roman"/>
          <w:sz w:val="24"/>
          <w:szCs w:val="24"/>
          <w:lang w:val="en-GB"/>
        </w:rPr>
        <w:t>accelerate</w:t>
      </w:r>
      <w:r w:rsidR="007139A6" w:rsidRPr="000E431D">
        <w:rPr>
          <w:rFonts w:ascii="Times New Roman" w:hAnsi="Times New Roman"/>
          <w:sz w:val="24"/>
          <w:szCs w:val="24"/>
          <w:lang w:val="en-GB"/>
        </w:rPr>
        <w:t xml:space="preserve"> the economic development of a country. </w:t>
      </w:r>
      <w:r w:rsidR="00ED5541" w:rsidRPr="000E431D">
        <w:rPr>
          <w:rFonts w:ascii="Times New Roman" w:hAnsi="Times New Roman"/>
          <w:sz w:val="24"/>
          <w:szCs w:val="24"/>
          <w:lang w:val="en-GB"/>
        </w:rPr>
        <w:t>It</w:t>
      </w:r>
      <w:r w:rsidRPr="000E431D">
        <w:rPr>
          <w:rFonts w:ascii="Times New Roman" w:hAnsi="Times New Roman"/>
          <w:sz w:val="24"/>
          <w:szCs w:val="24"/>
          <w:lang w:val="en-GB"/>
        </w:rPr>
        <w:t xml:space="preserve"> attracts the migrants to follow formal </w:t>
      </w:r>
      <w:r w:rsidR="00C016B8" w:rsidRPr="000E431D">
        <w:rPr>
          <w:rFonts w:ascii="Times New Roman" w:hAnsi="Times New Roman"/>
          <w:sz w:val="24"/>
          <w:szCs w:val="24"/>
          <w:lang w:val="en-GB"/>
        </w:rPr>
        <w:t>channel to remit.</w:t>
      </w:r>
      <w:r w:rsidR="00006BDA" w:rsidRPr="000E431D">
        <w:rPr>
          <w:rFonts w:ascii="Times New Roman" w:eastAsiaTheme="minorHAnsi" w:hAnsi="Times New Roman"/>
          <w:sz w:val="24"/>
          <w:szCs w:val="24"/>
          <w:lang w:val="en-GB"/>
        </w:rPr>
        <w:t xml:space="preserve"> </w:t>
      </w:r>
      <w:r w:rsidR="00006BDA" w:rsidRPr="000E431D">
        <w:rPr>
          <w:rFonts w:ascii="Times New Roman" w:hAnsi="Times New Roman"/>
          <w:sz w:val="24"/>
          <w:szCs w:val="24"/>
          <w:lang w:val="en-GB"/>
        </w:rPr>
        <w:t>The financial sector therefore delivers the rudiments for job creation and income-growth.</w:t>
      </w:r>
    </w:p>
    <w:p w14:paraId="31FB18FE" w14:textId="465AD1A1" w:rsidR="00DE0303" w:rsidRPr="000E431D" w:rsidRDefault="00DE0303" w:rsidP="00AC7373">
      <w:pPr>
        <w:spacing w:after="160" w:line="259" w:lineRule="auto"/>
        <w:ind w:firstLine="720"/>
        <w:jc w:val="both"/>
        <w:rPr>
          <w:rFonts w:ascii="Times New Roman" w:hAnsi="Times New Roman"/>
          <w:sz w:val="24"/>
          <w:szCs w:val="24"/>
          <w:lang w:val="en-GB"/>
        </w:rPr>
      </w:pPr>
      <w:r w:rsidRPr="000E431D">
        <w:rPr>
          <w:rFonts w:ascii="Times New Roman" w:hAnsi="Times New Roman"/>
          <w:sz w:val="24"/>
          <w:szCs w:val="24"/>
          <w:lang w:val="en-GB"/>
        </w:rPr>
        <w:t xml:space="preserve">Considering the existing empirical literatures, it is evident that a number of factors are responsible to financial development. See for an instance,  Institutional quality, geographic characteristics, macroeconomics policies and the level of income as well as cultural characteristics have positive effect on the level of financial development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&lt;EndNote&gt;&lt;Cite&gt;&lt;Author&gt;Huang&lt;/Author&gt;&lt;Year&gt;2005&lt;/Year&gt;&lt;RecNum&gt;4538&lt;/RecNum&gt;&lt;DisplayText&gt;(Huang 2005)&lt;/DisplayText&gt;&lt;record&gt;&lt;rec-number&gt;4538&lt;/rec-number&gt;&lt;foreign-keys&gt;&lt;key app="EN" db-id="epffe0zflfw0abe9rvlp2svqzzsw0wvetsaa" timestamp="1586601549"&gt;4538&lt;/key&gt;&lt;/foreign-keys&gt;&lt;ref-type name="Journal Article"&gt;17&lt;/ref-type&gt;&lt;contributors&gt;&lt;authors&gt;&lt;author&gt;Huang, Yongfu&lt;/author&gt;&lt;/authors&gt;&lt;/contributors&gt;&lt;titles&gt;&lt;title&gt;What determines financial development?&lt;/title&gt;&lt;/titles&gt;&lt;dates&gt;&lt;year&gt;2005&lt;/year&gt;&lt;/dates&gt;&lt;urls&gt;&lt;/urls&gt;&lt;/record&gt;&lt;/Cite&gt;&lt;/EndNote&gt;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68" w:tooltip="Huang, 2005 #4538" w:history="1">
        <w:r w:rsidR="00D21B96" w:rsidRPr="007F4D15">
          <w:rPr>
            <w:rStyle w:val="Hyperlink"/>
            <w:rFonts w:ascii="Times New Roman" w:hAnsi="Times New Roman"/>
            <w:noProof/>
            <w:sz w:val="24"/>
            <w:szCs w:val="24"/>
            <w:lang w:val="en-GB"/>
          </w:rPr>
          <w:t>Huang 2005</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 xml:space="preserve">,The political power is a significant determinant of economic institutions and therefore affects the development of financial systems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&lt;EndNote&gt;&lt;Cite&gt;&lt;Author&gt;Voghouei&lt;/Author&gt;&lt;Year&gt;2011&lt;/Year&gt;&lt;RecNum&gt;4539&lt;/RecNum&gt;&lt;DisplayText&gt;(Voghouei, Azali, and Law 2011)&lt;/DisplayText&gt;&lt;record&gt;&lt;rec-number&gt;4539&lt;/rec-number&gt;&lt;foreign-keys&gt;&lt;key app="EN" db-id="epffe0zflfw0abe9rvlp2svqzzsw0wvetsaa" timestamp="1586601549"&gt;4539&lt;/key&gt;&lt;/foreign-keys&gt;&lt;ref-type name="Journal Article"&gt;17&lt;/ref-type&gt;&lt;contributors&gt;&lt;authors&gt;&lt;author&gt;Voghouei, Hatra&lt;/author&gt;&lt;author&gt;Azali, M&lt;/author&gt;&lt;author&gt;Law, Siong Hook&lt;/author&gt;&lt;/authors&gt;&lt;/contributors&gt;&lt;titles&gt;&lt;title&gt;Does the political institution matter for financial development?&lt;/title&gt;&lt;secondary-title&gt;Economic Papers: A journal of applied economics and policy&lt;/secondary-title&gt;&lt;/titles&gt;&lt;periodical&gt;&lt;full-title&gt;Economic Papers: A journal of applied economics and policy&lt;/full-title&gt;&lt;/periodical&gt;&lt;pages&gt;77-98&lt;/pages&gt;&lt;volume&gt;30&lt;/volume&gt;&lt;number&gt;1&lt;/number&gt;&lt;dates&gt;&lt;year&gt;2011&lt;/year&gt;&lt;/dates&gt;&lt;isbn&gt;0812-0439&lt;/isbn&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113" w:tooltip="Voghouei, 2011 #4539" w:history="1">
        <w:r w:rsidR="00D21B96" w:rsidRPr="007F4D15">
          <w:rPr>
            <w:rStyle w:val="Hyperlink"/>
            <w:rFonts w:ascii="Times New Roman" w:hAnsi="Times New Roman"/>
            <w:noProof/>
            <w:sz w:val="24"/>
            <w:szCs w:val="24"/>
            <w:lang w:val="en-GB"/>
          </w:rPr>
          <w:t>Voghouei, Azali, and Law 2011</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 xml:space="preserve">The adaptability as well as flexibility of legal systems affect financial development and also High levels of settler mortality in the earlier stages of colonization have negative effect on levels of current financial development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&lt;EndNote&gt;&lt;Cite&gt;&lt;Author&gt;Beck&lt;/Author&gt;&lt;Year&gt;2002&lt;/Year&gt;&lt;RecNum&gt;4540&lt;/RecNum&gt;&lt;DisplayText&gt;(Beck, Levine, and Demirgüç-Kunt 2002)&lt;/DisplayText&gt;&lt;record&gt;&lt;rec-number&gt;4540&lt;/rec-number&gt;&lt;foreign-keys&gt;&lt;key app="EN" db-id="epffe0zflfw0abe9rvlp2svqzzsw0wvetsaa" timestamp="1586601550"&gt;4540&lt;/key&gt;&lt;/foreign-keys&gt;&lt;ref-type name="Book"&gt;6&lt;/ref-type&gt;&lt;contributors&gt;&lt;authors&gt;&lt;author&gt;Beck, Thorsten&lt;/author&gt;&lt;author&gt;Levine, Ross&lt;/author&gt;&lt;author&gt;Demirgüç-Kunt, Asli&lt;/author&gt;&lt;/authors&gt;&lt;/contributors&gt;&lt;titles&gt;&lt;title&gt;Law and finance: why does legal origin matter?&lt;/title&gt;&lt;/titles&gt;&lt;dates&gt;&lt;year&gt;2002&lt;/year&gt;&lt;/dates&gt;&lt;publisher&gt;The World Bank&lt;/publisher&gt;&lt;urls&gt;&lt;/urls&gt;&lt;/record&gt;&lt;/Cite&gt;&lt;/EndNote&gt;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25" w:tooltip="Beck, 2002 #4540" w:history="1">
        <w:r w:rsidR="00D21B96" w:rsidRPr="007F4D15">
          <w:rPr>
            <w:rStyle w:val="Hyperlink"/>
            <w:rFonts w:ascii="Times New Roman" w:hAnsi="Times New Roman"/>
            <w:noProof/>
            <w:sz w:val="24"/>
            <w:szCs w:val="24"/>
            <w:lang w:val="en-GB"/>
          </w:rPr>
          <w:t>Beck, Levine, and Demirgüç-Kunt 2002</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color w:val="0070C0"/>
          <w:sz w:val="24"/>
          <w:szCs w:val="24"/>
          <w:lang w:val="en-GB"/>
        </w:rPr>
        <w:t xml:space="preserve">. </w:t>
      </w:r>
    </w:p>
    <w:p w14:paraId="08FAA0D8" w14:textId="163AB30D" w:rsidR="00DE0303" w:rsidRPr="000E431D" w:rsidRDefault="00DE0303" w:rsidP="00DE0303">
      <w:pPr>
        <w:spacing w:after="160" w:line="259" w:lineRule="auto"/>
        <w:ind w:firstLine="720"/>
        <w:jc w:val="both"/>
        <w:rPr>
          <w:rFonts w:ascii="Times New Roman" w:hAnsi="Times New Roman"/>
          <w:sz w:val="24"/>
          <w:szCs w:val="24"/>
          <w:lang w:val="en-GB"/>
        </w:rPr>
      </w:pPr>
      <w:r w:rsidRPr="000E431D">
        <w:rPr>
          <w:rFonts w:ascii="Times New Roman" w:hAnsi="Times New Roman"/>
          <w:sz w:val="24"/>
          <w:szCs w:val="24"/>
          <w:lang w:val="en-GB"/>
        </w:rPr>
        <w:t>Furthermore, Opening up the trade and capital at low levels of trade as well as financial openness, have positive effect on financial development</w:t>
      </w:r>
      <w:r w:rsidRPr="000E431D">
        <w:rPr>
          <w:rFonts w:ascii="Times New Roman" w:hAnsi="Times New Roman"/>
          <w:color w:val="0070C0"/>
          <w:sz w:val="24"/>
          <w:szCs w:val="24"/>
          <w:lang w:val="en-GB"/>
        </w:rPr>
        <w:t xml:space="preserve">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&lt;EndNote&gt;&lt;Cite&gt;&lt;Author&gt;Baltagi&lt;/Author&gt;&lt;Year&gt;2009&lt;/Year&gt;&lt;RecNum&gt;4043&lt;/RecNum&gt;&lt;DisplayText&gt;(Baltagi, Demetriades, and Law 2009)&lt;/DisplayText&gt;&lt;record&gt;&lt;rec-number&gt;4043&lt;/rec-number&gt;&lt;foreign-keys&gt;&lt;key app="EN" db-id="epffe0zflfw0abe9rvlp2svqzzsw0wvetsaa" timestamp="1543997644"&gt;4043&lt;/key&gt;&lt;/foreign-keys&gt;&lt;ref-type name="Journal Article"&gt;17&lt;/ref-type&gt;&lt;contributors&gt;&lt;authors&gt;&lt;author&gt;Baltagi, Badi H&lt;/author&gt;&lt;author&gt;Demetriades, Panicos O&lt;/author&gt;&lt;author&gt;Law, Siong Hook&lt;/author&gt;&lt;/authors&gt;&lt;/contributors&gt;&lt;titles&gt;&lt;title&gt;Financial development and openness: Evidence from panel data&lt;/title&gt;&lt;secondary-title&gt;Journal of development economics&lt;/secondary-title&gt;&lt;/titles&gt;&lt;periodical&gt;&lt;full-title&gt;Journal of Development Economics&lt;/full-title&gt;&lt;/periodical&gt;&lt;pages&gt;285-296&lt;/pages&gt;&lt;volume&gt;89&lt;/volume&gt;&lt;number&gt;2&lt;/number&gt;&lt;dates&gt;&lt;year&gt;2009&lt;/year&gt;&lt;/dates&gt;&lt;isbn&gt;0304-3878&lt;/isbn&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20" w:tooltip="Baltagi, 2009 #4043" w:history="1">
        <w:r w:rsidR="00D21B96" w:rsidRPr="007F4D15">
          <w:rPr>
            <w:rStyle w:val="Hyperlink"/>
            <w:rFonts w:ascii="Times New Roman" w:hAnsi="Times New Roman"/>
            <w:noProof/>
            <w:sz w:val="24"/>
            <w:szCs w:val="24"/>
            <w:lang w:val="en-GB"/>
          </w:rPr>
          <w:t>Baltagi, Demetriades, and Law 2009</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 xml:space="preserve">. Trade openness has positive effect on financial development regardless the difference in income levels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&lt;EndNote&gt;&lt;Cite&gt;&lt;Author&gt;Seetanah&lt;/Author&gt;&lt;Year&gt;2011&lt;/Year&gt;&lt;RecNum&gt;4541&lt;/RecNum&gt;&lt;DisplayText&gt;(Seetanah et al. 2011)&lt;/DisplayText&gt;&lt;record&gt;&lt;rec-number&gt;4541&lt;/rec-number&gt;&lt;foreign-keys&gt;&lt;key app="EN" db-id="epffe0zflfw0abe9rvlp2svqzzsw0wvetsaa" timestamp="1586601550"&gt;4541&lt;/key&gt;&lt;/foreign-keys&gt;&lt;ref-type name="Conference Proceedings"&gt;10&lt;/ref-type&gt;&lt;contributors&gt;&lt;authors&gt;&lt;author&gt;Seetanah, Boopen&lt;/author&gt;&lt;author&gt;Padachi, Kesseven&lt;/author&gt;&lt;author&gt;Hosany, Jashveer&lt;/author&gt;&lt;author&gt;Seetanah, Binesh&lt;/author&gt;&lt;/authors&gt;&lt;/contributors&gt;&lt;titles&gt;&lt;title&gt;Determinants of financial development: The case of Mauritius&lt;/title&gt;&lt;secondary-title&gt;Finance and Corporate Governance Conference&lt;/secondary-title&gt;&lt;/titles&gt;&lt;dates&gt;&lt;year&gt;2011&lt;/year&gt;&lt;/dates&gt;&lt;urls&gt;&lt;/urls&gt;&lt;/record&gt;&lt;/Cite&gt;&lt;/EndNote&gt;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106" w:tooltip="Seetanah, 2011 #4541" w:history="1">
        <w:r w:rsidR="00D21B96" w:rsidRPr="007F4D15">
          <w:rPr>
            <w:rStyle w:val="Hyperlink"/>
            <w:rFonts w:ascii="Times New Roman" w:hAnsi="Times New Roman"/>
            <w:noProof/>
            <w:sz w:val="24"/>
            <w:szCs w:val="24"/>
            <w:lang w:val="en-GB"/>
          </w:rPr>
          <w:t>Seetanah et al. 2011</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color w:val="0070C0"/>
          <w:sz w:val="24"/>
          <w:szCs w:val="24"/>
          <w:lang w:val="en-GB"/>
        </w:rPr>
        <w:t xml:space="preserve"> </w:t>
      </w:r>
      <w:r w:rsidRPr="000E431D">
        <w:rPr>
          <w:rFonts w:ascii="Times New Roman" w:hAnsi="Times New Roman"/>
          <w:sz w:val="24"/>
          <w:szCs w:val="24"/>
          <w:lang w:val="en-GB"/>
        </w:rPr>
        <w:t>&amp;</w:t>
      </w:r>
      <w:r w:rsidRPr="000E431D">
        <w:rPr>
          <w:rFonts w:ascii="Times New Roman" w:hAnsi="Times New Roman"/>
          <w:color w:val="0070C0"/>
          <w:sz w:val="24"/>
          <w:szCs w:val="24"/>
          <w:lang w:val="en-GB"/>
        </w:rPr>
        <w:t xml:space="preserve">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&lt;EndNote&gt;&lt;Cite&gt;&lt;Author&gt;Law&lt;/Author&gt;&lt;Year&gt;2009&lt;/Year&gt;&lt;RecNum&gt;4542&lt;/RecNum&gt;&lt;DisplayText&gt;(Law and Habibullah 2009)&lt;/DisplayText&gt;&lt;record&gt;&lt;rec-number&gt;4542&lt;/rec-number&gt;&lt;foreign-keys&gt;&lt;key app="EN" db-id="epffe0zflfw0abe9rvlp2svqzzsw0wvetsaa" timestamp="1586601551"&gt;4542&lt;/key&gt;&lt;/foreign-keys&gt;&lt;ref-type name="Journal Article"&gt;17&lt;/ref-type&gt;&lt;contributors&gt;&lt;authors&gt;&lt;author&gt;Law, Siong Hook&lt;/author&gt;&lt;author&gt;Habibullah, Muzafar Shah&lt;/author&gt;&lt;/authors&gt;&lt;/contributors&gt;&lt;titles&gt;&lt;title&gt;The determinants of financial development: Institutions, openness and financial liberalisation&lt;/title&gt;&lt;secondary-title&gt;South African Journal of Economics&lt;/secondary-title&gt;&lt;/titles&gt;&lt;periodical&gt;&lt;full-title&gt;South African Journal of Economics&lt;/full-title&gt;&lt;/periodical&gt;&lt;pages&gt;45-58&lt;/pages&gt;&lt;volume&gt;77&lt;/volume&gt;&lt;number&gt;1&lt;/number&gt;&lt;dates&gt;&lt;year&gt;2009&lt;/year&gt;&lt;/dates&gt;&lt;isbn&gt;0038-2280&lt;/isbn&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79" w:tooltip="Law, 2009 #4542" w:history="1">
        <w:r w:rsidR="00D21B96" w:rsidRPr="007F4D15">
          <w:rPr>
            <w:rStyle w:val="Hyperlink"/>
            <w:rFonts w:ascii="Times New Roman" w:hAnsi="Times New Roman"/>
            <w:noProof/>
            <w:sz w:val="24"/>
            <w:szCs w:val="24"/>
            <w:lang w:val="en-GB"/>
          </w:rPr>
          <w:t>Law and Habibullah 2009</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 xml:space="preserve">. Capital account liberalization has effect on financial development but it affect development in financial system only if there are an environment with well-organized institutions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&lt;EndNote&gt;&lt;Cite&gt;&lt;Author&gt;Klein&lt;/Author&gt;&lt;Year&gt;2008&lt;/Year&gt;&lt;RecNum&gt;4543&lt;/RecNum&gt;&lt;DisplayText&gt;(Klein and Olivei 2008)&lt;/DisplayText&gt;&lt;record&gt;&lt;rec-number&gt;4543&lt;/rec-number&gt;&lt;foreign-keys&gt;&lt;key app="EN" db-id="epffe0zflfw0abe9rvlp2svqzzsw0wvetsaa" timestamp="1586601551"&gt;4543&lt;/key&gt;&lt;/foreign-keys&gt;&lt;ref-type name="Journal Article"&gt;17&lt;/ref-type&gt;&lt;contributors&gt;&lt;authors&gt;&lt;author&gt;Klein, Michael W&lt;/author&gt;&lt;author&gt;Olivei, Giovanni P&lt;/author&gt;&lt;/authors&gt;&lt;/contributors&gt;&lt;titles&gt;&lt;title&gt;Capital account liberalization, financial depth, and economic growth&lt;/title&gt;&lt;secondary-title&gt;Journal of international money and finance&lt;/secondary-title&gt;&lt;/titles&gt;&lt;periodical&gt;&lt;full-title&gt;Journal of International Money and Finance&lt;/full-title&gt;&lt;/periodical&gt;&lt;pages&gt;861-875&lt;/pages&gt;&lt;volume&gt;27&lt;/volume&gt;&lt;number&gt;6&lt;/number&gt;&lt;dates&gt;&lt;year&gt;2008&lt;/year&gt;&lt;/dates&gt;&lt;isbn&gt;0261-5606&lt;/isbn&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74" w:tooltip="Klein, 2008 #4543" w:history="1">
        <w:r w:rsidR="00D21B96" w:rsidRPr="007F4D15">
          <w:rPr>
            <w:rStyle w:val="Hyperlink"/>
            <w:rFonts w:ascii="Times New Roman" w:hAnsi="Times New Roman"/>
            <w:noProof/>
            <w:sz w:val="24"/>
            <w:szCs w:val="24"/>
            <w:lang w:val="en-GB"/>
          </w:rPr>
          <w:t>Klein and Olivei 2008</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color w:val="0070C0"/>
          <w:sz w:val="24"/>
          <w:szCs w:val="24"/>
          <w:lang w:val="en-GB"/>
        </w:rPr>
        <w:t xml:space="preserve"> </w:t>
      </w:r>
      <w:r w:rsidRPr="000E431D">
        <w:rPr>
          <w:rFonts w:ascii="Times New Roman" w:hAnsi="Times New Roman"/>
          <w:sz w:val="24"/>
          <w:szCs w:val="24"/>
          <w:lang w:val="en-GB"/>
        </w:rPr>
        <w:t>&amp;</w:t>
      </w:r>
      <w:r w:rsidRPr="000E431D">
        <w:rPr>
          <w:rFonts w:ascii="Times New Roman" w:hAnsi="Times New Roman"/>
          <w:color w:val="0070C0"/>
          <w:sz w:val="24"/>
          <w:szCs w:val="24"/>
          <w:lang w:val="en-GB"/>
        </w:rPr>
        <w:t xml:space="preserve">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&lt;EndNote&gt;&lt;Cite&gt;&lt;Author&gt;Law&lt;/Author&gt;&lt;Year&gt;2009&lt;/Year&gt;&lt;RecNum&gt;4542&lt;/RecNum&gt;&lt;DisplayText&gt;(Law and Habibullah 2009)&lt;/DisplayText&gt;&lt;record&gt;&lt;rec-number&gt;4542&lt;/rec-number&gt;&lt;foreign-keys&gt;&lt;key app="EN" db-id="epffe0zflfw0abe9rvlp2svqzzsw0wvetsaa" timestamp="1586601551"&gt;4542&lt;/key&gt;&lt;/foreign-keys&gt;&lt;ref-type name="Journal Article"&gt;17&lt;/ref-type&gt;&lt;contributors&gt;&lt;authors&gt;&lt;author&gt;Law, Siong Hook&lt;/author&gt;&lt;author&gt;Habibullah, Muzafar Shah&lt;/author&gt;&lt;/authors&gt;&lt;/contributors&gt;&lt;titles&gt;&lt;title&gt;The determinants of financial development: Institutions, openness and financial liberalisation&lt;/title&gt;&lt;secondary-title&gt;South African Journal of Economics&lt;/secondary-title&gt;&lt;/titles&gt;&lt;periodical&gt;&lt;full-title&gt;South African Journal of Economics&lt;/full-title&gt;&lt;/periodical&gt;&lt;pages&gt;45-58&lt;/pages&gt;&lt;volume&gt;77&lt;/volume&gt;&lt;number&gt;1&lt;/number&gt;&lt;dates&gt;&lt;year&gt;2009&lt;/year&gt;&lt;/dates&gt;&lt;isbn&gt;0038-2280&lt;/isbn&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79" w:tooltip="Law, 2009 #4542" w:history="1">
        <w:r w:rsidR="00D21B96" w:rsidRPr="007F4D15">
          <w:rPr>
            <w:rStyle w:val="Hyperlink"/>
            <w:rFonts w:ascii="Times New Roman" w:hAnsi="Times New Roman"/>
            <w:noProof/>
            <w:sz w:val="24"/>
            <w:szCs w:val="24"/>
            <w:lang w:val="en-GB"/>
          </w:rPr>
          <w:t xml:space="preserve">Law and Habibullah </w:t>
        </w:r>
        <w:r w:rsidR="00D21B96" w:rsidRPr="007F4D15">
          <w:rPr>
            <w:rStyle w:val="Hyperlink"/>
            <w:rFonts w:ascii="Times New Roman" w:hAnsi="Times New Roman"/>
            <w:noProof/>
            <w:sz w:val="24"/>
            <w:szCs w:val="24"/>
            <w:lang w:val="en-GB"/>
          </w:rPr>
          <w:lastRenderedPageBreak/>
          <w:t>2009</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 xml:space="preserve">. Democracy and stability in the political system have impacts on financial development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&lt;EndNote&gt;&lt;Cite&gt;&lt;Author&gt;Girma&lt;/Author&gt;&lt;Year&gt;2008&lt;/Year&gt;&lt;RecNum&gt;4544&lt;/RecNum&gt;&lt;DisplayText&gt;(Girma and Shortland 2008)&lt;/DisplayText&gt;&lt;record&gt;&lt;rec-number&gt;4544&lt;/rec-number&gt;&lt;foreign-keys&gt;&lt;key app="EN" db-id="epffe0zflfw0abe9rvlp2svqzzsw0wvetsaa" timestamp="1586601552"&gt;4544&lt;/key&gt;&lt;/foreign-keys&gt;&lt;ref-type name="Journal Article"&gt;17&lt;/ref-type&gt;&lt;contributors&gt;&lt;authors&gt;&lt;author&gt;Girma, Sourafel&lt;/author&gt;&lt;author&gt;Shortland, Anja&lt;/author&gt;&lt;/authors&gt;&lt;/contributors&gt;&lt;titles&gt;&lt;title&gt;The political economy of financial development&lt;/title&gt;&lt;secondary-title&gt;Oxford economic papers&lt;/secondary-title&gt;&lt;/titles&gt;&lt;periodical&gt;&lt;full-title&gt;Oxford economic papers&lt;/full-title&gt;&lt;/periodical&gt;&lt;pages&gt;567-596&lt;/pages&gt;&lt;volume&gt;60&lt;/volume&gt;&lt;number&gt;4&lt;/number&gt;&lt;dates&gt;&lt;year&gt;2008&lt;/year&gt;&lt;/dates&gt;&lt;isbn&gt;1464-3812&lt;/isbn&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64" w:tooltip="Girma, 2008 #4544" w:history="1">
        <w:r w:rsidR="00D21B96" w:rsidRPr="007F4D15">
          <w:rPr>
            <w:rStyle w:val="Hyperlink"/>
            <w:rFonts w:ascii="Times New Roman" w:hAnsi="Times New Roman"/>
            <w:noProof/>
            <w:sz w:val="24"/>
            <w:szCs w:val="24"/>
            <w:lang w:val="en-GB"/>
          </w:rPr>
          <w:t>Girma and Shortland 2008</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w:t>
      </w:r>
    </w:p>
    <w:p w14:paraId="11F92669" w14:textId="000A336A" w:rsidR="00DE0303" w:rsidRPr="000E431D" w:rsidRDefault="00DE0303" w:rsidP="00AC7373">
      <w:pPr>
        <w:spacing w:after="160" w:line="259" w:lineRule="auto"/>
        <w:ind w:firstLine="720"/>
        <w:jc w:val="both"/>
        <w:rPr>
          <w:rFonts w:ascii="Times New Roman" w:hAnsi="Times New Roman"/>
          <w:sz w:val="24"/>
          <w:szCs w:val="24"/>
          <w:lang w:val="en-GB"/>
        </w:rPr>
      </w:pPr>
      <w:r w:rsidRPr="000E431D">
        <w:rPr>
          <w:rFonts w:ascii="Times New Roman" w:hAnsi="Times New Roman"/>
          <w:sz w:val="24"/>
          <w:szCs w:val="24"/>
          <w:lang w:val="en-GB"/>
        </w:rPr>
        <w:t>In addition, Remittances positively and significantly influence financial development</w:t>
      </w:r>
      <w:r w:rsidRPr="000E431D">
        <w:rPr>
          <w:rFonts w:ascii="Times New Roman" w:hAnsi="Times New Roman"/>
          <w:color w:val="0070C0"/>
          <w:sz w:val="24"/>
          <w:szCs w:val="24"/>
          <w:lang w:val="en-GB"/>
        </w:rPr>
        <w:t xml:space="preserve">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&lt;EndNote&gt;&lt;Cite&gt;&lt;Author&gt;Oke&lt;/Author&gt;&lt;Year&gt;2011&lt;/Year&gt;&lt;RecNum&gt;4545&lt;/RecNum&gt;&lt;DisplayText&gt;(Oke 2011)&lt;/DisplayText&gt;&lt;record&gt;&lt;rec-number&gt;4545&lt;/rec-number&gt;&lt;foreign-keys&gt;&lt;key app="EN" db-id="epffe0zflfw0abe9rvlp2svqzzsw0wvetsaa" timestamp="1586601552"&gt;4545&lt;/key&gt;&lt;/foreign-keys&gt;&lt;ref-type name="Journal Article"&gt;17&lt;/ref-type&gt;&lt;contributors&gt;&lt;authors&gt;&lt;author&gt;Oke, Babatunde Olufemi&lt;/author&gt;&lt;/authors&gt;&lt;/contributors&gt;&lt;titles&gt;&lt;title&gt;Impact of Workers&amp;apos; Remittances on Financial Development in Nigeria&lt;/title&gt;&lt;/titles&gt;&lt;dates&gt;&lt;year&gt;2011&lt;/year&gt;&lt;/dates&gt;&lt;isbn&gt;1913-9004&lt;/isbn&gt;&lt;urls&gt;&lt;/urls&gt;&lt;/record&gt;&lt;/Cite&gt;&lt;/EndNote&gt;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91" w:tooltip="Oke, 2011 #4545" w:history="1">
        <w:r w:rsidR="00D21B96" w:rsidRPr="007F4D15">
          <w:rPr>
            <w:rStyle w:val="Hyperlink"/>
            <w:rFonts w:ascii="Times New Roman" w:hAnsi="Times New Roman"/>
            <w:noProof/>
            <w:sz w:val="24"/>
            <w:szCs w:val="24"/>
            <w:lang w:val="en-GB"/>
          </w:rPr>
          <w:t>Oke 2011</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color w:val="0070C0"/>
          <w:sz w:val="24"/>
          <w:szCs w:val="24"/>
          <w:lang w:val="en-GB"/>
        </w:rPr>
        <w:t xml:space="preserve">. </w:t>
      </w:r>
      <w:r w:rsidRPr="000E431D">
        <w:rPr>
          <w:rFonts w:ascii="Times New Roman" w:hAnsi="Times New Roman"/>
          <w:sz w:val="24"/>
          <w:szCs w:val="24"/>
          <w:lang w:val="en-GB"/>
        </w:rPr>
        <w:t xml:space="preserve">Remittances tend to have a long run effect on financial development; however, they do not cause financial development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&lt;EndNote&gt;&lt;Cite&gt;&lt;Author&gt;Motelle&lt;/Author&gt;&lt;Year&gt;2011&lt;/Year&gt;&lt;RecNum&gt;4546&lt;/RecNum&gt;&lt;DisplayText&gt;(Motelle 2011)&lt;/DisplayText&gt;&lt;record&gt;&lt;rec-number&gt;4546&lt;/rec-number&gt;&lt;foreign-keys&gt;&lt;key app="EN" db-id="epffe0zflfw0abe9rvlp2svqzzsw0wvetsaa" timestamp="1586601553"&gt;4546&lt;/key&gt;&lt;/foreign-keys&gt;&lt;ref-type name="Journal Article"&gt;17&lt;/ref-type&gt;&lt;contributors&gt;&lt;authors&gt;&lt;author&gt;Motelle, Sephooko I&lt;/author&gt;&lt;/authors&gt;&lt;/contributors&gt;&lt;titles&gt;&lt;title&gt;The role of remittances in financial development in Lesotho: Evidence from alternative measures of financial development&lt;/title&gt;&lt;secondary-title&gt;Journal of development and agricultural economics&lt;/secondary-title&gt;&lt;/titles&gt;&lt;periodical&gt;&lt;full-title&gt;Journal of development and agricultural economics&lt;/full-title&gt;&lt;/periodical&gt;&lt;pages&gt;241-251&lt;/pages&gt;&lt;volume&gt;3&lt;/volume&gt;&lt;number&gt;6&lt;/number&gt;&lt;dates&gt;&lt;year&gt;2011&lt;/year&gt;&lt;/dates&gt;&lt;urls&gt;&lt;/urls&gt;&lt;/record&gt;&lt;/Cite&gt;&lt;/EndNote&gt;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85" w:tooltip="Motelle, 2011 #4546" w:history="1">
        <w:r w:rsidR="00D21B96" w:rsidRPr="007F4D15">
          <w:rPr>
            <w:rStyle w:val="Hyperlink"/>
            <w:rFonts w:ascii="Times New Roman" w:hAnsi="Times New Roman"/>
            <w:noProof/>
            <w:sz w:val="24"/>
            <w:szCs w:val="24"/>
            <w:lang w:val="en-GB"/>
          </w:rPr>
          <w:t>Motelle 2011</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 xml:space="preserve">. Inflation has negative effect on financial development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&lt;EndNote&gt;&lt;Cite&gt;&lt;Author&gt;Ayadi&lt;/Author&gt;&lt;Year&gt;2015&lt;/Year&gt;&lt;RecNum&gt;4547&lt;/RecNum&gt;&lt;DisplayText&gt;(Ayadi et al. 2015)&lt;/DisplayText&gt;&lt;record&gt;&lt;rec-number&gt;4547&lt;/rec-number&gt;&lt;foreign-keys&gt;&lt;key app="EN" db-id="epffe0zflfw0abe9rvlp2svqzzsw0wvetsaa" timestamp="1586601553"&gt;4547&lt;/key&gt;&lt;/foreign-keys&gt;&lt;ref-type name="Book Section"&gt;5&lt;/ref-type&gt;&lt;contributors&gt;&lt;authors&gt;&lt;author&gt;Ayadi, Rym&lt;/author&gt;&lt;author&gt;Arbak, Emrah&lt;/author&gt;&lt;author&gt;Naceur, Sami Ben&lt;/author&gt;&lt;author&gt;De Groen, Willem Pieter&lt;/author&gt;&lt;/authors&gt;&lt;/contributors&gt;&lt;titles&gt;&lt;title&gt;Determinants of financial development across the Mediterranean&lt;/title&gt;&lt;secondary-title&gt;Economic and Social Development of the Southern and Eastern Mediterranean Countries&lt;/secondary-title&gt;&lt;/titles&gt;&lt;pages&gt;159-181&lt;/pages&gt;&lt;dates&gt;&lt;year&gt;2015&lt;/year&gt;&lt;/dates&gt;&lt;publisher&gt;Springer&lt;/publisher&gt;&lt;urls&gt;&lt;/urls&gt;&lt;/record&gt;&lt;/Cite&gt;&lt;/EndNote&gt;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17" w:tooltip="Ayadi, 2015 #4547" w:history="1">
        <w:r w:rsidR="00D21B96" w:rsidRPr="007F4D15">
          <w:rPr>
            <w:rStyle w:val="Hyperlink"/>
            <w:rFonts w:ascii="Times New Roman" w:hAnsi="Times New Roman"/>
            <w:noProof/>
            <w:sz w:val="24"/>
            <w:szCs w:val="24"/>
            <w:lang w:val="en-GB"/>
          </w:rPr>
          <w:t>Ayadi et al. 2015</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 xml:space="preserve">. Public ownership in the banking sector can also have an impact on financial development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&lt;EndNote&gt;&lt;Cite&gt;&lt;Author&gt;Ayadi&lt;/Author&gt;&lt;Year&gt;2015&lt;/Year&gt;&lt;RecNum&gt;4547&lt;/RecNum&gt;&lt;DisplayText&gt;(Ayadi et al. 2015)&lt;/DisplayText&gt;&lt;record&gt;&lt;rec-number&gt;4547&lt;/rec-number&gt;&lt;foreign-keys&gt;&lt;key app="EN" db-id="epffe0zflfw0abe9rvlp2svqzzsw0wvetsaa" timestamp="1586601553"&gt;4547&lt;/key&gt;&lt;/foreign-keys&gt;&lt;ref-type name="Book Section"&gt;5&lt;/ref-type&gt;&lt;contributors&gt;&lt;authors&gt;&lt;author&gt;Ayadi, Rym&lt;/author&gt;&lt;author&gt;Arbak, Emrah&lt;/author&gt;&lt;author&gt;Naceur, Sami Ben&lt;/author&gt;&lt;author&gt;De Groen, Willem Pieter&lt;/author&gt;&lt;/authors&gt;&lt;/contributors&gt;&lt;titles&gt;&lt;title&gt;Determinants of financial development across the Mediterranean&lt;/title&gt;&lt;secondary-title&gt;Economic and Social Development of the Southern and Eastern Mediterranean Countries&lt;/secondary-title&gt;&lt;/titles&gt;&lt;pages&gt;159-181&lt;/pages&gt;&lt;dates&gt;&lt;year&gt;2015&lt;/year&gt;&lt;/dates&gt;&lt;publisher&gt;Springer&lt;/publisher&gt;&lt;urls&gt;&lt;/urls&gt;&lt;/record&gt;&lt;/Cite&gt;&lt;/EndNote&gt;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17" w:tooltip="Ayadi, 2015 #4547" w:history="1">
        <w:r w:rsidR="00D21B96" w:rsidRPr="007F4D15">
          <w:rPr>
            <w:rStyle w:val="Hyperlink"/>
            <w:rFonts w:ascii="Times New Roman" w:hAnsi="Times New Roman"/>
            <w:noProof/>
            <w:sz w:val="24"/>
            <w:szCs w:val="24"/>
            <w:lang w:val="en-GB"/>
          </w:rPr>
          <w:t>Ayadi et al. 2015</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 xml:space="preserve">. Economic integration is of key policy priority to progress financial development as a condition for higher GDP growth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&lt;EndNote&gt;&lt;Cite&gt;&lt;Author&gt;Cherif&lt;/Author&gt;&lt;Year&gt;2016&lt;/Year&gt;&lt;RecNum&gt;4548&lt;/RecNum&gt;&lt;DisplayText&gt;(Cherif and Dreger 2016)&lt;/DisplayText&gt;&lt;record&gt;&lt;rec-number&gt;4548&lt;/rec-number&gt;&lt;foreign-keys&gt;&lt;key app="EN" db-id="epffe0zflfw0abe9rvlp2svqzzsw0wvetsaa" timestamp="1586601554"&gt;4548&lt;/key&gt;&lt;/foreign-keys&gt;&lt;ref-type name="Journal Article"&gt;17&lt;/ref-type&gt;&lt;contributors&gt;&lt;authors&gt;&lt;author&gt;Cherif, Mondher&lt;/author&gt;&lt;author&gt;Dreger, Christian&lt;/author&gt;&lt;/authors&gt;&lt;/contributors&gt;&lt;titles&gt;&lt;title&gt;Institutional determinants of financial development in MENA countries&lt;/title&gt;&lt;secondary-title&gt;Review of Development Economics&lt;/secondary-title&gt;&lt;/titles&gt;&lt;periodical&gt;&lt;full-title&gt;Review of Development Economics&lt;/full-title&gt;&lt;/periodical&gt;&lt;pages&gt;670-680&lt;/pages&gt;&lt;volume&gt;20&lt;/volume&gt;&lt;number&gt;3&lt;/number&gt;&lt;dates&gt;&lt;year&gt;2016&lt;/year&gt;&lt;/dates&gt;&lt;isbn&gt;1363-6669&lt;/isbn&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41" w:tooltip="Cherif, 2016 #4548" w:history="1">
        <w:r w:rsidR="00D21B96" w:rsidRPr="007F4D15">
          <w:rPr>
            <w:rStyle w:val="Hyperlink"/>
            <w:rFonts w:ascii="Times New Roman" w:hAnsi="Times New Roman"/>
            <w:noProof/>
            <w:sz w:val="24"/>
            <w:szCs w:val="24"/>
            <w:lang w:val="en-GB"/>
          </w:rPr>
          <w:t>Cherif and Dreger 2016</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 xml:space="preserve">. Financial liberalisation has a weak statistical effect on financial development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&lt;EndNote&gt;&lt;Cite&gt;&lt;Author&gt;Law&lt;/Author&gt;&lt;Year&gt;2009&lt;/Year&gt;&lt;RecNum&gt;4542&lt;/RecNum&gt;&lt;DisplayText&gt;(Law and Habibullah 2009)&lt;/DisplayText&gt;&lt;record&gt;&lt;rec-number&gt;4542&lt;/rec-number&gt;&lt;foreign-keys&gt;&lt;key app="EN" db-id="epffe0zflfw0abe9rvlp2svqzzsw0wvetsaa" timestamp="1586601551"&gt;4542&lt;/key&gt;&lt;/foreign-keys&gt;&lt;ref-type name="Journal Article"&gt;17&lt;/ref-type&gt;&lt;contributors&gt;&lt;authors&gt;&lt;author&gt;Law, Siong Hook&lt;/author&gt;&lt;author&gt;Habibullah, Muzafar Shah&lt;/author&gt;&lt;/authors&gt;&lt;/contributors&gt;&lt;titles&gt;&lt;title&gt;The determinants of financial development: Institutions, openness and financial liberalisation&lt;/title&gt;&lt;secondary-title&gt;South African Journal of Economics&lt;/secondary-title&gt;&lt;/titles&gt;&lt;periodical&gt;&lt;full-title&gt;South African Journal of Economics&lt;/full-title&gt;&lt;/periodical&gt;&lt;pages&gt;45-58&lt;/pages&gt;&lt;volume&gt;77&lt;/volume&gt;&lt;number&gt;1&lt;/number&gt;&lt;dates&gt;&lt;year&gt;2009&lt;/year&gt;&lt;/dates&gt;&lt;isbn&gt;0038-2280&lt;/isbn&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79" w:tooltip="Law, 2009 #4542" w:history="1">
        <w:r w:rsidR="00D21B96" w:rsidRPr="007F4D15">
          <w:rPr>
            <w:rStyle w:val="Hyperlink"/>
            <w:rFonts w:ascii="Times New Roman" w:hAnsi="Times New Roman"/>
            <w:noProof/>
            <w:sz w:val="24"/>
            <w:szCs w:val="24"/>
            <w:lang w:val="en-GB"/>
          </w:rPr>
          <w:t>Law and Habibullah 2009</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 xml:space="preserve">. Institutional factors (the four main institutional factors are: political stability, corruption, contract enforcement and availability of reliable information) do influence financial systems through various direct and indirect channels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&lt;EndNote&gt;&lt;Cite&gt;&lt;Author&gt;Toroyan&lt;/Author&gt;&lt;Year&gt;2009&lt;/Year&gt;&lt;RecNum&gt;4549&lt;/RecNum&gt;&lt;DisplayText&gt;(Toroyan and Anayiotos 2009)&lt;/DisplayText&gt;&lt;record&gt;&lt;rec-number&gt;4549&lt;/rec-number&gt;&lt;foreign-keys&gt;&lt;key app="EN" db-id="epffe0zflfw0abe9rvlp2svqzzsw0wvetsaa" timestamp="1586601554"&gt;4549&lt;/key&gt;&lt;/foreign-keys&gt;&lt;ref-type name="Book"&gt;6&lt;/ref-type&gt;&lt;contributors&gt;&lt;authors&gt;&lt;author&gt;Toroyan, Hovhannes&lt;/author&gt;&lt;author&gt;Anayiotos, George C&lt;/author&gt;&lt;/authors&gt;&lt;/contributors&gt;&lt;titles&gt;&lt;title&gt;Institutional factors and financial sector development: evidence from Sub-Saharan Africa&lt;/title&gt;&lt;/titles&gt;&lt;number&gt;9-258&lt;/number&gt;&lt;dates&gt;&lt;year&gt;2009&lt;/year&gt;&lt;/dates&gt;&lt;publisher&gt;International Monetary Fund&lt;/publisher&gt;&lt;isbn&gt;1451918194&lt;/isbn&gt;&lt;urls&gt;&lt;/urls&gt;&lt;/record&gt;&lt;/Cite&gt;&lt;/EndNote&gt;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111" w:tooltip="Toroyan, 2009 #4549" w:history="1">
        <w:r w:rsidR="00D21B96" w:rsidRPr="007F4D15">
          <w:rPr>
            <w:rStyle w:val="Hyperlink"/>
            <w:rFonts w:ascii="Times New Roman" w:hAnsi="Times New Roman"/>
            <w:noProof/>
            <w:sz w:val="24"/>
            <w:szCs w:val="24"/>
            <w:lang w:val="en-GB"/>
          </w:rPr>
          <w:t>Toroyan and Anayiotos 2009</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 xml:space="preserve">. Human capital accumulation and trade openness are substitutable in influencing financial development in Africa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&lt;EndNote&gt;&lt;Cite&gt;&lt;Author&gt;Ibrahim&lt;/Author&gt;&lt;Year&gt;2018&lt;/Year&gt;&lt;RecNum&gt;4550&lt;/RecNum&gt;&lt;DisplayText&gt;(Ibrahim and Sare 2018)&lt;/DisplayText&gt;&lt;record&gt;&lt;rec-number&gt;4550&lt;/rec-number&gt;&lt;foreign-keys&gt;&lt;key app="EN" db-id="epffe0zflfw0abe9rvlp2svqzzsw0wvetsaa" timestamp="1586601554"&gt;4550&lt;/key&gt;&lt;/foreign-keys&gt;&lt;ref-type name="Journal Article"&gt;17&lt;/ref-type&gt;&lt;contributors&gt;&lt;authors&gt;&lt;author&gt;Ibrahim, Muazu&lt;/author&gt;&lt;author&gt;Sare, Yakubu Awudu&lt;/author&gt;&lt;/authors&gt;&lt;/contributors&gt;&lt;titles&gt;&lt;title&gt;Determinants of financial development in Africa: How robust is the interactive effect of trade openness and human capital?&lt;/title&gt;&lt;secondary-title&gt;Economic analysis and policy&lt;/secondary-title&gt;&lt;/titles&gt;&lt;periodical&gt;&lt;full-title&gt;Economic Analysis and Policy&lt;/full-title&gt;&lt;/periodical&gt;&lt;pages&gt;18-26&lt;/pages&gt;&lt;volume&gt;60&lt;/volume&gt;&lt;dates&gt;&lt;year&gt;2018&lt;/year&gt;&lt;/dates&gt;&lt;isbn&gt;0313-5926&lt;/isbn&gt;&lt;urls&gt;&lt;/urls&gt;&lt;/record&gt;&lt;/Cite&gt;&lt;/EndNote&gt;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69" w:tooltip="Ibrahim, 2018 #4550" w:history="1">
        <w:r w:rsidR="00D21B96" w:rsidRPr="007F4D15">
          <w:rPr>
            <w:rStyle w:val="Hyperlink"/>
            <w:rFonts w:ascii="Times New Roman" w:hAnsi="Times New Roman"/>
            <w:noProof/>
            <w:sz w:val="24"/>
            <w:szCs w:val="24"/>
            <w:lang w:val="en-GB"/>
          </w:rPr>
          <w:t>Ibrahim and Sare 2018</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 xml:space="preserve">. Foreign currency long-term ratings provided the most important impetus for international capital inflows and as a consequence, domestic financial market development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&lt;EndNote&gt;&lt;Cite&gt;&lt;Author&gt;Kim&lt;/Author&gt;&lt;Year&gt;2008&lt;/Year&gt;&lt;RecNum&gt;4551&lt;/RecNum&gt;&lt;DisplayText&gt;(Kim and Wu 2008)&lt;/DisplayText&gt;&lt;record&gt;&lt;rec-number&gt;4551&lt;/rec-number&gt;&lt;foreign-keys&gt;&lt;key app="EN" db-id="epffe0zflfw0abe9rvlp2svqzzsw0wvetsaa" timestamp="1586601555"&gt;4551&lt;/key&gt;&lt;/foreign-keys&gt;&lt;ref-type name="Journal Article"&gt;17&lt;/ref-type&gt;&lt;contributors&gt;&lt;authors&gt;&lt;author&gt;Kim, Suk-Joong&lt;/author&gt;&lt;author&gt;Wu, Eliza&lt;/author&gt;&lt;/authors&gt;&lt;/contributors&gt;&lt;titles&gt;&lt;title&gt;Sovereign credit ratings, capital flows and financial sector development in emerging markets&lt;/title&gt;&lt;secondary-title&gt;Emerging markets review&lt;/secondary-title&gt;&lt;/titles&gt;&lt;periodical&gt;&lt;full-title&gt;Emerging markets review&lt;/full-title&gt;&lt;/periodical&gt;&lt;pages&gt;17-39&lt;/pages&gt;&lt;volume&gt;9&lt;/volume&gt;&lt;number&gt;1&lt;/number&gt;&lt;dates&gt;&lt;year&gt;2008&lt;/year&gt;&lt;/dates&gt;&lt;isbn&gt;1566-0141&lt;/isbn&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73" w:tooltip="Kim, 2008 #4551" w:history="1">
        <w:r w:rsidR="00D21B96" w:rsidRPr="007F4D15">
          <w:rPr>
            <w:rStyle w:val="Hyperlink"/>
            <w:rFonts w:ascii="Times New Roman" w:hAnsi="Times New Roman"/>
            <w:noProof/>
            <w:sz w:val="24"/>
            <w:szCs w:val="24"/>
            <w:lang w:val="en-GB"/>
          </w:rPr>
          <w:t>Kim and Wu 2008</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 xml:space="preserve">. The government can indorse financial development by enhancing access to capital and financial services to all sections of the society through organisation like SMEDA and Empowerment programs </w:t>
      </w:r>
      <w:r w:rsidRPr="000E431D">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&lt;EndNote&gt;&lt;Cite&gt;&lt;Author&gt;Seetanah&lt;/Author&gt;&lt;Year&gt;2011&lt;/Year&gt;&lt;RecNum&gt;4541&lt;/RecNum&gt;&lt;DisplayText&gt;(Seetanah et al. 2011)&lt;/DisplayText&gt;&lt;record&gt;&lt;rec-number&gt;4541&lt;/rec-number&gt;&lt;foreign-keys&gt;&lt;key app="EN" db-id="epffe0zflfw0abe9rvlp2svqzzsw0wvetsaa" timestamp="1586601550"&gt;4541&lt;/key&gt;&lt;/foreign-keys&gt;&lt;ref-type name="Conference Proceedings"&gt;10&lt;/ref-type&gt;&lt;contributors&gt;&lt;authors&gt;&lt;author&gt;Seetanah, Boopen&lt;/author&gt;&lt;author&gt;Padachi, Kesseven&lt;/author&gt;&lt;author&gt;Hosany, Jashveer&lt;/author&gt;&lt;author&gt;Seetanah, Binesh&lt;/author&gt;&lt;/authors&gt;&lt;/contributors&gt;&lt;titles&gt;&lt;title&gt;Determinants of financial development: The case of Mauritius&lt;/title&gt;&lt;secondary-title&gt;Finance and Corporate Governance Conference&lt;/secondary-title&gt;&lt;/titles&gt;&lt;dates&gt;&lt;year&gt;2011&lt;/year&gt;&lt;/dates&gt;&lt;urls&gt;&lt;/urls&gt;&lt;/record&gt;&lt;/Cite&gt;&lt;/EndNote&gt;</w:instrText>
      </w:r>
      <w:r w:rsidRPr="000E431D">
        <w:rPr>
          <w:rFonts w:ascii="Times New Roman" w:hAnsi="Times New Roman"/>
          <w:color w:val="0070C0"/>
          <w:sz w:val="24"/>
          <w:szCs w:val="24"/>
          <w:lang w:val="en-GB"/>
        </w:rPr>
        <w:fldChar w:fldCharType="separate"/>
      </w:r>
      <w:r w:rsidR="00D21B96" w:rsidRPr="000E431D">
        <w:rPr>
          <w:rFonts w:ascii="Times New Roman" w:hAnsi="Times New Roman"/>
          <w:noProof/>
          <w:color w:val="0070C0"/>
          <w:sz w:val="24"/>
          <w:szCs w:val="24"/>
          <w:lang w:val="en-GB"/>
        </w:rPr>
        <w:t>(</w:t>
      </w:r>
      <w:hyperlink w:anchor="_ENREF_106" w:tooltip="Seetanah, 2011 #4541" w:history="1">
        <w:r w:rsidR="00D21B96" w:rsidRPr="007F4D15">
          <w:rPr>
            <w:rStyle w:val="Hyperlink"/>
            <w:rFonts w:ascii="Times New Roman" w:hAnsi="Times New Roman"/>
            <w:noProof/>
            <w:sz w:val="24"/>
            <w:szCs w:val="24"/>
            <w:lang w:val="en-GB"/>
          </w:rPr>
          <w:t>Seetanah et al. 2011</w:t>
        </w:r>
      </w:hyperlink>
      <w:r w:rsidR="00D21B96" w:rsidRPr="000E431D">
        <w:rPr>
          <w:rFonts w:ascii="Times New Roman" w:hAnsi="Times New Roman"/>
          <w:noProof/>
          <w:color w:val="0070C0"/>
          <w:sz w:val="24"/>
          <w:szCs w:val="24"/>
          <w:lang w:val="en-GB"/>
        </w:rPr>
        <w:t>)</w:t>
      </w:r>
      <w:r w:rsidRPr="000E431D">
        <w:rPr>
          <w:rFonts w:ascii="Times New Roman" w:hAnsi="Times New Roman"/>
          <w:color w:val="0070C0"/>
          <w:sz w:val="24"/>
          <w:szCs w:val="24"/>
          <w:lang w:val="en-GB"/>
        </w:rPr>
        <w:fldChar w:fldCharType="end"/>
      </w:r>
      <w:r w:rsidRPr="000E431D">
        <w:rPr>
          <w:rFonts w:ascii="Times New Roman" w:hAnsi="Times New Roman"/>
          <w:sz w:val="24"/>
          <w:szCs w:val="24"/>
          <w:lang w:val="en-GB"/>
        </w:rPr>
        <w:t>.</w:t>
      </w:r>
    </w:p>
    <w:p w14:paraId="3361A856" w14:textId="11E991C6" w:rsidR="005E46E0" w:rsidRDefault="001F748F" w:rsidP="00AC7373">
      <w:pPr>
        <w:ind w:firstLine="720"/>
        <w:jc w:val="both"/>
        <w:rPr>
          <w:rFonts w:ascii="Times New Roman" w:eastAsiaTheme="minorHAnsi" w:hAnsi="Times New Roman"/>
          <w:sz w:val="24"/>
          <w:szCs w:val="24"/>
        </w:rPr>
      </w:pPr>
      <w:r w:rsidRPr="000E431D">
        <w:rPr>
          <w:rFonts w:ascii="Times New Roman" w:hAnsi="Times New Roman"/>
          <w:sz w:val="24"/>
          <w:szCs w:val="24"/>
          <w:lang w:val="en-GB"/>
        </w:rPr>
        <w:t>The eco</w:t>
      </w:r>
      <w:r w:rsidR="00FF66A8" w:rsidRPr="000E431D">
        <w:rPr>
          <w:rFonts w:ascii="Times New Roman" w:hAnsi="Times New Roman"/>
          <w:sz w:val="24"/>
          <w:szCs w:val="24"/>
          <w:lang w:val="en-GB"/>
        </w:rPr>
        <w:t>nomic development of</w:t>
      </w:r>
      <w:r w:rsidRPr="000E431D">
        <w:rPr>
          <w:rFonts w:ascii="Times New Roman" w:hAnsi="Times New Roman"/>
          <w:sz w:val="24"/>
          <w:szCs w:val="24"/>
          <w:lang w:val="en-GB"/>
        </w:rPr>
        <w:t xml:space="preserve"> Bangladesh is dependent on its financial system which includes its banks, insurance sector, pension funds, stock market and a government-run central bank with authority</w:t>
      </w:r>
      <w:r w:rsidR="00F83699" w:rsidRPr="000E431D">
        <w:rPr>
          <w:rFonts w:ascii="Times New Roman" w:hAnsi="Times New Roman"/>
          <w:sz w:val="24"/>
          <w:szCs w:val="24"/>
          <w:lang w:val="en-GB"/>
        </w:rPr>
        <w:t>.</w:t>
      </w:r>
      <w:r w:rsidR="0093216D" w:rsidRPr="000E431D">
        <w:rPr>
          <w:rFonts w:ascii="Times New Roman" w:hAnsi="Times New Roman"/>
          <w:sz w:val="24"/>
          <w:szCs w:val="24"/>
          <w:lang w:val="en-GB"/>
        </w:rPr>
        <w:t xml:space="preserve"> The financial sector of Bangladesh is generally small and underdeveloped. This sector consists of a banking segment and an emerging but still promising capital market segment. The banking segment is the country is relatively more developed than the equity market segment, even though both are quite underdeveloped in international comparison. </w:t>
      </w:r>
      <w:r w:rsidR="00F83699" w:rsidRPr="000E431D">
        <w:rPr>
          <w:rFonts w:ascii="Times New Roman" w:eastAsiaTheme="minorHAnsi" w:hAnsi="Times New Roman"/>
          <w:sz w:val="24"/>
          <w:szCs w:val="24"/>
        </w:rPr>
        <w:t>Bank framework was polished in Indian subcontinent by the Indian subcontinent traders; Goldsmith Moneylenders were the essential financiers. During the Mughal period managing an account and credit business were increased rapidly.</w:t>
      </w:r>
      <w:r w:rsidR="0097246B" w:rsidRPr="000E431D">
        <w:rPr>
          <w:rFonts w:ascii="Times New Roman" w:eastAsiaTheme="minorHAnsi" w:hAnsi="Times New Roman"/>
          <w:sz w:val="24"/>
          <w:szCs w:val="24"/>
        </w:rPr>
        <w:t xml:space="preserve"> </w:t>
      </w:r>
      <w:r w:rsidR="00F83699" w:rsidRPr="000E431D">
        <w:rPr>
          <w:rFonts w:ascii="Times New Roman" w:eastAsiaTheme="minorHAnsi" w:hAnsi="Times New Roman"/>
          <w:sz w:val="24"/>
          <w:szCs w:val="24"/>
        </w:rPr>
        <w:t xml:space="preserve">In 1947 after the partition of </w:t>
      </w:r>
      <w:r w:rsidR="00707D2C" w:rsidRPr="000E431D">
        <w:rPr>
          <w:rFonts w:ascii="Times New Roman" w:eastAsiaTheme="minorHAnsi" w:hAnsi="Times New Roman"/>
          <w:sz w:val="24"/>
          <w:szCs w:val="24"/>
        </w:rPr>
        <w:t>Bengal, bank business faced a severe disaster since</w:t>
      </w:r>
      <w:r w:rsidR="00F83699" w:rsidRPr="000E431D">
        <w:rPr>
          <w:rFonts w:ascii="Times New Roman" w:eastAsiaTheme="minorHAnsi" w:hAnsi="Times New Roman"/>
          <w:sz w:val="24"/>
          <w:szCs w:val="24"/>
        </w:rPr>
        <w:t xml:space="preserve"> non-Muslim brokers moved to India. Keeping in mind the end goal to </w:t>
      </w:r>
      <w:r w:rsidR="00FF66A8" w:rsidRPr="000E431D">
        <w:rPr>
          <w:rFonts w:ascii="Times New Roman" w:eastAsiaTheme="minorHAnsi" w:hAnsi="Times New Roman"/>
          <w:sz w:val="24"/>
          <w:szCs w:val="24"/>
        </w:rPr>
        <w:t>rebuild</w:t>
      </w:r>
      <w:r w:rsidR="00F83699" w:rsidRPr="000E431D">
        <w:rPr>
          <w:rFonts w:ascii="Times New Roman" w:eastAsiaTheme="minorHAnsi" w:hAnsi="Times New Roman"/>
          <w:sz w:val="24"/>
          <w:szCs w:val="24"/>
        </w:rPr>
        <w:t xml:space="preserve"> the bank business State bank of Pakistan was built up as a national bank of Pakistan in 1948.</w:t>
      </w:r>
      <w:r w:rsidR="0097246B" w:rsidRPr="000E431D">
        <w:rPr>
          <w:rFonts w:ascii="Times New Roman" w:eastAsiaTheme="minorHAnsi" w:hAnsi="Times New Roman"/>
          <w:sz w:val="24"/>
          <w:szCs w:val="24"/>
        </w:rPr>
        <w:t xml:space="preserve"> </w:t>
      </w:r>
      <w:r w:rsidR="00F83699" w:rsidRPr="000E431D">
        <w:rPr>
          <w:rFonts w:ascii="Times New Roman" w:eastAsiaTheme="minorHAnsi" w:hAnsi="Times New Roman"/>
          <w:sz w:val="24"/>
          <w:szCs w:val="24"/>
        </w:rPr>
        <w:t>In 1</w:t>
      </w:r>
      <w:r w:rsidR="00FF66A8" w:rsidRPr="000E431D">
        <w:rPr>
          <w:rFonts w:ascii="Times New Roman" w:eastAsiaTheme="minorHAnsi" w:hAnsi="Times New Roman"/>
          <w:sz w:val="24"/>
          <w:szCs w:val="24"/>
        </w:rPr>
        <w:t>971, after</w:t>
      </w:r>
      <w:r w:rsidR="00F83699" w:rsidRPr="000E431D">
        <w:rPr>
          <w:rFonts w:ascii="Times New Roman" w:eastAsiaTheme="minorHAnsi" w:hAnsi="Times New Roman"/>
          <w:sz w:val="24"/>
          <w:szCs w:val="24"/>
        </w:rPr>
        <w:t xml:space="preserve"> </w:t>
      </w:r>
      <w:r w:rsidR="00FF66A8" w:rsidRPr="000E431D">
        <w:rPr>
          <w:rFonts w:ascii="Times New Roman" w:eastAsiaTheme="minorHAnsi" w:hAnsi="Times New Roman"/>
          <w:sz w:val="24"/>
          <w:szCs w:val="24"/>
        </w:rPr>
        <w:t>independence 'Bangladesh bank' was installed</w:t>
      </w:r>
      <w:r w:rsidR="00F83699" w:rsidRPr="000E431D">
        <w:rPr>
          <w:rFonts w:ascii="Times New Roman" w:eastAsiaTheme="minorHAnsi" w:hAnsi="Times New Roman"/>
          <w:sz w:val="24"/>
          <w:szCs w:val="24"/>
        </w:rPr>
        <w:t xml:space="preserve"> with the benefi</w:t>
      </w:r>
      <w:r w:rsidR="00FF66A8" w:rsidRPr="000E431D">
        <w:rPr>
          <w:rFonts w:ascii="Times New Roman" w:eastAsiaTheme="minorHAnsi" w:hAnsi="Times New Roman"/>
          <w:sz w:val="24"/>
          <w:szCs w:val="24"/>
        </w:rPr>
        <w:t xml:space="preserve">ts and liabilities of </w:t>
      </w:r>
      <w:r w:rsidR="0097246B" w:rsidRPr="000E431D">
        <w:rPr>
          <w:rFonts w:ascii="Times New Roman" w:eastAsiaTheme="minorHAnsi" w:hAnsi="Times New Roman"/>
          <w:sz w:val="24"/>
          <w:szCs w:val="24"/>
        </w:rPr>
        <w:t>preceding</w:t>
      </w:r>
      <w:r w:rsidR="00FF66A8" w:rsidRPr="000E431D">
        <w:rPr>
          <w:rFonts w:ascii="Times New Roman" w:eastAsiaTheme="minorHAnsi" w:hAnsi="Times New Roman"/>
          <w:sz w:val="24"/>
          <w:szCs w:val="24"/>
        </w:rPr>
        <w:t xml:space="preserve"> "</w:t>
      </w:r>
      <w:r w:rsidR="00DF7F7C" w:rsidRPr="000E431D">
        <w:rPr>
          <w:rFonts w:ascii="Times New Roman" w:eastAsiaTheme="minorHAnsi" w:hAnsi="Times New Roman"/>
          <w:sz w:val="24"/>
          <w:szCs w:val="24"/>
        </w:rPr>
        <w:t>State bank of Pakistan". In the 1980’s banking industry achieved significant expansion with the entrance of private banks.</w:t>
      </w:r>
      <w:r w:rsidR="00F83699" w:rsidRPr="000E431D">
        <w:rPr>
          <w:rFonts w:ascii="Times New Roman" w:eastAsiaTheme="minorHAnsi" w:hAnsi="Times New Roman"/>
          <w:sz w:val="24"/>
          <w:szCs w:val="24"/>
        </w:rPr>
        <w:t xml:space="preserve">Uttara Bank was the first </w:t>
      </w:r>
      <w:r w:rsidR="00707D2C" w:rsidRPr="000E431D">
        <w:rPr>
          <w:rFonts w:ascii="Times New Roman" w:eastAsiaTheme="minorHAnsi" w:hAnsi="Times New Roman"/>
          <w:sz w:val="24"/>
          <w:szCs w:val="24"/>
        </w:rPr>
        <w:t>one to establish in 1982; Pubali</w:t>
      </w:r>
      <w:r w:rsidR="00F83699" w:rsidRPr="000E431D">
        <w:rPr>
          <w:rFonts w:ascii="Times New Roman" w:eastAsiaTheme="minorHAnsi" w:hAnsi="Times New Roman"/>
          <w:sz w:val="24"/>
          <w:szCs w:val="24"/>
        </w:rPr>
        <w:t xml:space="preserve"> Bank and </w:t>
      </w:r>
      <w:r w:rsidR="00707D2C" w:rsidRPr="000E431D">
        <w:rPr>
          <w:rFonts w:ascii="Times New Roman" w:eastAsiaTheme="minorHAnsi" w:hAnsi="Times New Roman"/>
          <w:sz w:val="24"/>
          <w:szCs w:val="24"/>
        </w:rPr>
        <w:t>Rupali</w:t>
      </w:r>
      <w:r w:rsidR="00F83699" w:rsidRPr="000E431D">
        <w:rPr>
          <w:rFonts w:ascii="Times New Roman" w:eastAsiaTheme="minorHAnsi" w:hAnsi="Times New Roman"/>
          <w:sz w:val="24"/>
          <w:szCs w:val="24"/>
        </w:rPr>
        <w:t xml:space="preserve"> Bank were in 1986. Arab-Bangladesh Bank was the first private residential commercial bank and started functioning in 1982. Five more commercial bank came eventually in 1983.</w:t>
      </w:r>
      <w:r w:rsidR="0097246B" w:rsidRPr="000E431D">
        <w:rPr>
          <w:rFonts w:ascii="Times New Roman" w:eastAsiaTheme="minorHAnsi" w:hAnsi="Times New Roman"/>
          <w:sz w:val="24"/>
          <w:szCs w:val="24"/>
        </w:rPr>
        <w:t xml:space="preserve"> In Bangladesh ha</w:t>
      </w:r>
      <w:r w:rsidR="0093216D" w:rsidRPr="000E431D">
        <w:rPr>
          <w:rFonts w:ascii="Times New Roman" w:eastAsiaTheme="minorHAnsi" w:hAnsi="Times New Roman"/>
          <w:sz w:val="24"/>
          <w:szCs w:val="24"/>
        </w:rPr>
        <w:t>s both public and private bank.</w:t>
      </w:r>
      <w:r w:rsidR="00DF7F7C" w:rsidRPr="000E431D">
        <w:rPr>
          <w:rFonts w:ascii="Times New Roman" w:eastAsiaTheme="minorHAnsi" w:hAnsi="Times New Roman"/>
          <w:sz w:val="24"/>
          <w:szCs w:val="24"/>
        </w:rPr>
        <w:t xml:space="preserve"> Now, banks in Bangladesh are primarily of two types: </w:t>
      </w:r>
      <w:r w:rsidR="00DF7F7C" w:rsidRPr="000E431D">
        <w:rPr>
          <w:rFonts w:ascii="Times New Roman" w:eastAsiaTheme="minorHAnsi" w:hAnsi="Times New Roman"/>
          <w:b/>
          <w:sz w:val="24"/>
          <w:szCs w:val="24"/>
        </w:rPr>
        <w:t>Scheduled Banks</w:t>
      </w:r>
      <w:r w:rsidR="00DF7F7C" w:rsidRPr="000E431D">
        <w:rPr>
          <w:rFonts w:ascii="Times New Roman" w:eastAsiaTheme="minorHAnsi" w:hAnsi="Times New Roman"/>
          <w:sz w:val="24"/>
          <w:szCs w:val="24"/>
        </w:rPr>
        <w:t xml:space="preserve"> (which are obedient to follow the rules under the Bangladesh Bank Order, 1972. And </w:t>
      </w:r>
      <w:r w:rsidR="00DF7F7C" w:rsidRPr="000E431D">
        <w:rPr>
          <w:rFonts w:ascii="Times New Roman" w:eastAsiaTheme="minorHAnsi" w:hAnsi="Times New Roman"/>
          <w:b/>
          <w:sz w:val="24"/>
          <w:szCs w:val="24"/>
        </w:rPr>
        <w:t xml:space="preserve">Non-Scheduled Banks </w:t>
      </w:r>
      <w:r w:rsidR="00DF7F7C" w:rsidRPr="000E431D">
        <w:rPr>
          <w:rFonts w:ascii="Times New Roman" w:eastAsiaTheme="minorHAnsi" w:hAnsi="Times New Roman"/>
          <w:sz w:val="24"/>
          <w:szCs w:val="24"/>
        </w:rPr>
        <w:t>(which are established for special and definite objective and operate under any act but are not Scheduled Bank as well as these banks cannot perform all functions of scheduled banks.</w:t>
      </w:r>
      <w:r w:rsidR="00D91652" w:rsidRPr="000E431D">
        <w:rPr>
          <w:rFonts w:ascii="Times New Roman" w:eastAsiaTheme="minorHAnsi" w:hAnsi="Times New Roman"/>
          <w:sz w:val="24"/>
          <w:szCs w:val="24"/>
        </w:rPr>
        <w:t xml:space="preserve"> There are 60 scheduled banks and 5 non-scheduled banks in Bangladesh.</w:t>
      </w:r>
    </w:p>
    <w:p w14:paraId="53F55E02" w14:textId="77777777" w:rsidR="003243FF" w:rsidRPr="000E431D" w:rsidRDefault="003243FF" w:rsidP="00AC7373">
      <w:pPr>
        <w:ind w:firstLine="720"/>
        <w:jc w:val="both"/>
        <w:rPr>
          <w:rFonts w:ascii="Times New Roman" w:hAnsi="Times New Roman"/>
          <w:sz w:val="24"/>
          <w:szCs w:val="24"/>
          <w:lang w:val="en-GB"/>
        </w:rPr>
      </w:pPr>
    </w:p>
    <w:tbl>
      <w:tblPr>
        <w:tblStyle w:val="TableGrid"/>
        <w:tblW w:w="9576" w:type="dxa"/>
        <w:tblLook w:val="04A0" w:firstRow="1" w:lastRow="0" w:firstColumn="1" w:lastColumn="0" w:noHBand="0" w:noVBand="1"/>
      </w:tblPr>
      <w:tblGrid>
        <w:gridCol w:w="2500"/>
        <w:gridCol w:w="2247"/>
        <w:gridCol w:w="2385"/>
        <w:gridCol w:w="2444"/>
      </w:tblGrid>
      <w:tr w:rsidR="00964129" w:rsidRPr="000E431D" w14:paraId="03E55A3A" w14:textId="77777777" w:rsidTr="004A209B">
        <w:tc>
          <w:tcPr>
            <w:tcW w:w="4747" w:type="dxa"/>
            <w:gridSpan w:val="2"/>
          </w:tcPr>
          <w:p w14:paraId="4826E65F" w14:textId="7F3DA961" w:rsidR="00964129" w:rsidRPr="000E431D" w:rsidRDefault="00964129" w:rsidP="00964129">
            <w:pPr>
              <w:jc w:val="center"/>
              <w:rPr>
                <w:rFonts w:ascii="Times New Roman" w:hAnsi="Times New Roman"/>
                <w:sz w:val="24"/>
                <w:szCs w:val="24"/>
              </w:rPr>
            </w:pPr>
            <w:r w:rsidRPr="000E431D">
              <w:rPr>
                <w:rFonts w:ascii="Times New Roman" w:hAnsi="Times New Roman"/>
                <w:sz w:val="24"/>
                <w:szCs w:val="24"/>
              </w:rPr>
              <w:lastRenderedPageBreak/>
              <w:t>Category</w:t>
            </w:r>
          </w:p>
        </w:tc>
        <w:tc>
          <w:tcPr>
            <w:tcW w:w="2385" w:type="dxa"/>
          </w:tcPr>
          <w:p w14:paraId="1F564607" w14:textId="3200DCF7" w:rsidR="00964129" w:rsidRPr="000E431D" w:rsidRDefault="00964129" w:rsidP="00850686">
            <w:pPr>
              <w:rPr>
                <w:rFonts w:ascii="Times New Roman" w:hAnsi="Times New Roman"/>
                <w:sz w:val="24"/>
                <w:szCs w:val="24"/>
              </w:rPr>
            </w:pPr>
            <w:r w:rsidRPr="000E431D">
              <w:rPr>
                <w:rFonts w:ascii="Times New Roman" w:hAnsi="Times New Roman"/>
                <w:sz w:val="24"/>
                <w:szCs w:val="24"/>
              </w:rPr>
              <w:t>Bank</w:t>
            </w:r>
          </w:p>
        </w:tc>
        <w:tc>
          <w:tcPr>
            <w:tcW w:w="2444" w:type="dxa"/>
          </w:tcPr>
          <w:p w14:paraId="4BC9483E" w14:textId="6BED3A4C" w:rsidR="00964129" w:rsidRPr="000E431D" w:rsidRDefault="00964129" w:rsidP="00850686">
            <w:pPr>
              <w:rPr>
                <w:rFonts w:ascii="Times New Roman" w:hAnsi="Times New Roman"/>
                <w:sz w:val="24"/>
                <w:szCs w:val="24"/>
              </w:rPr>
            </w:pPr>
            <w:r w:rsidRPr="000E431D">
              <w:rPr>
                <w:rFonts w:ascii="Times New Roman" w:hAnsi="Times New Roman"/>
                <w:sz w:val="24"/>
                <w:szCs w:val="24"/>
              </w:rPr>
              <w:t>Branch</w:t>
            </w:r>
          </w:p>
        </w:tc>
      </w:tr>
      <w:tr w:rsidR="00964129" w:rsidRPr="000E431D" w14:paraId="313155B4" w14:textId="77777777" w:rsidTr="00964129">
        <w:tc>
          <w:tcPr>
            <w:tcW w:w="2500" w:type="dxa"/>
            <w:vMerge w:val="restart"/>
          </w:tcPr>
          <w:p w14:paraId="767AAB34" w14:textId="5E08F1B2" w:rsidR="00964129" w:rsidRPr="000E431D" w:rsidRDefault="00964129" w:rsidP="00964129">
            <w:pPr>
              <w:jc w:val="center"/>
              <w:rPr>
                <w:rFonts w:ascii="Times New Roman" w:hAnsi="Times New Roman"/>
                <w:sz w:val="24"/>
                <w:szCs w:val="24"/>
              </w:rPr>
            </w:pPr>
            <w:r w:rsidRPr="000E431D">
              <w:rPr>
                <w:rFonts w:ascii="Times New Roman" w:hAnsi="Times New Roman"/>
                <w:sz w:val="24"/>
                <w:szCs w:val="24"/>
              </w:rPr>
              <w:t>Scheduled Banks</w:t>
            </w:r>
          </w:p>
        </w:tc>
        <w:tc>
          <w:tcPr>
            <w:tcW w:w="2247" w:type="dxa"/>
          </w:tcPr>
          <w:p w14:paraId="5B06EB84" w14:textId="7BFC1D9F" w:rsidR="00964129" w:rsidRPr="000E431D" w:rsidRDefault="00964129" w:rsidP="00850686">
            <w:pPr>
              <w:rPr>
                <w:rFonts w:ascii="Times New Roman" w:hAnsi="Times New Roman"/>
                <w:sz w:val="24"/>
                <w:szCs w:val="24"/>
              </w:rPr>
            </w:pPr>
            <w:r w:rsidRPr="000E431D">
              <w:rPr>
                <w:rFonts w:ascii="Times New Roman" w:hAnsi="Times New Roman"/>
                <w:sz w:val="24"/>
                <w:szCs w:val="24"/>
              </w:rPr>
              <w:t>SOCBs</w:t>
            </w:r>
          </w:p>
        </w:tc>
        <w:tc>
          <w:tcPr>
            <w:tcW w:w="2385" w:type="dxa"/>
          </w:tcPr>
          <w:p w14:paraId="33860A16" w14:textId="10B0F8B4" w:rsidR="00964129" w:rsidRPr="000E431D" w:rsidRDefault="00964129" w:rsidP="00850686">
            <w:pPr>
              <w:rPr>
                <w:rFonts w:ascii="Times New Roman" w:hAnsi="Times New Roman"/>
                <w:sz w:val="24"/>
                <w:szCs w:val="24"/>
              </w:rPr>
            </w:pPr>
            <w:r w:rsidRPr="000E431D">
              <w:rPr>
                <w:rFonts w:ascii="Times New Roman" w:hAnsi="Times New Roman"/>
                <w:sz w:val="24"/>
                <w:szCs w:val="24"/>
              </w:rPr>
              <w:t>6</w:t>
            </w:r>
          </w:p>
        </w:tc>
        <w:tc>
          <w:tcPr>
            <w:tcW w:w="2444" w:type="dxa"/>
          </w:tcPr>
          <w:p w14:paraId="383DAD62" w14:textId="39081649" w:rsidR="00964129" w:rsidRPr="000E431D" w:rsidRDefault="00F6406E" w:rsidP="00850686">
            <w:pPr>
              <w:rPr>
                <w:rFonts w:ascii="Times New Roman" w:hAnsi="Times New Roman"/>
                <w:sz w:val="24"/>
                <w:szCs w:val="24"/>
              </w:rPr>
            </w:pPr>
            <w:r w:rsidRPr="00F6406E">
              <w:rPr>
                <w:rFonts w:ascii="Times New Roman" w:hAnsi="Times New Roman"/>
                <w:sz w:val="24"/>
                <w:szCs w:val="24"/>
                <w:lang w:val="en-GB"/>
              </w:rPr>
              <w:t>3721</w:t>
            </w:r>
          </w:p>
        </w:tc>
      </w:tr>
      <w:tr w:rsidR="00964129" w:rsidRPr="000E431D" w14:paraId="574288E2" w14:textId="77777777" w:rsidTr="00964129">
        <w:tc>
          <w:tcPr>
            <w:tcW w:w="2500" w:type="dxa"/>
            <w:vMerge/>
          </w:tcPr>
          <w:p w14:paraId="38AB827F" w14:textId="77777777" w:rsidR="00964129" w:rsidRPr="000E431D" w:rsidRDefault="00964129" w:rsidP="00850686">
            <w:pPr>
              <w:rPr>
                <w:rFonts w:ascii="Times New Roman" w:hAnsi="Times New Roman"/>
                <w:sz w:val="24"/>
                <w:szCs w:val="24"/>
              </w:rPr>
            </w:pPr>
          </w:p>
        </w:tc>
        <w:tc>
          <w:tcPr>
            <w:tcW w:w="2247" w:type="dxa"/>
          </w:tcPr>
          <w:p w14:paraId="26BA1695" w14:textId="1321E328" w:rsidR="00964129" w:rsidRPr="000E431D" w:rsidRDefault="00964129" w:rsidP="00850686">
            <w:pPr>
              <w:rPr>
                <w:rFonts w:ascii="Times New Roman" w:hAnsi="Times New Roman"/>
                <w:sz w:val="24"/>
                <w:szCs w:val="24"/>
              </w:rPr>
            </w:pPr>
            <w:r w:rsidRPr="000E431D">
              <w:rPr>
                <w:rFonts w:ascii="Times New Roman" w:hAnsi="Times New Roman"/>
                <w:sz w:val="24"/>
                <w:szCs w:val="24"/>
              </w:rPr>
              <w:t>Specialized SOCBs</w:t>
            </w:r>
          </w:p>
        </w:tc>
        <w:tc>
          <w:tcPr>
            <w:tcW w:w="2385" w:type="dxa"/>
          </w:tcPr>
          <w:p w14:paraId="4C0120CE" w14:textId="161426C3" w:rsidR="00964129" w:rsidRPr="000E431D" w:rsidRDefault="00964129" w:rsidP="00850686">
            <w:pPr>
              <w:rPr>
                <w:rFonts w:ascii="Times New Roman" w:hAnsi="Times New Roman"/>
                <w:sz w:val="24"/>
                <w:szCs w:val="24"/>
              </w:rPr>
            </w:pPr>
            <w:r w:rsidRPr="000E431D">
              <w:rPr>
                <w:rFonts w:ascii="Times New Roman" w:hAnsi="Times New Roman"/>
                <w:sz w:val="24"/>
                <w:szCs w:val="24"/>
              </w:rPr>
              <w:t>3</w:t>
            </w:r>
          </w:p>
        </w:tc>
        <w:tc>
          <w:tcPr>
            <w:tcW w:w="2444" w:type="dxa"/>
          </w:tcPr>
          <w:p w14:paraId="62544E09" w14:textId="47CEE0E1" w:rsidR="00964129" w:rsidRPr="000E431D" w:rsidRDefault="00F6406E" w:rsidP="00850686">
            <w:pPr>
              <w:rPr>
                <w:rFonts w:ascii="Times New Roman" w:hAnsi="Times New Roman"/>
                <w:sz w:val="24"/>
                <w:szCs w:val="24"/>
              </w:rPr>
            </w:pPr>
            <w:r w:rsidRPr="00F6406E">
              <w:rPr>
                <w:rFonts w:ascii="Times New Roman" w:hAnsi="Times New Roman"/>
                <w:sz w:val="24"/>
                <w:szCs w:val="24"/>
                <w:lang w:val="en-GB"/>
              </w:rPr>
              <w:t>1407</w:t>
            </w:r>
          </w:p>
        </w:tc>
      </w:tr>
      <w:tr w:rsidR="00964129" w:rsidRPr="000E431D" w14:paraId="4C9CB4E3" w14:textId="77777777" w:rsidTr="00964129">
        <w:tc>
          <w:tcPr>
            <w:tcW w:w="2500" w:type="dxa"/>
            <w:vMerge/>
          </w:tcPr>
          <w:p w14:paraId="10C32589" w14:textId="77777777" w:rsidR="00964129" w:rsidRPr="000E431D" w:rsidRDefault="00964129" w:rsidP="00850686">
            <w:pPr>
              <w:rPr>
                <w:rFonts w:ascii="Times New Roman" w:hAnsi="Times New Roman"/>
                <w:sz w:val="24"/>
                <w:szCs w:val="24"/>
              </w:rPr>
            </w:pPr>
          </w:p>
        </w:tc>
        <w:tc>
          <w:tcPr>
            <w:tcW w:w="2247" w:type="dxa"/>
          </w:tcPr>
          <w:p w14:paraId="718DE25D" w14:textId="442CD0B9" w:rsidR="00964129" w:rsidRPr="000E431D" w:rsidRDefault="00964129" w:rsidP="00850686">
            <w:pPr>
              <w:rPr>
                <w:rFonts w:ascii="Times New Roman" w:hAnsi="Times New Roman"/>
                <w:sz w:val="24"/>
                <w:szCs w:val="24"/>
              </w:rPr>
            </w:pPr>
            <w:r w:rsidRPr="000E431D">
              <w:rPr>
                <w:rFonts w:ascii="Times New Roman" w:hAnsi="Times New Roman"/>
                <w:sz w:val="24"/>
                <w:szCs w:val="24"/>
              </w:rPr>
              <w:t>PCBs</w:t>
            </w:r>
          </w:p>
        </w:tc>
        <w:tc>
          <w:tcPr>
            <w:tcW w:w="2385" w:type="dxa"/>
          </w:tcPr>
          <w:p w14:paraId="2983B0AB" w14:textId="0650328F" w:rsidR="00964129" w:rsidRPr="000E431D" w:rsidRDefault="00964129" w:rsidP="00850686">
            <w:pPr>
              <w:rPr>
                <w:rFonts w:ascii="Times New Roman" w:hAnsi="Times New Roman"/>
                <w:sz w:val="24"/>
                <w:szCs w:val="24"/>
              </w:rPr>
            </w:pPr>
            <w:r w:rsidRPr="000E431D">
              <w:rPr>
                <w:rFonts w:ascii="Times New Roman" w:hAnsi="Times New Roman"/>
                <w:sz w:val="24"/>
                <w:szCs w:val="24"/>
              </w:rPr>
              <w:t>42</w:t>
            </w:r>
          </w:p>
        </w:tc>
        <w:tc>
          <w:tcPr>
            <w:tcW w:w="2444" w:type="dxa"/>
          </w:tcPr>
          <w:p w14:paraId="3C1D56EE" w14:textId="48060F72" w:rsidR="00964129" w:rsidRPr="000E431D" w:rsidRDefault="00F6406E" w:rsidP="00850686">
            <w:pPr>
              <w:rPr>
                <w:rFonts w:ascii="Times New Roman" w:hAnsi="Times New Roman"/>
                <w:sz w:val="24"/>
                <w:szCs w:val="24"/>
              </w:rPr>
            </w:pPr>
            <w:r w:rsidRPr="00F6406E">
              <w:rPr>
                <w:rFonts w:ascii="Times New Roman" w:hAnsi="Times New Roman"/>
                <w:sz w:val="24"/>
                <w:szCs w:val="24"/>
                <w:lang w:val="en-GB"/>
              </w:rPr>
              <w:t>4766</w:t>
            </w:r>
          </w:p>
        </w:tc>
      </w:tr>
      <w:tr w:rsidR="00964129" w:rsidRPr="000E431D" w14:paraId="0284B3F8" w14:textId="77777777" w:rsidTr="00964129">
        <w:tc>
          <w:tcPr>
            <w:tcW w:w="2500" w:type="dxa"/>
            <w:vMerge/>
          </w:tcPr>
          <w:p w14:paraId="3FCC2DD6" w14:textId="78215C3F" w:rsidR="00964129" w:rsidRPr="000E431D" w:rsidRDefault="00964129" w:rsidP="00850686">
            <w:pPr>
              <w:rPr>
                <w:rFonts w:ascii="Times New Roman" w:hAnsi="Times New Roman"/>
                <w:sz w:val="24"/>
                <w:szCs w:val="24"/>
              </w:rPr>
            </w:pPr>
          </w:p>
        </w:tc>
        <w:tc>
          <w:tcPr>
            <w:tcW w:w="2247" w:type="dxa"/>
          </w:tcPr>
          <w:p w14:paraId="1707306E" w14:textId="01838CAB" w:rsidR="00964129" w:rsidRPr="000E431D" w:rsidRDefault="00964129" w:rsidP="00850686">
            <w:pPr>
              <w:rPr>
                <w:rFonts w:ascii="Times New Roman" w:hAnsi="Times New Roman"/>
                <w:sz w:val="24"/>
                <w:szCs w:val="24"/>
              </w:rPr>
            </w:pPr>
            <w:r w:rsidRPr="000E431D">
              <w:rPr>
                <w:rFonts w:ascii="Times New Roman" w:hAnsi="Times New Roman"/>
                <w:sz w:val="24"/>
                <w:szCs w:val="24"/>
              </w:rPr>
              <w:t>FCBs</w:t>
            </w:r>
          </w:p>
        </w:tc>
        <w:tc>
          <w:tcPr>
            <w:tcW w:w="2385" w:type="dxa"/>
          </w:tcPr>
          <w:p w14:paraId="09D99C98" w14:textId="2EB824CF" w:rsidR="00964129" w:rsidRPr="000E431D" w:rsidRDefault="00964129" w:rsidP="00850686">
            <w:pPr>
              <w:rPr>
                <w:rFonts w:ascii="Times New Roman" w:hAnsi="Times New Roman"/>
                <w:sz w:val="24"/>
                <w:szCs w:val="24"/>
              </w:rPr>
            </w:pPr>
            <w:r w:rsidRPr="000E431D">
              <w:rPr>
                <w:rFonts w:ascii="Times New Roman" w:hAnsi="Times New Roman"/>
                <w:sz w:val="24"/>
                <w:szCs w:val="24"/>
              </w:rPr>
              <w:t>9</w:t>
            </w:r>
          </w:p>
        </w:tc>
        <w:tc>
          <w:tcPr>
            <w:tcW w:w="2444" w:type="dxa"/>
          </w:tcPr>
          <w:p w14:paraId="7C592245" w14:textId="7A857CF2" w:rsidR="00964129" w:rsidRPr="000E431D" w:rsidRDefault="00F6406E" w:rsidP="00850686">
            <w:pPr>
              <w:rPr>
                <w:rFonts w:ascii="Times New Roman" w:hAnsi="Times New Roman"/>
                <w:sz w:val="24"/>
                <w:szCs w:val="24"/>
              </w:rPr>
            </w:pPr>
            <w:r w:rsidRPr="00F6406E">
              <w:rPr>
                <w:rFonts w:ascii="Times New Roman" w:hAnsi="Times New Roman"/>
                <w:sz w:val="24"/>
                <w:szCs w:val="24"/>
                <w:lang w:val="en-GB"/>
              </w:rPr>
              <w:t>69</w:t>
            </w:r>
          </w:p>
        </w:tc>
      </w:tr>
      <w:tr w:rsidR="00964129" w:rsidRPr="000E431D" w14:paraId="2715C491" w14:textId="77777777" w:rsidTr="004A209B">
        <w:tc>
          <w:tcPr>
            <w:tcW w:w="4747" w:type="dxa"/>
            <w:gridSpan w:val="2"/>
          </w:tcPr>
          <w:p w14:paraId="33196D76" w14:textId="512EF7E9" w:rsidR="00964129" w:rsidRPr="000E431D" w:rsidRDefault="00964129" w:rsidP="00850686">
            <w:pPr>
              <w:rPr>
                <w:rFonts w:ascii="Times New Roman" w:hAnsi="Times New Roman"/>
                <w:sz w:val="24"/>
                <w:szCs w:val="24"/>
              </w:rPr>
            </w:pPr>
            <w:r w:rsidRPr="000E431D">
              <w:rPr>
                <w:rFonts w:ascii="Times New Roman" w:hAnsi="Times New Roman"/>
                <w:sz w:val="24"/>
                <w:szCs w:val="24"/>
              </w:rPr>
              <w:t>Non-Scheduled Banks</w:t>
            </w:r>
          </w:p>
        </w:tc>
        <w:tc>
          <w:tcPr>
            <w:tcW w:w="2385" w:type="dxa"/>
          </w:tcPr>
          <w:p w14:paraId="71890801" w14:textId="13BE80CC" w:rsidR="00964129" w:rsidRPr="000E431D" w:rsidRDefault="00964129" w:rsidP="00850686">
            <w:pPr>
              <w:rPr>
                <w:rFonts w:ascii="Times New Roman" w:hAnsi="Times New Roman"/>
                <w:sz w:val="24"/>
                <w:szCs w:val="24"/>
              </w:rPr>
            </w:pPr>
            <w:r w:rsidRPr="000E431D">
              <w:rPr>
                <w:rFonts w:ascii="Times New Roman" w:hAnsi="Times New Roman"/>
                <w:sz w:val="24"/>
                <w:szCs w:val="24"/>
              </w:rPr>
              <w:t>5</w:t>
            </w:r>
          </w:p>
        </w:tc>
        <w:tc>
          <w:tcPr>
            <w:tcW w:w="2444" w:type="dxa"/>
          </w:tcPr>
          <w:p w14:paraId="3104FAC9" w14:textId="77777777" w:rsidR="00964129" w:rsidRPr="000E431D" w:rsidRDefault="00964129" w:rsidP="00850686">
            <w:pPr>
              <w:rPr>
                <w:rFonts w:ascii="Times New Roman" w:hAnsi="Times New Roman"/>
                <w:sz w:val="24"/>
                <w:szCs w:val="24"/>
              </w:rPr>
            </w:pPr>
          </w:p>
        </w:tc>
      </w:tr>
    </w:tbl>
    <w:p w14:paraId="10FF25A8" w14:textId="59454015" w:rsidR="00584073" w:rsidRPr="000E431D" w:rsidRDefault="00584073" w:rsidP="00850686">
      <w:pPr>
        <w:rPr>
          <w:rFonts w:ascii="Times New Roman" w:hAnsi="Times New Roman"/>
          <w:sz w:val="24"/>
          <w:szCs w:val="24"/>
        </w:rPr>
      </w:pPr>
      <w:r w:rsidRPr="000E431D">
        <w:rPr>
          <w:rFonts w:ascii="Times New Roman" w:hAnsi="Times New Roman"/>
          <w:sz w:val="24"/>
          <w:szCs w:val="24"/>
        </w:rPr>
        <w:t xml:space="preserve"> </w:t>
      </w:r>
    </w:p>
    <w:p w14:paraId="7FBBC85D" w14:textId="5168AA1F" w:rsidR="00850686" w:rsidRPr="000E431D" w:rsidRDefault="00850686" w:rsidP="00850686">
      <w:pPr>
        <w:rPr>
          <w:rFonts w:ascii="Times New Roman" w:hAnsi="Times New Roman"/>
          <w:sz w:val="24"/>
          <w:szCs w:val="24"/>
        </w:rPr>
      </w:pPr>
      <w:r w:rsidRPr="000E431D">
        <w:rPr>
          <w:rFonts w:ascii="Times New Roman" w:hAnsi="Times New Roman"/>
          <w:sz w:val="24"/>
          <w:szCs w:val="24"/>
        </w:rPr>
        <w:t>4</w:t>
      </w:r>
      <w:r w:rsidRPr="000E431D">
        <w:rPr>
          <w:rFonts w:ascii="Times New Roman" w:hAnsi="Times New Roman"/>
          <w:sz w:val="24"/>
          <w:szCs w:val="24"/>
          <w:vertAlign w:val="superscript"/>
        </w:rPr>
        <w:t>th</w:t>
      </w:r>
      <w:r w:rsidRPr="000E431D">
        <w:rPr>
          <w:rFonts w:ascii="Times New Roman" w:hAnsi="Times New Roman"/>
          <w:sz w:val="24"/>
          <w:szCs w:val="24"/>
        </w:rPr>
        <w:t xml:space="preserve"> para</w:t>
      </w:r>
    </w:p>
    <w:p w14:paraId="06E9C64A" w14:textId="33C8A7A1" w:rsidR="00850686" w:rsidRPr="000E431D" w:rsidRDefault="00432BBA" w:rsidP="00850686">
      <w:pPr>
        <w:rPr>
          <w:rFonts w:ascii="Times New Roman" w:hAnsi="Times New Roman"/>
          <w:sz w:val="24"/>
          <w:szCs w:val="24"/>
        </w:rPr>
      </w:pPr>
      <w:r w:rsidRPr="000E431D">
        <w:rPr>
          <w:rFonts w:ascii="Times New Roman" w:hAnsi="Times New Roman"/>
          <w:sz w:val="24"/>
          <w:szCs w:val="24"/>
        </w:rPr>
        <w:t>Factors for fina</w:t>
      </w:r>
      <w:r w:rsidR="0058426D" w:rsidRPr="000E431D">
        <w:rPr>
          <w:rFonts w:ascii="Times New Roman" w:hAnsi="Times New Roman"/>
          <w:sz w:val="24"/>
          <w:szCs w:val="24"/>
        </w:rPr>
        <w:t>ncial development in Bangladesh</w:t>
      </w:r>
      <w:r w:rsidRPr="000E431D">
        <w:rPr>
          <w:rFonts w:ascii="Times New Roman" w:hAnsi="Times New Roman"/>
          <w:sz w:val="24"/>
          <w:szCs w:val="24"/>
        </w:rPr>
        <w:t xml:space="preserve"> (150</w:t>
      </w:r>
      <w:r w:rsidR="0058426D" w:rsidRPr="000E431D">
        <w:rPr>
          <w:rFonts w:ascii="Times New Roman" w:hAnsi="Times New Roman"/>
          <w:sz w:val="24"/>
          <w:szCs w:val="24"/>
        </w:rPr>
        <w:t>)</w:t>
      </w:r>
    </w:p>
    <w:p w14:paraId="38255723" w14:textId="45CA95E3" w:rsidR="00B931E4" w:rsidRPr="000E431D" w:rsidRDefault="00402C34" w:rsidP="00402C34">
      <w:pPr>
        <w:rPr>
          <w:rFonts w:ascii="Times New Roman" w:hAnsi="Times New Roman"/>
          <w:sz w:val="24"/>
          <w:szCs w:val="24"/>
        </w:rPr>
      </w:pPr>
      <w:r w:rsidRPr="000E431D">
        <w:rPr>
          <w:rFonts w:ascii="Times New Roman" w:hAnsi="Times New Roman"/>
          <w:sz w:val="24"/>
          <w:szCs w:val="24"/>
        </w:rPr>
        <w:t>Remittances have a significant positive effect on financial development of Bangladesh</w:t>
      </w:r>
      <w:r w:rsidR="00DF29E3">
        <w:rPr>
          <w:rFonts w:ascii="Times New Roman" w:hAnsi="Times New Roman"/>
          <w:sz w:val="24"/>
          <w:szCs w:val="24"/>
        </w:rPr>
        <w:t xml:space="preserve"> over the 1971 to 2008 period </w:t>
      </w:r>
      <w:r w:rsidRPr="000E431D">
        <w:rPr>
          <w:rFonts w:ascii="Times New Roman" w:hAnsi="Times New Roman"/>
          <w:color w:val="0070C0"/>
          <w:sz w:val="24"/>
          <w:szCs w:val="24"/>
        </w:rPr>
        <w:fldChar w:fldCharType="begin"/>
      </w:r>
      <w:r w:rsidRPr="000E431D">
        <w:rPr>
          <w:rFonts w:ascii="Times New Roman" w:hAnsi="Times New Roman"/>
          <w:color w:val="0070C0"/>
          <w:sz w:val="24"/>
          <w:szCs w:val="24"/>
        </w:rPr>
        <w:instrText xml:space="preserve"> ADDIN EN.CITE &lt;EndNote&gt;&lt;Cite&gt;&lt;Author&gt;Chowdhury&lt;/Author&gt;&lt;Year&gt;2011&lt;/Year&gt;&lt;RecNum&gt;28&lt;/RecNum&gt;&lt;DisplayText&gt;(Chowdhury 2011)&lt;/DisplayText&gt;&lt;record&gt;&lt;rec-number&gt;28&lt;/rec-number&gt;&lt;foreign-keys&gt;&lt;key app="EN" db-id="ed9ad2223z0f21evfzhppedztaw2sxxeszet" timestamp="1582782423"&gt;28&lt;/key&gt;&lt;/foreign-keys&gt;&lt;ref-type name="Journal Article"&gt;17&lt;/ref-type&gt;&lt;contributors&gt;&lt;authors&gt;&lt;author&gt;Chowdhury, Mamta B&lt;/author&gt;&lt;/authors&gt;&lt;/contributors&gt;&lt;titles&gt;&lt;title&gt;Remittances flow and financial development in Bangladesh&lt;/title&gt;&lt;secondary-title&gt;Economic Modelling&lt;/secondary-title&gt;&lt;/titles&gt;&lt;periodical&gt;&lt;full-title&gt;Economic Modelling&lt;/full-title&gt;&lt;/periodical&gt;&lt;pages&gt;2600-2608&lt;/pages&gt;&lt;volume&gt;28&lt;/volume&gt;&lt;number&gt;6&lt;/number&gt;&lt;dates&gt;&lt;year&gt;2011&lt;/year&gt;&lt;/dates&gt;&lt;isbn&gt;0264-9993&lt;/isbn&gt;&lt;urls&gt;&lt;/urls&gt;&lt;/record&gt;&lt;/Cite&gt;&lt;/EndNote&gt;</w:instrText>
      </w:r>
      <w:r w:rsidRPr="000E431D">
        <w:rPr>
          <w:rFonts w:ascii="Times New Roman" w:hAnsi="Times New Roman"/>
          <w:color w:val="0070C0"/>
          <w:sz w:val="24"/>
          <w:szCs w:val="24"/>
        </w:rPr>
        <w:fldChar w:fldCharType="separate"/>
      </w:r>
      <w:r w:rsidRPr="000E431D">
        <w:rPr>
          <w:rFonts w:ascii="Times New Roman" w:hAnsi="Times New Roman"/>
          <w:noProof/>
          <w:color w:val="0070C0"/>
          <w:sz w:val="24"/>
          <w:szCs w:val="24"/>
        </w:rPr>
        <w:t>(</w:t>
      </w:r>
      <w:hyperlink w:anchor="_ENREF_43" w:tooltip="Chowdhury, 2011 #28" w:history="1">
        <w:r w:rsidRPr="007F4D15">
          <w:rPr>
            <w:rStyle w:val="Hyperlink"/>
            <w:rFonts w:ascii="Times New Roman" w:hAnsi="Times New Roman"/>
            <w:noProof/>
            <w:sz w:val="24"/>
            <w:szCs w:val="24"/>
          </w:rPr>
          <w:t>Chowdhury 2011</w:t>
        </w:r>
      </w:hyperlink>
      <w:r w:rsidRPr="000E431D">
        <w:rPr>
          <w:rFonts w:ascii="Times New Roman" w:hAnsi="Times New Roman"/>
          <w:noProof/>
          <w:color w:val="0070C0"/>
          <w:sz w:val="24"/>
          <w:szCs w:val="24"/>
        </w:rPr>
        <w:t>)</w:t>
      </w:r>
      <w:r w:rsidRPr="000E431D">
        <w:rPr>
          <w:rFonts w:ascii="Times New Roman" w:hAnsi="Times New Roman"/>
          <w:color w:val="0070C0"/>
          <w:sz w:val="24"/>
          <w:szCs w:val="24"/>
        </w:rPr>
        <w:fldChar w:fldCharType="end"/>
      </w:r>
      <w:r w:rsidRPr="000E431D">
        <w:rPr>
          <w:rFonts w:ascii="Times New Roman" w:hAnsi="Times New Roman"/>
          <w:sz w:val="24"/>
          <w:szCs w:val="24"/>
        </w:rPr>
        <w:t>.</w:t>
      </w:r>
      <w:r w:rsidR="00964129" w:rsidRPr="000E431D">
        <w:rPr>
          <w:rFonts w:ascii="Times New Roman" w:hAnsi="Times New Roman"/>
          <w:sz w:val="24"/>
          <w:szCs w:val="24"/>
        </w:rPr>
        <w:t xml:space="preserve"> </w:t>
      </w:r>
      <w:r w:rsidR="00B931E4">
        <w:rPr>
          <w:rFonts w:ascii="Times New Roman" w:hAnsi="Times New Roman"/>
          <w:sz w:val="24"/>
          <w:szCs w:val="24"/>
        </w:rPr>
        <w:t xml:space="preserve"> </w:t>
      </w:r>
      <w:r w:rsidR="00DF29E3">
        <w:rPr>
          <w:rFonts w:ascii="Times New Roman" w:hAnsi="Times New Roman"/>
          <w:sz w:val="24"/>
          <w:szCs w:val="24"/>
        </w:rPr>
        <w:t>T</w:t>
      </w:r>
      <w:r w:rsidR="00DF29E3" w:rsidRPr="00DF29E3">
        <w:rPr>
          <w:rFonts w:ascii="Times New Roman" w:hAnsi="Times New Roman"/>
          <w:sz w:val="24"/>
          <w:szCs w:val="24"/>
        </w:rPr>
        <w:t>here is no evidence on remittance-led growth in the short-run but finds a long run positive relationship between remittance and GDP in Bangladesh using annual data during the period of 1979 to 2009</w:t>
      </w:r>
      <w:r w:rsidR="00DF29E3">
        <w:rPr>
          <w:rFonts w:ascii="Times New Roman" w:hAnsi="Times New Roman"/>
          <w:sz w:val="24"/>
          <w:szCs w:val="24"/>
        </w:rPr>
        <w:t xml:space="preserve"> </w:t>
      </w:r>
      <w:r w:rsidR="00DF29E3">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&lt;EndNote&gt;&lt;Cite&gt;&lt;Author&gt;Paul&lt;/Author&gt;&lt;Year&gt;2011&lt;/Year&gt;&lt;RecNum&gt;4518&lt;/RecNum&gt;&lt;DisplayText&gt;(Paul and Das 2011)&lt;/DisplayText&gt;&lt;record&gt;&lt;rec-number&gt;4518&lt;/rec-number&gt;&lt;foreign-keys&gt;&lt;key app="EN" db-id="epffe0zflfw0abe9rvlp2svqzzsw0wvetsaa" timestamp="1586513252"&gt;4518&lt;/key&gt;&lt;/foreign-keys&gt;&lt;ref-type name="Journal Article"&gt;17&lt;/ref-type&gt;&lt;contributors&gt;&lt;authors&gt;&lt;author&gt;Paul, Biru Paksha&lt;/author&gt;&lt;author&gt;Das, Anupam&lt;/author&gt;&lt;/authors&gt;&lt;/contributors&gt;&lt;titles&gt;&lt;title&gt;The Remittance-GDP Relationship in the Liberalized Regime of Bangladesh: Cointegration and Innovation Accounting&lt;/title&gt;&lt;secondary-title&gt;Theoretical &amp;amp; Applied Economics&lt;/secondary-title&gt;&lt;/titles&gt;&lt;periodical&gt;&lt;full-title&gt;Theoretical &amp;amp; Applied Economics&lt;/full-title&gt;&lt;/periodical&gt;&lt;volume&gt;18&lt;/volume&gt;&lt;number&gt;9&lt;/number&gt;&lt;dates&gt;&lt;year&gt;2011&lt;/year&gt;&lt;/dates&gt;&lt;isbn&gt;1841-8678&lt;/isbn&gt;&lt;urls&gt;&lt;/urls&gt;&lt;/record&gt;&lt;/Cite&gt;&lt;/EndNote&gt;</w:instrText>
      </w:r>
      <w:r w:rsidR="00DF29E3">
        <w:rPr>
          <w:rFonts w:ascii="Times New Roman" w:hAnsi="Times New Roman"/>
          <w:sz w:val="24"/>
          <w:szCs w:val="24"/>
        </w:rPr>
        <w:fldChar w:fldCharType="separate"/>
      </w:r>
      <w:r w:rsidR="00DF29E3">
        <w:rPr>
          <w:rFonts w:ascii="Times New Roman" w:hAnsi="Times New Roman"/>
          <w:noProof/>
          <w:sz w:val="24"/>
          <w:szCs w:val="24"/>
        </w:rPr>
        <w:t>(</w:t>
      </w:r>
      <w:hyperlink w:anchor="_ENREF_93" w:tooltip="Paul, 2011 #4518" w:history="1">
        <w:r w:rsidR="00DF29E3" w:rsidRPr="007F4D15">
          <w:rPr>
            <w:rStyle w:val="Hyperlink"/>
            <w:rFonts w:ascii="Times New Roman" w:hAnsi="Times New Roman"/>
            <w:noProof/>
            <w:sz w:val="24"/>
            <w:szCs w:val="24"/>
          </w:rPr>
          <w:t>Paul and Das 2011</w:t>
        </w:r>
      </w:hyperlink>
      <w:r w:rsidR="00DF29E3">
        <w:rPr>
          <w:rFonts w:ascii="Times New Roman" w:hAnsi="Times New Roman"/>
          <w:noProof/>
          <w:sz w:val="24"/>
          <w:szCs w:val="24"/>
        </w:rPr>
        <w:t>)</w:t>
      </w:r>
      <w:r w:rsidR="00DF29E3">
        <w:rPr>
          <w:rFonts w:ascii="Times New Roman" w:hAnsi="Times New Roman"/>
          <w:sz w:val="24"/>
          <w:szCs w:val="24"/>
        </w:rPr>
        <w:fldChar w:fldCharType="end"/>
      </w:r>
      <w:r w:rsidR="00DF29E3" w:rsidRPr="00DF29E3">
        <w:rPr>
          <w:rFonts w:ascii="Times New Roman" w:hAnsi="Times New Roman"/>
          <w:sz w:val="24"/>
          <w:szCs w:val="24"/>
        </w:rPr>
        <w:t>.</w:t>
      </w:r>
      <w:r w:rsidR="00B931E4">
        <w:rPr>
          <w:rFonts w:ascii="Times New Roman" w:hAnsi="Times New Roman"/>
          <w:sz w:val="24"/>
          <w:szCs w:val="24"/>
        </w:rPr>
        <w:t xml:space="preserve"> I</w:t>
      </w:r>
      <w:r w:rsidR="00B931E4" w:rsidRPr="00B931E4">
        <w:rPr>
          <w:rFonts w:ascii="Times New Roman" w:hAnsi="Times New Roman"/>
          <w:sz w:val="24"/>
          <w:szCs w:val="24"/>
        </w:rPr>
        <w:t>nflation reduces the efficiency of financial intermediaries in the long-</w:t>
      </w:r>
      <w:r w:rsidR="00B931E4">
        <w:rPr>
          <w:rFonts w:ascii="Times New Roman" w:hAnsi="Times New Roman"/>
          <w:sz w:val="24"/>
          <w:szCs w:val="24"/>
        </w:rPr>
        <w:t>runs and short-</w:t>
      </w:r>
      <w:r w:rsidR="00B931E4" w:rsidRPr="00B931E4">
        <w:rPr>
          <w:rFonts w:ascii="Times New Roman" w:hAnsi="Times New Roman"/>
          <w:sz w:val="24"/>
          <w:szCs w:val="24"/>
        </w:rPr>
        <w:t>runs. Financial sector improves its performance through its previous policies and developments. Economic growth also promotes financial development through the causal channels. Social spending enhances the performance of financial sector in the long run. Policy making authorities should formulate appropriate steps to control inflation in the country to obtain the fruits from financial sector's development</w:t>
      </w:r>
      <w:r w:rsidR="00B931E4">
        <w:rPr>
          <w:rFonts w:ascii="Times New Roman" w:hAnsi="Times New Roman"/>
          <w:sz w:val="24"/>
          <w:szCs w:val="24"/>
        </w:rPr>
        <w:t xml:space="preserve"> </w:t>
      </w:r>
      <w:r w:rsidR="00B931E4">
        <w:rPr>
          <w:rFonts w:ascii="Times New Roman" w:hAnsi="Times New Roman"/>
          <w:sz w:val="24"/>
          <w:szCs w:val="24"/>
        </w:rPr>
        <w:fldChar w:fldCharType="begin"/>
      </w:r>
      <w:r w:rsidR="00B931E4">
        <w:rPr>
          <w:rFonts w:ascii="Times New Roman" w:hAnsi="Times New Roman"/>
          <w:sz w:val="24"/>
          <w:szCs w:val="24"/>
        </w:rPr>
        <w:instrText xml:space="preserve"> ADDIN EN.CITE &lt;EndNote&gt;&lt;Cite&gt;&lt;Author&gt;Wahid&lt;/Author&gt;&lt;Year&gt;2011&lt;/Year&gt;&lt;RecNum&gt;161&lt;/RecNum&gt;&lt;DisplayText&gt;(Wahid, Shahbaz, and Azim 2011)&lt;/DisplayText&gt;&lt;record&gt;&lt;rec-number&gt;161&lt;/rec-number&gt;&lt;foreign-keys&gt;&lt;key app="EN" db-id="ed9ad2223z0f21evfzhppedztaw2sxxeszet" timestamp="1589979246"&gt;161&lt;/key&gt;&lt;/foreign-keys&gt;&lt;ref-type name="Journal Article"&gt;17&lt;/ref-type&gt;&lt;contributors&gt;&lt;authors&gt;&lt;author&gt;Wahid, Abu NM&lt;/author&gt;&lt;author&gt;Shahbaz, Muhammad&lt;/author&gt;&lt;author&gt;Azim, Pervaz&lt;/author&gt;&lt;/authors&gt;&lt;/contributors&gt;&lt;titles&gt;&lt;title&gt;Inflation and financial sector correlation: The case of Bangladesh&lt;/title&gt;&lt;secondary-title&gt;International journal of economics and financial issues&lt;/secondary-title&gt;&lt;/titles&gt;&lt;periodical&gt;&lt;full-title&gt;International Journal of Economics and Financial Issues&lt;/full-title&gt;&lt;/periodical&gt;&lt;pages&gt;145&lt;/pages&gt;&lt;volume&gt;1&lt;/volume&gt;&lt;number&gt;4&lt;/number&gt;&lt;dates&gt;&lt;year&gt;2011&lt;/year&gt;&lt;/dates&gt;&lt;isbn&gt;2146-4138&lt;/isbn&gt;&lt;urls&gt;&lt;/urls&gt;&lt;/record&gt;&lt;/Cite&gt;&lt;/EndNote&gt;</w:instrText>
      </w:r>
      <w:r w:rsidR="00B931E4">
        <w:rPr>
          <w:rFonts w:ascii="Times New Roman" w:hAnsi="Times New Roman"/>
          <w:sz w:val="24"/>
          <w:szCs w:val="24"/>
        </w:rPr>
        <w:fldChar w:fldCharType="separate"/>
      </w:r>
      <w:r w:rsidR="00B931E4">
        <w:rPr>
          <w:rFonts w:ascii="Times New Roman" w:hAnsi="Times New Roman"/>
          <w:noProof/>
          <w:sz w:val="24"/>
          <w:szCs w:val="24"/>
        </w:rPr>
        <w:t>(</w:t>
      </w:r>
      <w:hyperlink w:anchor="_ENREF_114" w:tooltip="Wahid, 2011 #161" w:history="1">
        <w:r w:rsidR="00B931E4" w:rsidRPr="007F4D15">
          <w:rPr>
            <w:rStyle w:val="Hyperlink"/>
            <w:rFonts w:ascii="Times New Roman" w:hAnsi="Times New Roman"/>
            <w:noProof/>
            <w:sz w:val="24"/>
            <w:szCs w:val="24"/>
          </w:rPr>
          <w:t>Wahid, Shahbaz, and Azim 2011</w:t>
        </w:r>
      </w:hyperlink>
      <w:r w:rsidR="00B931E4">
        <w:rPr>
          <w:rFonts w:ascii="Times New Roman" w:hAnsi="Times New Roman"/>
          <w:noProof/>
          <w:sz w:val="24"/>
          <w:szCs w:val="24"/>
        </w:rPr>
        <w:t>)</w:t>
      </w:r>
      <w:r w:rsidR="00B931E4">
        <w:rPr>
          <w:rFonts w:ascii="Times New Roman" w:hAnsi="Times New Roman"/>
          <w:sz w:val="24"/>
          <w:szCs w:val="24"/>
        </w:rPr>
        <w:fldChar w:fldCharType="end"/>
      </w:r>
      <w:r w:rsidR="001F643D">
        <w:rPr>
          <w:rFonts w:ascii="Times New Roman" w:hAnsi="Times New Roman"/>
          <w:sz w:val="24"/>
          <w:szCs w:val="24"/>
        </w:rPr>
        <w:t xml:space="preserve">. </w:t>
      </w:r>
    </w:p>
    <w:p w14:paraId="6BCCE555" w14:textId="77777777" w:rsidR="00F8172A" w:rsidRPr="000E431D" w:rsidRDefault="00F8172A" w:rsidP="00850686">
      <w:pPr>
        <w:rPr>
          <w:rFonts w:ascii="Times New Roman" w:hAnsi="Times New Roman"/>
          <w:sz w:val="24"/>
          <w:szCs w:val="24"/>
        </w:rPr>
      </w:pPr>
    </w:p>
    <w:p w14:paraId="2FF14F5B" w14:textId="3C2D6E89" w:rsidR="00A56937" w:rsidRPr="000E431D" w:rsidRDefault="006871B4" w:rsidP="00A56937">
      <w:pPr>
        <w:pStyle w:val="Heading2"/>
        <w:numPr>
          <w:ilvl w:val="0"/>
          <w:numId w:val="1"/>
        </w:numPr>
        <w:rPr>
          <w:rFonts w:ascii="Times New Roman" w:hAnsi="Times New Roman" w:cs="Times New Roman"/>
          <w:sz w:val="24"/>
          <w:szCs w:val="24"/>
        </w:rPr>
      </w:pPr>
      <w:bookmarkStart w:id="11" w:name="_Toc41745847"/>
      <w:r w:rsidRPr="000E431D">
        <w:rPr>
          <w:rFonts w:ascii="Times New Roman" w:hAnsi="Times New Roman" w:cs="Times New Roman"/>
          <w:sz w:val="24"/>
          <w:szCs w:val="24"/>
        </w:rPr>
        <w:t>Statement of the Problem</w:t>
      </w:r>
      <w:bookmarkEnd w:id="11"/>
    </w:p>
    <w:p w14:paraId="7ED33C42" w14:textId="36D624A1" w:rsidR="00A56937" w:rsidRPr="004A0762" w:rsidRDefault="004A0762" w:rsidP="009527CF">
      <w:pPr>
        <w:jc w:val="both"/>
        <w:rPr>
          <w:rFonts w:ascii="Times New Roman" w:hAnsi="Times New Roman"/>
          <w:sz w:val="24"/>
          <w:szCs w:val="24"/>
          <w:lang w:val="en-GB"/>
        </w:rPr>
      </w:pPr>
      <w:r>
        <w:rPr>
          <w:rFonts w:ascii="Times New Roman" w:hAnsi="Times New Roman"/>
          <w:sz w:val="24"/>
          <w:szCs w:val="24"/>
        </w:rPr>
        <w:t>The purpose of the study is to find out how remittance (</w:t>
      </w:r>
      <w:r w:rsidRPr="004A0762">
        <w:rPr>
          <w:rFonts w:ascii="Times New Roman" w:hAnsi="Times New Roman"/>
          <w:sz w:val="24"/>
          <w:szCs w:val="24"/>
          <w:lang w:val="en-GB"/>
        </w:rPr>
        <w:t>Workers' remittance is a major source of foreign exchange earnings and</w:t>
      </w:r>
      <w:r>
        <w:rPr>
          <w:rFonts w:ascii="Times New Roman" w:hAnsi="Times New Roman"/>
          <w:sz w:val="24"/>
          <w:szCs w:val="24"/>
          <w:lang w:val="en-GB"/>
        </w:rPr>
        <w:t xml:space="preserve"> plays an important role in the </w:t>
      </w:r>
      <w:r w:rsidRPr="004A0762">
        <w:rPr>
          <w:rFonts w:ascii="Times New Roman" w:hAnsi="Times New Roman"/>
          <w:sz w:val="24"/>
          <w:szCs w:val="24"/>
          <w:lang w:val="en-GB"/>
        </w:rPr>
        <w:t xml:space="preserve">economy of Bangladesh. It </w:t>
      </w:r>
      <w:r>
        <w:rPr>
          <w:rFonts w:ascii="Times New Roman" w:hAnsi="Times New Roman"/>
          <w:sz w:val="24"/>
          <w:szCs w:val="24"/>
          <w:lang w:val="en-GB"/>
        </w:rPr>
        <w:t>accounts for 12% of GDP in 2010 and 5.67</w:t>
      </w:r>
      <w:r w:rsidRPr="004A0762">
        <w:rPr>
          <w:rFonts w:ascii="Times New Roman" w:hAnsi="Times New Roman"/>
          <w:sz w:val="24"/>
          <w:szCs w:val="24"/>
          <w:lang w:val="en-GB"/>
        </w:rPr>
        <w:t>%</w:t>
      </w:r>
      <w:r>
        <w:rPr>
          <w:rFonts w:ascii="Times New Roman" w:hAnsi="Times New Roman"/>
          <w:sz w:val="24"/>
          <w:szCs w:val="24"/>
          <w:lang w:val="en-GB"/>
        </w:rPr>
        <w:t xml:space="preserve"> of GDP in 2018</w:t>
      </w:r>
      <w:r>
        <w:rPr>
          <w:rFonts w:ascii="Times New Roman" w:hAnsi="Times New Roman"/>
          <w:sz w:val="24"/>
          <w:szCs w:val="24"/>
        </w:rPr>
        <w:t>) effect on banking sector development of Bangladesh.</w:t>
      </w:r>
    </w:p>
    <w:p w14:paraId="4595F629" w14:textId="77777777" w:rsidR="00AC7373" w:rsidRPr="00DA401E" w:rsidRDefault="00AC7373" w:rsidP="00A56937">
      <w:pPr>
        <w:rPr>
          <w:rFonts w:ascii="Times New Roman" w:hAnsi="Times New Roman"/>
          <w:sz w:val="24"/>
          <w:szCs w:val="24"/>
        </w:rPr>
      </w:pPr>
    </w:p>
    <w:p w14:paraId="33B2CD50" w14:textId="382AA219" w:rsidR="006871B4" w:rsidRPr="00DA401E" w:rsidRDefault="002C6FC5" w:rsidP="006871B4">
      <w:pPr>
        <w:pStyle w:val="Heading2"/>
        <w:numPr>
          <w:ilvl w:val="0"/>
          <w:numId w:val="1"/>
        </w:numPr>
        <w:rPr>
          <w:rFonts w:ascii="Times New Roman" w:hAnsi="Times New Roman" w:cs="Times New Roman"/>
          <w:sz w:val="24"/>
          <w:szCs w:val="24"/>
        </w:rPr>
      </w:pPr>
      <w:bookmarkStart w:id="12" w:name="_Toc41745848"/>
      <w:r w:rsidRPr="00DA401E">
        <w:rPr>
          <w:rFonts w:ascii="Times New Roman" w:hAnsi="Times New Roman" w:cs="Times New Roman"/>
          <w:sz w:val="24"/>
          <w:szCs w:val="24"/>
        </w:rPr>
        <w:t>Objectives</w:t>
      </w:r>
      <w:r w:rsidR="006871B4" w:rsidRPr="00DA401E">
        <w:rPr>
          <w:rFonts w:ascii="Times New Roman" w:hAnsi="Times New Roman" w:cs="Times New Roman"/>
          <w:sz w:val="24"/>
          <w:szCs w:val="24"/>
        </w:rPr>
        <w:t xml:space="preserve"> of the Study</w:t>
      </w:r>
      <w:bookmarkEnd w:id="12"/>
    </w:p>
    <w:p w14:paraId="2867CF31" w14:textId="6B77E3AB" w:rsidR="005C5848" w:rsidRPr="00DA401E" w:rsidRDefault="005C5848" w:rsidP="00DA401E">
      <w:pPr>
        <w:jc w:val="both"/>
        <w:rPr>
          <w:rFonts w:ascii="Times New Roman" w:hAnsi="Times New Roman"/>
          <w:sz w:val="24"/>
          <w:szCs w:val="24"/>
        </w:rPr>
      </w:pPr>
      <w:r w:rsidRPr="00DA401E">
        <w:rPr>
          <w:rFonts w:ascii="Times New Roman" w:hAnsi="Times New Roman"/>
          <w:sz w:val="24"/>
          <w:szCs w:val="24"/>
        </w:rPr>
        <w:t>Objective of the study is to determine which factor is more responsible for banking sector development</w:t>
      </w:r>
      <w:r w:rsidR="00DA401E" w:rsidRPr="00DA401E">
        <w:rPr>
          <w:rFonts w:ascii="Times New Roman" w:hAnsi="Times New Roman"/>
          <w:sz w:val="24"/>
          <w:szCs w:val="24"/>
        </w:rPr>
        <w:t xml:space="preserve"> from the perspective of banking sector factors based on the evidence of the financial sector of Bangladesh.</w:t>
      </w:r>
    </w:p>
    <w:p w14:paraId="6D7B4C87" w14:textId="7F89C6B1" w:rsidR="006871B4" w:rsidRPr="000E431D" w:rsidRDefault="006871B4" w:rsidP="006871B4">
      <w:pPr>
        <w:pStyle w:val="Heading2"/>
        <w:numPr>
          <w:ilvl w:val="0"/>
          <w:numId w:val="1"/>
        </w:numPr>
        <w:rPr>
          <w:rFonts w:ascii="Times New Roman" w:hAnsi="Times New Roman" w:cs="Times New Roman"/>
          <w:sz w:val="24"/>
          <w:szCs w:val="24"/>
        </w:rPr>
      </w:pPr>
      <w:bookmarkStart w:id="13" w:name="_Toc41745849"/>
      <w:r w:rsidRPr="000E431D">
        <w:rPr>
          <w:rFonts w:ascii="Times New Roman" w:hAnsi="Times New Roman" w:cs="Times New Roman"/>
          <w:sz w:val="24"/>
          <w:szCs w:val="24"/>
        </w:rPr>
        <w:lastRenderedPageBreak/>
        <w:t>Theoretical Framework and Research Hypotheses</w:t>
      </w:r>
      <w:bookmarkEnd w:id="13"/>
      <w:r w:rsidRPr="000E431D">
        <w:rPr>
          <w:rFonts w:ascii="Times New Roman" w:hAnsi="Times New Roman" w:cs="Times New Roman"/>
          <w:sz w:val="24"/>
          <w:szCs w:val="24"/>
        </w:rPr>
        <w:t xml:space="preserve"> </w:t>
      </w:r>
    </w:p>
    <w:p w14:paraId="2E33C869" w14:textId="02792723" w:rsidR="006871B4" w:rsidRPr="000E431D" w:rsidRDefault="002C6FC5" w:rsidP="006871B4">
      <w:pPr>
        <w:pStyle w:val="Heading2"/>
        <w:numPr>
          <w:ilvl w:val="0"/>
          <w:numId w:val="1"/>
        </w:numPr>
        <w:rPr>
          <w:rFonts w:ascii="Times New Roman" w:hAnsi="Times New Roman" w:cs="Times New Roman"/>
          <w:sz w:val="24"/>
          <w:szCs w:val="24"/>
        </w:rPr>
      </w:pPr>
      <w:bookmarkStart w:id="14" w:name="_Toc41745850"/>
      <w:r w:rsidRPr="000E431D">
        <w:rPr>
          <w:rFonts w:ascii="Times New Roman" w:hAnsi="Times New Roman" w:cs="Times New Roman"/>
          <w:sz w:val="24"/>
          <w:szCs w:val="24"/>
        </w:rPr>
        <w:t>Motivation</w:t>
      </w:r>
      <w:r w:rsidR="006871B4" w:rsidRPr="000E431D">
        <w:rPr>
          <w:rFonts w:ascii="Times New Roman" w:hAnsi="Times New Roman" w:cs="Times New Roman"/>
          <w:sz w:val="24"/>
          <w:szCs w:val="24"/>
        </w:rPr>
        <w:t xml:space="preserve"> of the Study</w:t>
      </w:r>
      <w:bookmarkEnd w:id="14"/>
    </w:p>
    <w:p w14:paraId="71000A72" w14:textId="77777777" w:rsidR="00173ADC" w:rsidRPr="000E431D" w:rsidRDefault="00173ADC" w:rsidP="00173ADC">
      <w:pPr>
        <w:pStyle w:val="Heading2"/>
        <w:numPr>
          <w:ilvl w:val="0"/>
          <w:numId w:val="1"/>
        </w:numPr>
        <w:rPr>
          <w:rFonts w:ascii="Times New Roman" w:hAnsi="Times New Roman" w:cs="Times New Roman"/>
          <w:sz w:val="24"/>
          <w:szCs w:val="24"/>
        </w:rPr>
      </w:pPr>
      <w:bookmarkStart w:id="15" w:name="_Toc41745851"/>
      <w:r w:rsidRPr="000E431D">
        <w:rPr>
          <w:rFonts w:ascii="Times New Roman" w:hAnsi="Times New Roman" w:cs="Times New Roman"/>
          <w:sz w:val="24"/>
          <w:szCs w:val="24"/>
        </w:rPr>
        <w:t>Scope and limitations of the Study</w:t>
      </w:r>
      <w:bookmarkEnd w:id="15"/>
    </w:p>
    <w:p w14:paraId="6B0009DB" w14:textId="146769E3" w:rsidR="006871B4" w:rsidRPr="000E431D" w:rsidRDefault="006871B4" w:rsidP="006871B4">
      <w:pPr>
        <w:pStyle w:val="Heading2"/>
        <w:numPr>
          <w:ilvl w:val="0"/>
          <w:numId w:val="1"/>
        </w:numPr>
        <w:rPr>
          <w:rFonts w:ascii="Times New Roman" w:hAnsi="Times New Roman" w:cs="Times New Roman"/>
          <w:sz w:val="24"/>
          <w:szCs w:val="24"/>
        </w:rPr>
      </w:pPr>
      <w:bookmarkStart w:id="16" w:name="_Toc41745852"/>
      <w:r w:rsidRPr="000E431D">
        <w:rPr>
          <w:rFonts w:ascii="Times New Roman" w:hAnsi="Times New Roman" w:cs="Times New Roman"/>
          <w:sz w:val="24"/>
          <w:szCs w:val="24"/>
        </w:rPr>
        <w:t xml:space="preserve">Definition of </w:t>
      </w:r>
      <w:r w:rsidR="002C6FC5" w:rsidRPr="000E431D">
        <w:rPr>
          <w:rFonts w:ascii="Times New Roman" w:hAnsi="Times New Roman" w:cs="Times New Roman"/>
          <w:sz w:val="24"/>
          <w:szCs w:val="24"/>
        </w:rPr>
        <w:t xml:space="preserve">key </w:t>
      </w:r>
      <w:r w:rsidRPr="000E431D">
        <w:rPr>
          <w:rFonts w:ascii="Times New Roman" w:hAnsi="Times New Roman" w:cs="Times New Roman"/>
          <w:sz w:val="24"/>
          <w:szCs w:val="24"/>
        </w:rPr>
        <w:t>terms</w:t>
      </w:r>
      <w:bookmarkEnd w:id="16"/>
    </w:p>
    <w:p w14:paraId="49F168A4" w14:textId="32CCACB4" w:rsidR="004C23F9" w:rsidRDefault="00D713D3" w:rsidP="00725B64">
      <w:pPr>
        <w:pStyle w:val="Heading2"/>
        <w:numPr>
          <w:ilvl w:val="0"/>
          <w:numId w:val="1"/>
        </w:numPr>
        <w:rPr>
          <w:rFonts w:ascii="Times New Roman" w:hAnsi="Times New Roman" w:cs="Times New Roman"/>
          <w:sz w:val="24"/>
          <w:szCs w:val="24"/>
        </w:rPr>
      </w:pPr>
      <w:bookmarkStart w:id="17" w:name="_Toc41745853"/>
      <w:r w:rsidRPr="000E431D">
        <w:rPr>
          <w:rFonts w:ascii="Times New Roman" w:hAnsi="Times New Roman" w:cs="Times New Roman"/>
          <w:sz w:val="24"/>
          <w:szCs w:val="24"/>
        </w:rPr>
        <w:t>Organization of the remaining chapter</w:t>
      </w:r>
      <w:bookmarkEnd w:id="17"/>
    </w:p>
    <w:p w14:paraId="0F578426" w14:textId="77777777" w:rsidR="001B02FB" w:rsidRDefault="001B02FB" w:rsidP="001B02FB"/>
    <w:p w14:paraId="2B75669F" w14:textId="77777777" w:rsidR="001B02FB" w:rsidRDefault="001B02FB" w:rsidP="001B02FB"/>
    <w:p w14:paraId="51EE99CF" w14:textId="77777777" w:rsidR="001B02FB" w:rsidRDefault="001B02FB" w:rsidP="001B02FB"/>
    <w:p w14:paraId="498F6EF1" w14:textId="77777777" w:rsidR="001B02FB" w:rsidRDefault="001B02FB" w:rsidP="001B02FB"/>
    <w:p w14:paraId="1E9FFE1A" w14:textId="77777777" w:rsidR="001B02FB" w:rsidRDefault="001B02FB" w:rsidP="001B02FB"/>
    <w:p w14:paraId="7AE3EA28" w14:textId="77777777" w:rsidR="001B02FB" w:rsidRDefault="001B02FB" w:rsidP="001B02FB"/>
    <w:p w14:paraId="149B0203" w14:textId="77777777" w:rsidR="001B02FB" w:rsidRDefault="001B02FB" w:rsidP="001B02FB"/>
    <w:p w14:paraId="19A8DBC6" w14:textId="77777777" w:rsidR="001B02FB" w:rsidRDefault="001B02FB" w:rsidP="001B02FB"/>
    <w:p w14:paraId="7E03F49F" w14:textId="77777777" w:rsidR="001B02FB" w:rsidRDefault="001B02FB" w:rsidP="001B02FB"/>
    <w:p w14:paraId="78CC72B7" w14:textId="77777777" w:rsidR="001B02FB" w:rsidRDefault="001B02FB" w:rsidP="001B02FB"/>
    <w:p w14:paraId="5659D987" w14:textId="77777777" w:rsidR="001B02FB" w:rsidRDefault="001B02FB" w:rsidP="001B02FB"/>
    <w:p w14:paraId="4FFB0468" w14:textId="77777777" w:rsidR="001B02FB" w:rsidRDefault="001B02FB" w:rsidP="001B02FB"/>
    <w:p w14:paraId="6BE4E6FD" w14:textId="77777777" w:rsidR="001B02FB" w:rsidRDefault="001B02FB" w:rsidP="001B02FB"/>
    <w:p w14:paraId="477E769D" w14:textId="77777777" w:rsidR="001B02FB" w:rsidRDefault="001B02FB" w:rsidP="001B02FB"/>
    <w:p w14:paraId="599944DE" w14:textId="77777777" w:rsidR="001B02FB" w:rsidRDefault="001B02FB" w:rsidP="001B02FB"/>
    <w:p w14:paraId="67F3DEB3" w14:textId="77777777" w:rsidR="001B02FB" w:rsidRPr="001B02FB" w:rsidRDefault="001B02FB" w:rsidP="001B02FB"/>
    <w:p w14:paraId="4D4833C5" w14:textId="77777777" w:rsidR="004C23F9" w:rsidRPr="000E431D" w:rsidRDefault="004C23F9" w:rsidP="002D7BD6">
      <w:pPr>
        <w:jc w:val="center"/>
        <w:rPr>
          <w:rFonts w:ascii="Times New Roman" w:hAnsi="Times New Roman"/>
          <w:sz w:val="24"/>
          <w:szCs w:val="24"/>
        </w:rPr>
      </w:pPr>
    </w:p>
    <w:p w14:paraId="73D4FAC9" w14:textId="629C8F42" w:rsidR="006C7239" w:rsidRPr="00535FA2" w:rsidRDefault="006871B4" w:rsidP="00AC7373">
      <w:pPr>
        <w:pStyle w:val="Heading1"/>
        <w:rPr>
          <w:rFonts w:ascii="Times New Roman" w:hAnsi="Times New Roman" w:cs="Times New Roman"/>
          <w:sz w:val="24"/>
          <w:szCs w:val="24"/>
        </w:rPr>
      </w:pPr>
      <w:bookmarkStart w:id="18" w:name="_Toc41745854"/>
      <w:r w:rsidRPr="00535FA2">
        <w:rPr>
          <w:rFonts w:ascii="Times New Roman" w:hAnsi="Times New Roman" w:cs="Times New Roman"/>
          <w:sz w:val="24"/>
          <w:szCs w:val="24"/>
        </w:rPr>
        <w:lastRenderedPageBreak/>
        <w:t>CHAPTER II: REVIEW OF THE LITERATURE</w:t>
      </w:r>
      <w:bookmarkEnd w:id="18"/>
    </w:p>
    <w:p w14:paraId="32E24106" w14:textId="625B18BD" w:rsidR="00CD5BFA" w:rsidRPr="00535FA2" w:rsidRDefault="006871B4" w:rsidP="00CD5BFA">
      <w:pPr>
        <w:pStyle w:val="Heading2"/>
        <w:numPr>
          <w:ilvl w:val="0"/>
          <w:numId w:val="2"/>
        </w:numPr>
        <w:rPr>
          <w:rFonts w:ascii="Times New Roman" w:hAnsi="Times New Roman" w:cs="Times New Roman"/>
          <w:sz w:val="24"/>
          <w:szCs w:val="24"/>
        </w:rPr>
      </w:pPr>
      <w:bookmarkStart w:id="19" w:name="_Toc41745855"/>
      <w:r w:rsidRPr="00535FA2">
        <w:rPr>
          <w:rFonts w:ascii="Times New Roman" w:hAnsi="Times New Roman" w:cs="Times New Roman"/>
          <w:sz w:val="24"/>
          <w:szCs w:val="24"/>
        </w:rPr>
        <w:t xml:space="preserve">Literature </w:t>
      </w:r>
      <w:r w:rsidR="004C23F9" w:rsidRPr="00535FA2">
        <w:rPr>
          <w:rFonts w:ascii="Times New Roman" w:hAnsi="Times New Roman" w:cs="Times New Roman"/>
          <w:sz w:val="24"/>
          <w:szCs w:val="24"/>
        </w:rPr>
        <w:t>survey</w:t>
      </w:r>
      <w:bookmarkEnd w:id="19"/>
      <w:r w:rsidR="004C23F9" w:rsidRPr="00535FA2">
        <w:rPr>
          <w:rFonts w:ascii="Times New Roman" w:hAnsi="Times New Roman" w:cs="Times New Roman"/>
          <w:sz w:val="24"/>
          <w:szCs w:val="24"/>
        </w:rPr>
        <w:t xml:space="preserve"> </w:t>
      </w:r>
    </w:p>
    <w:p w14:paraId="2A85B38F" w14:textId="2B30CDF7" w:rsidR="00CD5BFA" w:rsidRPr="00535FA2" w:rsidRDefault="00CD5BFA" w:rsidP="00AC7373">
      <w:pPr>
        <w:pStyle w:val="Heading3"/>
        <w:numPr>
          <w:ilvl w:val="0"/>
          <w:numId w:val="19"/>
        </w:numPr>
        <w:rPr>
          <w:rFonts w:ascii="Times New Roman" w:hAnsi="Times New Roman" w:cs="Times New Roman"/>
          <w:sz w:val="24"/>
          <w:szCs w:val="24"/>
        </w:rPr>
      </w:pPr>
      <w:bookmarkStart w:id="20" w:name="_Toc41745856"/>
      <w:r w:rsidRPr="00535FA2">
        <w:rPr>
          <w:rFonts w:ascii="Times New Roman" w:hAnsi="Times New Roman" w:cs="Times New Roman"/>
          <w:sz w:val="24"/>
          <w:szCs w:val="24"/>
        </w:rPr>
        <w:t>Nexus between remittance effects on BSD</w:t>
      </w:r>
      <w:r w:rsidRPr="00535FA2">
        <w:rPr>
          <w:rStyle w:val="FootnoteReference"/>
          <w:rFonts w:ascii="Times New Roman" w:hAnsi="Times New Roman" w:cs="Times New Roman"/>
          <w:sz w:val="24"/>
          <w:szCs w:val="24"/>
        </w:rPr>
        <w:footnoteReference w:id="1"/>
      </w:r>
      <w:bookmarkEnd w:id="20"/>
    </w:p>
    <w:p w14:paraId="664641E6" w14:textId="77777777" w:rsidR="00CD5BFA" w:rsidRPr="00535FA2" w:rsidRDefault="00CD5BFA" w:rsidP="00CD5BFA">
      <w:pPr>
        <w:ind w:firstLine="720"/>
        <w:jc w:val="both"/>
        <w:rPr>
          <w:rFonts w:ascii="Times New Roman" w:hAnsi="Times New Roman"/>
          <w:sz w:val="24"/>
          <w:szCs w:val="24"/>
        </w:rPr>
      </w:pPr>
      <w:r w:rsidRPr="00535FA2">
        <w:rPr>
          <w:rFonts w:ascii="Times New Roman" w:hAnsi="Times New Roman"/>
          <w:sz w:val="24"/>
          <w:szCs w:val="24"/>
        </w:rPr>
        <w:t xml:space="preserve">Introduction [Remittances by international migrants to their countries of origin constitute the largest source of external finance for developing countries after foreign direct investment (FDI) and some developing countries’ contribution of remittance more than 10 percent to GDP. According to World Bank, recorded remittance inflows amounted to $689.404 billion in 2018. Remittances have vital implications for the economies of remittance-recipient countries, such as; poverty, inequality, growth, education, infant mortality, entrepreneurship, banking sector and overall financial sector development. We are conducting this research to find out the effects of remittance on banking sector development. </w:t>
      </w:r>
    </w:p>
    <w:p w14:paraId="305B034D" w14:textId="77777777" w:rsidR="00CD5BFA" w:rsidRPr="00535FA2" w:rsidRDefault="00CD5BFA" w:rsidP="00CD5BFA">
      <w:pPr>
        <w:ind w:firstLine="720"/>
        <w:jc w:val="both"/>
        <w:rPr>
          <w:rFonts w:ascii="Times New Roman" w:hAnsi="Times New Roman"/>
          <w:sz w:val="24"/>
          <w:szCs w:val="24"/>
        </w:rPr>
      </w:pPr>
      <w:r w:rsidRPr="00535FA2">
        <w:rPr>
          <w:rFonts w:ascii="Times New Roman" w:hAnsi="Times New Roman"/>
          <w:sz w:val="24"/>
          <w:szCs w:val="24"/>
        </w:rPr>
        <w:t xml:space="preserve">Remittance has multiple effects on banking sector such as; </w:t>
      </w:r>
      <w:r w:rsidRPr="00535FA2">
        <w:rPr>
          <w:rFonts w:ascii="Times New Roman" w:hAnsi="Times New Roman"/>
          <w:b/>
          <w:sz w:val="24"/>
          <w:szCs w:val="24"/>
        </w:rPr>
        <w:t>first</w:t>
      </w:r>
      <w:r w:rsidRPr="00535FA2">
        <w:rPr>
          <w:rFonts w:ascii="Times New Roman" w:hAnsi="Times New Roman"/>
          <w:sz w:val="24"/>
          <w:szCs w:val="24"/>
        </w:rPr>
        <w:t xml:space="preserve">, remittance’s transaction fee is a significant source of income for commercial bank and it motive to open branches in rural area (for locating close to remittance recipients), </w:t>
      </w:r>
      <w:r w:rsidRPr="00535FA2">
        <w:rPr>
          <w:rFonts w:ascii="Times New Roman" w:hAnsi="Times New Roman"/>
          <w:b/>
          <w:sz w:val="24"/>
          <w:szCs w:val="24"/>
        </w:rPr>
        <w:t>second</w:t>
      </w:r>
      <w:r w:rsidRPr="00535FA2">
        <w:rPr>
          <w:rFonts w:ascii="Times New Roman" w:hAnsi="Times New Roman"/>
          <w:sz w:val="24"/>
          <w:szCs w:val="24"/>
        </w:rPr>
        <w:t xml:space="preserve">, migrant’s families have excess cash for some period of time, so they need banking service for mostly deposits, since banks offer those family a safe place for storing this temporary excess cash. </w:t>
      </w:r>
      <w:r w:rsidRPr="00535FA2">
        <w:rPr>
          <w:rFonts w:ascii="Times New Roman" w:hAnsi="Times New Roman"/>
          <w:b/>
          <w:sz w:val="24"/>
          <w:szCs w:val="24"/>
        </w:rPr>
        <w:t>Third</w:t>
      </w:r>
      <w:r w:rsidRPr="00535FA2">
        <w:rPr>
          <w:rFonts w:ascii="Times New Roman" w:hAnsi="Times New Roman"/>
          <w:sz w:val="24"/>
          <w:szCs w:val="24"/>
        </w:rPr>
        <w:t xml:space="preserve">, a large portion of remittances flow to households who are likely to be unbanked, that’s why banks acting as remittance paying agents are well-organized and positioned for offering other services to unbanked households receiving remittances. </w:t>
      </w:r>
      <w:r w:rsidRPr="00535FA2">
        <w:rPr>
          <w:rFonts w:ascii="Times New Roman" w:hAnsi="Times New Roman"/>
          <w:b/>
          <w:sz w:val="24"/>
          <w:szCs w:val="24"/>
        </w:rPr>
        <w:t>Fourth</w:t>
      </w:r>
      <w:r w:rsidRPr="00535FA2">
        <w:rPr>
          <w:rFonts w:ascii="Times New Roman" w:hAnsi="Times New Roman"/>
          <w:sz w:val="24"/>
          <w:szCs w:val="24"/>
        </w:rPr>
        <w:t>, migrant’s families’ deposits might reduce the need for external financing by financial institutions. As a result, getting loan might be easier for general people in developing countries. Fifth, Banks are able to gather information on the income of recipient households through processing remittances flow. This information may make banks better able to extend loans to otherwise opaque borrowers.</w:t>
      </w:r>
    </w:p>
    <w:p w14:paraId="1047A534" w14:textId="45E1C8D8" w:rsidR="00401350" w:rsidRPr="00535FA2" w:rsidRDefault="00401350" w:rsidP="00401350">
      <w:pPr>
        <w:pStyle w:val="Heading3"/>
        <w:numPr>
          <w:ilvl w:val="0"/>
          <w:numId w:val="19"/>
        </w:numPr>
        <w:rPr>
          <w:rFonts w:ascii="Times New Roman" w:hAnsi="Times New Roman" w:cs="Times New Roman"/>
          <w:sz w:val="24"/>
          <w:szCs w:val="24"/>
        </w:rPr>
      </w:pPr>
      <w:bookmarkStart w:id="21" w:name="_Toc41745857"/>
      <w:r w:rsidRPr="00535FA2">
        <w:rPr>
          <w:rFonts w:ascii="Times New Roman" w:hAnsi="Times New Roman" w:cs="Times New Roman"/>
          <w:sz w:val="24"/>
          <w:szCs w:val="24"/>
        </w:rPr>
        <w:t>Remittance led banking sector development</w:t>
      </w:r>
      <w:bookmarkEnd w:id="21"/>
    </w:p>
    <w:p w14:paraId="7452B2AB" w14:textId="734B46C4" w:rsidR="00CD5BFA" w:rsidRPr="00535FA2" w:rsidRDefault="00CD5BFA" w:rsidP="00CD5BFA">
      <w:pPr>
        <w:ind w:firstLine="720"/>
        <w:jc w:val="both"/>
        <w:rPr>
          <w:rFonts w:ascii="Times New Roman" w:hAnsi="Times New Roman"/>
          <w:sz w:val="24"/>
          <w:szCs w:val="24"/>
        </w:rPr>
      </w:pPr>
      <w:r w:rsidRPr="00535FA2">
        <w:rPr>
          <w:rFonts w:ascii="Times New Roman" w:hAnsi="Times New Roman"/>
          <w:sz w:val="24"/>
          <w:szCs w:val="24"/>
        </w:rPr>
        <w:t xml:space="preserve">In a study </w:t>
      </w:r>
      <w:hyperlink w:anchor="_ENREF_108" w:tooltip="Shanthi, 2015 #82" w:history="1">
        <w:r w:rsidRPr="007F4D15">
          <w:rPr>
            <w:rStyle w:val="Hyperlink"/>
            <w:rFonts w:ascii="Times New Roman" w:hAnsi="Times New Roman"/>
            <w:sz w:val="24"/>
            <w:szCs w:val="24"/>
          </w:rPr>
          <w:fldChar w:fldCharType="begin"/>
        </w:r>
        <w:r w:rsidR="00D21B96" w:rsidRPr="007F4D15">
          <w:rPr>
            <w:rStyle w:val="Hyperlink"/>
            <w:rFonts w:ascii="Times New Roman" w:hAnsi="Times New Roman"/>
            <w:sz w:val="24"/>
            <w:szCs w:val="24"/>
          </w:rPr>
          <w:instrText xml:space="preserve"> ADDIN EN.CITE &lt;EndNote&gt;&lt;Cite AuthorYear="1"&gt;&lt;Author&gt;Shanthi&lt;/Author&gt;&lt;Year&gt;2015&lt;/Year&gt;&lt;RecNum&gt;82&lt;/RecNum&gt;&lt;DisplayText&gt;Shanthi et al. (2015)&lt;/DisplayText&gt;&lt;record&gt;&lt;rec-number&gt;82&lt;/rec-number&gt;&lt;foreign-keys&gt;&lt;key app="EN" db-id="ed9ad2223z0f21evfzhppedztaw2sxxeszet" timestamp="1582782640"&gt;82&lt;/key&gt;&lt;/foreign-keys&gt;&lt;ref-type name="Journal Article"&gt;17&lt;/ref-type&gt;&lt;contributors&gt;&lt;authors&gt;&lt;author&gt;Shanthi, SK&lt;/author&gt;&lt;author&gt;Sircar, Sanjoy&lt;/author&gt;&lt;author&gt;Reddy, K Srinivasa&lt;/author&gt;&lt;author&gt;Tarus, Daniel Kipkirong&lt;/author&gt;&lt;/authors&gt;&lt;/contributors&gt;&lt;titles&gt;&lt;title&gt;Do diaspora remittances affect banking sector development in Sub Saharan Africa?&lt;/title&gt;&lt;secondary-title&gt;International Journal of Commerce and Management&lt;/secondary-title&gt;&lt;/titles&gt;&lt;periodical&gt;&lt;full-title&gt;International Journal of Commerce and Management&lt;/full-title&gt;&lt;/periodical&gt;&lt;dates&gt;&lt;year&gt;2015&lt;/year&gt;&lt;/dates&gt;&lt;urls&gt;&lt;/urls&gt;&lt;/record&gt;&lt;/Cite&gt;&lt;/EndNote&gt;</w:instrText>
        </w:r>
        <w:r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Shanthi et al. (2015)</w:t>
        </w:r>
        <w:r w:rsidRPr="007F4D15">
          <w:rPr>
            <w:rStyle w:val="Hyperlink"/>
            <w:rFonts w:ascii="Times New Roman" w:hAnsi="Times New Roman"/>
            <w:sz w:val="24"/>
            <w:szCs w:val="24"/>
          </w:rPr>
          <w:fldChar w:fldCharType="end"/>
        </w:r>
      </w:hyperlink>
      <w:r w:rsidRPr="00535FA2">
        <w:rPr>
          <w:rFonts w:ascii="Times New Roman" w:hAnsi="Times New Roman"/>
          <w:sz w:val="24"/>
          <w:szCs w:val="24"/>
        </w:rPr>
        <w:t xml:space="preserve"> performed an investigation of addressing the effects of remittance inflows on banking sector development in Sub Saharan African countries by applying fixed effects and random effects for the period 1994-2009. Study findings established that remittance inflow significantly influence on banking sector development in selected countries.</w:t>
      </w:r>
    </w:p>
    <w:p w14:paraId="239D3426" w14:textId="467322D4" w:rsidR="00CD5BFA" w:rsidRPr="00535FA2" w:rsidRDefault="00CD5BFA" w:rsidP="00CD5BFA">
      <w:pPr>
        <w:ind w:firstLine="720"/>
        <w:jc w:val="both"/>
        <w:rPr>
          <w:rFonts w:ascii="Times New Roman" w:hAnsi="Times New Roman"/>
          <w:sz w:val="24"/>
          <w:szCs w:val="24"/>
        </w:rPr>
      </w:pPr>
      <w:r w:rsidRPr="00535FA2">
        <w:rPr>
          <w:rFonts w:ascii="Times New Roman" w:hAnsi="Times New Roman"/>
          <w:sz w:val="24"/>
          <w:szCs w:val="24"/>
        </w:rPr>
        <w:t xml:space="preserve">In a another study performed by </w:t>
      </w:r>
      <w:hyperlink w:anchor="_ENREF_49" w:tooltip="Demirgüç-Kunt, 2011 #4553" w:history="1">
        <w:r w:rsidRPr="007F4D15">
          <w:rPr>
            <w:rStyle w:val="Hyperlink"/>
            <w:rFonts w:ascii="Times New Roman" w:hAnsi="Times New Roman"/>
            <w:sz w:val="24"/>
            <w:szCs w:val="24"/>
          </w:rPr>
          <w:fldChar w:fldCharType="begin"/>
        </w:r>
        <w:r w:rsidR="00051706" w:rsidRPr="007F4D15">
          <w:rPr>
            <w:rStyle w:val="Hyperlink"/>
            <w:rFonts w:ascii="Times New Roman" w:hAnsi="Times New Roman"/>
            <w:sz w:val="24"/>
            <w:szCs w:val="24"/>
          </w:rPr>
          <w:instrText xml:space="preserve"> ADDIN EN.CITE &lt;EndNote&gt;&lt;Cite AuthorYear="1"&gt;&lt;Author&gt;Demirgüç-Kunt&lt;/Author&gt;&lt;Year&gt;2011&lt;/Year&gt;&lt;RecNum&gt;4553&lt;/RecNum&gt;&lt;DisplayText&gt;Demirgüç-Kunt et al. (2011)&lt;/DisplayText&gt;&lt;record&gt;&lt;rec-number&gt;4553&lt;/rec-number&gt;&lt;foreign-keys&gt;&lt;key app="EN" db-id="epffe0zflfw0abe9rvlp2svqzzsw0wvetsaa" timestamp="1586601555"&gt;4553&lt;/key&gt;&lt;/foreign-keys&gt;&lt;ref-type name="Journal Article"&gt;17&lt;/ref-type&gt;&lt;contributors&gt;&lt;authors&gt;&lt;author&gt;Demirgüç-Kunt, Asli&lt;/author&gt;&lt;author&gt;Córdova, Ernesto López&lt;/author&gt;&lt;author&gt;Pería, María Soledad Martinez&lt;/author&gt;&lt;author&gt;Woodruff, Christopher&lt;/author&gt;&lt;/authors&gt;&lt;/contributors&gt;&lt;titles&gt;&lt;title&gt;Remittances and banking sector breadth and depth: Evidence from Mexico&lt;/title&gt;&lt;secondary-title&gt;Journal of Development Economics&lt;/secondary-title&gt;&lt;/titles&gt;&lt;periodical&gt;&lt;full-title&gt;Journal of Development Economics&lt;/full-title&gt;&lt;/periodical&gt;&lt;pages&gt;229-241&lt;/pages&gt;&lt;volume&gt;95&lt;/volume&gt;&lt;number&gt;2&lt;/number&gt;&lt;dates&gt;&lt;year&gt;2011&lt;/year&gt;&lt;/dates&gt;&lt;isbn&gt;0304-3878&lt;/isbn&gt;&lt;urls&gt;&lt;/urls&gt;&lt;/record&gt;&lt;/Cite&gt;&lt;/EndNote&gt;</w:instrText>
        </w:r>
        <w:r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Demirgüç-Kunt et al. (2011)</w:t>
        </w:r>
        <w:r w:rsidRPr="007F4D15">
          <w:rPr>
            <w:rStyle w:val="Hyperlink"/>
            <w:rFonts w:ascii="Times New Roman" w:hAnsi="Times New Roman"/>
            <w:sz w:val="24"/>
            <w:szCs w:val="24"/>
          </w:rPr>
          <w:fldChar w:fldCharType="end"/>
        </w:r>
      </w:hyperlink>
      <w:r w:rsidRPr="00535FA2">
        <w:rPr>
          <w:rFonts w:ascii="Times New Roman" w:hAnsi="Times New Roman"/>
          <w:sz w:val="24"/>
          <w:szCs w:val="24"/>
        </w:rPr>
        <w:t xml:space="preserve"> using household survey data in the year of 2000 with multiple regression. Study finding suggested that remittances are strongly associated with greater banking breadth and depth, increasing the number of branches and accounts per capita and the amount of deposits to GDP.</w:t>
      </w:r>
    </w:p>
    <w:p w14:paraId="60E64A2E" w14:textId="45B42479" w:rsidR="00CD5BFA" w:rsidRPr="00535FA2" w:rsidRDefault="00CD5BFA" w:rsidP="00CD5BFA">
      <w:pPr>
        <w:autoSpaceDE w:val="0"/>
        <w:autoSpaceDN w:val="0"/>
        <w:adjustRightInd w:val="0"/>
        <w:spacing w:after="0" w:line="240" w:lineRule="auto"/>
        <w:jc w:val="both"/>
        <w:rPr>
          <w:rFonts w:ascii="Times New Roman" w:hAnsi="Times New Roman"/>
          <w:sz w:val="24"/>
          <w:szCs w:val="24"/>
          <w:lang w:val="en-GB"/>
        </w:rPr>
      </w:pPr>
      <w:r w:rsidRPr="00535FA2">
        <w:rPr>
          <w:rFonts w:ascii="Times New Roman" w:hAnsi="Times New Roman"/>
          <w:sz w:val="24"/>
          <w:szCs w:val="24"/>
        </w:rPr>
        <w:t xml:space="preserve">            In a another study executed by </w:t>
      </w: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&lt;EndNote&gt;&lt;Cite&gt;&lt;Author&gt;Aggarwal&lt;/Author&gt;&lt;Year&gt;2006&lt;/Year&gt;&lt;RecNum&gt;4554&lt;/RecNum&gt;&lt;DisplayText&gt;(Aggarwal, Demirguc-Kunt, and Martinez Peria 2006)&lt;/DisplayText&gt;&lt;record&gt;&lt;rec-number&gt;4554&lt;/rec-number&gt;&lt;foreign-keys&gt;&lt;key app="EN" db-id="epffe0zflfw0abe9rvlp2svqzzsw0wvetsaa" timestamp="1586601556"&gt;4554&lt;/key&gt;&lt;/foreign-keys&gt;&lt;ref-type name="Book"&gt;6&lt;/ref-type&gt;&lt;contributors&gt;&lt;authors&gt;&lt;author&gt;Aggarwal, Reena&lt;/author&gt;&lt;author&gt;Demirguc-Kunt, Asli&lt;/author&gt;&lt;author&gt;Martinez Peria, Maria Soledad&lt;/author&gt;&lt;/authors&gt;&lt;/contributors&gt;&lt;titles&gt;&lt;title&gt;Do workers&amp;apos; remittances promote financial development?&lt;/title&gt;&lt;/titles&gt;&lt;dates&gt;&lt;year&gt;2006&lt;/year&gt;&lt;/dates&gt;&lt;publisher&gt;The World Bank&lt;/publisher&gt;&lt;urls&gt;&lt;/urls&gt;&lt;/record&gt;&lt;/Cite&gt;&lt;/EndNote&gt;</w:instrText>
      </w:r>
      <w:r w:rsidRPr="00535FA2">
        <w:rPr>
          <w:rFonts w:ascii="Times New Roman" w:hAnsi="Times New Roman"/>
          <w:color w:val="0070C0"/>
          <w:sz w:val="24"/>
          <w:szCs w:val="24"/>
        </w:rPr>
        <w:fldChar w:fldCharType="separate"/>
      </w:r>
      <w:r w:rsidR="00D21B96" w:rsidRPr="00535FA2">
        <w:rPr>
          <w:rFonts w:ascii="Times New Roman" w:hAnsi="Times New Roman"/>
          <w:noProof/>
          <w:color w:val="0070C0"/>
          <w:sz w:val="24"/>
          <w:szCs w:val="24"/>
        </w:rPr>
        <w:t>(</w:t>
      </w:r>
      <w:hyperlink w:anchor="_ENREF_8" w:tooltip="Aggarwal, 2006 #4554" w:history="1">
        <w:r w:rsidR="00D21B96" w:rsidRPr="007F4D15">
          <w:rPr>
            <w:rStyle w:val="Hyperlink"/>
            <w:rFonts w:ascii="Times New Roman" w:hAnsi="Times New Roman"/>
            <w:noProof/>
            <w:sz w:val="24"/>
            <w:szCs w:val="24"/>
          </w:rPr>
          <w:t>Aggarwal, Demirguc-Kunt, and Martinez Peria 2006</w:t>
        </w:r>
      </w:hyperlink>
      <w:r w:rsidR="00D21B96"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Pr="00535FA2">
        <w:rPr>
          <w:rFonts w:ascii="Times New Roman" w:hAnsi="Times New Roman"/>
          <w:sz w:val="24"/>
          <w:szCs w:val="24"/>
        </w:rPr>
        <w:t xml:space="preserve"> they have used </w:t>
      </w:r>
      <w:r w:rsidRPr="00535FA2">
        <w:rPr>
          <w:rFonts w:ascii="Times New Roman" w:hAnsi="Times New Roman"/>
          <w:sz w:val="24"/>
          <w:szCs w:val="24"/>
          <w:lang w:val="en-GB"/>
        </w:rPr>
        <w:t xml:space="preserve">data on workers’ remittance flows to 99 developing countries during 1975-2003, by using empirical analysis to study the impact of remittances on financial sector development. Their </w:t>
      </w:r>
      <w:r w:rsidRPr="00535FA2">
        <w:rPr>
          <w:rFonts w:ascii="Times New Roman" w:hAnsi="Times New Roman"/>
          <w:sz w:val="24"/>
          <w:szCs w:val="24"/>
          <w:lang w:val="en-GB"/>
        </w:rPr>
        <w:lastRenderedPageBreak/>
        <w:t xml:space="preserve">empirical analysis provides support for a well sound impact of remittances on financial sector development, even after controlling for other factors that affect financial development and after correcting our estimates for different potential sources of bias. </w:t>
      </w:r>
    </w:p>
    <w:p w14:paraId="7DB89F46" w14:textId="77777777" w:rsidR="00CD5BFA" w:rsidRPr="00535FA2" w:rsidRDefault="00CD5BFA" w:rsidP="00CD5BFA">
      <w:pPr>
        <w:autoSpaceDE w:val="0"/>
        <w:autoSpaceDN w:val="0"/>
        <w:adjustRightInd w:val="0"/>
        <w:spacing w:after="0" w:line="240" w:lineRule="auto"/>
        <w:jc w:val="both"/>
        <w:rPr>
          <w:rFonts w:ascii="Times New Roman" w:hAnsi="Times New Roman"/>
          <w:sz w:val="24"/>
          <w:szCs w:val="24"/>
          <w:lang w:val="en-GB"/>
        </w:rPr>
      </w:pPr>
    </w:p>
    <w:p w14:paraId="2EC33518" w14:textId="57BC00DF" w:rsidR="00CD5BFA" w:rsidRPr="00535FA2" w:rsidRDefault="00CD5BFA" w:rsidP="00CD5BFA">
      <w:pPr>
        <w:autoSpaceDE w:val="0"/>
        <w:autoSpaceDN w:val="0"/>
        <w:adjustRightInd w:val="0"/>
        <w:spacing w:after="0" w:line="240"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another research conducted by </w:t>
      </w:r>
      <w:r w:rsidRPr="00535FA2">
        <w:rPr>
          <w:rFonts w:ascii="Times New Roman" w:hAnsi="Times New Roman"/>
          <w:color w:val="0070C0"/>
          <w:sz w:val="24"/>
          <w:szCs w:val="24"/>
          <w:lang w:val="en-GB"/>
        </w:rPr>
        <w:fldChar w:fldCharType="begin"/>
      </w:r>
      <w:r w:rsidR="00D21B96" w:rsidRPr="00535FA2">
        <w:rPr>
          <w:rFonts w:ascii="Times New Roman" w:hAnsi="Times New Roman"/>
          <w:color w:val="0070C0"/>
          <w:sz w:val="24"/>
          <w:szCs w:val="24"/>
          <w:lang w:val="en-GB"/>
        </w:rPr>
        <w:instrText xml:space="preserve"> ADDIN EN.CITE &lt;EndNote&gt;&lt;Cite&gt;&lt;Author&gt;Cooray&lt;/Author&gt;&lt;Year&gt;2012&lt;/Year&gt;&lt;RecNum&gt;59&lt;/RecNum&gt;&lt;DisplayText&gt;(Cooray 2012b)&lt;/DisplayText&gt;&lt;record&gt;&lt;rec-number&gt;59&lt;/rec-number&gt;&lt;foreign-keys&gt;&lt;key app="EN" db-id="ed9ad2223z0f21evfzhppedztaw2sxxeszet" timestamp="1582782554"&gt;59&lt;/key&gt;&lt;/foreign-keys&gt;&lt;ref-type name="Journal Article"&gt;17&lt;/ref-type&gt;&lt;contributors&gt;&lt;authors&gt;&lt;author&gt;Cooray, Arusha&lt;/author&gt;&lt;/authors&gt;&lt;/contributors&gt;&lt;titles&gt;&lt;title&gt;Migrant remittances, financial sector development and the government ownership of banks: Evidence from a group of non-OECD economies&lt;/title&gt;&lt;secondary-title&gt;Journal of International Financial Markets, Institutions and Money&lt;/secondary-title&gt;&lt;/titles&gt;&lt;periodical&gt;&lt;full-title&gt;Journal of International Financial Markets, Institutions and Money&lt;/full-title&gt;&lt;/periodical&gt;&lt;pages&gt;936-957&lt;/pages&gt;&lt;volume&gt;22&lt;/volume&gt;&lt;number&gt;4&lt;/number&gt;&lt;dates&gt;&lt;year&gt;2012&lt;/year&gt;&lt;/dates&gt;&lt;isbn&gt;1042-4431&lt;/isbn&gt;&lt;urls&gt;&lt;/urls&gt;&lt;/record&gt;&lt;/Cite&gt;&lt;/EndNote&gt;</w:instrText>
      </w:r>
      <w:r w:rsidRPr="00535FA2">
        <w:rPr>
          <w:rFonts w:ascii="Times New Roman" w:hAnsi="Times New Roman"/>
          <w:color w:val="0070C0"/>
          <w:sz w:val="24"/>
          <w:szCs w:val="24"/>
          <w:lang w:val="en-GB"/>
        </w:rPr>
        <w:fldChar w:fldCharType="separate"/>
      </w:r>
      <w:r w:rsidR="00D21B96" w:rsidRPr="00535FA2">
        <w:rPr>
          <w:rFonts w:ascii="Times New Roman" w:hAnsi="Times New Roman"/>
          <w:noProof/>
          <w:color w:val="0070C0"/>
          <w:sz w:val="24"/>
          <w:szCs w:val="24"/>
          <w:lang w:val="en-GB"/>
        </w:rPr>
        <w:t>(</w:t>
      </w:r>
      <w:hyperlink w:anchor="_ENREF_47" w:tooltip="Cooray, 2012 #59" w:history="1">
        <w:r w:rsidR="00D21B96" w:rsidRPr="007F4D15">
          <w:rPr>
            <w:rStyle w:val="Hyperlink"/>
            <w:rFonts w:ascii="Times New Roman" w:hAnsi="Times New Roman"/>
            <w:noProof/>
            <w:sz w:val="24"/>
            <w:szCs w:val="24"/>
            <w:lang w:val="en-GB"/>
          </w:rPr>
          <w:t>Cooray 2012b</w:t>
        </w:r>
      </w:hyperlink>
      <w:r w:rsidR="00D21B96"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The study examines Migrant Remittances contribute to grow up the size and efficiency of the Financial Sector and also the impact of remittances on financial sector size and efficiency through their interaction with the govt. ownership of banks. The outcomes indicated that remittances lead to larger increases in Financial Sector in countries where the govt. ownership of banks is less, as well as increases in efficiency in countries where the govt. ownership of banks is higher. An associated issue that was not explored is, role played by govt. owned banks in determining the expanse and efficiency of remittances. In the developing economies, the government plays a vital role to embed banks in rural areas and providing access to finance. </w:t>
      </w:r>
    </w:p>
    <w:p w14:paraId="11D8AC85" w14:textId="77777777" w:rsidR="00CD5BFA" w:rsidRPr="00535FA2" w:rsidRDefault="00CD5BFA" w:rsidP="00CD5BFA">
      <w:pPr>
        <w:autoSpaceDE w:val="0"/>
        <w:autoSpaceDN w:val="0"/>
        <w:adjustRightInd w:val="0"/>
        <w:spacing w:after="0" w:line="240" w:lineRule="auto"/>
        <w:jc w:val="both"/>
        <w:rPr>
          <w:rFonts w:ascii="Times New Roman" w:hAnsi="Times New Roman"/>
          <w:sz w:val="24"/>
          <w:szCs w:val="24"/>
          <w:lang w:val="en-GB"/>
        </w:rPr>
      </w:pPr>
    </w:p>
    <w:p w14:paraId="405F12C7" w14:textId="7FA886FA" w:rsidR="00CD5BFA" w:rsidRPr="00535FA2" w:rsidRDefault="00CD5BFA" w:rsidP="00CD5BFA">
      <w:pPr>
        <w:autoSpaceDE w:val="0"/>
        <w:autoSpaceDN w:val="0"/>
        <w:adjustRightInd w:val="0"/>
        <w:spacing w:after="0" w:line="240"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another research executed by </w:t>
      </w:r>
      <w:r w:rsidRPr="00535FA2">
        <w:rPr>
          <w:rFonts w:ascii="Times New Roman" w:hAnsi="Times New Roman"/>
          <w:color w:val="0070C0"/>
          <w:sz w:val="24"/>
          <w:szCs w:val="24"/>
          <w:lang w:val="en-GB"/>
        </w:rPr>
        <w:fldChar w:fldCharType="begin"/>
      </w:r>
      <w:r w:rsidR="00051706" w:rsidRPr="00535FA2">
        <w:rPr>
          <w:rFonts w:ascii="Times New Roman" w:hAnsi="Times New Roman"/>
          <w:color w:val="0070C0"/>
          <w:sz w:val="24"/>
          <w:szCs w:val="24"/>
          <w:lang w:val="en-GB"/>
        </w:rPr>
        <w:instrText xml:space="preserve"> ADDIN EN.CITE &lt;EndNote&gt;&lt;Cite&gt;&lt;Author&gt;Anzoategui&lt;/Author&gt;&lt;Year&gt;2011&lt;/Year&gt;&lt;RecNum&gt;4556&lt;/RecNum&gt;&lt;DisplayText&gt;(Anzoategui, Demirgüç-Kunt, and Martínez Pería 2011)&lt;/DisplayText&gt;&lt;record&gt;&lt;rec-number&gt;4556&lt;/rec-number&gt;&lt;foreign-keys&gt;&lt;key app="EN" db-id="epffe0zflfw0abe9rvlp2svqzzsw0wvetsaa" timestamp="1586601556"&gt;4556&lt;/key&gt;&lt;/foreign-keys&gt;&lt;ref-type name="Book"&gt;6&lt;/ref-type&gt;&lt;contributors&gt;&lt;authors&gt;&lt;author&gt;Anzoategui, Diego&lt;/author&gt;&lt;author&gt;Demirgüç-Kunt, Asli&lt;/author&gt;&lt;author&gt;Martínez Pería, María Soledad&lt;/author&gt;&lt;/authors&gt;&lt;/contributors&gt;&lt;titles&gt;&lt;title&gt;Remittances and financial inclusion: evidence from El Salvador&lt;/title&gt;&lt;/titles&gt;&lt;dates&gt;&lt;year&gt;2011&lt;/year&gt;&lt;/dates&gt;&lt;publisher&gt;The World Bank&lt;/publisher&gt;&lt;urls&gt;&lt;/urls&gt;&lt;/record&gt;&lt;/Cite&gt;&lt;/EndNote&gt;</w:instrText>
      </w:r>
      <w:r w:rsidRPr="00535FA2">
        <w:rPr>
          <w:rFonts w:ascii="Times New Roman" w:hAnsi="Times New Roman"/>
          <w:color w:val="0070C0"/>
          <w:sz w:val="24"/>
          <w:szCs w:val="24"/>
          <w:lang w:val="en-GB"/>
        </w:rPr>
        <w:fldChar w:fldCharType="separate"/>
      </w:r>
      <w:r w:rsidR="00D21B96" w:rsidRPr="00535FA2">
        <w:rPr>
          <w:rFonts w:ascii="Times New Roman" w:hAnsi="Times New Roman"/>
          <w:noProof/>
          <w:color w:val="0070C0"/>
          <w:sz w:val="24"/>
          <w:szCs w:val="24"/>
          <w:lang w:val="en-GB"/>
        </w:rPr>
        <w:t>(</w:t>
      </w:r>
      <w:hyperlink w:anchor="_ENREF_14" w:tooltip="Anzoategui, 2011 #4556" w:history="1">
        <w:r w:rsidR="00D21B96" w:rsidRPr="007F4D15">
          <w:rPr>
            <w:rStyle w:val="Hyperlink"/>
            <w:rFonts w:ascii="Times New Roman" w:hAnsi="Times New Roman"/>
            <w:noProof/>
            <w:sz w:val="24"/>
            <w:szCs w:val="24"/>
            <w:lang w:val="en-GB"/>
          </w:rPr>
          <w:t>Anzoategui, Demirgüç-Kunt, and Martínez Pería 2011</w:t>
        </w:r>
      </w:hyperlink>
      <w:r w:rsidR="00D21B96"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using household-level survey data during 1995-2001 from El Salvador with Empirical Analysis. They showed that remittances have a positive impact on financial inclusion by promoting the use of deposit accounts. On the other side, remittances do not have a major effect on credit from formal financing institution. Hence, they guess that by relaxing credit constraints, remittances might reduce the need for external financing by financial institutions, while at the same time increasing the demand for saving instruments. That’ mean remittances are positively correlated with the probability that the household has a deposit account but are not correlated with loan outcomes for the household.</w:t>
      </w:r>
      <w:r w:rsidRPr="00535FA2">
        <w:rPr>
          <w:rFonts w:ascii="Times New Roman" w:hAnsi="Times New Roman"/>
          <w:sz w:val="24"/>
          <w:szCs w:val="24"/>
        </w:rPr>
        <w:t xml:space="preserve"> </w:t>
      </w:r>
    </w:p>
    <w:p w14:paraId="1A60396E" w14:textId="77777777" w:rsidR="00CD5BFA" w:rsidRPr="00535FA2" w:rsidRDefault="00CD5BFA" w:rsidP="00CD5BFA">
      <w:pPr>
        <w:jc w:val="both"/>
        <w:rPr>
          <w:rFonts w:ascii="Times New Roman" w:hAnsi="Times New Roman"/>
          <w:sz w:val="24"/>
          <w:szCs w:val="24"/>
        </w:rPr>
      </w:pPr>
      <w:r w:rsidRPr="00535FA2">
        <w:rPr>
          <w:rFonts w:ascii="Times New Roman" w:hAnsi="Times New Roman"/>
          <w:sz w:val="24"/>
          <w:szCs w:val="24"/>
        </w:rPr>
        <w:t xml:space="preserve"> </w:t>
      </w:r>
    </w:p>
    <w:p w14:paraId="78880254" w14:textId="6F6579B0" w:rsidR="00CD5BFA" w:rsidRPr="00535FA2" w:rsidRDefault="00CD5BFA" w:rsidP="00CD5BFA">
      <w:pPr>
        <w:spacing w:line="240" w:lineRule="auto"/>
        <w:jc w:val="both"/>
        <w:rPr>
          <w:rFonts w:ascii="Times New Roman" w:hAnsi="Times New Roman"/>
          <w:sz w:val="24"/>
          <w:szCs w:val="24"/>
        </w:rPr>
      </w:pPr>
      <w:r w:rsidRPr="00535FA2">
        <w:rPr>
          <w:rFonts w:ascii="Times New Roman" w:hAnsi="Times New Roman"/>
          <w:sz w:val="24"/>
          <w:szCs w:val="24"/>
        </w:rPr>
        <w:t xml:space="preserve">          In a another research conducted by </w:t>
      </w: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&lt;EndNote&gt;&lt;Cite&gt;&lt;Author&gt;Noman&lt;/Author&gt;&lt;Year&gt;2020&lt;/Year&gt;&lt;RecNum&gt;4763&lt;/RecNum&gt;&lt;DisplayText&gt;(Noman 2020)&lt;/DisplayText&gt;&lt;record&gt;&lt;rec-number&gt;4763&lt;/rec-number&gt;&lt;foreign-keys&gt;&lt;key app="EN" db-id="epffe0zflfw0abe9rvlp2svqzzsw0wvetsaa" timestamp="1588741651"&gt;4763&lt;/key&gt;&lt;/foreign-keys&gt;&lt;ref-type name="Journal Article"&gt;17&lt;/ref-type&gt;&lt;contributors&gt;&lt;authors&gt;&lt;author&gt;Noman, Abdullah M&lt;/author&gt;&lt;/authors&gt;&lt;/contributors&gt;&lt;titles&gt;&lt;title&gt;Remittances and banking sector development in South Asia&lt;/title&gt;&lt;secondary-title&gt;International Journal of Banking and Finance&lt;/secondary-title&gt;&lt;/titles&gt;&lt;periodical&gt;&lt;full-title&gt;International Journal of Banking and Finance&lt;/full-title&gt;&lt;/periodical&gt;&lt;pages&gt;47-66&lt;/pages&gt;&lt;volume&gt;8&lt;/volume&gt;&lt;number&gt;4&lt;/number&gt;&lt;dates&gt;&lt;year&gt;2020&lt;/year&gt;&lt;/dates&gt;&lt;urls&gt;&lt;/urls&gt;&lt;/record&gt;&lt;/Cite&gt;&lt;/EndNote&gt;</w:instrText>
      </w:r>
      <w:r w:rsidRPr="00535FA2">
        <w:rPr>
          <w:rFonts w:ascii="Times New Roman" w:hAnsi="Times New Roman"/>
          <w:color w:val="0070C0"/>
          <w:sz w:val="24"/>
          <w:szCs w:val="24"/>
        </w:rPr>
        <w:fldChar w:fldCharType="separate"/>
      </w:r>
      <w:r w:rsidR="00D21B96" w:rsidRPr="00535FA2">
        <w:rPr>
          <w:rFonts w:ascii="Times New Roman" w:hAnsi="Times New Roman"/>
          <w:noProof/>
          <w:color w:val="0070C0"/>
          <w:sz w:val="24"/>
          <w:szCs w:val="24"/>
        </w:rPr>
        <w:t>(</w:t>
      </w:r>
      <w:hyperlink w:anchor="_ENREF_89" w:tooltip="Noman, 2020 #4763" w:history="1">
        <w:r w:rsidR="00D21B96" w:rsidRPr="007F4D15">
          <w:rPr>
            <w:rStyle w:val="Hyperlink"/>
            <w:rFonts w:ascii="Times New Roman" w:hAnsi="Times New Roman"/>
            <w:noProof/>
            <w:sz w:val="24"/>
            <w:szCs w:val="24"/>
          </w:rPr>
          <w:t>Noman 2020</w:t>
        </w:r>
      </w:hyperlink>
      <w:r w:rsidR="00D21B96"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Pr="00535FA2">
        <w:rPr>
          <w:rFonts w:ascii="Times New Roman" w:hAnsi="Times New Roman"/>
          <w:sz w:val="24"/>
          <w:szCs w:val="24"/>
        </w:rPr>
        <w:t xml:space="preserve"> using multivariate granger causality over Bangladesh, India, Pakistan and Sri Lanka during 1976 to 2005. A key finding of this paper is that remittances and banking sector development impact per capita income in all four South Asian nations. Furthermore, interactions among the variables are also examined in a panel setting. As in individual country analyses, both remittance and banking sector development have positive and significant influences on the national income of South Asian countries. On the other side, neither domestic products nor advancement in banking sector have significant impact on the remittance flows. This is new findings of the relationship between remittances and economic development, which may also be evident for countries exporting labor pools.</w:t>
      </w:r>
    </w:p>
    <w:p w14:paraId="4B7CA343" w14:textId="77FE9559" w:rsidR="00CD5BFA" w:rsidRPr="00535FA2" w:rsidRDefault="00CD5BFA" w:rsidP="00AC7373">
      <w:pPr>
        <w:spacing w:line="240" w:lineRule="auto"/>
        <w:jc w:val="both"/>
        <w:rPr>
          <w:rFonts w:ascii="Times New Roman" w:hAnsi="Times New Roman"/>
          <w:sz w:val="24"/>
          <w:szCs w:val="24"/>
        </w:rPr>
      </w:pPr>
      <w:r w:rsidRPr="00535FA2">
        <w:rPr>
          <w:rFonts w:ascii="Times New Roman" w:hAnsi="Times New Roman"/>
          <w:sz w:val="24"/>
          <w:szCs w:val="24"/>
        </w:rPr>
        <w:t xml:space="preserve">            In a another study conducted by </w:t>
      </w:r>
      <w:hyperlink w:anchor="_ENREF_43" w:tooltip="Chowdhury, 2011 #28" w:history="1">
        <w:r w:rsidRPr="007F4D15">
          <w:rPr>
            <w:rStyle w:val="Hyperlink"/>
            <w:rFonts w:ascii="Times New Roman" w:hAnsi="Times New Roman"/>
            <w:sz w:val="24"/>
            <w:szCs w:val="24"/>
          </w:rPr>
          <w:fldChar w:fldCharType="begin"/>
        </w:r>
        <w:r w:rsidR="00D21B96" w:rsidRPr="007F4D15">
          <w:rPr>
            <w:rStyle w:val="Hyperlink"/>
            <w:rFonts w:ascii="Times New Roman" w:hAnsi="Times New Roman"/>
            <w:sz w:val="24"/>
            <w:szCs w:val="24"/>
          </w:rPr>
          <w:instrText xml:space="preserve"> ADDIN EN.CITE &lt;EndNote&gt;&lt;Cite AuthorYear="1"&gt;&lt;Author&gt;Chowdhury&lt;/Author&gt;&lt;Year&gt;2011&lt;/Year&gt;&lt;RecNum&gt;28&lt;/RecNum&gt;&lt;DisplayText&gt;Chowdhury (2011)&lt;/DisplayText&gt;&lt;record&gt;&lt;rec-number&gt;28&lt;/rec-number&gt;&lt;foreign-keys&gt;&lt;key app="EN" db-id="ed9ad2223z0f21evfzhppedztaw2sxxeszet" timestamp="1582782423"&gt;28&lt;/key&gt;&lt;/foreign-keys&gt;&lt;ref-type name="Journal Article"&gt;17&lt;/ref-type&gt;&lt;contributors&gt;&lt;authors&gt;&lt;author&gt;Chowdhury, Mamta B&lt;/author&gt;&lt;/authors&gt;&lt;/contributors&gt;&lt;titles&gt;&lt;title&gt;Remittances flow and financial development in Bangladesh&lt;/title&gt;&lt;secondary-title&gt;Economic Modelling&lt;/secondary-title&gt;&lt;/titles&gt;&lt;periodical&gt;&lt;full-title&gt;Economic Modelling&lt;/full-title&gt;&lt;/periodical&gt;&lt;pages&gt;2600-2608&lt;/pages&gt;&lt;volume&gt;28&lt;/volume&gt;&lt;number&gt;6&lt;/number&gt;&lt;dates&gt;&lt;year&gt;2011&lt;/year&gt;&lt;/dates&gt;&lt;isbn&gt;0264-9993&lt;/isbn&gt;&lt;urls&gt;&lt;/urls&gt;&lt;/record&gt;&lt;/Cite&gt;&lt;/EndNote&gt;</w:instrText>
        </w:r>
        <w:r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Chowdhury (2011)</w:t>
        </w:r>
        <w:r w:rsidRPr="007F4D15">
          <w:rPr>
            <w:rStyle w:val="Hyperlink"/>
            <w:rFonts w:ascii="Times New Roman" w:hAnsi="Times New Roman"/>
            <w:sz w:val="24"/>
            <w:szCs w:val="24"/>
          </w:rPr>
          <w:fldChar w:fldCharType="end"/>
        </w:r>
      </w:hyperlink>
      <w:r w:rsidRPr="00535FA2">
        <w:rPr>
          <w:rFonts w:ascii="Times New Roman" w:hAnsi="Times New Roman"/>
          <w:sz w:val="24"/>
          <w:szCs w:val="24"/>
        </w:rPr>
        <w:t xml:space="preserve"> Appling Cointegration and Vector Error Correction Model to measure remittance flow to financial development in Bangladesh using annual data from 1971 to 2008. Study findings that. Remittances flow is positively and significantly enhancing the financial development in Bangladesh as expected. It is also noted that the effect of remittances (Remit) is much larger on Deposit and Money than Credit.</w:t>
      </w:r>
    </w:p>
    <w:p w14:paraId="11B36201" w14:textId="77777777" w:rsidR="001B02FB" w:rsidRPr="00535FA2" w:rsidRDefault="001B02FB" w:rsidP="00AC7373">
      <w:pPr>
        <w:spacing w:line="240" w:lineRule="auto"/>
        <w:jc w:val="both"/>
        <w:rPr>
          <w:rFonts w:ascii="Times New Roman" w:hAnsi="Times New Roman"/>
          <w:sz w:val="24"/>
          <w:szCs w:val="24"/>
        </w:rPr>
      </w:pPr>
    </w:p>
    <w:p w14:paraId="29C38633" w14:textId="77777777" w:rsidR="001B02FB" w:rsidRPr="00535FA2" w:rsidRDefault="001B02FB" w:rsidP="00AC7373">
      <w:pPr>
        <w:spacing w:line="240" w:lineRule="auto"/>
        <w:jc w:val="both"/>
        <w:rPr>
          <w:rFonts w:ascii="Times New Roman" w:hAnsi="Times New Roman"/>
          <w:sz w:val="24"/>
          <w:szCs w:val="24"/>
        </w:rPr>
      </w:pPr>
    </w:p>
    <w:p w14:paraId="4D001118" w14:textId="77777777" w:rsidR="001B02FB" w:rsidRPr="00535FA2" w:rsidRDefault="001B02FB" w:rsidP="00AC7373">
      <w:pPr>
        <w:spacing w:line="240" w:lineRule="auto"/>
        <w:jc w:val="both"/>
        <w:rPr>
          <w:rFonts w:ascii="Times New Roman" w:hAnsi="Times New Roman"/>
          <w:sz w:val="24"/>
          <w:szCs w:val="24"/>
        </w:rPr>
      </w:pPr>
    </w:p>
    <w:p w14:paraId="169C92E6" w14:textId="77777777" w:rsidR="001B02FB" w:rsidRPr="00535FA2" w:rsidRDefault="001B02FB" w:rsidP="00AC7373">
      <w:pPr>
        <w:spacing w:line="240" w:lineRule="auto"/>
        <w:jc w:val="both"/>
        <w:rPr>
          <w:rFonts w:ascii="Times New Roman" w:hAnsi="Times New Roman"/>
          <w:sz w:val="24"/>
          <w:szCs w:val="24"/>
        </w:rPr>
      </w:pPr>
    </w:p>
    <w:p w14:paraId="07901291" w14:textId="0E0C675A" w:rsidR="00CD5BFA" w:rsidRPr="00535FA2" w:rsidRDefault="00AC7373" w:rsidP="00AC7373">
      <w:pPr>
        <w:pStyle w:val="Caption"/>
        <w:rPr>
          <w:rFonts w:ascii="Times New Roman" w:hAnsi="Times New Roman"/>
          <w:sz w:val="24"/>
          <w:szCs w:val="24"/>
        </w:rPr>
      </w:pPr>
      <w:bookmarkStart w:id="22" w:name="_Toc41745310"/>
      <w:r w:rsidRPr="00535FA2">
        <w:rPr>
          <w:rFonts w:ascii="Times New Roman" w:hAnsi="Times New Roman"/>
          <w:sz w:val="24"/>
          <w:szCs w:val="24"/>
        </w:rPr>
        <w:lastRenderedPageBreak/>
        <w:t xml:space="preserve">Table </w:t>
      </w:r>
      <w:r w:rsidR="009A3F83" w:rsidRPr="00535FA2">
        <w:rPr>
          <w:rFonts w:ascii="Times New Roman" w:hAnsi="Times New Roman"/>
          <w:sz w:val="24"/>
          <w:szCs w:val="24"/>
        </w:rPr>
        <w:fldChar w:fldCharType="begin"/>
      </w:r>
      <w:r w:rsidR="009A3F83" w:rsidRPr="00535FA2">
        <w:rPr>
          <w:rFonts w:ascii="Times New Roman" w:hAnsi="Times New Roman"/>
          <w:sz w:val="24"/>
          <w:szCs w:val="24"/>
        </w:rPr>
        <w:instrText xml:space="preserve"> SEQ Table \* ROMAN </w:instrText>
      </w:r>
      <w:r w:rsidR="009A3F83" w:rsidRPr="00535FA2">
        <w:rPr>
          <w:rFonts w:ascii="Times New Roman" w:hAnsi="Times New Roman"/>
          <w:sz w:val="24"/>
          <w:szCs w:val="24"/>
        </w:rPr>
        <w:fldChar w:fldCharType="separate"/>
      </w:r>
      <w:r w:rsidR="00C848ED">
        <w:rPr>
          <w:rFonts w:ascii="Times New Roman" w:hAnsi="Times New Roman"/>
          <w:noProof/>
          <w:sz w:val="24"/>
          <w:szCs w:val="24"/>
        </w:rPr>
        <w:t>I</w:t>
      </w:r>
      <w:r w:rsidR="009A3F83" w:rsidRPr="00535FA2">
        <w:rPr>
          <w:rFonts w:ascii="Times New Roman" w:hAnsi="Times New Roman"/>
          <w:sz w:val="24"/>
          <w:szCs w:val="24"/>
        </w:rPr>
        <w:fldChar w:fldCharType="end"/>
      </w:r>
      <w:r w:rsidRPr="00535FA2">
        <w:rPr>
          <w:rFonts w:ascii="Times New Roman" w:hAnsi="Times New Roman"/>
          <w:sz w:val="24"/>
          <w:szCs w:val="24"/>
        </w:rPr>
        <w:t xml:space="preserve"> </w:t>
      </w:r>
      <w:r w:rsidR="00CD5BFA" w:rsidRPr="00535FA2">
        <w:rPr>
          <w:rFonts w:ascii="Times New Roman" w:hAnsi="Times New Roman"/>
          <w:sz w:val="24"/>
          <w:szCs w:val="24"/>
        </w:rPr>
        <w:t>Summary of literature review: remittance effects on banking sector</w:t>
      </w:r>
      <w:bookmarkEnd w:id="22"/>
    </w:p>
    <w:tbl>
      <w:tblPr>
        <w:tblStyle w:val="TableGrid"/>
        <w:tblW w:w="0" w:type="auto"/>
        <w:tblLook w:val="04A0" w:firstRow="1" w:lastRow="0" w:firstColumn="1" w:lastColumn="0" w:noHBand="0" w:noVBand="1"/>
      </w:tblPr>
      <w:tblGrid>
        <w:gridCol w:w="1383"/>
        <w:gridCol w:w="1606"/>
        <w:gridCol w:w="1336"/>
        <w:gridCol w:w="1546"/>
        <w:gridCol w:w="3479"/>
      </w:tblGrid>
      <w:tr w:rsidR="00CD5BFA" w:rsidRPr="00535FA2" w14:paraId="7B8EBDF9" w14:textId="77777777" w:rsidTr="00EA0FA4">
        <w:tc>
          <w:tcPr>
            <w:tcW w:w="1311" w:type="dxa"/>
          </w:tcPr>
          <w:p w14:paraId="3D24F441"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Author</w:t>
            </w:r>
          </w:p>
        </w:tc>
        <w:tc>
          <w:tcPr>
            <w:tcW w:w="1625" w:type="dxa"/>
          </w:tcPr>
          <w:p w14:paraId="4DBB4890"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Study area</w:t>
            </w:r>
          </w:p>
        </w:tc>
        <w:tc>
          <w:tcPr>
            <w:tcW w:w="1218" w:type="dxa"/>
          </w:tcPr>
          <w:p w14:paraId="24DBAC2F"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period</w:t>
            </w:r>
          </w:p>
        </w:tc>
        <w:tc>
          <w:tcPr>
            <w:tcW w:w="1547" w:type="dxa"/>
          </w:tcPr>
          <w:p w14:paraId="1A6941D2"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Methodology</w:t>
            </w:r>
          </w:p>
        </w:tc>
        <w:tc>
          <w:tcPr>
            <w:tcW w:w="3649" w:type="dxa"/>
          </w:tcPr>
          <w:p w14:paraId="530ED859"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 xml:space="preserve">Findings </w:t>
            </w:r>
          </w:p>
        </w:tc>
      </w:tr>
      <w:tr w:rsidR="00CD5BFA" w:rsidRPr="00535FA2" w14:paraId="037878DD" w14:textId="77777777" w:rsidTr="00EA0FA4">
        <w:tc>
          <w:tcPr>
            <w:tcW w:w="1311" w:type="dxa"/>
          </w:tcPr>
          <w:p w14:paraId="2E1AEC06" w14:textId="77777777" w:rsidR="00CD5BFA" w:rsidRPr="00535FA2" w:rsidRDefault="00CD5BFA" w:rsidP="00EA0FA4">
            <w:pPr>
              <w:jc w:val="both"/>
              <w:rPr>
                <w:rFonts w:ascii="Times New Roman" w:hAnsi="Times New Roman"/>
                <w:sz w:val="24"/>
                <w:szCs w:val="24"/>
              </w:rPr>
            </w:pPr>
          </w:p>
        </w:tc>
        <w:tc>
          <w:tcPr>
            <w:tcW w:w="1625" w:type="dxa"/>
          </w:tcPr>
          <w:p w14:paraId="59DD71AD" w14:textId="77777777" w:rsidR="00CD5BFA" w:rsidRPr="00535FA2" w:rsidRDefault="00CD5BFA" w:rsidP="00EA0FA4">
            <w:pPr>
              <w:jc w:val="both"/>
              <w:rPr>
                <w:rFonts w:ascii="Times New Roman" w:hAnsi="Times New Roman"/>
                <w:sz w:val="24"/>
                <w:szCs w:val="24"/>
              </w:rPr>
            </w:pPr>
          </w:p>
        </w:tc>
        <w:tc>
          <w:tcPr>
            <w:tcW w:w="1218" w:type="dxa"/>
          </w:tcPr>
          <w:p w14:paraId="1F5EEF56" w14:textId="77777777" w:rsidR="00CD5BFA" w:rsidRPr="00535FA2" w:rsidRDefault="00CD5BFA" w:rsidP="00EA0FA4">
            <w:pPr>
              <w:jc w:val="both"/>
              <w:rPr>
                <w:rFonts w:ascii="Times New Roman" w:hAnsi="Times New Roman"/>
                <w:sz w:val="24"/>
                <w:szCs w:val="24"/>
              </w:rPr>
            </w:pPr>
          </w:p>
        </w:tc>
        <w:tc>
          <w:tcPr>
            <w:tcW w:w="1547" w:type="dxa"/>
          </w:tcPr>
          <w:p w14:paraId="181088E4" w14:textId="77777777" w:rsidR="00CD5BFA" w:rsidRPr="00535FA2" w:rsidRDefault="00CD5BFA" w:rsidP="00EA0FA4">
            <w:pPr>
              <w:jc w:val="both"/>
              <w:rPr>
                <w:rFonts w:ascii="Times New Roman" w:hAnsi="Times New Roman"/>
                <w:sz w:val="24"/>
                <w:szCs w:val="24"/>
              </w:rPr>
            </w:pPr>
          </w:p>
        </w:tc>
        <w:tc>
          <w:tcPr>
            <w:tcW w:w="3649" w:type="dxa"/>
          </w:tcPr>
          <w:p w14:paraId="4D6053B7" w14:textId="77777777" w:rsidR="00CD5BFA" w:rsidRPr="00535FA2" w:rsidRDefault="00CD5BFA" w:rsidP="00EA0FA4">
            <w:pPr>
              <w:jc w:val="both"/>
              <w:rPr>
                <w:rFonts w:ascii="Times New Roman" w:hAnsi="Times New Roman"/>
                <w:sz w:val="24"/>
                <w:szCs w:val="24"/>
              </w:rPr>
            </w:pPr>
          </w:p>
        </w:tc>
      </w:tr>
      <w:tr w:rsidR="00CD5BFA" w:rsidRPr="00535FA2" w14:paraId="660DA0B1" w14:textId="77777777" w:rsidTr="00EA0FA4">
        <w:tc>
          <w:tcPr>
            <w:tcW w:w="1311" w:type="dxa"/>
          </w:tcPr>
          <w:p w14:paraId="3FC1608C" w14:textId="77777777" w:rsidR="00CD5BFA" w:rsidRPr="00535FA2" w:rsidRDefault="00CD5BFA" w:rsidP="00EA0FA4">
            <w:pPr>
              <w:jc w:val="both"/>
              <w:rPr>
                <w:rFonts w:ascii="Times New Roman" w:hAnsi="Times New Roman"/>
                <w:sz w:val="24"/>
                <w:szCs w:val="24"/>
              </w:rPr>
            </w:pPr>
          </w:p>
        </w:tc>
        <w:tc>
          <w:tcPr>
            <w:tcW w:w="1625" w:type="dxa"/>
          </w:tcPr>
          <w:p w14:paraId="78A19F6A" w14:textId="77777777" w:rsidR="00CD5BFA" w:rsidRPr="00535FA2" w:rsidRDefault="00CD5BFA" w:rsidP="00EA0FA4">
            <w:pPr>
              <w:jc w:val="both"/>
              <w:rPr>
                <w:rFonts w:ascii="Times New Roman" w:hAnsi="Times New Roman"/>
                <w:sz w:val="24"/>
                <w:szCs w:val="24"/>
              </w:rPr>
            </w:pPr>
          </w:p>
        </w:tc>
        <w:tc>
          <w:tcPr>
            <w:tcW w:w="1218" w:type="dxa"/>
          </w:tcPr>
          <w:p w14:paraId="6B6DAD6D" w14:textId="77777777" w:rsidR="00CD5BFA" w:rsidRPr="00535FA2" w:rsidRDefault="00CD5BFA" w:rsidP="00EA0FA4">
            <w:pPr>
              <w:jc w:val="both"/>
              <w:rPr>
                <w:rFonts w:ascii="Times New Roman" w:hAnsi="Times New Roman"/>
                <w:sz w:val="24"/>
                <w:szCs w:val="24"/>
              </w:rPr>
            </w:pPr>
          </w:p>
        </w:tc>
        <w:tc>
          <w:tcPr>
            <w:tcW w:w="1547" w:type="dxa"/>
          </w:tcPr>
          <w:p w14:paraId="69A31B9E" w14:textId="77777777" w:rsidR="00CD5BFA" w:rsidRPr="00535FA2" w:rsidRDefault="00CD5BFA" w:rsidP="00EA0FA4">
            <w:pPr>
              <w:jc w:val="both"/>
              <w:rPr>
                <w:rFonts w:ascii="Times New Roman" w:hAnsi="Times New Roman"/>
                <w:sz w:val="24"/>
                <w:szCs w:val="24"/>
              </w:rPr>
            </w:pPr>
          </w:p>
        </w:tc>
        <w:tc>
          <w:tcPr>
            <w:tcW w:w="3649" w:type="dxa"/>
          </w:tcPr>
          <w:p w14:paraId="31676154" w14:textId="77777777" w:rsidR="00CD5BFA" w:rsidRPr="00535FA2" w:rsidRDefault="00CD5BFA" w:rsidP="00EA0FA4">
            <w:pPr>
              <w:jc w:val="both"/>
              <w:rPr>
                <w:rFonts w:ascii="Times New Roman" w:hAnsi="Times New Roman"/>
                <w:sz w:val="24"/>
                <w:szCs w:val="24"/>
              </w:rPr>
            </w:pPr>
          </w:p>
        </w:tc>
      </w:tr>
      <w:tr w:rsidR="00CD5BFA" w:rsidRPr="00535FA2" w14:paraId="139CCBD9" w14:textId="77777777" w:rsidTr="00EA0FA4">
        <w:tc>
          <w:tcPr>
            <w:tcW w:w="1311" w:type="dxa"/>
          </w:tcPr>
          <w:p w14:paraId="33DA8396" w14:textId="77777777" w:rsidR="00CD5BFA" w:rsidRPr="00535FA2" w:rsidRDefault="00CD5BFA" w:rsidP="00EA0FA4">
            <w:pPr>
              <w:jc w:val="both"/>
              <w:rPr>
                <w:rFonts w:ascii="Times New Roman" w:hAnsi="Times New Roman"/>
                <w:sz w:val="24"/>
                <w:szCs w:val="24"/>
              </w:rPr>
            </w:pPr>
          </w:p>
        </w:tc>
        <w:tc>
          <w:tcPr>
            <w:tcW w:w="1625" w:type="dxa"/>
          </w:tcPr>
          <w:p w14:paraId="60F6F0CD" w14:textId="77777777" w:rsidR="00CD5BFA" w:rsidRPr="00535FA2" w:rsidRDefault="00CD5BFA" w:rsidP="00EA0FA4">
            <w:pPr>
              <w:jc w:val="both"/>
              <w:rPr>
                <w:rFonts w:ascii="Times New Roman" w:hAnsi="Times New Roman"/>
                <w:sz w:val="24"/>
                <w:szCs w:val="24"/>
              </w:rPr>
            </w:pPr>
          </w:p>
        </w:tc>
        <w:tc>
          <w:tcPr>
            <w:tcW w:w="1218" w:type="dxa"/>
          </w:tcPr>
          <w:p w14:paraId="7C80C41B" w14:textId="77777777" w:rsidR="00CD5BFA" w:rsidRPr="00535FA2" w:rsidRDefault="00CD5BFA" w:rsidP="00EA0FA4">
            <w:pPr>
              <w:jc w:val="both"/>
              <w:rPr>
                <w:rFonts w:ascii="Times New Roman" w:hAnsi="Times New Roman"/>
                <w:sz w:val="24"/>
                <w:szCs w:val="24"/>
              </w:rPr>
            </w:pPr>
          </w:p>
        </w:tc>
        <w:tc>
          <w:tcPr>
            <w:tcW w:w="1547" w:type="dxa"/>
          </w:tcPr>
          <w:p w14:paraId="72F045A1" w14:textId="77777777" w:rsidR="00CD5BFA" w:rsidRPr="00535FA2" w:rsidRDefault="00CD5BFA" w:rsidP="00EA0FA4">
            <w:pPr>
              <w:jc w:val="both"/>
              <w:rPr>
                <w:rFonts w:ascii="Times New Roman" w:hAnsi="Times New Roman"/>
                <w:sz w:val="24"/>
                <w:szCs w:val="24"/>
              </w:rPr>
            </w:pPr>
          </w:p>
        </w:tc>
        <w:tc>
          <w:tcPr>
            <w:tcW w:w="3649" w:type="dxa"/>
          </w:tcPr>
          <w:p w14:paraId="06AC1B37" w14:textId="77777777" w:rsidR="00CD5BFA" w:rsidRPr="00535FA2" w:rsidRDefault="00CD5BFA" w:rsidP="00EA0FA4">
            <w:pPr>
              <w:jc w:val="both"/>
              <w:rPr>
                <w:rFonts w:ascii="Times New Roman" w:hAnsi="Times New Roman"/>
                <w:sz w:val="24"/>
                <w:szCs w:val="24"/>
              </w:rPr>
            </w:pPr>
          </w:p>
        </w:tc>
      </w:tr>
      <w:tr w:rsidR="00CD5BFA" w:rsidRPr="00535FA2" w14:paraId="27B1446C" w14:textId="77777777" w:rsidTr="00EA0FA4">
        <w:tc>
          <w:tcPr>
            <w:tcW w:w="1311" w:type="dxa"/>
          </w:tcPr>
          <w:p w14:paraId="01450686" w14:textId="51DB87B5" w:rsidR="00CD5BFA" w:rsidRPr="00535FA2" w:rsidRDefault="00073EFD" w:rsidP="00D21B96">
            <w:pPr>
              <w:jc w:val="both"/>
              <w:rPr>
                <w:rFonts w:ascii="Times New Roman" w:hAnsi="Times New Roman"/>
                <w:sz w:val="24"/>
                <w:szCs w:val="24"/>
              </w:rPr>
            </w:pPr>
            <w:hyperlink w:anchor="_ENREF_108" w:tooltip="Shanthi, 2015 #82" w:history="1">
              <w:r w:rsidR="00CD5BFA" w:rsidRPr="007F4D15">
                <w:rPr>
                  <w:rStyle w:val="Hyperlink"/>
                  <w:rFonts w:ascii="Times New Roman" w:hAnsi="Times New Roman"/>
                  <w:sz w:val="24"/>
                  <w:szCs w:val="24"/>
                </w:rPr>
                <w:fldChar w:fldCharType="begin"/>
              </w:r>
              <w:r w:rsidR="00D21B96" w:rsidRPr="007F4D15">
                <w:rPr>
                  <w:rStyle w:val="Hyperlink"/>
                  <w:rFonts w:ascii="Times New Roman" w:hAnsi="Times New Roman"/>
                  <w:sz w:val="24"/>
                  <w:szCs w:val="24"/>
                </w:rPr>
                <w:instrText xml:space="preserve"> ADDIN EN.CITE &lt;EndNote&gt;&lt;Cite AuthorYear="1"&gt;&lt;Author&gt;Shanthi&lt;/Author&gt;&lt;Year&gt;2015&lt;/Year&gt;&lt;RecNum&gt;82&lt;/RecNum&gt;&lt;DisplayText&gt;Shanthi et al. (2015)&lt;/DisplayText&gt;&lt;record&gt;&lt;rec-number&gt;82&lt;/rec-number&gt;&lt;foreign-keys&gt;&lt;key app="EN" db-id="ed9ad2223z0f21evfzhppedztaw2sxxeszet" timestamp="1582782640"&gt;82&lt;/key&gt;&lt;/foreign-keys&gt;&lt;ref-type name="Journal Article"&gt;17&lt;/ref-type&gt;&lt;contributors&gt;&lt;authors&gt;&lt;author&gt;Shanthi, SK&lt;/author&gt;&lt;author&gt;Sircar, Sanjoy&lt;/author&gt;&lt;author&gt;Reddy, K Srinivasa&lt;/author&gt;&lt;author&gt;Tarus, Daniel Kipkirong&lt;/author&gt;&lt;/authors&gt;&lt;/contributors&gt;&lt;titles&gt;&lt;title&gt;Do diaspora remittances affect banking sector development in Sub Saharan Africa?&lt;/title&gt;&lt;secondary-title&gt;International Journal of Commerce and Management&lt;/secondary-title&gt;&lt;/titles&gt;&lt;periodical&gt;&lt;full-title&gt;International Journal of Commerce and Management&lt;/full-title&gt;&lt;/periodical&gt;&lt;dates&gt;&lt;year&gt;2015&lt;/year&gt;&lt;/dates&gt;&lt;urls&gt;&lt;/urls&gt;&lt;/record&gt;&lt;/Cite&gt;&lt;/EndNote&gt;</w:instrText>
              </w:r>
              <w:r w:rsidR="00CD5BFA"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Shanthi et al. (2015)</w:t>
              </w:r>
              <w:r w:rsidR="00CD5BFA" w:rsidRPr="007F4D15">
                <w:rPr>
                  <w:rStyle w:val="Hyperlink"/>
                  <w:rFonts w:ascii="Times New Roman" w:hAnsi="Times New Roman"/>
                  <w:sz w:val="24"/>
                  <w:szCs w:val="24"/>
                </w:rPr>
                <w:fldChar w:fldCharType="end"/>
              </w:r>
            </w:hyperlink>
          </w:p>
        </w:tc>
        <w:tc>
          <w:tcPr>
            <w:tcW w:w="1625" w:type="dxa"/>
          </w:tcPr>
          <w:p w14:paraId="5017E91E"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 xml:space="preserve">23 Sub Saharan Africa countries </w:t>
            </w:r>
          </w:p>
        </w:tc>
        <w:tc>
          <w:tcPr>
            <w:tcW w:w="1218" w:type="dxa"/>
          </w:tcPr>
          <w:p w14:paraId="405704B5"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1994-2009.</w:t>
            </w:r>
          </w:p>
        </w:tc>
        <w:tc>
          <w:tcPr>
            <w:tcW w:w="1547" w:type="dxa"/>
          </w:tcPr>
          <w:p w14:paraId="655C6CC4"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 xml:space="preserve">Fixed effects; random effects </w:t>
            </w:r>
          </w:p>
        </w:tc>
        <w:tc>
          <w:tcPr>
            <w:tcW w:w="3649" w:type="dxa"/>
          </w:tcPr>
          <w:p w14:paraId="25C59351"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RE</w:t>
            </w:r>
            <w:r w:rsidRPr="00535FA2">
              <w:rPr>
                <w:rFonts w:ascii="Times New Roman" w:hAnsi="Times New Roman"/>
                <w:sz w:val="24"/>
                <w:szCs w:val="24"/>
              </w:rPr>
              <w:sym w:font="Wingdings" w:char="F0E0"/>
            </w:r>
            <w:r w:rsidRPr="00535FA2">
              <w:rPr>
                <w:rFonts w:ascii="Times New Roman" w:hAnsi="Times New Roman"/>
                <w:sz w:val="24"/>
                <w:szCs w:val="24"/>
              </w:rPr>
              <w:t xml:space="preserve">Banking sector development </w:t>
            </w:r>
          </w:p>
        </w:tc>
      </w:tr>
      <w:tr w:rsidR="00CD5BFA" w:rsidRPr="00535FA2" w14:paraId="1F7E1152" w14:textId="77777777" w:rsidTr="00EA0FA4">
        <w:tc>
          <w:tcPr>
            <w:tcW w:w="1311" w:type="dxa"/>
          </w:tcPr>
          <w:p w14:paraId="569AAD56" w14:textId="77777777" w:rsidR="00CD5BFA" w:rsidRPr="00535FA2" w:rsidRDefault="00CD5BFA" w:rsidP="00EA0FA4">
            <w:pPr>
              <w:jc w:val="both"/>
              <w:rPr>
                <w:rFonts w:ascii="Times New Roman" w:hAnsi="Times New Roman"/>
                <w:sz w:val="24"/>
                <w:szCs w:val="24"/>
              </w:rPr>
            </w:pPr>
          </w:p>
        </w:tc>
        <w:tc>
          <w:tcPr>
            <w:tcW w:w="1625" w:type="dxa"/>
          </w:tcPr>
          <w:p w14:paraId="06F8AEBD" w14:textId="77777777" w:rsidR="00CD5BFA" w:rsidRPr="00535FA2" w:rsidRDefault="00CD5BFA" w:rsidP="00EA0FA4">
            <w:pPr>
              <w:jc w:val="both"/>
              <w:rPr>
                <w:rFonts w:ascii="Times New Roman" w:hAnsi="Times New Roman"/>
                <w:sz w:val="24"/>
                <w:szCs w:val="24"/>
              </w:rPr>
            </w:pPr>
          </w:p>
        </w:tc>
        <w:tc>
          <w:tcPr>
            <w:tcW w:w="1218" w:type="dxa"/>
          </w:tcPr>
          <w:p w14:paraId="0D542AC2" w14:textId="77777777" w:rsidR="00CD5BFA" w:rsidRPr="00535FA2" w:rsidRDefault="00CD5BFA" w:rsidP="00EA0FA4">
            <w:pPr>
              <w:jc w:val="both"/>
              <w:rPr>
                <w:rFonts w:ascii="Times New Roman" w:hAnsi="Times New Roman"/>
                <w:sz w:val="24"/>
                <w:szCs w:val="24"/>
              </w:rPr>
            </w:pPr>
          </w:p>
        </w:tc>
        <w:tc>
          <w:tcPr>
            <w:tcW w:w="1547" w:type="dxa"/>
          </w:tcPr>
          <w:p w14:paraId="70F8FA63" w14:textId="77777777" w:rsidR="00CD5BFA" w:rsidRPr="00535FA2" w:rsidRDefault="00CD5BFA" w:rsidP="00EA0FA4">
            <w:pPr>
              <w:jc w:val="both"/>
              <w:rPr>
                <w:rFonts w:ascii="Times New Roman" w:hAnsi="Times New Roman"/>
                <w:sz w:val="24"/>
                <w:szCs w:val="24"/>
              </w:rPr>
            </w:pPr>
          </w:p>
        </w:tc>
        <w:tc>
          <w:tcPr>
            <w:tcW w:w="3649" w:type="dxa"/>
          </w:tcPr>
          <w:p w14:paraId="1AAAA4B9" w14:textId="77777777" w:rsidR="00CD5BFA" w:rsidRPr="00535FA2" w:rsidRDefault="00CD5BFA" w:rsidP="00EA0FA4">
            <w:pPr>
              <w:jc w:val="both"/>
              <w:rPr>
                <w:rFonts w:ascii="Times New Roman" w:hAnsi="Times New Roman"/>
                <w:sz w:val="24"/>
                <w:szCs w:val="24"/>
              </w:rPr>
            </w:pPr>
          </w:p>
        </w:tc>
      </w:tr>
      <w:tr w:rsidR="00CD5BFA" w:rsidRPr="00535FA2" w14:paraId="2A98EBA0" w14:textId="77777777" w:rsidTr="00EA0FA4">
        <w:tc>
          <w:tcPr>
            <w:tcW w:w="1311" w:type="dxa"/>
          </w:tcPr>
          <w:p w14:paraId="426B2E89" w14:textId="0D23715D" w:rsidR="00CD5BFA" w:rsidRPr="00535FA2" w:rsidRDefault="00073EFD" w:rsidP="00D21B96">
            <w:pPr>
              <w:jc w:val="both"/>
              <w:rPr>
                <w:rFonts w:ascii="Times New Roman" w:hAnsi="Times New Roman"/>
                <w:sz w:val="24"/>
                <w:szCs w:val="24"/>
              </w:rPr>
            </w:pPr>
            <w:hyperlink w:anchor="_ENREF_47" w:tooltip="Cooray, 2012 #59" w:history="1">
              <w:r w:rsidR="00CD5BFA" w:rsidRPr="007F4D15">
                <w:rPr>
                  <w:rStyle w:val="Hyperlink"/>
                  <w:rFonts w:ascii="Times New Roman" w:hAnsi="Times New Roman"/>
                  <w:sz w:val="24"/>
                  <w:szCs w:val="24"/>
                </w:rPr>
                <w:fldChar w:fldCharType="begin"/>
              </w:r>
              <w:r w:rsidR="00D21B96" w:rsidRPr="007F4D15">
                <w:rPr>
                  <w:rStyle w:val="Hyperlink"/>
                  <w:rFonts w:ascii="Times New Roman" w:hAnsi="Times New Roman"/>
                  <w:sz w:val="24"/>
                  <w:szCs w:val="24"/>
                </w:rPr>
                <w:instrText xml:space="preserve"> ADDIN EN.CITE &lt;EndNote&gt;&lt;Cite AuthorYear="1"&gt;&lt;Author&gt;Cooray&lt;/Author&gt;&lt;Year&gt;2012&lt;/Year&gt;&lt;RecNum&gt;59&lt;/RecNum&gt;&lt;DisplayText&gt;Cooray (2012b)&lt;/DisplayText&gt;&lt;record&gt;&lt;rec-number&gt;59&lt;/rec-number&gt;&lt;foreign-keys&gt;&lt;key app="EN" db-id="ed9ad2223z0f21evfzhppedztaw2sxxeszet" timestamp="1582782554"&gt;59&lt;/key&gt;&lt;/foreign-keys&gt;&lt;ref-type name="Journal Article"&gt;17&lt;/ref-type&gt;&lt;contributors&gt;&lt;authors&gt;&lt;author&gt;Cooray, Arusha&lt;/author&gt;&lt;/authors&gt;&lt;/contributors&gt;&lt;titles&gt;&lt;title&gt;Migrant remittances, financial sector development and the government ownership of banks: Evidence from a group of non-OECD economies&lt;/title&gt;&lt;secondary-title&gt;Journal of International Financial Markets, Institutions and Money&lt;/secondary-title&gt;&lt;/titles&gt;&lt;periodical&gt;&lt;full-title&gt;Journal of International Financial Markets, Institutions and Money&lt;/full-title&gt;&lt;/periodical&gt;&lt;pages&gt;936-957&lt;/pages&gt;&lt;volume&gt;22&lt;/volume&gt;&lt;number&gt;4&lt;/number&gt;&lt;dates&gt;&lt;year&gt;2012&lt;/year&gt;&lt;/dates&gt;&lt;isbn&gt;1042-4431&lt;/isbn&gt;&lt;urls&gt;&lt;/urls&gt;&lt;/record&gt;&lt;/Cite&gt;&lt;/EndNote&gt;</w:instrText>
              </w:r>
              <w:r w:rsidR="00CD5BFA"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Cooray (2012b)</w:t>
              </w:r>
              <w:r w:rsidR="00CD5BFA" w:rsidRPr="007F4D15">
                <w:rPr>
                  <w:rStyle w:val="Hyperlink"/>
                  <w:rFonts w:ascii="Times New Roman" w:hAnsi="Times New Roman"/>
                  <w:sz w:val="24"/>
                  <w:szCs w:val="24"/>
                </w:rPr>
                <w:fldChar w:fldCharType="end"/>
              </w:r>
            </w:hyperlink>
          </w:p>
        </w:tc>
        <w:tc>
          <w:tcPr>
            <w:tcW w:w="1625" w:type="dxa"/>
          </w:tcPr>
          <w:p w14:paraId="24E51D01"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94 non-OECD economies</w:t>
            </w:r>
          </w:p>
        </w:tc>
        <w:tc>
          <w:tcPr>
            <w:tcW w:w="1218" w:type="dxa"/>
          </w:tcPr>
          <w:p w14:paraId="04968409"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2010</w:t>
            </w:r>
          </w:p>
        </w:tc>
        <w:tc>
          <w:tcPr>
            <w:tcW w:w="1547" w:type="dxa"/>
          </w:tcPr>
          <w:p w14:paraId="1D540A7D"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Pooled OLS and system GMM</w:t>
            </w:r>
          </w:p>
        </w:tc>
        <w:tc>
          <w:tcPr>
            <w:tcW w:w="3649" w:type="dxa"/>
          </w:tcPr>
          <w:p w14:paraId="3C23203F"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Migrant Remittances contribute to increasing the size and efficiency of the Financial Sector.</w:t>
            </w:r>
          </w:p>
        </w:tc>
      </w:tr>
      <w:tr w:rsidR="00CD5BFA" w:rsidRPr="00535FA2" w14:paraId="0316F623" w14:textId="77777777" w:rsidTr="00EA0FA4">
        <w:tc>
          <w:tcPr>
            <w:tcW w:w="1311" w:type="dxa"/>
          </w:tcPr>
          <w:p w14:paraId="479431B1" w14:textId="3BFC7AA7" w:rsidR="00CD5BFA" w:rsidRPr="00535FA2" w:rsidRDefault="00073EFD" w:rsidP="00D21B96">
            <w:pPr>
              <w:jc w:val="both"/>
              <w:rPr>
                <w:rStyle w:val="Hyperlink"/>
                <w:rFonts w:ascii="Times New Roman" w:hAnsi="Times New Roman"/>
                <w:sz w:val="24"/>
                <w:szCs w:val="24"/>
              </w:rPr>
            </w:pPr>
            <w:hyperlink w:anchor="_ENREF_43" w:tooltip="Chowdhury, 2011 #28" w:history="1">
              <w:r w:rsidR="00CD5BFA" w:rsidRPr="007F4D15">
                <w:rPr>
                  <w:rStyle w:val="Hyperlink"/>
                  <w:rFonts w:ascii="Times New Roman" w:hAnsi="Times New Roman"/>
                  <w:sz w:val="24"/>
                  <w:szCs w:val="24"/>
                </w:rPr>
                <w:fldChar w:fldCharType="begin"/>
              </w:r>
              <w:r w:rsidR="00D21B96" w:rsidRPr="007F4D15">
                <w:rPr>
                  <w:rStyle w:val="Hyperlink"/>
                  <w:rFonts w:ascii="Times New Roman" w:hAnsi="Times New Roman"/>
                  <w:sz w:val="24"/>
                  <w:szCs w:val="24"/>
                </w:rPr>
                <w:instrText xml:space="preserve"> ADDIN EN.CITE &lt;EndNote&gt;&lt;Cite AuthorYear="1"&gt;&lt;Author&gt;Chowdhury&lt;/Author&gt;&lt;Year&gt;2011&lt;/Year&gt;&lt;RecNum&gt;28&lt;/RecNum&gt;&lt;DisplayText&gt;Chowdhury (2011)&lt;/DisplayText&gt;&lt;record&gt;&lt;rec-number&gt;28&lt;/rec-number&gt;&lt;foreign-keys&gt;&lt;key app="EN" db-id="ed9ad2223z0f21evfzhppedztaw2sxxeszet" timestamp="1582782423"&gt;28&lt;/key&gt;&lt;/foreign-keys&gt;&lt;ref-type name="Journal Article"&gt;17&lt;/ref-type&gt;&lt;contributors&gt;&lt;authors&gt;&lt;author&gt;Chowdhury, Mamta B&lt;/author&gt;&lt;/authors&gt;&lt;/contributors&gt;&lt;titles&gt;&lt;title&gt;Remittances flow and financial development in Bangladesh&lt;/title&gt;&lt;secondary-title&gt;Economic Modelling&lt;/secondary-title&gt;&lt;/titles&gt;&lt;periodical&gt;&lt;full-title&gt;Economic Modelling&lt;/full-title&gt;&lt;/periodical&gt;&lt;pages&gt;2600-2608&lt;/pages&gt;&lt;volume&gt;28&lt;/volume&gt;&lt;number&gt;6&lt;/number&gt;&lt;dates&gt;&lt;year&gt;2011&lt;/year&gt;&lt;/dates&gt;&lt;isbn&gt;0264-9993&lt;/isbn&gt;&lt;urls&gt;&lt;/urls&gt;&lt;/record&gt;&lt;/Cite&gt;&lt;/EndNote&gt;</w:instrText>
              </w:r>
              <w:r w:rsidR="00CD5BFA"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Chowdhury (2011)</w:t>
              </w:r>
              <w:r w:rsidR="00CD5BFA" w:rsidRPr="007F4D15">
                <w:rPr>
                  <w:rStyle w:val="Hyperlink"/>
                  <w:rFonts w:ascii="Times New Roman" w:hAnsi="Times New Roman"/>
                  <w:sz w:val="24"/>
                  <w:szCs w:val="24"/>
                </w:rPr>
                <w:fldChar w:fldCharType="end"/>
              </w:r>
            </w:hyperlink>
          </w:p>
        </w:tc>
        <w:tc>
          <w:tcPr>
            <w:tcW w:w="1625" w:type="dxa"/>
          </w:tcPr>
          <w:p w14:paraId="1B43219A"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Bangladesh</w:t>
            </w:r>
          </w:p>
        </w:tc>
        <w:tc>
          <w:tcPr>
            <w:tcW w:w="1218" w:type="dxa"/>
          </w:tcPr>
          <w:p w14:paraId="796CE3AA"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1971-2008</w:t>
            </w:r>
          </w:p>
        </w:tc>
        <w:tc>
          <w:tcPr>
            <w:tcW w:w="1547" w:type="dxa"/>
          </w:tcPr>
          <w:p w14:paraId="6166DEFA"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Cointegration and Vector Error Correction Model</w:t>
            </w:r>
          </w:p>
        </w:tc>
        <w:tc>
          <w:tcPr>
            <w:tcW w:w="3649" w:type="dxa"/>
          </w:tcPr>
          <w:p w14:paraId="4284FE27"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Remittances have a significant positive effect on financial development of Bangladesh.</w:t>
            </w:r>
          </w:p>
        </w:tc>
      </w:tr>
      <w:tr w:rsidR="00CD5BFA" w:rsidRPr="00535FA2" w14:paraId="031A4AD5" w14:textId="77777777" w:rsidTr="00EA0FA4">
        <w:tc>
          <w:tcPr>
            <w:tcW w:w="1311" w:type="dxa"/>
          </w:tcPr>
          <w:p w14:paraId="22ED59A2" w14:textId="1D245800" w:rsidR="00CD5BFA" w:rsidRPr="00535FA2" w:rsidRDefault="00073EFD" w:rsidP="00051706">
            <w:pPr>
              <w:jc w:val="both"/>
              <w:rPr>
                <w:rFonts w:ascii="Times New Roman" w:hAnsi="Times New Roman"/>
                <w:sz w:val="24"/>
                <w:szCs w:val="24"/>
              </w:rPr>
            </w:pPr>
            <w:hyperlink w:anchor="_ENREF_49" w:tooltip="Demirgüç-Kunt, 2011 #4553" w:history="1">
              <w:r w:rsidR="00CD5BFA" w:rsidRPr="007F4D15">
                <w:rPr>
                  <w:rStyle w:val="Hyperlink"/>
                  <w:rFonts w:ascii="Times New Roman" w:hAnsi="Times New Roman"/>
                  <w:sz w:val="24"/>
                  <w:szCs w:val="24"/>
                </w:rPr>
                <w:fldChar w:fldCharType="begin"/>
              </w:r>
              <w:r w:rsidR="00051706" w:rsidRPr="007F4D15">
                <w:rPr>
                  <w:rStyle w:val="Hyperlink"/>
                  <w:rFonts w:ascii="Times New Roman" w:hAnsi="Times New Roman"/>
                  <w:sz w:val="24"/>
                  <w:szCs w:val="24"/>
                </w:rPr>
                <w:instrText xml:space="preserve"> ADDIN EN.CITE &lt;EndNote&gt;&lt;Cite AuthorYear="1"&gt;&lt;Author&gt;Demirgüç-Kunt&lt;/Author&gt;&lt;Year&gt;2011&lt;/Year&gt;&lt;RecNum&gt;4553&lt;/RecNum&gt;&lt;DisplayText&gt;Demirgüç-Kunt et al. (2011)&lt;/DisplayText&gt;&lt;record&gt;&lt;rec-number&gt;4553&lt;/rec-number&gt;&lt;foreign-keys&gt;&lt;key app="EN" db-id="epffe0zflfw0abe9rvlp2svqzzsw0wvetsaa" timestamp="1586601555"&gt;4553&lt;/key&gt;&lt;/foreign-keys&gt;&lt;ref-type name="Journal Article"&gt;17&lt;/ref-type&gt;&lt;contributors&gt;&lt;authors&gt;&lt;author&gt;Demirgüç-Kunt, Asli&lt;/author&gt;&lt;author&gt;Córdova, Ernesto López&lt;/author&gt;&lt;author&gt;Pería, María Soledad Martinez&lt;/author&gt;&lt;author&gt;Woodruff, Christopher&lt;/author&gt;&lt;/authors&gt;&lt;/contributors&gt;&lt;titles&gt;&lt;title&gt;Remittances and banking sector breadth and depth: Evidence from Mexico&lt;/title&gt;&lt;secondary-title&gt;Journal of Development Economics&lt;/secondary-title&gt;&lt;/titles&gt;&lt;periodical&gt;&lt;full-title&gt;Journal of Development Economics&lt;/full-title&gt;&lt;/periodical&gt;&lt;pages&gt;229-241&lt;/pages&gt;&lt;volume&gt;95&lt;/volume&gt;&lt;number&gt;2&lt;/number&gt;&lt;dates&gt;&lt;year&gt;2011&lt;/year&gt;&lt;/dates&gt;&lt;isbn&gt;0304-3878&lt;/isbn&gt;&lt;urls&gt;&lt;/urls&gt;&lt;/record&gt;&lt;/Cite&gt;&lt;/EndNote&gt;</w:instrText>
              </w:r>
              <w:r w:rsidR="00CD5BFA"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Demirgüç-Kunt et al. (2011)</w:t>
              </w:r>
              <w:r w:rsidR="00CD5BFA" w:rsidRPr="007F4D15">
                <w:rPr>
                  <w:rStyle w:val="Hyperlink"/>
                  <w:rFonts w:ascii="Times New Roman" w:hAnsi="Times New Roman"/>
                  <w:sz w:val="24"/>
                  <w:szCs w:val="24"/>
                </w:rPr>
                <w:fldChar w:fldCharType="end"/>
              </w:r>
            </w:hyperlink>
          </w:p>
        </w:tc>
        <w:tc>
          <w:tcPr>
            <w:tcW w:w="1625" w:type="dxa"/>
          </w:tcPr>
          <w:p w14:paraId="0694692F"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Mexico,</w:t>
            </w:r>
          </w:p>
        </w:tc>
        <w:tc>
          <w:tcPr>
            <w:tcW w:w="1218" w:type="dxa"/>
          </w:tcPr>
          <w:p w14:paraId="0693E594"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Household survey data (2000)</w:t>
            </w:r>
          </w:p>
        </w:tc>
        <w:tc>
          <w:tcPr>
            <w:tcW w:w="1547" w:type="dxa"/>
          </w:tcPr>
          <w:p w14:paraId="72DB0666"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 xml:space="preserve">Multiple regression </w:t>
            </w:r>
          </w:p>
        </w:tc>
        <w:tc>
          <w:tcPr>
            <w:tcW w:w="3649" w:type="dxa"/>
          </w:tcPr>
          <w:p w14:paraId="57917AA1"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 xml:space="preserve">Positive association </w:t>
            </w:r>
          </w:p>
        </w:tc>
      </w:tr>
      <w:tr w:rsidR="00CD5BFA" w:rsidRPr="00535FA2" w14:paraId="45F1E79C" w14:textId="77777777" w:rsidTr="00EA0FA4">
        <w:tc>
          <w:tcPr>
            <w:tcW w:w="1311" w:type="dxa"/>
          </w:tcPr>
          <w:p w14:paraId="22B586C7" w14:textId="5633B09A" w:rsidR="00CD5BFA" w:rsidRPr="00535FA2" w:rsidRDefault="00073EFD" w:rsidP="00051706">
            <w:pPr>
              <w:jc w:val="both"/>
              <w:rPr>
                <w:rFonts w:ascii="Times New Roman" w:hAnsi="Times New Roman"/>
                <w:sz w:val="24"/>
                <w:szCs w:val="24"/>
              </w:rPr>
            </w:pPr>
            <w:hyperlink w:anchor="_ENREF_14" w:tooltip="Anzoategui, 2011 #4556" w:history="1">
              <w:r w:rsidR="00CD5BFA" w:rsidRPr="007F4D15">
                <w:rPr>
                  <w:rStyle w:val="Hyperlink"/>
                  <w:rFonts w:ascii="Times New Roman" w:hAnsi="Times New Roman"/>
                  <w:sz w:val="24"/>
                  <w:szCs w:val="24"/>
                </w:rPr>
                <w:fldChar w:fldCharType="begin"/>
              </w:r>
              <w:r w:rsidR="00051706" w:rsidRPr="007F4D15">
                <w:rPr>
                  <w:rStyle w:val="Hyperlink"/>
                  <w:rFonts w:ascii="Times New Roman" w:hAnsi="Times New Roman"/>
                  <w:sz w:val="24"/>
                  <w:szCs w:val="24"/>
                </w:rPr>
                <w:instrText xml:space="preserve"> ADDIN EN.CITE &lt;EndNote&gt;&lt;Cite AuthorYear="1"&gt;&lt;Author&gt;Anzoategui&lt;/Author&gt;&lt;Year&gt;2011&lt;/Year&gt;&lt;RecNum&gt;4556&lt;/RecNum&gt;&lt;DisplayText&gt;Anzoategui, Demirgüç-Kunt, and Martínez Pería (2011)&lt;/DisplayText&gt;&lt;record&gt;&lt;rec-number&gt;4556&lt;/rec-number&gt;&lt;foreign-keys&gt;&lt;key app="EN" db-id="epffe0zflfw0abe9rvlp2svqzzsw0wvetsaa" timestamp="1586601556"&gt;4556&lt;/key&gt;&lt;/foreign-keys&gt;&lt;ref-type name="Book"&gt;6&lt;/ref-type&gt;&lt;contributors&gt;&lt;authors&gt;&lt;author&gt;Anzoategui, Diego&lt;/author&gt;&lt;author&gt;Demirgüç-Kunt, Asli&lt;/author&gt;&lt;author&gt;Martínez Pería, María Soledad&lt;/author&gt;&lt;/authors&gt;&lt;/contributors&gt;&lt;titles&gt;&lt;title&gt;Remittances and financial inclusion: evidence from El Salvador&lt;/title&gt;&lt;/titles&gt;&lt;dates&gt;&lt;year&gt;2011&lt;/year&gt;&lt;/dates&gt;&lt;publisher&gt;The World Bank&lt;/publisher&gt;&lt;urls&gt;&lt;/urls&gt;&lt;/record&gt;&lt;/Cite&gt;&lt;/EndNote&gt;</w:instrText>
              </w:r>
              <w:r w:rsidR="00CD5BFA"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Anzoategui, Demirgüç-Kunt, and Martínez Pería (2011)</w:t>
              </w:r>
              <w:r w:rsidR="00CD5BFA" w:rsidRPr="007F4D15">
                <w:rPr>
                  <w:rStyle w:val="Hyperlink"/>
                  <w:rFonts w:ascii="Times New Roman" w:hAnsi="Times New Roman"/>
                  <w:sz w:val="24"/>
                  <w:szCs w:val="24"/>
                </w:rPr>
                <w:fldChar w:fldCharType="end"/>
              </w:r>
            </w:hyperlink>
          </w:p>
        </w:tc>
        <w:tc>
          <w:tcPr>
            <w:tcW w:w="1625" w:type="dxa"/>
          </w:tcPr>
          <w:p w14:paraId="29003905"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El Salvador</w:t>
            </w:r>
          </w:p>
        </w:tc>
        <w:tc>
          <w:tcPr>
            <w:tcW w:w="1218" w:type="dxa"/>
          </w:tcPr>
          <w:p w14:paraId="08982C31"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Household-level survey data 1995-2001</w:t>
            </w:r>
          </w:p>
        </w:tc>
        <w:tc>
          <w:tcPr>
            <w:tcW w:w="1547" w:type="dxa"/>
          </w:tcPr>
          <w:p w14:paraId="50E41031"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Empirical analysis</w:t>
            </w:r>
          </w:p>
        </w:tc>
        <w:tc>
          <w:tcPr>
            <w:tcW w:w="3649" w:type="dxa"/>
          </w:tcPr>
          <w:p w14:paraId="584E1113"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Remittances have a positive impact on financial inclusion by stimulating the use of deposit accounts but they do not have a noteworthy and robust effect on the demand for and use of credit from formal institutions.</w:t>
            </w:r>
          </w:p>
        </w:tc>
      </w:tr>
      <w:tr w:rsidR="00CD5BFA" w:rsidRPr="00535FA2" w14:paraId="5E82C5A7" w14:textId="77777777" w:rsidTr="00EA0FA4">
        <w:tc>
          <w:tcPr>
            <w:tcW w:w="1311" w:type="dxa"/>
          </w:tcPr>
          <w:p w14:paraId="6C4F201D" w14:textId="73B5FC21" w:rsidR="00CD5BFA" w:rsidRPr="00535FA2" w:rsidRDefault="00073EFD" w:rsidP="007F4D15">
            <w:pPr>
              <w:jc w:val="both"/>
              <w:rPr>
                <w:rFonts w:ascii="Times New Roman" w:hAnsi="Times New Roman"/>
                <w:sz w:val="24"/>
                <w:szCs w:val="24"/>
              </w:rPr>
            </w:pPr>
            <w:hyperlink w:anchor="_ENREF_89" w:tooltip="Noman, 2020 #4763" w:history="1">
              <w:r w:rsidR="00CD5BFA" w:rsidRPr="007F4D15">
                <w:rPr>
                  <w:rStyle w:val="Hyperlink"/>
                  <w:rFonts w:ascii="Times New Roman" w:hAnsi="Times New Roman"/>
                  <w:sz w:val="24"/>
                  <w:szCs w:val="24"/>
                </w:rPr>
                <w:fldChar w:fldCharType="begin"/>
              </w:r>
              <w:r w:rsidR="007F4D15" w:rsidRPr="007F4D15">
                <w:rPr>
                  <w:rStyle w:val="Hyperlink"/>
                  <w:rFonts w:ascii="Times New Roman" w:hAnsi="Times New Roman"/>
                  <w:sz w:val="24"/>
                  <w:szCs w:val="24"/>
                </w:rPr>
                <w:instrText xml:space="preserve"> ADDIN EN.CITE &lt;EndNote&gt;&lt;Cite AuthorYear="1"&gt;&lt;Author&gt;Noman&lt;/Author&gt;&lt;Year&gt;2020&lt;/Year&gt;&lt;RecNum&gt;4763&lt;/RecNum&gt;&lt;DisplayText&gt;Noman (2020)&lt;/DisplayText&gt;&lt;record&gt;&lt;rec-number&gt;4763&lt;/rec-number&gt;&lt;foreign-keys&gt;&lt;key app="EN" db-id="epffe0zflfw0abe9rvlp2svqzzsw0wvetsaa" timestamp="1588741651"&gt;4763&lt;/key&gt;&lt;/foreign-keys&gt;&lt;ref-type name="Journal Article"&gt;17&lt;/ref-type&gt;&lt;contributors&gt;&lt;authors&gt;&lt;author&gt;Noman, Abdullah M&lt;/author&gt;&lt;/authors&gt;&lt;/contributors&gt;&lt;titles&gt;&lt;title&gt;Remittances and banking sector development in South Asia&lt;/title&gt;&lt;secondary-title&gt;International Journal of Banking and Finance&lt;/secondary-title&gt;&lt;/titles&gt;&lt;periodical&gt;&lt;full-title&gt;International Journal of Banking and Finance&lt;/full-title&gt;&lt;/periodical&gt;&lt;pages&gt;47-66&lt;/pages&gt;&lt;volume&gt;8&lt;/volume&gt;&lt;number&gt;4&lt;/number&gt;&lt;dates&gt;&lt;year&gt;2020&lt;/year&gt;&lt;/dates&gt;&lt;urls&gt;&lt;/urls&gt;&lt;/record&gt;&lt;/Cite&gt;&lt;/EndNote&gt;</w:instrText>
              </w:r>
              <w:r w:rsidR="00CD5BFA"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Noman (2020)</w:t>
              </w:r>
              <w:r w:rsidR="00CD5BFA" w:rsidRPr="007F4D15">
                <w:rPr>
                  <w:rStyle w:val="Hyperlink"/>
                  <w:rFonts w:ascii="Times New Roman" w:hAnsi="Times New Roman"/>
                  <w:sz w:val="24"/>
                  <w:szCs w:val="24"/>
                </w:rPr>
                <w:fldChar w:fldCharType="end"/>
              </w:r>
            </w:hyperlink>
          </w:p>
        </w:tc>
        <w:tc>
          <w:tcPr>
            <w:tcW w:w="1625" w:type="dxa"/>
          </w:tcPr>
          <w:p w14:paraId="328FED93"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Bangladesh, India, Pakistan, Sri Lanka.</w:t>
            </w:r>
          </w:p>
        </w:tc>
        <w:tc>
          <w:tcPr>
            <w:tcW w:w="1218" w:type="dxa"/>
          </w:tcPr>
          <w:p w14:paraId="5699EFC0"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1976-2005</w:t>
            </w:r>
          </w:p>
        </w:tc>
        <w:tc>
          <w:tcPr>
            <w:tcW w:w="1547" w:type="dxa"/>
          </w:tcPr>
          <w:p w14:paraId="6A8F804C"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multivariate granger causality</w:t>
            </w:r>
          </w:p>
        </w:tc>
        <w:tc>
          <w:tcPr>
            <w:tcW w:w="3649" w:type="dxa"/>
          </w:tcPr>
          <w:p w14:paraId="1E39E4DD"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Remittances and banking sector development influence per capita income in all four South</w:t>
            </w:r>
          </w:p>
          <w:p w14:paraId="2E0DB26D"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 xml:space="preserve">Asian nations. </w:t>
            </w:r>
          </w:p>
        </w:tc>
      </w:tr>
      <w:tr w:rsidR="00CD5BFA" w:rsidRPr="00535FA2" w14:paraId="0111FB5B" w14:textId="77777777" w:rsidTr="00EA0FA4">
        <w:tc>
          <w:tcPr>
            <w:tcW w:w="1311" w:type="dxa"/>
          </w:tcPr>
          <w:p w14:paraId="59E59180" w14:textId="77777777" w:rsidR="00CD5BFA" w:rsidRPr="00535FA2" w:rsidRDefault="00CD5BFA" w:rsidP="00EA0FA4">
            <w:pPr>
              <w:jc w:val="both"/>
              <w:rPr>
                <w:rFonts w:ascii="Times New Roman" w:hAnsi="Times New Roman"/>
                <w:sz w:val="24"/>
                <w:szCs w:val="24"/>
              </w:rPr>
            </w:pPr>
          </w:p>
        </w:tc>
        <w:tc>
          <w:tcPr>
            <w:tcW w:w="1625" w:type="dxa"/>
          </w:tcPr>
          <w:p w14:paraId="570BC2AD" w14:textId="77777777" w:rsidR="00CD5BFA" w:rsidRPr="00535FA2" w:rsidRDefault="00CD5BFA" w:rsidP="00EA0FA4">
            <w:pPr>
              <w:jc w:val="both"/>
              <w:rPr>
                <w:rFonts w:ascii="Times New Roman" w:hAnsi="Times New Roman"/>
                <w:sz w:val="24"/>
                <w:szCs w:val="24"/>
              </w:rPr>
            </w:pPr>
          </w:p>
        </w:tc>
        <w:tc>
          <w:tcPr>
            <w:tcW w:w="1218" w:type="dxa"/>
          </w:tcPr>
          <w:p w14:paraId="79384541" w14:textId="77777777" w:rsidR="00CD5BFA" w:rsidRPr="00535FA2" w:rsidRDefault="00CD5BFA" w:rsidP="00EA0FA4">
            <w:pPr>
              <w:jc w:val="both"/>
              <w:rPr>
                <w:rFonts w:ascii="Times New Roman" w:hAnsi="Times New Roman"/>
                <w:sz w:val="24"/>
                <w:szCs w:val="24"/>
              </w:rPr>
            </w:pPr>
          </w:p>
        </w:tc>
        <w:tc>
          <w:tcPr>
            <w:tcW w:w="1547" w:type="dxa"/>
          </w:tcPr>
          <w:p w14:paraId="7EC5C9B8" w14:textId="77777777" w:rsidR="00CD5BFA" w:rsidRPr="00535FA2" w:rsidRDefault="00CD5BFA" w:rsidP="00EA0FA4">
            <w:pPr>
              <w:jc w:val="both"/>
              <w:rPr>
                <w:rFonts w:ascii="Times New Roman" w:hAnsi="Times New Roman"/>
                <w:sz w:val="24"/>
                <w:szCs w:val="24"/>
              </w:rPr>
            </w:pPr>
          </w:p>
        </w:tc>
        <w:tc>
          <w:tcPr>
            <w:tcW w:w="3649" w:type="dxa"/>
          </w:tcPr>
          <w:p w14:paraId="04D88278" w14:textId="77777777" w:rsidR="00CD5BFA" w:rsidRPr="00535FA2" w:rsidRDefault="00CD5BFA" w:rsidP="00EA0FA4">
            <w:pPr>
              <w:jc w:val="both"/>
              <w:rPr>
                <w:rFonts w:ascii="Times New Roman" w:hAnsi="Times New Roman"/>
                <w:sz w:val="24"/>
                <w:szCs w:val="24"/>
              </w:rPr>
            </w:pPr>
          </w:p>
        </w:tc>
      </w:tr>
      <w:tr w:rsidR="00CD5BFA" w:rsidRPr="00535FA2" w14:paraId="1537329D" w14:textId="77777777" w:rsidTr="00EA0FA4">
        <w:tc>
          <w:tcPr>
            <w:tcW w:w="1311" w:type="dxa"/>
          </w:tcPr>
          <w:p w14:paraId="29E489A8" w14:textId="4EB310D8" w:rsidR="00CD5BFA" w:rsidRPr="00535FA2" w:rsidRDefault="00073EFD" w:rsidP="007F4D15">
            <w:pPr>
              <w:jc w:val="both"/>
              <w:rPr>
                <w:rFonts w:ascii="Times New Roman" w:hAnsi="Times New Roman"/>
                <w:sz w:val="24"/>
                <w:szCs w:val="24"/>
              </w:rPr>
            </w:pPr>
            <w:hyperlink w:anchor="_ENREF_8" w:tooltip="Aggarwal, 2006 #4554" w:history="1">
              <w:r w:rsidR="00CD5BFA" w:rsidRPr="007F4D15">
                <w:rPr>
                  <w:rStyle w:val="Hyperlink"/>
                  <w:rFonts w:ascii="Times New Roman" w:hAnsi="Times New Roman"/>
                  <w:sz w:val="24"/>
                  <w:szCs w:val="24"/>
                </w:rPr>
                <w:fldChar w:fldCharType="begin"/>
              </w:r>
              <w:r w:rsidR="007F4D15" w:rsidRPr="007F4D15">
                <w:rPr>
                  <w:rStyle w:val="Hyperlink"/>
                  <w:rFonts w:ascii="Times New Roman" w:hAnsi="Times New Roman"/>
                  <w:sz w:val="24"/>
                  <w:szCs w:val="24"/>
                </w:rPr>
                <w:instrText xml:space="preserve"> ADDIN EN.CITE &lt;EndNote&gt;&lt;Cite AuthorYear="1"&gt;&lt;Author&gt;Aggarwal&lt;/Author&gt;&lt;Year&gt;2006&lt;/Year&gt;&lt;RecNum&gt;4554&lt;/RecNum&gt;&lt;DisplayText&gt;Aggarwal, Demirguc-Kunt, and Martinez Peria (2006)&lt;/DisplayText&gt;&lt;record&gt;&lt;rec-number&gt;4554&lt;/rec-number&gt;&lt;foreign-keys&gt;&lt;key app="EN" db-id="epffe0zflfw0abe9rvlp2svqzzsw0wvetsaa" timestamp="1586601556"&gt;4554&lt;/key&gt;&lt;/foreign-keys&gt;&lt;ref-type name="Book"&gt;6&lt;/ref-type&gt;&lt;contributors&gt;&lt;authors&gt;&lt;author&gt;Aggarwal, Reena&lt;/author&gt;&lt;author&gt;Demirguc-Kunt, Asli&lt;/author&gt;&lt;author&gt;Martinez Peria, Maria Soledad&lt;/author&gt;&lt;/authors&gt;&lt;/contributors&gt;&lt;titles&gt;&lt;title&gt;Do workers&amp;apos; remittances promote financial development?&lt;/title&gt;&lt;/titles&gt;&lt;dates&gt;&lt;year&gt;2006&lt;/year&gt;&lt;/dates&gt;&lt;publisher&gt;The World Bank&lt;/publisher&gt;&lt;urls&gt;&lt;/urls&gt;&lt;/record&gt;&lt;/Cite&gt;&lt;/EndNote&gt;</w:instrText>
              </w:r>
              <w:r w:rsidR="00CD5BFA"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Aggarwal, Demirguc-Kunt, and Martinez Peria (2006)</w:t>
              </w:r>
              <w:r w:rsidR="00CD5BFA" w:rsidRPr="007F4D15">
                <w:rPr>
                  <w:rStyle w:val="Hyperlink"/>
                  <w:rFonts w:ascii="Times New Roman" w:hAnsi="Times New Roman"/>
                  <w:sz w:val="24"/>
                  <w:szCs w:val="24"/>
                </w:rPr>
                <w:fldChar w:fldCharType="end"/>
              </w:r>
            </w:hyperlink>
          </w:p>
        </w:tc>
        <w:tc>
          <w:tcPr>
            <w:tcW w:w="1625" w:type="dxa"/>
          </w:tcPr>
          <w:p w14:paraId="3F81C354"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 xml:space="preserve">99 countries </w:t>
            </w:r>
          </w:p>
        </w:tc>
        <w:tc>
          <w:tcPr>
            <w:tcW w:w="1218" w:type="dxa"/>
          </w:tcPr>
          <w:p w14:paraId="702F55ED"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1975-2003</w:t>
            </w:r>
          </w:p>
        </w:tc>
        <w:tc>
          <w:tcPr>
            <w:tcW w:w="1547" w:type="dxa"/>
          </w:tcPr>
          <w:p w14:paraId="6300568A"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 xml:space="preserve">Empirical analysis </w:t>
            </w:r>
          </w:p>
        </w:tc>
        <w:tc>
          <w:tcPr>
            <w:tcW w:w="3649" w:type="dxa"/>
          </w:tcPr>
          <w:p w14:paraId="1F04C646" w14:textId="77777777" w:rsidR="00CD5BFA" w:rsidRPr="00535FA2" w:rsidRDefault="00CD5BFA" w:rsidP="00EA0FA4">
            <w:pPr>
              <w:jc w:val="both"/>
              <w:rPr>
                <w:rFonts w:ascii="Times New Roman" w:hAnsi="Times New Roman"/>
                <w:sz w:val="24"/>
                <w:szCs w:val="24"/>
              </w:rPr>
            </w:pPr>
            <w:r w:rsidRPr="00535FA2">
              <w:rPr>
                <w:rFonts w:ascii="Times New Roman" w:hAnsi="Times New Roman"/>
                <w:sz w:val="24"/>
                <w:szCs w:val="24"/>
              </w:rPr>
              <w:t>RE</w:t>
            </w:r>
            <w:r w:rsidRPr="00535FA2">
              <w:rPr>
                <w:rFonts w:ascii="Times New Roman" w:hAnsi="Times New Roman"/>
                <w:sz w:val="24"/>
                <w:szCs w:val="24"/>
              </w:rPr>
              <w:sym w:font="Wingdings" w:char="F0E0"/>
            </w:r>
            <w:r w:rsidRPr="00535FA2">
              <w:rPr>
                <w:rFonts w:ascii="Times New Roman" w:hAnsi="Times New Roman"/>
                <w:sz w:val="24"/>
                <w:szCs w:val="24"/>
              </w:rPr>
              <w:t xml:space="preserve"> Financial sector development </w:t>
            </w:r>
          </w:p>
        </w:tc>
      </w:tr>
    </w:tbl>
    <w:p w14:paraId="019D79F2" w14:textId="77777777" w:rsidR="00CD5BFA" w:rsidRPr="00535FA2" w:rsidRDefault="00CD5BFA" w:rsidP="00CD5BFA">
      <w:pPr>
        <w:jc w:val="both"/>
        <w:rPr>
          <w:rFonts w:ascii="Times New Roman" w:hAnsi="Times New Roman"/>
          <w:sz w:val="24"/>
          <w:szCs w:val="24"/>
        </w:rPr>
      </w:pPr>
    </w:p>
    <w:p w14:paraId="115BE247" w14:textId="5CC025E7" w:rsidR="00CD5BFA" w:rsidRPr="00535FA2" w:rsidRDefault="00CD5BFA" w:rsidP="00CD5BFA">
      <w:pPr>
        <w:ind w:firstLine="720"/>
        <w:jc w:val="both"/>
        <w:rPr>
          <w:rFonts w:ascii="Times New Roman" w:hAnsi="Times New Roman"/>
          <w:sz w:val="24"/>
          <w:szCs w:val="24"/>
        </w:rPr>
      </w:pPr>
      <w:r w:rsidRPr="00535FA2">
        <w:rPr>
          <w:rFonts w:ascii="Times New Roman" w:hAnsi="Times New Roman"/>
          <w:sz w:val="24"/>
          <w:szCs w:val="24"/>
        </w:rPr>
        <w:t>In other words, empirical studies also confirmed remittance effects on various macro fundamental such as economic growth</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&lt;EndNote&gt;&lt;Cite&gt;&lt;Author&gt;Rao&lt;/Author&gt;&lt;Year&gt;2011&lt;/Year&gt;&lt;RecNum&gt;4558&lt;/RecNum&gt;&lt;DisplayText&gt;(Rao and Hassan 2011)&lt;/DisplayText&gt;&lt;record&gt;&lt;rec-number&gt;4558&lt;/rec-number&gt;&lt;foreign-keys&gt;&lt;key app="EN" db-id="epffe0zflfw0abe9rvlp2svqzzsw0wvetsaa" timestamp="1586601558"&gt;4558&lt;/key&gt;&lt;/foreign-keys&gt;&lt;ref-type name="Journal Article"&gt;17&lt;/ref-type&gt;&lt;contributors&gt;&lt;authors&gt;&lt;author&gt;Rao, B Bhaskara&lt;/author&gt;&lt;author&gt;Hassan, Gazi Mainul&lt;/author&gt;&lt;/authors&gt;&lt;/contributors&gt;&lt;titles&gt;&lt;title&gt;A panel data analysis of the growth effects of remittances&lt;/title&gt;&lt;secondary-title&gt;Economic modelling&lt;/secondary-title&gt;&lt;/titles&gt;&lt;periodical&gt;&lt;full-title&gt;Economic Modelling&lt;/full-title&gt;&lt;/periodical&gt;&lt;pages&gt;701-709&lt;/pages&gt;&lt;volume&gt;28&lt;/volume&gt;&lt;number&gt;1-2&lt;/number&gt;&lt;dates&gt;&lt;year&gt;2011&lt;/year&gt;&lt;/dates&gt;&lt;isbn&gt;0264-9993&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100" w:tooltip="Rao, 2011 #4558" w:history="1">
        <w:r w:rsidR="00D21B96" w:rsidRPr="007F4D15">
          <w:rPr>
            <w:rStyle w:val="Hyperlink"/>
            <w:rFonts w:ascii="Times New Roman" w:hAnsi="Times New Roman"/>
            <w:noProof/>
            <w:sz w:val="24"/>
            <w:szCs w:val="24"/>
          </w:rPr>
          <w:t>Rao and Hassan 2011</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Both international migration and remittances considerably reduce the Level, depth, and severity of poverty in the developing world poverty </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&lt;EndNote&gt;&lt;Cite&gt;&lt;Author&gt;Adams Jr&lt;/Author&gt;&lt;Year&gt;2005&lt;/Year&gt;&lt;RecNum&gt;3978&lt;/RecNum&gt;&lt;DisplayText&gt;(Adams Jr and Page 2005)&lt;/DisplayText&gt;&lt;record&gt;&lt;rec-number&gt;3978&lt;/rec-number&gt;&lt;foreign-keys&gt;&lt;key app="EN" db-id="epffe0zflfw0abe9rvlp2svqzzsw0wvetsaa" timestamp="1542433215"&gt;3978&lt;/key&gt;&lt;/foreign-keys&gt;&lt;ref-type name="Journal Article"&gt;17&lt;/ref-type&gt;&lt;contributors&gt;&lt;authors&gt;&lt;author&gt;Adams Jr, Richard H&lt;/author&gt;&lt;author&gt;Page, John&lt;/author&gt;&lt;/authors&gt;&lt;/contributors&gt;&lt;titles&gt;&lt;title&gt;Do international migration and remittances reduce poverty in developing countries?&lt;/title&gt;&lt;secondary-title&gt;World development&lt;/secondary-title&gt;&lt;/titles&gt;&lt;periodical&gt;&lt;full-title&gt;World Development&lt;/full-title&gt;&lt;/periodical&gt;&lt;pages&gt;1645-1669&lt;/pages&gt;&lt;volume&gt;33&lt;/volume&gt;&lt;number&gt;10&lt;/number&gt;&lt;dates&gt;&lt;year&gt;2005&lt;/year&gt;&lt;/dates&gt;&lt;isbn&gt;0305-750X&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6" w:tooltip="Adams Jr, 2005 #3978" w:history="1">
        <w:r w:rsidR="00D21B96" w:rsidRPr="007F4D15">
          <w:rPr>
            <w:rStyle w:val="Hyperlink"/>
            <w:rFonts w:ascii="Times New Roman" w:hAnsi="Times New Roman"/>
            <w:noProof/>
            <w:sz w:val="24"/>
            <w:szCs w:val="24"/>
          </w:rPr>
          <w:t>Adams Jr and Page 2005</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International remittance reduce the level, depth and severity </w:t>
      </w:r>
      <w:r w:rsidRPr="00535FA2">
        <w:rPr>
          <w:rFonts w:ascii="Times New Roman" w:hAnsi="Times New Roman"/>
          <w:sz w:val="24"/>
          <w:szCs w:val="24"/>
        </w:rPr>
        <w:lastRenderedPageBreak/>
        <w:t xml:space="preserve">of poverty in Africa </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&lt;EndNote&gt;&lt;Cite&gt;&lt;Author&gt;Anyanwu&lt;/Author&gt;&lt;Year&gt;2010&lt;/Year&gt;&lt;RecNum&gt;4559&lt;/RecNum&gt;&lt;DisplayText&gt;(Anyanwu and Erhijakpor 2010)&lt;/DisplayText&gt;&lt;record&gt;&lt;rec-number&gt;4559&lt;/rec-number&gt;&lt;foreign-keys&gt;&lt;key app="EN" db-id="epffe0zflfw0abe9rvlp2svqzzsw0wvetsaa" timestamp="1586601558"&gt;4559&lt;/key&gt;&lt;/foreign-keys&gt;&lt;ref-type name="Journal Article"&gt;17&lt;/ref-type&gt;&lt;contributors&gt;&lt;authors&gt;&lt;author&gt;Anyanwu, John C&lt;/author&gt;&lt;author&gt;Erhijakpor, Andrew EO&lt;/author&gt;&lt;/authors&gt;&lt;/contributors&gt;&lt;titles&gt;&lt;title&gt;Do international remittances affect poverty in Africa?&lt;/title&gt;&lt;secondary-title&gt;African Development Review&lt;/secondary-title&gt;&lt;/titles&gt;&lt;periodical&gt;&lt;full-title&gt;African Development Review&lt;/full-title&gt;&lt;/periodical&gt;&lt;pages&gt;51-91&lt;/pages&gt;&lt;volume&gt;22&lt;/volume&gt;&lt;number&gt;1&lt;/number&gt;&lt;dates&gt;&lt;year&gt;2010&lt;/year&gt;&lt;/dates&gt;&lt;isbn&gt;1017-6772&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13" w:tooltip="Anyanwu, 2010 #4559" w:history="1">
        <w:r w:rsidR="00D21B96" w:rsidRPr="007F4D15">
          <w:rPr>
            <w:rStyle w:val="Hyperlink"/>
            <w:rFonts w:ascii="Times New Roman" w:hAnsi="Times New Roman"/>
            <w:noProof/>
            <w:sz w:val="24"/>
            <w:szCs w:val="24"/>
          </w:rPr>
          <w:t>Anyanwu and Erhijakpor 2010</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we cannot find a vigorous and significant positive impact of remittances on long-term growth, and often find a negative relationship between remittances and growth </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&lt;EndNote&gt;&lt;Cite&gt;&lt;Author&gt;Barajas&lt;/Author&gt;&lt;Year&gt;2009&lt;/Year&gt;&lt;RecNum&gt;4560&lt;/RecNum&gt;&lt;DisplayText&gt;(Barajas et al. 2009)&lt;/DisplayText&gt;&lt;record&gt;&lt;rec-number&gt;4560&lt;/rec-number&gt;&lt;foreign-keys&gt;&lt;key app="EN" db-id="epffe0zflfw0abe9rvlp2svqzzsw0wvetsaa" timestamp="1586601559"&gt;4560&lt;/key&gt;&lt;/foreign-keys&gt;&lt;ref-type name="Book"&gt;6&lt;/ref-type&gt;&lt;contributors&gt;&lt;authors&gt;&lt;author&gt;Barajas, Adolfo&lt;/author&gt;&lt;author&gt;Gapen, Michael T&lt;/author&gt;&lt;author&gt;Chami, Ralph&lt;/author&gt;&lt;author&gt;Montiel, Peter&lt;/author&gt;&lt;author&gt;Fullenkamp, Connel&lt;/author&gt;&lt;/authors&gt;&lt;/contributors&gt;&lt;titles&gt;&lt;title&gt;Do workers&amp;apos; remittances promote economic growth?&lt;/title&gt;&lt;/titles&gt;&lt;number&gt;2009-2153&lt;/number&gt;&lt;dates&gt;&lt;year&gt;2009&lt;/year&gt;&lt;/dates&gt;&lt;publisher&gt;International Monetary Fund&lt;/publisher&gt;&lt;isbn&gt;145187300X&lt;/isbn&gt;&lt;urls&gt;&lt;/urls&gt;&lt;/record&gt;&lt;/Cite&gt;&lt;/EndNote&gt;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22" w:tooltip="Barajas, 2009 #4560" w:history="1">
        <w:r w:rsidR="00D21B96" w:rsidRPr="007F4D15">
          <w:rPr>
            <w:rStyle w:val="Hyperlink"/>
            <w:rFonts w:ascii="Times New Roman" w:hAnsi="Times New Roman"/>
            <w:noProof/>
            <w:sz w:val="24"/>
            <w:szCs w:val="24"/>
          </w:rPr>
          <w:t>Barajas et al. 2009</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International migrant remittances were noticed to be statistically noteworthy in promoting endogenous growth, though marginally </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&lt;EndNote&gt;&lt;Cite&gt;&lt;Author&gt;Adenutsi&lt;/Author&gt;&lt;Year&gt;2011&lt;/Year&gt;&lt;RecNum&gt;4561&lt;/RecNum&gt;&lt;DisplayText&gt;(Adenutsi 2011)&lt;/DisplayText&gt;&lt;record&gt;&lt;rec-number&gt;4561&lt;/rec-number&gt;&lt;foreign-keys&gt;&lt;key app="EN" db-id="epffe0zflfw0abe9rvlp2svqzzsw0wvetsaa" timestamp="1586601559"&gt;4561&lt;/key&gt;&lt;/foreign-keys&gt;&lt;ref-type name="Journal Article"&gt;17&lt;/ref-type&gt;&lt;contributors&gt;&lt;authors&gt;&lt;author&gt;Adenutsi, Deodat E&lt;/author&gt;&lt;/authors&gt;&lt;/contributors&gt;&lt;titles&gt;&lt;title&gt;Financial development, international migrant remittances and endogenous growth in Ghana&lt;/title&gt;&lt;secondary-title&gt;Studies in Economics and Finance&lt;/secondary-title&gt;&lt;/titles&gt;&lt;periodical&gt;&lt;full-title&gt;Studies in Economics and Finance&lt;/full-title&gt;&lt;/periodical&gt;&lt;dates&gt;&lt;year&gt;2011&lt;/year&gt;&lt;/dates&gt;&lt;urls&gt;&lt;/urls&gt;&lt;/record&gt;&lt;/Cite&gt;&lt;/EndNote&gt;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7" w:tooltip="Adenutsi, 2011 #4561" w:history="1">
        <w:r w:rsidR="00D21B96" w:rsidRPr="007F4D15">
          <w:rPr>
            <w:rStyle w:val="Hyperlink"/>
            <w:rFonts w:ascii="Times New Roman" w:hAnsi="Times New Roman"/>
            <w:noProof/>
            <w:sz w:val="24"/>
            <w:szCs w:val="24"/>
          </w:rPr>
          <w:t>Adenutsi 2011</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Remittances can raise the exchange rate. They also argue, however, that how much the local currency appreciates depends on how well the domestic economy can channel the remitted capital into new investments </w:t>
      </w:r>
      <w:r w:rsidRPr="00535FA2">
        <w:rPr>
          <w:rFonts w:ascii="Times New Roman" w:hAnsi="Times New Roman"/>
          <w:sz w:val="24"/>
          <w:szCs w:val="24"/>
        </w:rPr>
        <w:fldChar w:fldCharType="begin"/>
      </w:r>
      <w:r w:rsidR="00051706" w:rsidRPr="00535FA2">
        <w:rPr>
          <w:rFonts w:ascii="Times New Roman" w:hAnsi="Times New Roman"/>
          <w:sz w:val="24"/>
          <w:szCs w:val="24"/>
        </w:rPr>
        <w:instrText xml:space="preserve"> ADDIN EN.CITE &lt;EndNote&gt;&lt;Cite&gt;&lt;Author&gt;Acosta&lt;/Author&gt;&lt;Year&gt;2009&lt;/Year&gt;&lt;RecNum&gt;4562&lt;/RecNum&gt;&lt;DisplayText&gt;(Acosta, Baerg, and Mandelman 2009)&lt;/DisplayText&gt;&lt;record&gt;&lt;rec-number&gt;4562&lt;/rec-number&gt;&lt;foreign-keys&gt;&lt;key app="EN" db-id="epffe0zflfw0abe9rvlp2svqzzsw0wvetsaa" timestamp="1586601559"&gt;4562&lt;/key&gt;&lt;/foreign-keys&gt;&lt;ref-type name="Journal Article"&gt;17&lt;/ref-type&gt;&lt;contributors&gt;&lt;authors&gt;&lt;author&gt;Acosta, Pablo A&lt;/author&gt;&lt;author&gt;Baerg, Nicole Rae&lt;/author&gt;&lt;author&gt;Mandelman, Federico S&lt;/author&gt;&lt;/authors&gt;&lt;/contributors&gt;&lt;titles&gt;&lt;title&gt;Financial development, remittances, and real exchange rate appreciation&lt;/title&gt;&lt;secondary-title&gt;Economic Review&lt;/secondary-title&gt;&lt;/titles&gt;&lt;periodical&gt;&lt;full-title&gt;Economic Review&lt;/full-title&gt;&lt;/periodical&gt;&lt;volume&gt;94&lt;/volume&gt;&lt;dates&gt;&lt;year&gt;2009&lt;/year&gt;&lt;/dates&gt;&lt;isbn&gt;0732-1813&lt;/isbn&gt;&lt;urls&gt;&lt;/urls&gt;&lt;/record&gt;&lt;/Cite&gt;&lt;/EndNote&gt;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2" w:tooltip="Acosta, 2009 #4562" w:history="1">
        <w:r w:rsidR="00D21B96" w:rsidRPr="007F4D15">
          <w:rPr>
            <w:rStyle w:val="Hyperlink"/>
            <w:rFonts w:ascii="Times New Roman" w:hAnsi="Times New Roman"/>
            <w:noProof/>
            <w:sz w:val="24"/>
            <w:szCs w:val="24"/>
          </w:rPr>
          <w:t>Acosta, Baerg, and Mandelman 2009</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Remittances have a vital impact on development and household welfare. Remittances appear to help in poverty reduction, accumulation of human capital, investment and saving </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&lt;EndNote&gt;&lt;Cite&gt;&lt;Author&gt;Lopez-Cordova&lt;/Author&gt;&lt;Year&gt;2006&lt;/Year&gt;&lt;RecNum&gt;4563&lt;/RecNum&gt;&lt;DisplayText&gt;(Lopez-Cordova and Olmedo 2006)&lt;/DisplayText&gt;&lt;record&gt;&lt;rec-number&gt;4563&lt;/rec-number&gt;&lt;foreign-keys&gt;&lt;key app="EN" db-id="epffe0zflfw0abe9rvlp2svqzzsw0wvetsaa" timestamp="1586601560"&gt;4563&lt;/key&gt;&lt;/foreign-keys&gt;&lt;ref-type name="Journal Article"&gt;17&lt;/ref-type&gt;&lt;contributors&gt;&lt;authors&gt;&lt;author&gt;Lopez-Cordova, Ernesto&lt;/author&gt;&lt;author&gt;Olmedo, Alexandra&lt;/author&gt;&lt;/authors&gt;&lt;/contributors&gt;&lt;titles&gt;&lt;title&gt;International remittances and development: Existing evidence, policies and recommendations&lt;/title&gt;&lt;secondary-title&gt;INTAL-ITD Working Paper&lt;/secondary-title&gt;&lt;/titles&gt;&lt;periodical&gt;&lt;full-title&gt;INTAL-ITD Working Paper&lt;/full-title&gt;&lt;/periodical&gt;&lt;volume&gt;41&lt;/volume&gt;&lt;dates&gt;&lt;year&gt;2006&lt;/year&gt;&lt;/dates&gt;&lt;urls&gt;&lt;/urls&gt;&lt;/record&gt;&lt;/Cite&gt;&lt;/EndNote&gt;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82" w:tooltip="Lopez-Cordova, 2006 #4563" w:history="1">
        <w:r w:rsidR="00D21B96" w:rsidRPr="007F4D15">
          <w:rPr>
            <w:rStyle w:val="Hyperlink"/>
            <w:rFonts w:ascii="Times New Roman" w:hAnsi="Times New Roman"/>
            <w:noProof/>
            <w:sz w:val="24"/>
            <w:szCs w:val="24"/>
          </w:rPr>
          <w:t>Lopez-Cordova and Olmedo 2006</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The researchers found that the education level of migrant’s relatives to home countries and the size of the economy as well as the level of economic development of recipient countries adversely affect remittances flows. On the other hand, the effect of financial sector development is found to be positive but its significance was not strongly supported in our analysis </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&lt;EndNote&gt;&lt;Cite&gt;&lt;Author&gt;Niimi&lt;/Author&gt;&lt;Year&gt;2006&lt;/Year&gt;&lt;RecNum&gt;4564&lt;/RecNum&gt;&lt;DisplayText&gt;(Niimi and Ozden 2006)&lt;/DisplayText&gt;&lt;record&gt;&lt;rec-number&gt;4564&lt;/rec-number&gt;&lt;foreign-keys&gt;&lt;key app="EN" db-id="epffe0zflfw0abe9rvlp2svqzzsw0wvetsaa" timestamp="1586601561"&gt;4564&lt;/key&gt;&lt;/foreign-keys&gt;&lt;ref-type name="Book"&gt;6&lt;/ref-type&gt;&lt;contributors&gt;&lt;authors&gt;&lt;author&gt;Niimi, Yoko&lt;/author&gt;&lt;author&gt;Ozden, Caglar&lt;/author&gt;&lt;/authors&gt;&lt;/contributors&gt;&lt;titles&gt;&lt;title&gt;Migration and remittances: causes and linkages&lt;/title&gt;&lt;/titles&gt;&lt;dates&gt;&lt;year&gt;2006&lt;/year&gt;&lt;/dates&gt;&lt;publisher&gt;The World Bank&lt;/publisher&gt;&lt;urls&gt;&lt;/urls&gt;&lt;/record&gt;&lt;/Cite&gt;&lt;/EndNote&gt;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87" w:tooltip="Niimi, 2006 #4564" w:history="1">
        <w:r w:rsidR="00D21B96" w:rsidRPr="007F4D15">
          <w:rPr>
            <w:rStyle w:val="Hyperlink"/>
            <w:rFonts w:ascii="Times New Roman" w:hAnsi="Times New Roman"/>
            <w:noProof/>
            <w:sz w:val="24"/>
            <w:szCs w:val="24"/>
          </w:rPr>
          <w:t>Niimi and Ozden 2006</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w:t>
      </w:r>
    </w:p>
    <w:p w14:paraId="0D047B77" w14:textId="56FF3C0D" w:rsidR="00CD5BFA" w:rsidRPr="00535FA2" w:rsidRDefault="00CD5BFA" w:rsidP="00CD5BFA">
      <w:pPr>
        <w:ind w:firstLine="720"/>
        <w:jc w:val="both"/>
        <w:rPr>
          <w:rFonts w:ascii="Times New Roman" w:hAnsi="Times New Roman"/>
          <w:sz w:val="24"/>
          <w:szCs w:val="24"/>
        </w:rPr>
      </w:pPr>
      <w:r w:rsidRPr="00535FA2">
        <w:rPr>
          <w:rFonts w:ascii="Times New Roman" w:hAnsi="Times New Roman"/>
          <w:sz w:val="24"/>
          <w:szCs w:val="24"/>
        </w:rPr>
        <w:t xml:space="preserve">Remittances can help reduce output growth volatility and </w:t>
      </w:r>
      <w:r w:rsidRPr="00535FA2">
        <w:rPr>
          <w:rFonts w:ascii="Times New Roman" w:hAnsi="Times New Roman"/>
          <w:b/>
          <w:sz w:val="24"/>
          <w:szCs w:val="24"/>
        </w:rPr>
        <w:t>Bugamelli</w:t>
      </w:r>
      <w:r w:rsidRPr="00535FA2">
        <w:rPr>
          <w:rFonts w:ascii="Times New Roman" w:hAnsi="Times New Roman"/>
          <w:sz w:val="24"/>
          <w:szCs w:val="24"/>
        </w:rPr>
        <w:t xml:space="preserve"> &amp; </w:t>
      </w:r>
      <w:r w:rsidRPr="00535FA2">
        <w:rPr>
          <w:rFonts w:ascii="Times New Roman" w:hAnsi="Times New Roman"/>
          <w:b/>
          <w:sz w:val="24"/>
          <w:szCs w:val="24"/>
        </w:rPr>
        <w:t>Paterno</w:t>
      </w:r>
      <w:r w:rsidRPr="00535FA2">
        <w:rPr>
          <w:rFonts w:ascii="Times New Roman" w:hAnsi="Times New Roman"/>
          <w:sz w:val="24"/>
          <w:szCs w:val="24"/>
        </w:rPr>
        <w:t xml:space="preserve"> gave strong evidence that remittances are negatively correlated to output growth volatility </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&lt;EndNote&gt;&lt;Cite&gt;&lt;Author&gt;Bugamelli&lt;/Author&gt;&lt;Year&gt;2011&lt;/Year&gt;&lt;RecNum&gt;4565&lt;/RecNum&gt;&lt;DisplayText&gt;(Bugamelli and Paterno 2011)&lt;/DisplayText&gt;&lt;record&gt;&lt;rec-number&gt;4565&lt;/rec-number&gt;&lt;foreign-keys&gt;&lt;key app="EN" db-id="epffe0zflfw0abe9rvlp2svqzzsw0wvetsaa" timestamp="1586601561"&gt;4565&lt;/key&gt;&lt;/foreign-keys&gt;&lt;ref-type name="Journal Article"&gt;17&lt;/ref-type&gt;&lt;contributors&gt;&lt;authors&gt;&lt;author&gt;Bugamelli, Matteo&lt;/author&gt;&lt;author&gt;Paterno, Francesco&lt;/author&gt;&lt;/authors&gt;&lt;/contributors&gt;&lt;titles&gt;&lt;title&gt;Output growth volatility and remittances&lt;/title&gt;&lt;secondary-title&gt;Economica&lt;/secondary-title&gt;&lt;/titles&gt;&lt;periodical&gt;&lt;full-title&gt;Economica&lt;/full-title&gt;&lt;/periodical&gt;&lt;pages&gt;480-500&lt;/pages&gt;&lt;volume&gt;78&lt;/volume&gt;&lt;number&gt;311&lt;/number&gt;&lt;dates&gt;&lt;year&gt;2011&lt;/year&gt;&lt;/dates&gt;&lt;isbn&gt;0013-0427&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34" w:tooltip="Bugamelli, 2011 #4565" w:history="1">
        <w:r w:rsidR="00D21B96" w:rsidRPr="007F4D15">
          <w:rPr>
            <w:rStyle w:val="Hyperlink"/>
            <w:rFonts w:ascii="Times New Roman" w:hAnsi="Times New Roman"/>
            <w:noProof/>
            <w:sz w:val="24"/>
            <w:szCs w:val="24"/>
          </w:rPr>
          <w:t>Bugamelli and Paterno 2011</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Remittances boost growth in countries with less developed financial systems by providing an alternative way to finance investment and expecting overcome liquidity restraints </w:t>
      </w:r>
      <w:r w:rsidRPr="00535FA2">
        <w:rPr>
          <w:rFonts w:ascii="Times New Roman" w:hAnsi="Times New Roman"/>
          <w:sz w:val="24"/>
          <w:szCs w:val="24"/>
        </w:rPr>
        <w:fldChar w:fldCharType="begin"/>
      </w:r>
      <w:r w:rsidR="00D21B96" w:rsidRPr="00535FA2">
        <w:rPr>
          <w:rFonts w:ascii="Times New Roman" w:hAnsi="Times New Roman"/>
          <w:sz w:val="24"/>
          <w:szCs w:val="24"/>
        </w:rPr>
        <w:instrText xml:space="preserve"> ADDIN EN.CITE &lt;EndNote&gt;&lt;Cite&gt;&lt;Author&gt;Giuliano&lt;/Author&gt;&lt;Year&gt;2009&lt;/Year&gt;&lt;RecNum&gt;25&lt;/RecNum&gt;&lt;DisplayText&gt;(Giuliano and Ruiz-Arranz 2009)&lt;/DisplayText&gt;&lt;record&gt;&lt;rec-number&gt;25&lt;/rec-number&gt;&lt;foreign-keys&gt;&lt;key app="EN" db-id="ed9ad2223z0f21evfzhppedztaw2sxxeszet" timestamp="1582782413"&gt;25&lt;/key&gt;&lt;/foreign-keys&gt;&lt;ref-type name="Journal Article"&gt;17&lt;/ref-type&gt;&lt;contributors&gt;&lt;authors&gt;&lt;author&gt;Giuliano, Paola&lt;/author&gt;&lt;author&gt;Ruiz-Arranz, Marta&lt;/author&gt;&lt;/authors&gt;&lt;/contributors&gt;&lt;titles&gt;&lt;title&gt;Remittances, financial development, and growth&lt;/title&gt;&lt;secondary-title&gt;Journal of Development Economics&lt;/secondary-title&gt;&lt;/titles&gt;&lt;periodical&gt;&lt;full-title&gt;Journal of development economics&lt;/full-title&gt;&lt;/periodical&gt;&lt;pages&gt;144-152&lt;/pages&gt;&lt;volume&gt;90&lt;/volume&gt;&lt;number&gt;1&lt;/number&gt;&lt;dates&gt;&lt;year&gt;2009&lt;/year&gt;&lt;/dates&gt;&lt;isbn&gt;0304-3878&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65" w:tooltip="Giuliano, 2009 #25" w:history="1">
        <w:r w:rsidR="00D21B96" w:rsidRPr="007F4D15">
          <w:rPr>
            <w:rStyle w:val="Hyperlink"/>
            <w:rFonts w:ascii="Times New Roman" w:hAnsi="Times New Roman"/>
            <w:noProof/>
            <w:sz w:val="24"/>
            <w:szCs w:val="24"/>
          </w:rPr>
          <w:t>Giuliano and Ruiz-Arranz 2009</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An well-organized banking system complements the positive effect of remittances on GDP growth </w:t>
      </w:r>
      <w:r w:rsidRPr="00535FA2">
        <w:rPr>
          <w:rFonts w:ascii="Times New Roman" w:hAnsi="Times New Roman"/>
          <w:sz w:val="24"/>
          <w:szCs w:val="24"/>
        </w:rPr>
        <w:fldChar w:fldCharType="begin"/>
      </w:r>
      <w:r w:rsidR="00051706" w:rsidRPr="00535FA2">
        <w:rPr>
          <w:rFonts w:ascii="Times New Roman" w:hAnsi="Times New Roman"/>
          <w:sz w:val="24"/>
          <w:szCs w:val="24"/>
        </w:rPr>
        <w:instrText xml:space="preserve"> ADDIN EN.CITE &lt;EndNote&gt;&lt;Cite&gt;&lt;Author&gt;Bettin&lt;/Author&gt;&lt;Year&gt;2012&lt;/Year&gt;&lt;RecNum&gt;4566&lt;/RecNum&gt;&lt;DisplayText&gt;(Bettin and Zazzaro 2012)&lt;/DisplayText&gt;&lt;record&gt;&lt;rec-number&gt;4566&lt;/rec-number&gt;&lt;foreign-keys&gt;&lt;key app="EN" db-id="epffe0zflfw0abe9rvlp2svqzzsw0wvetsaa" timestamp="1586601562"&gt;4566&lt;/key&gt;&lt;/foreign-keys&gt;&lt;ref-type name="Journal Article"&gt;17&lt;/ref-type&gt;&lt;contributors&gt;&lt;authors&gt;&lt;author&gt;Bettin, Giulia&lt;/author&gt;&lt;author&gt;Zazzaro, Alberto&lt;/author&gt;&lt;/authors&gt;&lt;/contributors&gt;&lt;titles&gt;&lt;title&gt;Remittances and financial development: substitutes or complements in economic growth?&lt;/title&gt;&lt;secondary-title&gt;Bulletin of Economic Research&lt;/secondary-title&gt;&lt;/titles&gt;&lt;periodical&gt;&lt;full-title&gt;Bulletin of Economic Research&lt;/full-title&gt;&lt;/periodical&gt;&lt;pages&gt;509-536&lt;/pages&gt;&lt;volume&gt;64&lt;/volume&gt;&lt;number&gt;4&lt;/number&gt;&lt;dates&gt;&lt;year&gt;2012&lt;/year&gt;&lt;/dates&gt;&lt;isbn&gt;0307-3378&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28" w:tooltip="Bettin, 2012 #4566" w:history="1">
        <w:r w:rsidR="00D21B96" w:rsidRPr="007F4D15">
          <w:rPr>
            <w:rStyle w:val="Hyperlink"/>
            <w:rFonts w:ascii="Times New Roman" w:hAnsi="Times New Roman"/>
            <w:noProof/>
            <w:sz w:val="24"/>
            <w:szCs w:val="24"/>
          </w:rPr>
          <w:t>Bettin and Zazzaro 2012</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Remittances have a significantly positive effect on financial inclusion </w:t>
      </w:r>
      <w:r w:rsidRPr="00535FA2">
        <w:rPr>
          <w:rFonts w:ascii="Times New Roman" w:hAnsi="Times New Roman"/>
          <w:sz w:val="24"/>
          <w:szCs w:val="24"/>
        </w:rPr>
        <w:fldChar w:fldCharType="begin"/>
      </w:r>
      <w:r w:rsidR="00D21B96" w:rsidRPr="00535FA2">
        <w:rPr>
          <w:rFonts w:ascii="Times New Roman" w:hAnsi="Times New Roman"/>
          <w:sz w:val="24"/>
          <w:szCs w:val="24"/>
        </w:rPr>
        <w:instrText xml:space="preserve"> ADDIN EN.CITE &lt;EndNote&gt;&lt;Cite&gt;&lt;Author&gt;Toxopeus&lt;/Author&gt;&lt;Year&gt;2008&lt;/Year&gt;&lt;RecNum&gt;41&lt;/RecNum&gt;&lt;DisplayText&gt;(Toxopeus and Lensink 2008)&lt;/DisplayText&gt;&lt;record&gt;&lt;rec-number&gt;41&lt;/rec-number&gt;&lt;foreign-keys&gt;&lt;key app="EN" db-id="ed9ad2223z0f21evfzhppedztaw2sxxeszet" timestamp="1582782481"&gt;41&lt;/key&gt;&lt;/foreign-keys&gt;&lt;ref-type name="Book Section"&gt;5&lt;/ref-type&gt;&lt;contributors&gt;&lt;authors&gt;&lt;author&gt;Toxopeus, Helen S&lt;/author&gt;&lt;author&gt;Lensink, Robert&lt;/author&gt;&lt;/authors&gt;&lt;/contributors&gt;&lt;titles&gt;&lt;title&gt;Remittances and financial inclusion in development&lt;/title&gt;&lt;secondary-title&gt;Development Finance in the Global Economy&lt;/secondary-title&gt;&lt;/titles&gt;&lt;pages&gt;236-263&lt;/pages&gt;&lt;dates&gt;&lt;year&gt;2008&lt;/year&gt;&lt;/dates&gt;&lt;publisher&gt;Springer&lt;/publisher&gt;&lt;urls&gt;&lt;/urls&gt;&lt;/record&gt;&lt;/Cite&gt;&lt;/EndNote&gt;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112" w:tooltip="Toxopeus, 2008 #41" w:history="1">
        <w:r w:rsidR="00D21B96" w:rsidRPr="007F4D15">
          <w:rPr>
            <w:rStyle w:val="Hyperlink"/>
            <w:rFonts w:ascii="Times New Roman" w:hAnsi="Times New Roman"/>
            <w:noProof/>
            <w:sz w:val="24"/>
            <w:szCs w:val="24"/>
          </w:rPr>
          <w:t>Toxopeus and Lensink 2008</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Remittance-recipient countries display low instability of their household consumption. Remittances play an insurance role that is strengthened when the country is characterized by a low level of financial development </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&lt;EndNote&gt;&lt;Cite&gt;&lt;Author&gt;Combes&lt;/Author&gt;&lt;Year&gt;2011&lt;/Year&gt;&lt;RecNum&gt;3977&lt;/RecNum&gt;&lt;DisplayText&gt;(Combes and Ebeke 2011)&lt;/DisplayText&gt;&lt;record&gt;&lt;rec-number&gt;3977&lt;/rec-number&gt;&lt;foreign-keys&gt;&lt;key app="EN" db-id="epffe0zflfw0abe9rvlp2svqzzsw0wvetsaa" timestamp="1542432456"&gt;3977&lt;/key&gt;&lt;/foreign-keys&gt;&lt;ref-type name="Journal Article"&gt;17&lt;/ref-type&gt;&lt;contributors&gt;&lt;authors&gt;&lt;author&gt;Combes, Jean-Louis&lt;/author&gt;&lt;author&gt;Ebeke, Christian&lt;/author&gt;&lt;/authors&gt;&lt;/contributors&gt;&lt;titles&gt;&lt;title&gt;Remittances and household consumption instability in developing countries&lt;/title&gt;&lt;secondary-title&gt;World Development&lt;/secondary-title&gt;&lt;/titles&gt;&lt;periodical&gt;&lt;full-title&gt;World Development&lt;/full-title&gt;&lt;/periodical&gt;&lt;pages&gt;1076-1089&lt;/pages&gt;&lt;volume&gt;39&lt;/volume&gt;&lt;number&gt;7&lt;/number&gt;&lt;dates&gt;&lt;year&gt;2011&lt;/year&gt;&lt;/dates&gt;&lt;isbn&gt;0305-750X&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45" w:tooltip="Combes, 2011 #3977" w:history="1">
        <w:r w:rsidR="00D21B96" w:rsidRPr="007F4D15">
          <w:rPr>
            <w:rStyle w:val="Hyperlink"/>
            <w:rFonts w:ascii="Times New Roman" w:hAnsi="Times New Roman"/>
            <w:noProof/>
            <w:sz w:val="24"/>
            <w:szCs w:val="24"/>
          </w:rPr>
          <w:t>Combes and Ebeke 2011</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Remittance inflows may have negative effects on domestic institutional quality – specifically, on the quality of domestic governance. This effect arises because when households receive remittances, the government finds it less costly to free ride on the households and their emigrant relatives and divert resources for its own purposes </w:t>
      </w:r>
      <w:r w:rsidRPr="00535FA2">
        <w:rPr>
          <w:rFonts w:ascii="Times New Roman" w:hAnsi="Times New Roman"/>
          <w:sz w:val="24"/>
          <w:szCs w:val="24"/>
        </w:rPr>
        <w:fldChar w:fldCharType="begin"/>
      </w:r>
      <w:r w:rsidR="00051706" w:rsidRPr="00535FA2">
        <w:rPr>
          <w:rFonts w:ascii="Times New Roman" w:hAnsi="Times New Roman"/>
          <w:sz w:val="24"/>
          <w:szCs w:val="24"/>
        </w:rPr>
        <w:instrText xml:space="preserve"> ADDIN EN.CITE &lt;EndNote&gt;&lt;Cite&gt;&lt;Author&gt;Abdih&lt;/Author&gt;&lt;Year&gt;2012&lt;/Year&gt;&lt;RecNum&gt;4568&lt;/RecNum&gt;&lt;DisplayText&gt;(Abdih et al. 2012)&lt;/DisplayText&gt;&lt;record&gt;&lt;rec-number&gt;4568&lt;/rec-number&gt;&lt;foreign-keys&gt;&lt;key app="EN" db-id="epffe0zflfw0abe9rvlp2svqzzsw0wvetsaa" timestamp="1586601563"&gt;4568&lt;/key&gt;&lt;/foreign-keys&gt;&lt;ref-type name="Journal Article"&gt;17&lt;/ref-type&gt;&lt;contributors&gt;&lt;authors&gt;&lt;author&gt;Abdih, Yasser&lt;/author&gt;&lt;author&gt;Chami, Ralph&lt;/author&gt;&lt;author&gt;Dagher, Jihad&lt;/author&gt;&lt;author&gt;Montiel, Peter&lt;/author&gt;&lt;/authors&gt;&lt;/contributors&gt;&lt;titles&gt;&lt;title&gt;Remittances and institutions: Are remittances a curse?&lt;/title&gt;&lt;secondary-title&gt;World Development&lt;/secondary-title&gt;&lt;/titles&gt;&lt;periodical&gt;&lt;full-title&gt;World Development&lt;/full-title&gt;&lt;/periodical&gt;&lt;pages&gt;657-666&lt;/pages&gt;&lt;volume&gt;40&lt;/volume&gt;&lt;number&gt;4&lt;/number&gt;&lt;dates&gt;&lt;year&gt;2012&lt;/year&gt;&lt;/dates&gt;&lt;isbn&gt;0305-750X&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1" w:tooltip="Abdih, 2012 #4568" w:history="1">
        <w:r w:rsidR="00D21B96" w:rsidRPr="007F4D15">
          <w:rPr>
            <w:rStyle w:val="Hyperlink"/>
            <w:rFonts w:ascii="Times New Roman" w:hAnsi="Times New Roman"/>
            <w:noProof/>
            <w:sz w:val="24"/>
            <w:szCs w:val="24"/>
          </w:rPr>
          <w:t>Abdih et al. 2012</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The use of remittances for investment depends on the institutional quality and the depth of financial intermediation </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&lt;EndNote&gt;&lt;Cite&gt;&lt;Author&gt;Bjuggren&lt;/Author&gt;&lt;Year&gt;2008&lt;/Year&gt;&lt;RecNum&gt;4569&lt;/RecNum&gt;&lt;DisplayText&gt;(Bjuggren and Dzansi 2008)&lt;/DisplayText&gt;&lt;record&gt;&lt;rec-number&gt;4569&lt;/rec-number&gt;&lt;foreign-keys&gt;&lt;key app="EN" db-id="epffe0zflfw0abe9rvlp2svqzzsw0wvetsaa" timestamp="1586601563"&gt;4569&lt;/key&gt;&lt;/foreign-keys&gt;&lt;ref-type name="Conference Proceedings"&gt;10&lt;/ref-type&gt;&lt;contributors&gt;&lt;authors&gt;&lt;author&gt;Bjuggren, Per-Olof&lt;/author&gt;&lt;author&gt;Dzansi, James&lt;/author&gt;&lt;/authors&gt;&lt;/contributors&gt;&lt;titles&gt;&lt;title&gt;Remittances and investment&lt;/title&gt;&lt;secondary-title&gt;55th Annual Meetings of the North American Regional Science Association International, New York, November, 2008&lt;/secondary-title&gt;&lt;/titles&gt;&lt;dates&gt;&lt;year&gt;2008&lt;/year&gt;&lt;/dates&gt;&lt;urls&gt;&lt;/urls&gt;&lt;/record&gt;&lt;/Cite&gt;&lt;/EndNote&gt;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32" w:tooltip="Bjuggren, 2008 #4569" w:history="1">
        <w:r w:rsidR="00D21B96" w:rsidRPr="007F4D15">
          <w:rPr>
            <w:rStyle w:val="Hyperlink"/>
            <w:rFonts w:ascii="Times New Roman" w:hAnsi="Times New Roman"/>
            <w:noProof/>
            <w:sz w:val="24"/>
            <w:szCs w:val="24"/>
          </w:rPr>
          <w:t>Bjuggren and Dzansi 2008</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Remittances decrease tertiary- level education for migrants </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&lt;EndNote&gt;&lt;Cite&gt;&lt;Author&gt;Niimi&lt;/Author&gt;&lt;Year&gt;2010&lt;/Year&gt;&lt;RecNum&gt;4570&lt;/RecNum&gt;&lt;DisplayText&gt;(Niimi, Ozden, and Schiff 2010)&lt;/DisplayText&gt;&lt;record&gt;&lt;rec-number&gt;4570&lt;/rec-number&gt;&lt;foreign-keys&gt;&lt;key app="EN" db-id="epffe0zflfw0abe9rvlp2svqzzsw0wvetsaa" timestamp="1586601563"&gt;4570&lt;/key&gt;&lt;/foreign-keys&gt;&lt;ref-type name="Journal Article"&gt;17&lt;/ref-type&gt;&lt;contributors&gt;&lt;authors&gt;&lt;author&gt;Niimi, Yoko&lt;/author&gt;&lt;author&gt;Ozden, Caglar&lt;/author&gt;&lt;author&gt;Schiff, Maurice&lt;/author&gt;&lt;/authors&gt;&lt;/contributors&gt;&lt;titles&gt;&lt;title&gt;Remittances and the brain drain: skilled migrants do remit less&lt;/title&gt;&lt;secondary-title&gt;Annals of Economics and Statistics/Annales d’Économie et de Statistique&lt;/secondary-title&gt;&lt;/titles&gt;&lt;periodical&gt;&lt;full-title&gt;Annals of Economics and Statistics/Annales d’Économie et de Statistique&lt;/full-title&gt;&lt;/periodical&gt;&lt;pages&gt;123-141&lt;/pages&gt;&lt;dates&gt;&lt;year&gt;2010&lt;/year&gt;&lt;/dates&gt;&lt;isbn&gt;2115-4430&lt;/isbn&gt;&lt;urls&gt;&lt;/urls&gt;&lt;/record&gt;&lt;/Cite&gt;&lt;/EndNote&gt;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88" w:tooltip="Niimi, 2010 #4570" w:history="1">
        <w:r w:rsidR="00D21B96" w:rsidRPr="007F4D15">
          <w:rPr>
            <w:rStyle w:val="Hyperlink"/>
            <w:rFonts w:ascii="Times New Roman" w:hAnsi="Times New Roman"/>
            <w:noProof/>
            <w:sz w:val="24"/>
            <w:szCs w:val="24"/>
          </w:rPr>
          <w:t>Niimi, Ozden, and Schiff 2010</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Remittance affects on economic growth, not just by itself, but also together with financial intermediaries. </w:t>
      </w:r>
      <w:r w:rsidRPr="00535FA2">
        <w:rPr>
          <w:rFonts w:ascii="Times New Roman" w:hAnsi="Times New Roman"/>
          <w:b/>
          <w:sz w:val="24"/>
          <w:szCs w:val="24"/>
        </w:rPr>
        <w:t>Gabriela Mundaca</w:t>
      </w:r>
      <w:r w:rsidRPr="00535FA2">
        <w:rPr>
          <w:rFonts w:ascii="Times New Roman" w:hAnsi="Times New Roman"/>
          <w:sz w:val="24"/>
          <w:szCs w:val="24"/>
        </w:rPr>
        <w:t xml:space="preserve"> also find that the effect of intermediaries on growth is reinforced when it interacts with remittances</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&lt;EndNote&gt;&lt;Cite&gt;&lt;Author&gt;Mundaca&lt;/Author&gt;&lt;Year&gt;2009&lt;/Year&gt;&lt;RecNum&gt;4571&lt;/RecNum&gt;&lt;DisplayText&gt;(Mundaca 2009)&lt;/DisplayText&gt;&lt;record&gt;&lt;rec-number&gt;4571&lt;/rec-number&gt;&lt;foreign-keys&gt;&lt;key app="EN" db-id="epffe0zflfw0abe9rvlp2svqzzsw0wvetsaa" timestamp="1586601564"&gt;4571&lt;/key&gt;&lt;/foreign-keys&gt;&lt;ref-type name="Journal Article"&gt;17&lt;/ref-type&gt;&lt;contributors&gt;&lt;authors&gt;&lt;author&gt;Mundaca, B Gabriela&lt;/author&gt;&lt;/authors&gt;&lt;/contributors&gt;&lt;titles&gt;&lt;title&gt;Remittances, financial market development, and economic growth: the case of Latin America and the Caribbean&lt;/title&gt;&lt;secondary-title&gt;Review of development economics&lt;/secondary-title&gt;&lt;/titles&gt;&lt;periodical&gt;&lt;full-title&gt;Review of Development Economics&lt;/full-title&gt;&lt;/periodical&gt;&lt;pages&gt;288-303&lt;/pages&gt;&lt;volume&gt;13&lt;/volume&gt;&lt;number&gt;2&lt;/number&gt;&lt;dates&gt;&lt;year&gt;2009&lt;/year&gt;&lt;/dates&gt;&lt;isbn&gt;1363-6669&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86" w:tooltip="Mundaca, 2009 #4571" w:history="1">
        <w:r w:rsidR="00D21B96" w:rsidRPr="007F4D15">
          <w:rPr>
            <w:rStyle w:val="Hyperlink"/>
            <w:rFonts w:ascii="Times New Roman" w:hAnsi="Times New Roman"/>
            <w:noProof/>
            <w:sz w:val="24"/>
            <w:szCs w:val="24"/>
          </w:rPr>
          <w:t>Mundaca 2009</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Having a positive relationship between remittances and growth, and also a positive interaction effect between remittances and financial depth on growth</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&lt;EndNote&gt;&lt;Cite&gt;&lt;Author&gt;Lartey&lt;/Author&gt;&lt;Year&gt;2013&lt;/Year&gt;&lt;RecNum&gt;4001&lt;/RecNum&gt;&lt;DisplayText&gt;(Lartey 2013)&lt;/DisplayText&gt;&lt;record&gt;&lt;rec-number&gt;4001&lt;/rec-number&gt;&lt;foreign-keys&gt;&lt;key app="EN" db-id="epffe0zflfw0abe9rvlp2svqzzsw0wvetsaa" timestamp="1542529981"&gt;4001&lt;/key&gt;&lt;/foreign-keys&gt;&lt;ref-type name="Journal Article"&gt;17&lt;/ref-type&gt;&lt;contributors&gt;&lt;authors&gt;&lt;author&gt;Lartey, Emmanuel KK&lt;/author&gt;&lt;/authors&gt;&lt;/contributors&gt;&lt;titles&gt;&lt;title&gt;Remittances, investment and growth in sub-Saharan Africa&lt;/title&gt;&lt;secondary-title&gt;The Journal of International Trade &amp;amp; Economic Development&lt;/secondary-title&gt;&lt;/titles&gt;&lt;periodical&gt;&lt;full-title&gt;The Journal of International Trade &amp;amp; Economic Development&lt;/full-title&gt;&lt;/periodical&gt;&lt;pages&gt;1038-1058&lt;/pages&gt;&lt;volume&gt;22&lt;/volume&gt;&lt;number&gt;7&lt;/number&gt;&lt;dates&gt;&lt;year&gt;2013&lt;/year&gt;&lt;/dates&gt;&lt;isbn&gt;0963-8199&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78" w:tooltip="Lartey, 2013 #4001" w:history="1">
        <w:r w:rsidR="00D21B96" w:rsidRPr="007F4D15">
          <w:rPr>
            <w:rStyle w:val="Hyperlink"/>
            <w:rFonts w:ascii="Times New Roman" w:hAnsi="Times New Roman"/>
            <w:noProof/>
            <w:sz w:val="24"/>
            <w:szCs w:val="24"/>
          </w:rPr>
          <w:t>Lartey 2013</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Sample from 70 countries, including 54 developing countries and 16 advanced economies, we find robust evidence that remittances have a negative effect on output growth volatility of recipient countries. This result supports the notion that remittance flows are a stabilizing influence on output</w:t>
      </w:r>
      <w:r w:rsidRPr="00535FA2">
        <w:rPr>
          <w:rFonts w:ascii="Times New Roman" w:hAnsi="Times New Roman"/>
          <w:sz w:val="24"/>
          <w:szCs w:val="24"/>
        </w:rPr>
        <w:fldChar w:fldCharType="begin"/>
      </w:r>
      <w:r w:rsidR="00051706" w:rsidRPr="00535FA2">
        <w:rPr>
          <w:rFonts w:ascii="Times New Roman" w:hAnsi="Times New Roman"/>
          <w:sz w:val="24"/>
          <w:szCs w:val="24"/>
        </w:rPr>
        <w:instrText xml:space="preserve"> ADDIN EN.CITE &lt;EndNote&gt;&lt;Cite&gt;&lt;Author&gt;Hakura&lt;/Author&gt;&lt;Year&gt;2009&lt;/Year&gt;&lt;RecNum&gt;4572&lt;/RecNum&gt;&lt;DisplayText&gt;(Hakura, Chami, and Montiel 2009)&lt;/DisplayText&gt;&lt;record&gt;&lt;rec-number&gt;4572&lt;/rec-number&gt;&lt;foreign-keys&gt;&lt;key app="EN" db-id="epffe0zflfw0abe9rvlp2svqzzsw0wvetsaa" timestamp="1586601564"&gt;4572&lt;/key&gt;&lt;/foreign-keys&gt;&lt;ref-type name="Book"&gt;6&lt;/ref-type&gt;&lt;contributors&gt;&lt;authors&gt;&lt;author&gt;Hakura, Ms Dalia&lt;/author&gt;&lt;author&gt;Chami, Mr Ralph&lt;/author&gt;&lt;author&gt;Montiel, Mr Peter&lt;/author&gt;&lt;/authors&gt;&lt;/contributors&gt;&lt;titles&gt;&lt;title&gt;Remittances: an automatic output stabilizer?&lt;/title&gt;&lt;/titles&gt;&lt;number&gt;9-91&lt;/number&gt;&lt;dates&gt;&lt;year&gt;2009&lt;/year&gt;&lt;/dates&gt;&lt;publisher&gt;International Monetary Fund&lt;/publisher&gt;&lt;isbn&gt;1451916736&lt;/isbn&gt;&lt;urls&gt;&lt;/urls&gt;&lt;/record&gt;&lt;/Cite&gt;&lt;/EndNote&gt;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67" w:tooltip="Hakura, 2009 #4572" w:history="1">
        <w:r w:rsidR="00D21B96" w:rsidRPr="007F4D15">
          <w:rPr>
            <w:rStyle w:val="Hyperlink"/>
            <w:rFonts w:ascii="Times New Roman" w:hAnsi="Times New Roman"/>
            <w:noProof/>
            <w:sz w:val="24"/>
            <w:szCs w:val="24"/>
          </w:rPr>
          <w:t>Hakura, Chami, and Montiel 2009</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Money transfer fees and the presence of double exchange rates reduce the share of remittances reported in national accounts. As a results informal remittances amount to about 35 to 75 percent of official remittances toward developing countries </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&lt;EndNote&gt;&lt;Cite&gt;&lt;Author&gt;Freund&lt;/Author&gt;&lt;Year&gt;2005&lt;/Year&gt;&lt;RecNum&gt;4573&lt;/RecNum&gt;&lt;DisplayText&gt;(Freund and Spatafora 2005)&lt;/DisplayText&gt;&lt;record&gt;&lt;rec-number&gt;4573&lt;/rec-number&gt;&lt;foreign-keys&gt;&lt;key app="EN" db-id="epffe0zflfw0abe9rvlp2svqzzsw0wvetsaa" timestamp="1586601565"&gt;4573&lt;/key&gt;&lt;/foreign-keys&gt;&lt;ref-type name="Book"&gt;6&lt;/ref-type&gt;&lt;contributors&gt;&lt;authors&gt;&lt;author&gt;Freund, Caroline&lt;/author&gt;&lt;author&gt;Spatafora, Nikola&lt;/author&gt;&lt;/authors&gt;&lt;/contributors&gt;&lt;titles&gt;&lt;title&gt;Remittances: transaction costs, determinants, and informal flows&lt;/title&gt;&lt;/titles&gt;&lt;dates&gt;&lt;year&gt;2005&lt;/year&gt;&lt;/dates&gt;&lt;publisher&gt;The World Bank&lt;/publisher&gt;&lt;urls&gt;&lt;/urls&gt;&lt;/record&gt;&lt;/Cite&gt;&lt;/EndNote&gt;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59" w:tooltip="Freund, 2005 #4573" w:history="1">
        <w:r w:rsidR="00D21B96" w:rsidRPr="007F4D15">
          <w:rPr>
            <w:rStyle w:val="Hyperlink"/>
            <w:rFonts w:ascii="Times New Roman" w:hAnsi="Times New Roman"/>
            <w:noProof/>
            <w:sz w:val="24"/>
            <w:szCs w:val="24"/>
          </w:rPr>
          <w:t>Freund and Spatafora 2005</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Remittance flows are beneficial to economic growth. However, our analysis also find out that the </w:t>
      </w:r>
      <w:r w:rsidRPr="00535FA2">
        <w:rPr>
          <w:rFonts w:ascii="Times New Roman" w:hAnsi="Times New Roman"/>
          <w:sz w:val="24"/>
          <w:szCs w:val="24"/>
        </w:rPr>
        <w:lastRenderedPageBreak/>
        <w:t xml:space="preserve">volatility of capital inflows such as remittances and FDI is harmful to economic growth. This means that, while remittances contribute to better economic performance, they are also a source of output shocks. Finally, remittances contribute to poverty reduction – especially through their direct effects </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&lt;EndNote&gt;&lt;Cite&gt;&lt;Author&gt;Imai&lt;/Author&gt;&lt;Year&gt;2014&lt;/Year&gt;&lt;RecNum&gt;4574&lt;/RecNum&gt;&lt;DisplayText&gt;(Imai et al. 2014)&lt;/DisplayText&gt;&lt;record&gt;&lt;rec-number&gt;4574&lt;/rec-number&gt;&lt;foreign-keys&gt;&lt;key app="EN" db-id="epffe0zflfw0abe9rvlp2svqzzsw0wvetsaa" timestamp="1586601565"&gt;4574&lt;/key&gt;&lt;/foreign-keys&gt;&lt;ref-type name="Journal Article"&gt;17&lt;/ref-type&gt;&lt;contributors&gt;&lt;authors&gt;&lt;author&gt;Imai, Katsushi S&lt;/author&gt;&lt;author&gt;Gaiha, Raghav&lt;/author&gt;&lt;author&gt;Ali, Abdilahi&lt;/author&gt;&lt;author&gt;Kaicker, Nidhi&lt;/author&gt;&lt;/authors&gt;&lt;/contributors&gt;&lt;titles&gt;&lt;title&gt;Remittances, growth and poverty: New evidence from Asian countries&lt;/title&gt;&lt;secondary-title&gt;Journal of Policy Modeling&lt;/secondary-title&gt;&lt;/titles&gt;&lt;periodical&gt;&lt;full-title&gt;Journal of Policy Modeling&lt;/full-title&gt;&lt;/periodical&gt;&lt;pages&gt;524-538&lt;/pages&gt;&lt;volume&gt;36&lt;/volume&gt;&lt;number&gt;3&lt;/number&gt;&lt;dates&gt;&lt;year&gt;2014&lt;/year&gt;&lt;/dates&gt;&lt;isbn&gt;0161-8938&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70" w:tooltip="Imai, 2014 #4574" w:history="1">
        <w:r w:rsidR="00D21B96" w:rsidRPr="007F4D15">
          <w:rPr>
            <w:rStyle w:val="Hyperlink"/>
            <w:rFonts w:ascii="Times New Roman" w:hAnsi="Times New Roman"/>
            <w:noProof/>
            <w:sz w:val="24"/>
            <w:szCs w:val="24"/>
          </w:rPr>
          <w:t>Imai et al. 2014</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Remittances depend positively on the stock of migrants and negatively on transfer costs and exchange rate restrictions. In turn, transfer costs are lower when financial systems are more developed and exchange rates less volatile. The negative impact of transactions costs on remittances suggests that migrants either refrain from sending money home or else remit through informal channels when costs are high</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&lt;EndNote&gt;&lt;Cite&gt;&lt;Author&gt;Freund&lt;/Author&gt;&lt;Year&gt;2008&lt;/Year&gt;&lt;RecNum&gt;4575&lt;/RecNum&gt;&lt;DisplayText&gt;(Freund and Spatafora 2008)&lt;/DisplayText&gt;&lt;record&gt;&lt;rec-number&gt;4575&lt;/rec-number&gt;&lt;foreign-keys&gt;&lt;key app="EN" db-id="epffe0zflfw0abe9rvlp2svqzzsw0wvetsaa" timestamp="1586601565"&gt;4575&lt;/key&gt;&lt;/foreign-keys&gt;&lt;ref-type name="Journal Article"&gt;17&lt;/ref-type&gt;&lt;contributors&gt;&lt;authors&gt;&lt;author&gt;Freund, Caroline&lt;/author&gt;&lt;author&gt;Spatafora, Nikola&lt;/author&gt;&lt;/authors&gt;&lt;/contributors&gt;&lt;titles&gt;&lt;title&gt;Remittances, transaction costs, and informality&lt;/title&gt;&lt;secondary-title&gt;Journal of development economics&lt;/secondary-title&gt;&lt;/titles&gt;&lt;periodical&gt;&lt;full-title&gt;Journal of Development Economics&lt;/full-title&gt;&lt;/periodical&gt;&lt;pages&gt;356-366&lt;/pages&gt;&lt;volume&gt;86&lt;/volume&gt;&lt;number&gt;2&lt;/number&gt;&lt;dates&gt;&lt;year&gt;2008&lt;/year&gt;&lt;/dates&gt;&lt;isbn&gt;0304-3878&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60" w:tooltip="Freund, 2008 #4575" w:history="1">
        <w:r w:rsidR="00D21B96" w:rsidRPr="007F4D15">
          <w:rPr>
            <w:rStyle w:val="Hyperlink"/>
            <w:rFonts w:ascii="Times New Roman" w:hAnsi="Times New Roman"/>
            <w:noProof/>
            <w:sz w:val="24"/>
            <w:szCs w:val="24"/>
          </w:rPr>
          <w:t>Freund and Spatafora 2008</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Remittances improve household welfare and help to minimize the effects of economic shocks to household welfare. They do not offset the shocks completely, nevertheless, except for food crop farmers (the poorest in Ghana)</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&lt;EndNote&gt;&lt;Cite&gt;&lt;Author&gt;Quartey&lt;/Author&gt;&lt;Year&gt;2006&lt;/Year&gt;&lt;RecNum&gt;3993&lt;/RecNum&gt;&lt;DisplayText&gt;(Quartey 2006)&lt;/DisplayText&gt;&lt;record&gt;&lt;rec-number&gt;3993&lt;/rec-number&gt;&lt;foreign-keys&gt;&lt;key app="EN" db-id="epffe0zflfw0abe9rvlp2svqzzsw0wvetsaa" timestamp="1542524194"&gt;3993&lt;/key&gt;&lt;/foreign-keys&gt;&lt;ref-type name="Journal Article"&gt;17&lt;/ref-type&gt;&lt;contributors&gt;&lt;authors&gt;&lt;author&gt;Quartey, Peter&lt;/author&gt;&lt;/authors&gt;&lt;/contributors&gt;&lt;titles&gt;&lt;title&gt;The impact of migrant remittances on household welfare in Ghana&lt;/title&gt;&lt;/titles&gt;&lt;dates&gt;&lt;year&gt;2006&lt;/year&gt;&lt;/dates&gt;&lt;urls&gt;&lt;/urls&gt;&lt;/record&gt;&lt;/Cite&gt;&lt;/EndNote&gt;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98" w:tooltip="Quartey, 2006 #3993" w:history="1">
        <w:r w:rsidR="00D21B96" w:rsidRPr="007F4D15">
          <w:rPr>
            <w:rStyle w:val="Hyperlink"/>
            <w:rFonts w:ascii="Times New Roman" w:hAnsi="Times New Roman"/>
            <w:noProof/>
            <w:sz w:val="24"/>
            <w:szCs w:val="24"/>
          </w:rPr>
          <w:t>Quartey 2006</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The study found that remittances boost growth in countries where the financial systems are less developed by providing an alternative way to finance investment and helping overcome liquidity constraints</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&lt;EndNote&gt;&lt;Cite&gt;&lt;Author&gt;Fayissa&lt;/Author&gt;&lt;Year&gt;2010&lt;/Year&gt;&lt;RecNum&gt;4576&lt;/RecNum&gt;&lt;DisplayText&gt;(Fayissa and Nsiah 2010)&lt;/DisplayText&gt;&lt;record&gt;&lt;rec-number&gt;4576&lt;/rec-number&gt;&lt;foreign-keys&gt;&lt;key app="EN" db-id="epffe0zflfw0abe9rvlp2svqzzsw0wvetsaa" timestamp="1586601565"&gt;4576&lt;/key&gt;&lt;/foreign-keys&gt;&lt;ref-type name="Journal Article"&gt;17&lt;/ref-type&gt;&lt;contributors&gt;&lt;authors&gt;&lt;author&gt;Fayissa, Bichaka&lt;/author&gt;&lt;author&gt;Nsiah, Christian&lt;/author&gt;&lt;/authors&gt;&lt;/contributors&gt;&lt;titles&gt;&lt;title&gt;The impact of remittances on economic growth and development in Africa&lt;/title&gt;&lt;secondary-title&gt;The American Economist&lt;/secondary-title&gt;&lt;/titles&gt;&lt;periodical&gt;&lt;full-title&gt;The American Economist&lt;/full-title&gt;&lt;/periodical&gt;&lt;pages&gt;92-103&lt;/pages&gt;&lt;volume&gt;55&lt;/volume&gt;&lt;number&gt;2&lt;/number&gt;&lt;dates&gt;&lt;year&gt;2010&lt;/year&gt;&lt;/dates&gt;&lt;isbn&gt;0569-4345&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57" w:tooltip="Fayissa, 2010 #4576" w:history="1">
        <w:r w:rsidR="00D21B96" w:rsidRPr="007F4D15">
          <w:rPr>
            <w:rStyle w:val="Hyperlink"/>
            <w:rFonts w:ascii="Times New Roman" w:hAnsi="Times New Roman"/>
            <w:noProof/>
            <w:sz w:val="24"/>
            <w:szCs w:val="24"/>
          </w:rPr>
          <w:t>Fayissa and Nsiah 2010</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Migrant remittances have found to have a significant positive effect on economic growth. A significant positive interactive effect of remittances on economic growth is found out through education and financial sector development. That’s mean remittances have a positive effect on economic growth when education levels and financial sector development are comparatively high. This is confirmed by </w:t>
      </w:r>
      <w:r w:rsidRPr="00535FA2">
        <w:rPr>
          <w:rFonts w:ascii="Times New Roman" w:hAnsi="Times New Roman"/>
          <w:b/>
          <w:sz w:val="24"/>
          <w:szCs w:val="24"/>
        </w:rPr>
        <w:t xml:space="preserve">Ranasinghe (2007) </w:t>
      </w:r>
      <w:r w:rsidRPr="00535FA2">
        <w:rPr>
          <w:rFonts w:ascii="Times New Roman" w:hAnsi="Times New Roman"/>
          <w:sz w:val="24"/>
          <w:szCs w:val="24"/>
        </w:rPr>
        <w:t>who shows that migrant receiving families spend 56% of their income on food and 18% on education helping them to reduce poverty in Sri Lanka</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&lt;EndNote&gt;&lt;Cite&gt;&lt;Author&gt;Cooray&lt;/Author&gt;&lt;Year&gt;2012&lt;/Year&gt;&lt;RecNum&gt;4577&lt;/RecNum&gt;&lt;DisplayText&gt;(Cooray 2012a)&lt;/DisplayText&gt;&lt;record&gt;&lt;rec-number&gt;4577&lt;/rec-number&gt;&lt;foreign-keys&gt;&lt;key app="EN" db-id="epffe0zflfw0abe9rvlp2svqzzsw0wvetsaa" timestamp="1586601566"&gt;4577&lt;/key&gt;&lt;/foreign-keys&gt;&lt;ref-type name="Journal Article"&gt;17&lt;/ref-type&gt;&lt;contributors&gt;&lt;authors&gt;&lt;author&gt;Cooray, Arusha&lt;/author&gt;&lt;/authors&gt;&lt;/contributors&gt;&lt;titles&gt;&lt;title&gt;The impact of migrant remittances on economic growth: evidence from South Asia&lt;/title&gt;&lt;secondary-title&gt;Review of International Economics&lt;/secondary-title&gt;&lt;/titles&gt;&lt;periodical&gt;&lt;full-title&gt;Review of International Economics&lt;/full-title&gt;&lt;/periodical&gt;&lt;pages&gt;985-998&lt;/pages&gt;&lt;volume&gt;20&lt;/volume&gt;&lt;number&gt;5&lt;/number&gt;&lt;dates&gt;&lt;year&gt;2012&lt;/year&gt;&lt;/dates&gt;&lt;isbn&gt;0965-7576&lt;/isbn&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46" w:tooltip="Cooray, 2012 #4577" w:history="1">
        <w:r w:rsidR="00D21B96" w:rsidRPr="007F4D15">
          <w:rPr>
            <w:rStyle w:val="Hyperlink"/>
            <w:rFonts w:ascii="Times New Roman" w:hAnsi="Times New Roman"/>
            <w:noProof/>
            <w:sz w:val="24"/>
            <w:szCs w:val="24"/>
          </w:rPr>
          <w:t>Cooray 2012a</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Remittances were one of the least volatile sources of foreign exchange earnings for developing countries in the 1990s. While capital flows tend to rise during favorable economic cycles and fall in bad times but remittances appear to react less violently and show remarkable stability over time. For example, remittances to developing countries continued to rise steadily in 1998 to 2001 when private capital flows declined in the wake of the Asian financial crisis. Even the more stable components of capital flows; such as FDI and official flows—declined in 2000 to 2001, while remittances have continued to rise </w:t>
      </w:r>
      <w:r w:rsidRPr="00535FA2">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&lt;EndNote&gt;&lt;Cite&gt;&lt;Author&gt;Ratha&lt;/Author&gt;&lt;Year&gt;2005&lt;/Year&gt;&lt;RecNum&gt;4578&lt;/RecNum&gt;&lt;DisplayText&gt;(Ratha 2005)&lt;/DisplayText&gt;&lt;record&gt;&lt;rec-number&gt;4578&lt;/rec-number&gt;&lt;foreign-keys&gt;&lt;key app="EN" db-id="epffe0zflfw0abe9rvlp2svqzzsw0wvetsaa" timestamp="1586601567"&gt;4578&lt;/key&gt;&lt;/foreign-keys&gt;&lt;ref-type name="Journal Article"&gt;17&lt;/ref-type&gt;&lt;contributors&gt;&lt;authors&gt;&lt;author&gt;Ratha, Dilip&lt;/author&gt;&lt;/authors&gt;&lt;/contributors&gt;&lt;titles&gt;&lt;title&gt;Workers’ remittances: an important and stable source of external development finance&lt;/title&gt;&lt;secondary-title&gt;Remittances: development impact and future prospects&lt;/secondary-title&gt;&lt;/titles&gt;&lt;periodical&gt;&lt;full-title&gt;Remittances: development impact and future prospects&lt;/full-title&gt;&lt;/periodical&gt;&lt;pages&gt;19-51&lt;/pages&gt;&lt;dates&gt;&lt;year&gt;2005&lt;/year&gt;&lt;/dates&gt;&lt;urls&gt;&lt;/urls&gt;&lt;/record&gt;&lt;/Cite&gt;&lt;/EndNote&gt;</w:instrText>
      </w:r>
      <w:r w:rsidRPr="00535FA2">
        <w:rPr>
          <w:rFonts w:ascii="Times New Roman" w:hAnsi="Times New Roman"/>
          <w:sz w:val="24"/>
          <w:szCs w:val="24"/>
        </w:rPr>
        <w:fldChar w:fldCharType="separate"/>
      </w:r>
      <w:r w:rsidR="00D21B96" w:rsidRPr="00535FA2">
        <w:rPr>
          <w:rFonts w:ascii="Times New Roman" w:hAnsi="Times New Roman"/>
          <w:noProof/>
          <w:sz w:val="24"/>
          <w:szCs w:val="24"/>
        </w:rPr>
        <w:t>(</w:t>
      </w:r>
      <w:hyperlink w:anchor="_ENREF_101" w:tooltip="Ratha, 2005 #4578" w:history="1">
        <w:r w:rsidR="00D21B96" w:rsidRPr="007F4D15">
          <w:rPr>
            <w:rStyle w:val="Hyperlink"/>
            <w:rFonts w:ascii="Times New Roman" w:hAnsi="Times New Roman"/>
            <w:noProof/>
            <w:sz w:val="24"/>
            <w:szCs w:val="24"/>
          </w:rPr>
          <w:t>Ratha 2005</w:t>
        </w:r>
      </w:hyperlink>
      <w:r w:rsidR="00D21B96" w:rsidRPr="00535FA2">
        <w:rPr>
          <w:rFonts w:ascii="Times New Roman" w:hAnsi="Times New Roman"/>
          <w:noProof/>
          <w:sz w:val="24"/>
          <w:szCs w:val="24"/>
        </w:rPr>
        <w:t>)</w:t>
      </w:r>
      <w:r w:rsidRPr="00535FA2">
        <w:rPr>
          <w:rFonts w:ascii="Times New Roman" w:hAnsi="Times New Roman"/>
          <w:sz w:val="24"/>
          <w:szCs w:val="24"/>
        </w:rPr>
        <w:fldChar w:fldCharType="end"/>
      </w:r>
      <w:r w:rsidRPr="00535FA2">
        <w:rPr>
          <w:rFonts w:ascii="Times New Roman" w:hAnsi="Times New Roman"/>
          <w:sz w:val="24"/>
          <w:szCs w:val="24"/>
        </w:rPr>
        <w:t xml:space="preserve">. </w:t>
      </w:r>
    </w:p>
    <w:p w14:paraId="04146485" w14:textId="16AB5116" w:rsidR="006C7239" w:rsidRDefault="00CD5BFA" w:rsidP="003243FF">
      <w:pPr>
        <w:ind w:firstLine="720"/>
        <w:jc w:val="both"/>
        <w:rPr>
          <w:rFonts w:ascii="Times New Roman" w:hAnsi="Times New Roman"/>
          <w:sz w:val="24"/>
          <w:szCs w:val="24"/>
          <w:lang w:val="en-GB"/>
        </w:rPr>
      </w:pPr>
      <w:r w:rsidRPr="00535FA2">
        <w:rPr>
          <w:rFonts w:ascii="Times New Roman" w:hAnsi="Times New Roman"/>
          <w:sz w:val="24"/>
          <w:szCs w:val="24"/>
        </w:rPr>
        <w:t>I</w:t>
      </w:r>
      <w:r w:rsidRPr="00535FA2">
        <w:rPr>
          <w:rFonts w:ascii="Times New Roman" w:hAnsi="Times New Roman"/>
          <w:sz w:val="24"/>
          <w:szCs w:val="24"/>
          <w:lang w:val="en-GB"/>
        </w:rPr>
        <w:t xml:space="preserve">international remittances normally have a positive impact on poverty and health in the developing world while remittances can have negative effects on labour supply, education and economic growth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&lt;EndNote&gt;&lt;Cite&gt;&lt;Author&gt;Adams Jr&lt;/Author&gt;&lt;Year&gt;2011&lt;/Year&gt;&lt;RecNum&gt;4579&lt;/RecNum&gt;&lt;DisplayText&gt;(Adams Jr 2011)&lt;/DisplayText&gt;&lt;record&gt;&lt;rec-number&gt;4579&lt;/rec-number&gt;&lt;foreign-keys&gt;&lt;key app="EN" db-id="epffe0zflfw0abe9rvlp2svqzzsw0wvetsaa" timestamp="1586601567"&gt;4579&lt;/key&gt;&lt;/foreign-keys&gt;&lt;ref-type name="Journal Article"&gt;17&lt;/ref-type&gt;&lt;contributors&gt;&lt;authors&gt;&lt;author&gt;Adams Jr, Richard H&lt;/author&gt;&lt;/authors&gt;&lt;/contributors&gt;&lt;titles&gt;&lt;title&gt;Evaluating the economic impact of international remittances on developing countries using household surveys: A literature review&lt;/title&gt;&lt;secondary-title&gt;Journal of Development Studies&lt;/secondary-title&gt;&lt;/titles&gt;&lt;periodical&gt;&lt;full-title&gt;Journal of Development Studies&lt;/full-title&gt;&lt;/periodical&gt;&lt;pages&gt;809-828&lt;/pages&gt;&lt;volume&gt;47&lt;/volume&gt;&lt;number&gt;6&lt;/number&gt;&lt;dates&gt;&lt;year&gt;2011&lt;/year&gt;&lt;/dates&gt;&lt;isbn&gt;0022-0388&lt;/isbn&gt;&lt;urls&gt;&lt;/urls&gt;&lt;/record&gt;&lt;/Cite&gt;&lt;/EndNote&gt;</w:instrText>
      </w:r>
      <w:r w:rsidRPr="00535FA2">
        <w:rPr>
          <w:rFonts w:ascii="Times New Roman" w:hAnsi="Times New Roman"/>
          <w:color w:val="0070C0"/>
          <w:sz w:val="24"/>
          <w:szCs w:val="24"/>
          <w:lang w:val="en-GB"/>
        </w:rPr>
        <w:fldChar w:fldCharType="separate"/>
      </w:r>
      <w:r w:rsidR="00D21B96" w:rsidRPr="00535FA2">
        <w:rPr>
          <w:rFonts w:ascii="Times New Roman" w:hAnsi="Times New Roman"/>
          <w:noProof/>
          <w:color w:val="0070C0"/>
          <w:sz w:val="24"/>
          <w:szCs w:val="24"/>
          <w:lang w:val="en-GB"/>
        </w:rPr>
        <w:t>(</w:t>
      </w:r>
      <w:hyperlink w:anchor="_ENREF_5" w:tooltip="Adams Jr, 2011 #4579" w:history="1">
        <w:r w:rsidR="00D21B96" w:rsidRPr="007F4D15">
          <w:rPr>
            <w:rStyle w:val="Hyperlink"/>
            <w:rFonts w:ascii="Times New Roman" w:hAnsi="Times New Roman"/>
            <w:noProof/>
            <w:sz w:val="24"/>
            <w:szCs w:val="24"/>
            <w:lang w:val="en-GB"/>
          </w:rPr>
          <w:t>Adams Jr 2011</w:t>
        </w:r>
      </w:hyperlink>
      <w:r w:rsidR="00D21B96"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w:t>
      </w:r>
      <w:r w:rsidRPr="00535FA2">
        <w:rPr>
          <w:rFonts w:ascii="Times New Roman" w:hAnsi="Times New Roman"/>
          <w:sz w:val="24"/>
          <w:szCs w:val="24"/>
        </w:rPr>
        <w:t xml:space="preserve">There are four findings of this study. Such as: 1) the importance of financial development in boosting economic growth appears weakened, at least among the countries under study; 2) remittances appear to be an important source of growth for these countries in Africa during the period under study; 3) </w:t>
      </w:r>
      <w:r w:rsidRPr="00535FA2">
        <w:rPr>
          <w:rFonts w:ascii="Times New Roman" w:hAnsi="Times New Roman"/>
          <w:sz w:val="24"/>
          <w:szCs w:val="24"/>
          <w:lang w:val="en-GB"/>
        </w:rPr>
        <w:t>volatility of remittances appears to have a negative effect on the growth of countries in Africa; 4) remittances appear to be working as a complement to financial development</w:t>
      </w:r>
      <w:r w:rsidRPr="00535FA2">
        <w:rPr>
          <w:rFonts w:ascii="Times New Roman" w:hAnsi="Times New Roman"/>
          <w:color w:val="0070C0"/>
          <w:sz w:val="24"/>
          <w:szCs w:val="24"/>
          <w:lang w:val="en-GB"/>
        </w:rPr>
        <w:t xml:space="preserve">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&lt;EndNote&gt;&lt;Cite&gt;&lt;Author&gt;Nyamongo&lt;/Author&gt;&lt;Year&gt;2012&lt;/Year&gt;&lt;RecNum&gt;3998&lt;/RecNum&gt;&lt;DisplayText&gt;(Nyamongo et al. 2012)&lt;/DisplayText&gt;&lt;record&gt;&lt;rec-number&gt;3998&lt;/rec-number&gt;&lt;foreign-keys&gt;&lt;key app="EN" db-id="epffe0zflfw0abe9rvlp2svqzzsw0wvetsaa" timestamp="1542526142"&gt;3998&lt;/key&gt;&lt;/foreign-keys&gt;&lt;ref-type name="Journal Article"&gt;17&lt;/ref-type&gt;&lt;contributors&gt;&lt;authors&gt;&lt;author&gt;Nyamongo, Esman Morekwa&lt;/author&gt;&lt;author&gt;Misati, Roseline N&lt;/author&gt;&lt;author&gt;Kipyegon, Leonard&lt;/author&gt;&lt;author&gt;Ndirangu, Lydia&lt;/author&gt;&lt;/authors&gt;&lt;/contributors&gt;&lt;titles&gt;&lt;title&gt;Remittances, financial development and economic growth in Africa&lt;/title&gt;&lt;secondary-title&gt;Journal of economics and business&lt;/secondary-title&gt;&lt;/titles&gt;&lt;periodical&gt;&lt;full-title&gt;Journal of Economics and Business&lt;/full-title&gt;&lt;/periodical&gt;&lt;pages&gt;240-260&lt;/pages&gt;&lt;volume&gt;64&lt;/volume&gt;&lt;number&gt;3&lt;/number&gt;&lt;dates&gt;&lt;year&gt;2012&lt;/year&gt;&lt;/dates&gt;&lt;isbn&gt;0148-6195&lt;/isbn&gt;&lt;urls&gt;&lt;/urls&gt;&lt;/record&gt;&lt;/Cite&gt;&lt;/EndNote&gt;</w:instrText>
      </w:r>
      <w:r w:rsidRPr="00535FA2">
        <w:rPr>
          <w:rFonts w:ascii="Times New Roman" w:hAnsi="Times New Roman"/>
          <w:color w:val="0070C0"/>
          <w:sz w:val="24"/>
          <w:szCs w:val="24"/>
          <w:lang w:val="en-GB"/>
        </w:rPr>
        <w:fldChar w:fldCharType="separate"/>
      </w:r>
      <w:r w:rsidR="00D21B96" w:rsidRPr="00535FA2">
        <w:rPr>
          <w:rFonts w:ascii="Times New Roman" w:hAnsi="Times New Roman"/>
          <w:noProof/>
          <w:color w:val="0070C0"/>
          <w:sz w:val="24"/>
          <w:szCs w:val="24"/>
          <w:lang w:val="en-GB"/>
        </w:rPr>
        <w:t>(</w:t>
      </w:r>
      <w:hyperlink w:anchor="_ENREF_90" w:tooltip="Nyamongo, 2012 #3998" w:history="1">
        <w:r w:rsidR="00D21B96" w:rsidRPr="007F4D15">
          <w:rPr>
            <w:rStyle w:val="Hyperlink"/>
            <w:rFonts w:ascii="Times New Roman" w:hAnsi="Times New Roman"/>
            <w:noProof/>
            <w:sz w:val="24"/>
            <w:szCs w:val="24"/>
            <w:lang w:val="en-GB"/>
          </w:rPr>
          <w:t>Nyamongo et al. 2012</w:t>
        </w:r>
      </w:hyperlink>
      <w:r w:rsidR="00D21B96"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w:t>
      </w:r>
    </w:p>
    <w:p w14:paraId="7DE76A2A" w14:textId="77777777" w:rsidR="00535FA2" w:rsidRDefault="00535FA2" w:rsidP="003243FF">
      <w:pPr>
        <w:ind w:firstLine="720"/>
        <w:jc w:val="both"/>
        <w:rPr>
          <w:rFonts w:ascii="Times New Roman" w:hAnsi="Times New Roman"/>
          <w:sz w:val="24"/>
          <w:szCs w:val="24"/>
          <w:lang w:val="en-GB"/>
        </w:rPr>
      </w:pPr>
    </w:p>
    <w:p w14:paraId="127634E3" w14:textId="77777777" w:rsidR="00535FA2" w:rsidRDefault="00535FA2" w:rsidP="003243FF">
      <w:pPr>
        <w:ind w:firstLine="720"/>
        <w:jc w:val="both"/>
        <w:rPr>
          <w:rFonts w:ascii="Times New Roman" w:hAnsi="Times New Roman"/>
          <w:sz w:val="24"/>
          <w:szCs w:val="24"/>
          <w:lang w:val="en-GB"/>
        </w:rPr>
      </w:pPr>
    </w:p>
    <w:p w14:paraId="5BD7AB60" w14:textId="77777777" w:rsidR="00535FA2" w:rsidRPr="00535FA2" w:rsidRDefault="00535FA2" w:rsidP="003243FF">
      <w:pPr>
        <w:ind w:firstLine="720"/>
        <w:jc w:val="both"/>
        <w:rPr>
          <w:rFonts w:ascii="Times New Roman" w:hAnsi="Times New Roman"/>
          <w:sz w:val="24"/>
          <w:szCs w:val="24"/>
          <w:lang w:val="en-GB"/>
        </w:rPr>
      </w:pPr>
    </w:p>
    <w:p w14:paraId="2DBFA8F5" w14:textId="320DBB50" w:rsidR="00535FA2" w:rsidRDefault="00707B8E" w:rsidP="00535FA2">
      <w:pPr>
        <w:pStyle w:val="Heading3"/>
        <w:numPr>
          <w:ilvl w:val="0"/>
          <w:numId w:val="19"/>
        </w:numPr>
        <w:rPr>
          <w:rFonts w:ascii="Times New Roman" w:hAnsi="Times New Roman" w:cs="Times New Roman"/>
          <w:sz w:val="24"/>
          <w:szCs w:val="24"/>
        </w:rPr>
      </w:pPr>
      <w:bookmarkStart w:id="23" w:name="_Toc41745858"/>
      <w:r w:rsidRPr="00535FA2">
        <w:rPr>
          <w:rFonts w:ascii="Times New Roman" w:hAnsi="Times New Roman" w:cs="Times New Roman"/>
          <w:sz w:val="24"/>
          <w:szCs w:val="24"/>
        </w:rPr>
        <w:lastRenderedPageBreak/>
        <w:t>R</w:t>
      </w:r>
      <w:r w:rsidR="00EA0FA4" w:rsidRPr="00535FA2">
        <w:rPr>
          <w:rFonts w:ascii="Times New Roman" w:hAnsi="Times New Roman" w:cs="Times New Roman"/>
          <w:sz w:val="24"/>
          <w:szCs w:val="24"/>
        </w:rPr>
        <w:t>emittance led financial sector development</w:t>
      </w:r>
      <w:r w:rsidR="00A1142E" w:rsidRPr="00535FA2">
        <w:rPr>
          <w:rFonts w:ascii="Times New Roman" w:hAnsi="Times New Roman" w:cs="Times New Roman"/>
          <w:sz w:val="24"/>
          <w:szCs w:val="24"/>
        </w:rPr>
        <w:t>.</w:t>
      </w:r>
      <w:bookmarkEnd w:id="23"/>
    </w:p>
    <w:p w14:paraId="53D7B9C3" w14:textId="77777777" w:rsidR="00535FA2" w:rsidRPr="00535FA2" w:rsidRDefault="00535FA2" w:rsidP="00535FA2"/>
    <w:p w14:paraId="1BCAC015" w14:textId="7E343B0C" w:rsidR="00A1142E" w:rsidRPr="00535FA2" w:rsidRDefault="00A1142E" w:rsidP="00A1142E">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study conducted by </w:t>
      </w:r>
      <w:hyperlink w:anchor="_ENREF_44" w:tooltip="Chowdhury, 2016 #4580" w:history="1">
        <w:r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AuthorYear="1"&gt;&lt;Author&gt;Chowdhury&lt;/Author&gt;&lt;Year&gt;2016&lt;/Year&gt;&lt;RecNum&gt;4580&lt;/RecNum&gt;&lt;DisplayText&gt;Chowdhury (2016)&lt;/DisplayText&gt;&lt;record&gt;&lt;rec-number&gt;4580&lt;/rec-number&gt;&lt;foreign-keys&gt;&lt;key app="EN" db-id="epffe0zflfw0abe9rvlp2svqzzsw0wvetsaa" timestamp="1586601567"&gt;4580&lt;/key&gt;&lt;/foreign-keys&gt;&lt;ref-type name="Journal Article"&gt;17&lt;/ref-type&gt;&lt;contributors&gt;&lt;authors&gt;&lt;author&gt;Chowdhury, Murshed&lt;/author&gt;&lt;/authors&gt;&lt;/contributors&gt;&lt;titles&gt;&lt;title&gt;Financial development, remittances and economic growth: Evidence using a dynamic panel estimation&lt;/title&gt;&lt;secondary-title&gt;Margin: The Journal of Applied Economic Research&lt;/secondary-title&gt;&lt;/titles&gt;&lt;periodical&gt;&lt;full-title&gt;Margin: The Journal of Applied Economic Research&lt;/full-title&gt;&lt;/periodical&gt;&lt;pages&gt;35-54&lt;/pages&gt;&lt;volume&gt;10&lt;/volume&gt;&lt;number&gt;1&lt;/number&gt;&lt;dates&gt;&lt;year&gt;2016&lt;/year&gt;&lt;/dates&gt;&lt;isbn&gt;0973-8010&lt;/isbn&gt;&lt;urls&gt;&lt;/urls&gt;&lt;/record&gt;&lt;/Cite&gt;&lt;/EndNote&gt;</w:instrText>
        </w:r>
        <w:r w:rsidRPr="007F4D15">
          <w:rPr>
            <w:rStyle w:val="Hyperlink"/>
            <w:rFonts w:ascii="Times New Roman" w:hAnsi="Times New Roman"/>
            <w:sz w:val="24"/>
            <w:szCs w:val="24"/>
            <w:lang w:val="en-GB"/>
          </w:rPr>
          <w:fldChar w:fldCharType="separate"/>
        </w:r>
        <w:r w:rsidRPr="007F4D15">
          <w:rPr>
            <w:rStyle w:val="Hyperlink"/>
            <w:rFonts w:ascii="Times New Roman" w:hAnsi="Times New Roman"/>
            <w:noProof/>
            <w:sz w:val="24"/>
            <w:szCs w:val="24"/>
            <w:lang w:val="en-GB"/>
          </w:rPr>
          <w:t>Chowdhury (2016)</w:t>
        </w:r>
        <w:r w:rsidRPr="007F4D15">
          <w:rPr>
            <w:rStyle w:val="Hyperlink"/>
            <w:rFonts w:ascii="Times New Roman" w:hAnsi="Times New Roman"/>
            <w:sz w:val="24"/>
            <w:szCs w:val="24"/>
            <w:lang w:val="en-GB"/>
          </w:rPr>
          <w:fldChar w:fldCharType="end"/>
        </w:r>
      </w:hyperlink>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using Solow-Swan Model over 33 top recipient developing countries of remittance during 1979-2011. The results suggest that financial development neither works as a substitute nor a complement for the remittance–growth nexus. Also this study confirms the positive association between remittances and economic growth for the top remittance-recipient developing countries. The inclusion of financial variables in the growth equations asserts that none of the financial development indicators have any impact on the remittance–growth nexus.</w:t>
      </w:r>
    </w:p>
    <w:p w14:paraId="4C379642" w14:textId="41D597DE" w:rsidR="00A1142E" w:rsidRPr="00535FA2" w:rsidRDefault="00A1142E" w:rsidP="00A1142E">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another study </w:t>
      </w:r>
      <w:hyperlink w:anchor="_ENREF_91" w:tooltip="Oke, 2011 #4545" w:history="1">
        <w:r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AuthorYear="1"&gt;&lt;Author&gt;Oke&lt;/Author&gt;&lt;Year&gt;2011&lt;/Year&gt;&lt;RecNum&gt;4545&lt;/RecNum&gt;&lt;DisplayText&gt;Oke (2011)&lt;/DisplayText&gt;&lt;record&gt;&lt;rec-number&gt;4545&lt;/rec-number&gt;&lt;foreign-keys&gt;&lt;key app="EN" db-id="epffe0zflfw0abe9rvlp2svqzzsw0wvetsaa" timestamp="1586601552"&gt;4545&lt;/key&gt;&lt;/foreign-keys&gt;&lt;ref-type name="Journal Article"&gt;17&lt;/ref-type&gt;&lt;contributors&gt;&lt;authors&gt;&lt;author&gt;Oke, Babatunde Olufemi&lt;/author&gt;&lt;/authors&gt;&lt;/contributors&gt;&lt;titles&gt;&lt;title&gt;Impact of Workers&amp;apos; Remittances on Financial Development in Nigeria&lt;/title&gt;&lt;/titles&gt;&lt;dates&gt;&lt;year&gt;2011&lt;/year&gt;&lt;/dates&gt;&lt;isbn&gt;1913-9004&lt;/isbn&gt;&lt;urls&gt;&lt;/urls&gt;&lt;/record&gt;&lt;/Cite&gt;&lt;/EndNote&gt;</w:instrText>
        </w:r>
        <w:r w:rsidRPr="007F4D15">
          <w:rPr>
            <w:rStyle w:val="Hyperlink"/>
            <w:rFonts w:ascii="Times New Roman" w:hAnsi="Times New Roman"/>
            <w:sz w:val="24"/>
            <w:szCs w:val="24"/>
            <w:lang w:val="en-GB"/>
          </w:rPr>
          <w:fldChar w:fldCharType="separate"/>
        </w:r>
        <w:r w:rsidRPr="007F4D15">
          <w:rPr>
            <w:rStyle w:val="Hyperlink"/>
            <w:rFonts w:ascii="Times New Roman" w:hAnsi="Times New Roman"/>
            <w:noProof/>
            <w:sz w:val="24"/>
            <w:szCs w:val="24"/>
            <w:lang w:val="en-GB"/>
          </w:rPr>
          <w:t>Oke (2011)</w:t>
        </w:r>
        <w:r w:rsidRPr="007F4D15">
          <w:rPr>
            <w:rStyle w:val="Hyperlink"/>
            <w:rFonts w:ascii="Times New Roman" w:hAnsi="Times New Roman"/>
            <w:sz w:val="24"/>
            <w:szCs w:val="24"/>
            <w:lang w:val="en-GB"/>
          </w:rPr>
          <w:fldChar w:fldCharType="end"/>
        </w:r>
      </w:hyperlink>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 xml:space="preserve">Performed an investigation of addressing the effects of remittance inflows on financial sector development in Nigeria by applying GMM and OLSE for the period 1977-2009. Study findings established that remittance positively and significantly influence financial development in Nigeria, with the exception of the cps/gdp measure of Financial Development (FINDEV) in the GMM estimation where the coefficient is insignificant. </w:t>
      </w:r>
    </w:p>
    <w:p w14:paraId="0B8C3766" w14:textId="506A4CCC" w:rsidR="00A1142E" w:rsidRPr="00535FA2" w:rsidRDefault="00A1142E" w:rsidP="00A1142E">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another study  </w:t>
      </w:r>
      <w:hyperlink w:anchor="_ENREF_33" w:tooltip="Brown, 2013 #56" w:history="1">
        <w:r w:rsidRPr="007F4D15">
          <w:rPr>
            <w:rStyle w:val="Hyperlink"/>
            <w:rFonts w:ascii="Times New Roman" w:hAnsi="Times New Roman"/>
            <w:sz w:val="24"/>
            <w:szCs w:val="24"/>
            <w:lang w:val="en-GB"/>
          </w:rPr>
          <w:fldChar w:fldCharType="begin"/>
        </w:r>
        <w:r w:rsidRPr="007F4D15">
          <w:rPr>
            <w:rStyle w:val="Hyperlink"/>
            <w:rFonts w:ascii="Times New Roman" w:hAnsi="Times New Roman"/>
            <w:sz w:val="24"/>
            <w:szCs w:val="24"/>
            <w:lang w:val="en-GB"/>
          </w:rPr>
          <w:instrText xml:space="preserve"> ADDIN EN.CITE &lt;EndNote&gt;&lt;Cite AuthorYear="1"&gt;&lt;Author&gt;Brown&lt;/Author&gt;&lt;Year&gt;2013&lt;/Year&gt;&lt;RecNum&gt;56&lt;/RecNum&gt;&lt;DisplayText&gt;Brown, Carmignani, and Fayad (2013)&lt;/DisplayText&gt;&lt;record&gt;&lt;rec-number&gt;56&lt;/rec-number&gt;&lt;foreign-keys&gt;&lt;key app="EN" db-id="ed9ad2223z0f21evfzhppedztaw2sxxeszet" timestamp="1582782537"&gt;56&lt;/key&gt;&lt;/foreign-keys&gt;&lt;ref-type name="Journal Article"&gt;17&lt;/ref-type&gt;&lt;contributors&gt;&lt;authors&gt;&lt;author&gt;Brown, Richard PC&lt;/author&gt;&lt;author&gt;Carmignani, Fabrizio&lt;/author&gt;&lt;author&gt;Fayad, Ghada&lt;/author&gt;&lt;/authors&gt;&lt;/contributors&gt;&lt;titles&gt;&lt;title&gt;Migrants’ remittances and financial development: Macro‐and micro‐level evidence of a perverse relationship&lt;/title&gt;&lt;secondary-title&gt;The World Economy&lt;/secondary-title&gt;&lt;/titles&gt;&lt;periodical&gt;&lt;full-title&gt;The World Economy&lt;/full-title&gt;&lt;/periodical&gt;&lt;pages&gt;636-660&lt;/pages&gt;&lt;volume&gt;36&lt;/volume&gt;&lt;number&gt;5&lt;/number&gt;&lt;dates&gt;&lt;year&gt;2013&lt;/year&gt;&lt;/dates&gt;&lt;isbn&gt;0378-5920&lt;/isbn&gt;&lt;urls&gt;&lt;/urls&gt;&lt;/record&gt;&lt;/Cite&gt;&lt;/EndNote&gt;</w:instrText>
        </w:r>
        <w:r w:rsidRPr="007F4D15">
          <w:rPr>
            <w:rStyle w:val="Hyperlink"/>
            <w:rFonts w:ascii="Times New Roman" w:hAnsi="Times New Roman"/>
            <w:sz w:val="24"/>
            <w:szCs w:val="24"/>
            <w:lang w:val="en-GB"/>
          </w:rPr>
          <w:fldChar w:fldCharType="separate"/>
        </w:r>
        <w:r w:rsidRPr="007F4D15">
          <w:rPr>
            <w:rStyle w:val="Hyperlink"/>
            <w:rFonts w:ascii="Times New Roman" w:hAnsi="Times New Roman"/>
            <w:noProof/>
            <w:sz w:val="24"/>
            <w:szCs w:val="24"/>
            <w:lang w:val="en-GB"/>
          </w:rPr>
          <w:t>Brown, Carmignani, and Fayad (2013)</w:t>
        </w:r>
        <w:r w:rsidRPr="007F4D15">
          <w:rPr>
            <w:rStyle w:val="Hyperlink"/>
            <w:rFonts w:ascii="Times New Roman" w:hAnsi="Times New Roman"/>
            <w:sz w:val="24"/>
            <w:szCs w:val="24"/>
            <w:lang w:val="en-GB"/>
          </w:rPr>
          <w:fldChar w:fldCharType="end"/>
        </w:r>
      </w:hyperlink>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 xml:space="preserve">using a cross-country panel dataset in the year of 2007  for macroeconomic level. According to the macroeconomic analysis this study find evidence of a negative relationship between remittances and financial literacy. Using household survey data for microeconomic level this study expose a strong perverse relationship between remittance and financial literacy. </w:t>
      </w:r>
    </w:p>
    <w:p w14:paraId="1D35FA3B" w14:textId="47017AD4" w:rsidR="00A1142E" w:rsidRPr="00535FA2" w:rsidRDefault="00A1142E" w:rsidP="00A1142E">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another study </w:t>
      </w:r>
      <w:hyperlink w:anchor="_ENREF_85" w:tooltip="Motelle, 2011 #4546" w:history="1">
        <w:r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AuthorYear="1"&gt;&lt;Author&gt;Motelle&lt;/Author&gt;&lt;Year&gt;2011&lt;/Year&gt;&lt;RecNum&gt;4546&lt;/RecNum&gt;&lt;DisplayText&gt;Motelle (2011)&lt;/DisplayText&gt;&lt;record&gt;&lt;rec-number&gt;4546&lt;/rec-number&gt;&lt;foreign-keys&gt;&lt;key app="EN" db-id="epffe0zflfw0abe9rvlp2svqzzsw0wvetsaa" timestamp="1586601553"&gt;4546&lt;/key&gt;&lt;/foreign-keys&gt;&lt;ref-type name="Journal Article"&gt;17&lt;/ref-type&gt;&lt;contributors&gt;&lt;authors&gt;&lt;author&gt;Motelle, Sephooko I&lt;/author&gt;&lt;/authors&gt;&lt;/contributors&gt;&lt;titles&gt;&lt;title&gt;The role of remittances in financial development in Lesotho: Evidence from alternative measures of financial development&lt;/title&gt;&lt;secondary-title&gt;Journal of development and agricultural economics&lt;/secondary-title&gt;&lt;/titles&gt;&lt;periodical&gt;&lt;full-title&gt;Journal of development and agricultural economics&lt;/full-title&gt;&lt;/periodical&gt;&lt;pages&gt;241-251&lt;/pages&gt;&lt;volume&gt;3&lt;/volume&gt;&lt;number&gt;6&lt;/number&gt;&lt;dates&gt;&lt;year&gt;2011&lt;/year&gt;&lt;/dates&gt;&lt;urls&gt;&lt;/urls&gt;&lt;/record&gt;&lt;/Cite&gt;&lt;/EndNote&gt;</w:instrText>
        </w:r>
        <w:r w:rsidRPr="007F4D15">
          <w:rPr>
            <w:rStyle w:val="Hyperlink"/>
            <w:rFonts w:ascii="Times New Roman" w:hAnsi="Times New Roman"/>
            <w:sz w:val="24"/>
            <w:szCs w:val="24"/>
            <w:lang w:val="en-GB"/>
          </w:rPr>
          <w:fldChar w:fldCharType="separate"/>
        </w:r>
        <w:r w:rsidRPr="007F4D15">
          <w:rPr>
            <w:rStyle w:val="Hyperlink"/>
            <w:rFonts w:ascii="Times New Roman" w:hAnsi="Times New Roman"/>
            <w:noProof/>
            <w:sz w:val="24"/>
            <w:szCs w:val="24"/>
            <w:lang w:val="en-GB"/>
          </w:rPr>
          <w:t>Motelle (2011)</w:t>
        </w:r>
        <w:r w:rsidRPr="007F4D15">
          <w:rPr>
            <w:rStyle w:val="Hyperlink"/>
            <w:rFonts w:ascii="Times New Roman" w:hAnsi="Times New Roman"/>
            <w:sz w:val="24"/>
            <w:szCs w:val="24"/>
            <w:lang w:val="en-GB"/>
          </w:rPr>
          <w:fldChar w:fldCharType="end"/>
        </w:r>
      </w:hyperlink>
      <w:r w:rsidRPr="00535FA2">
        <w:rPr>
          <w:rFonts w:ascii="Times New Roman" w:hAnsi="Times New Roman"/>
          <w:sz w:val="24"/>
          <w:szCs w:val="24"/>
          <w:lang w:val="en-GB"/>
        </w:rPr>
        <w:t xml:space="preserve"> </w:t>
      </w:r>
      <w:r w:rsidRPr="00535FA2">
        <w:rPr>
          <w:rFonts w:ascii="Times New Roman" w:hAnsi="Times New Roman"/>
          <w:sz w:val="24"/>
          <w:szCs w:val="24"/>
        </w:rPr>
        <w:t xml:space="preserve">performed an investigation of addressing the effects of remittance inflows on financial sector development in Lesotho by applying Granger Causality Test for the period 1990-2003. Study findings established that </w:t>
      </w:r>
      <w:r w:rsidRPr="00535FA2">
        <w:rPr>
          <w:rFonts w:ascii="Times New Roman" w:hAnsi="Times New Roman"/>
          <w:sz w:val="24"/>
          <w:szCs w:val="24"/>
          <w:lang w:val="en-GB"/>
        </w:rPr>
        <w:t>remittances tend to have a long run effect on financial development; nevertheless, they do not cause financial development. In the short run this effect evaporates. Financial liberalisation and the size of the economy have only long run effects on financial development. The Granger causality test exposes that financial development causes more remittances. Hence, looking at the role of remittances in Lesotho, the development of the financial sector can help increase the tendency to remit.</w:t>
      </w:r>
    </w:p>
    <w:p w14:paraId="3ACD696C" w14:textId="34A8CB03" w:rsidR="00A1142E" w:rsidRPr="00535FA2" w:rsidRDefault="00A1142E" w:rsidP="00A1142E">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another study executed by</w:t>
      </w:r>
      <w:r w:rsidRPr="00535FA2">
        <w:rPr>
          <w:rFonts w:ascii="Times New Roman" w:hAnsi="Times New Roman"/>
          <w:color w:val="0070C0"/>
          <w:sz w:val="24"/>
          <w:szCs w:val="24"/>
          <w:lang w:val="en-GB"/>
        </w:rPr>
        <w:t xml:space="preserve"> </w:t>
      </w:r>
      <w:hyperlink w:anchor="_ENREF_66" w:tooltip="Gupta, 2009 #4582" w:history="1">
        <w:r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AuthorYear="1"&gt;&lt;Author&gt;Gupta&lt;/Author&gt;&lt;Year&gt;2009&lt;/Year&gt;&lt;RecNum&gt;4582&lt;/RecNum&gt;&lt;DisplayText&gt;Gupta, Pattillo, and Wagh (2009)&lt;/DisplayText&gt;&lt;record&gt;&lt;rec-number&gt;4582&lt;/rec-number&gt;&lt;foreign-keys&gt;&lt;key app="EN" db-id="epffe0zflfw0abe9rvlp2svqzzsw0wvetsaa" timestamp="1586601569"&gt;4582&lt;/key&gt;&lt;/foreign-keys&gt;&lt;ref-type name="Journal Article"&gt;17&lt;/ref-type&gt;&lt;contributors&gt;&lt;authors&gt;&lt;author&gt;Gupta, Sanjeev&lt;/author&gt;&lt;author&gt;Pattillo, Catherine A&lt;/author&gt;&lt;author&gt;Wagh, Smita&lt;/author&gt;&lt;/authors&gt;&lt;/contributors&gt;&lt;titles&gt;&lt;title&gt;Effect of remittances on poverty and financial development in Sub-Saharan Africa&lt;/title&gt;&lt;secondary-title&gt;World development&lt;/secondary-title&gt;&lt;/titles&gt;&lt;periodical&gt;&lt;full-title&gt;World Development&lt;/full-title&gt;&lt;/periodical&gt;&lt;pages&gt;104-115&lt;/pages&gt;&lt;volume&gt;37&lt;/volume&gt;&lt;number&gt;1&lt;/number&gt;&lt;dates&gt;&lt;year&gt;2009&lt;/year&gt;&lt;/dates&gt;&lt;isbn&gt;0305-750X&lt;/isbn&gt;&lt;urls&gt;&lt;/urls&gt;&lt;/record&gt;&lt;/Cite&gt;&lt;/EndNote&gt;</w:instrText>
        </w:r>
        <w:r w:rsidRPr="007F4D15">
          <w:rPr>
            <w:rStyle w:val="Hyperlink"/>
            <w:rFonts w:ascii="Times New Roman" w:hAnsi="Times New Roman"/>
            <w:sz w:val="24"/>
            <w:szCs w:val="24"/>
            <w:lang w:val="en-GB"/>
          </w:rPr>
          <w:fldChar w:fldCharType="separate"/>
        </w:r>
        <w:r w:rsidRPr="007F4D15">
          <w:rPr>
            <w:rStyle w:val="Hyperlink"/>
            <w:rFonts w:ascii="Times New Roman" w:hAnsi="Times New Roman"/>
            <w:noProof/>
            <w:sz w:val="24"/>
            <w:szCs w:val="24"/>
            <w:lang w:val="en-GB"/>
          </w:rPr>
          <w:t>Gupta, Pattillo, and Wagh (2009)</w:t>
        </w:r>
        <w:r w:rsidRPr="007F4D15">
          <w:rPr>
            <w:rStyle w:val="Hyperlink"/>
            <w:rFonts w:ascii="Times New Roman" w:hAnsi="Times New Roman"/>
            <w:sz w:val="24"/>
            <w:szCs w:val="24"/>
            <w:lang w:val="en-GB"/>
          </w:rPr>
          <w:fldChar w:fldCharType="end"/>
        </w:r>
      </w:hyperlink>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applying fixed effect and random effect for the period of 1975-2004 over Sub-Saharan Africa countries. The Analysts found that remittances have a direct poverty-mitigating effect and a positive impact on financial development.</w:t>
      </w:r>
    </w:p>
    <w:p w14:paraId="755232B7" w14:textId="7265801C" w:rsidR="00A1142E" w:rsidRPr="00535FA2" w:rsidRDefault="00A1142E" w:rsidP="00A1142E">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another study conducted by </w:t>
      </w:r>
      <w:hyperlink w:anchor="_ENREF_48" w:tooltip="Coulibaly, 2015 #4016" w:history="1">
        <w:r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AuthorYear="1"&gt;&lt;Author&gt;Coulibaly&lt;/Author&gt;&lt;Year&gt;2015&lt;/Year&gt;&lt;RecNum&gt;4016&lt;/RecNum&gt;&lt;DisplayText&gt;Coulibaly (2015)&lt;/DisplayText&gt;&lt;record&gt;&lt;rec-number&gt;4016&lt;/rec-number&gt;&lt;foreign-keys&gt;&lt;key app="EN" db-id="epffe0zflfw0abe9rvlp2svqzzsw0wvetsaa" timestamp="1542873255"&gt;4016&lt;/key&gt;&lt;/foreign-keys&gt;&lt;ref-type name="Journal Article"&gt;17&lt;/ref-type&gt;&lt;contributors&gt;&lt;authors&gt;&lt;author&gt;Coulibaly, Dramane&lt;/author&gt;&lt;/authors&gt;&lt;/contributors&gt;&lt;titles&gt;&lt;title&gt;Remittances and financial development in Sub-Saharan African countries: A system approach&lt;/title&gt;&lt;secondary-title&gt;Economic Modelling&lt;/secondary-title&gt;&lt;/titles&gt;&lt;periodical&gt;&lt;full-title&gt;Economic Modelling&lt;/full-title&gt;&lt;/periodical&gt;&lt;pages&gt;249-258&lt;/pages&gt;&lt;volume&gt;45&lt;/volume&gt;&lt;dates&gt;&lt;year&gt;2015&lt;/year&gt;&lt;/dates&gt;&lt;isbn&gt;0264-9993&lt;/isbn&gt;&lt;urls&gt;&lt;/urls&gt;&lt;/record&gt;&lt;/Cite&gt;&lt;/EndNote&gt;</w:instrText>
        </w:r>
        <w:r w:rsidRPr="007F4D15">
          <w:rPr>
            <w:rStyle w:val="Hyperlink"/>
            <w:rFonts w:ascii="Times New Roman" w:hAnsi="Times New Roman"/>
            <w:sz w:val="24"/>
            <w:szCs w:val="24"/>
            <w:lang w:val="en-GB"/>
          </w:rPr>
          <w:fldChar w:fldCharType="separate"/>
        </w:r>
        <w:r w:rsidRPr="007F4D15">
          <w:rPr>
            <w:rStyle w:val="Hyperlink"/>
            <w:rFonts w:ascii="Times New Roman" w:hAnsi="Times New Roman"/>
            <w:noProof/>
            <w:sz w:val="24"/>
            <w:szCs w:val="24"/>
            <w:lang w:val="en-GB"/>
          </w:rPr>
          <w:t>Coulibaly (2015)</w:t>
        </w:r>
        <w:r w:rsidRPr="007F4D15">
          <w:rPr>
            <w:rStyle w:val="Hyperlink"/>
            <w:rFonts w:ascii="Times New Roman" w:hAnsi="Times New Roman"/>
            <w:sz w:val="24"/>
            <w:szCs w:val="24"/>
            <w:lang w:val="en-GB"/>
          </w:rPr>
          <w:fldChar w:fldCharType="end"/>
        </w:r>
      </w:hyperlink>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using Granger causality testing during 1980-2010 over the 19 Sub-Saharan Africa countries. Evidence from study that remittances (positively) influence financial development only in four countries (Senegal, Niger, Sudan, and Sierra Leone) and financial development (positively) impacts only in Gambia. While, considering credit to measure financial development, the result show that remittances (positively) influence financial development only in Sudan and financial development does not influence in any country. Overall, there is no strong evidence supporting the view that remittances promote financial development in SSA countries and financial development seems not to be a relevant determinant of remittances received in SSA countries.</w:t>
      </w:r>
    </w:p>
    <w:p w14:paraId="13996604" w14:textId="6CED6167" w:rsidR="00A1142E" w:rsidRPr="00535FA2" w:rsidRDefault="00A1142E" w:rsidP="00A1142E">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lastRenderedPageBreak/>
        <w:t xml:space="preserve">           </w:t>
      </w:r>
    </w:p>
    <w:p w14:paraId="0A0E346B" w14:textId="0AD8739B" w:rsidR="006C7239" w:rsidRPr="00535FA2" w:rsidRDefault="00A1142E" w:rsidP="00A1142E">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another study performed by </w:t>
      </w:r>
      <w:hyperlink w:anchor="_ENREF_61" w:tooltip="Fromentin, 2017 #1730" w:history="1">
        <w:r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AuthorYear="1"&gt;&lt;Author&gt;Fromentin&lt;/Author&gt;&lt;Year&gt;2017&lt;/Year&gt;&lt;RecNum&gt;1730&lt;/RecNum&gt;&lt;DisplayText&gt;Fromentin (2017)&lt;/DisplayText&gt;&lt;record&gt;&lt;rec-number&gt;1730&lt;/rec-number&gt;&lt;foreign-keys&gt;&lt;key app="EN" db-id="epffe0zflfw0abe9rvlp2svqzzsw0wvetsaa" timestamp="1510466362"&gt;1730&lt;/key&gt;&lt;key app="ENWeb" db-id=""&gt;0&lt;/key&gt;&lt;/foreign-keys&gt;&lt;ref-type name="Journal Article"&gt;17&lt;/ref-type&gt;&lt;contributors&gt;&lt;authors&gt;&lt;author&gt;Fromentin, Vincent&lt;/author&gt;&lt;/authors&gt;&lt;/contributors&gt;&lt;titles&gt;&lt;title&gt;The long-run and short-run impacts of remittances on financial development in developing countries&lt;/title&gt;&lt;secondary-title&gt;The Quarterly Review of Economics and Finance&lt;/secondary-title&gt;&lt;/titles&gt;&lt;periodical&gt;&lt;full-title&gt;The Quarterly Review of Economics and Finance&lt;/full-title&gt;&lt;/periodical&gt;&lt;pages&gt;192-201&lt;/pages&gt;&lt;volume&gt;66&lt;/volume&gt;&lt;dates&gt;&lt;year&gt;2017&lt;/year&gt;&lt;/dates&gt;&lt;isbn&gt;10629769&lt;/isbn&gt;&lt;urls&gt;&lt;/urls&gt;&lt;electronic-resource-num&gt;10.1016/j.qref.2017.02.006&lt;/electronic-resource-num&gt;&lt;/record&gt;&lt;/Cite&gt;&lt;/EndNote&gt;</w:instrText>
        </w:r>
        <w:r w:rsidRPr="007F4D15">
          <w:rPr>
            <w:rStyle w:val="Hyperlink"/>
            <w:rFonts w:ascii="Times New Roman" w:hAnsi="Times New Roman"/>
            <w:sz w:val="24"/>
            <w:szCs w:val="24"/>
            <w:lang w:val="en-GB"/>
          </w:rPr>
          <w:fldChar w:fldCharType="separate"/>
        </w:r>
        <w:r w:rsidRPr="007F4D15">
          <w:rPr>
            <w:rStyle w:val="Hyperlink"/>
            <w:rFonts w:ascii="Times New Roman" w:hAnsi="Times New Roman"/>
            <w:noProof/>
            <w:sz w:val="24"/>
            <w:szCs w:val="24"/>
            <w:lang w:val="en-GB"/>
          </w:rPr>
          <w:t>Fromentin (2017)</w:t>
        </w:r>
        <w:r w:rsidRPr="007F4D15">
          <w:rPr>
            <w:rStyle w:val="Hyperlink"/>
            <w:rFonts w:ascii="Times New Roman" w:hAnsi="Times New Roman"/>
            <w:sz w:val="24"/>
            <w:szCs w:val="24"/>
            <w:lang w:val="en-GB"/>
          </w:rPr>
          <w:fldChar w:fldCharType="end"/>
        </w:r>
      </w:hyperlink>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 xml:space="preserve">using Pooled Mean Group (PMG) estimator over Low income 17 countries, lower middle income 43 countries and upper middle income 42 countries for the period of 1974-2014. The study result show that the increasing flow of remittances is positively and significantly impacting and expanding the financial sector in long-run. In the short-run, the study finds a positive but slightly impact on financial development (expect low-income countries). </w:t>
      </w:r>
    </w:p>
    <w:p w14:paraId="1EBB7461" w14:textId="77777777" w:rsidR="00535FA2" w:rsidRPr="00535FA2" w:rsidRDefault="00535FA2" w:rsidP="00A1142E">
      <w:pPr>
        <w:spacing w:after="160" w:line="259" w:lineRule="auto"/>
        <w:jc w:val="both"/>
        <w:rPr>
          <w:rFonts w:ascii="Times New Roman" w:hAnsi="Times New Roman"/>
          <w:sz w:val="24"/>
          <w:szCs w:val="24"/>
          <w:lang w:val="en-GB"/>
        </w:rPr>
      </w:pPr>
    </w:p>
    <w:p w14:paraId="4C80919F" w14:textId="0F9C8ECE" w:rsidR="00A1142E" w:rsidRPr="00535FA2" w:rsidRDefault="00401350" w:rsidP="00401350">
      <w:pPr>
        <w:pStyle w:val="Caption"/>
        <w:keepNext/>
        <w:jc w:val="both"/>
        <w:rPr>
          <w:rFonts w:ascii="Times New Roman" w:hAnsi="Times New Roman"/>
          <w:sz w:val="24"/>
          <w:szCs w:val="24"/>
        </w:rPr>
      </w:pPr>
      <w:bookmarkStart w:id="24" w:name="_Toc41745311"/>
      <w:r w:rsidRPr="00535FA2">
        <w:rPr>
          <w:rFonts w:ascii="Times New Roman" w:hAnsi="Times New Roman"/>
          <w:sz w:val="24"/>
          <w:szCs w:val="24"/>
        </w:rPr>
        <w:t xml:space="preserve">Table </w:t>
      </w:r>
      <w:r w:rsidR="009A3F83" w:rsidRPr="00535FA2">
        <w:rPr>
          <w:rFonts w:ascii="Times New Roman" w:hAnsi="Times New Roman"/>
          <w:sz w:val="24"/>
          <w:szCs w:val="24"/>
        </w:rPr>
        <w:fldChar w:fldCharType="begin"/>
      </w:r>
      <w:r w:rsidR="009A3F83" w:rsidRPr="00535FA2">
        <w:rPr>
          <w:rFonts w:ascii="Times New Roman" w:hAnsi="Times New Roman"/>
          <w:sz w:val="24"/>
          <w:szCs w:val="24"/>
        </w:rPr>
        <w:instrText xml:space="preserve"> SEQ Table \* ROMAN </w:instrText>
      </w:r>
      <w:r w:rsidR="009A3F83" w:rsidRPr="00535FA2">
        <w:rPr>
          <w:rFonts w:ascii="Times New Roman" w:hAnsi="Times New Roman"/>
          <w:sz w:val="24"/>
          <w:szCs w:val="24"/>
        </w:rPr>
        <w:fldChar w:fldCharType="separate"/>
      </w:r>
      <w:r w:rsidR="00C848ED">
        <w:rPr>
          <w:rFonts w:ascii="Times New Roman" w:hAnsi="Times New Roman"/>
          <w:noProof/>
          <w:sz w:val="24"/>
          <w:szCs w:val="24"/>
        </w:rPr>
        <w:t>II</w:t>
      </w:r>
      <w:r w:rsidR="009A3F83" w:rsidRPr="00535FA2">
        <w:rPr>
          <w:rFonts w:ascii="Times New Roman" w:hAnsi="Times New Roman"/>
          <w:sz w:val="24"/>
          <w:szCs w:val="24"/>
        </w:rPr>
        <w:fldChar w:fldCharType="end"/>
      </w:r>
      <w:r w:rsidRPr="00535FA2">
        <w:rPr>
          <w:rFonts w:ascii="Times New Roman" w:hAnsi="Times New Roman"/>
          <w:sz w:val="24"/>
          <w:szCs w:val="24"/>
        </w:rPr>
        <w:t xml:space="preserve"> </w:t>
      </w:r>
      <w:r w:rsidR="00A1142E" w:rsidRPr="00535FA2">
        <w:rPr>
          <w:rFonts w:ascii="Times New Roman" w:hAnsi="Times New Roman"/>
          <w:b/>
          <w:sz w:val="24"/>
          <w:szCs w:val="24"/>
          <w:lang w:val="en-GB"/>
        </w:rPr>
        <w:t>Summary of literature review: remittance effects on financial development</w:t>
      </w:r>
      <w:bookmarkEnd w:id="24"/>
    </w:p>
    <w:tbl>
      <w:tblPr>
        <w:tblStyle w:val="TableGrid"/>
        <w:tblW w:w="0" w:type="auto"/>
        <w:tblLook w:val="04A0" w:firstRow="1" w:lastRow="0" w:firstColumn="1" w:lastColumn="0" w:noHBand="0" w:noVBand="1"/>
      </w:tblPr>
      <w:tblGrid>
        <w:gridCol w:w="1413"/>
        <w:gridCol w:w="1984"/>
        <w:gridCol w:w="1418"/>
        <w:gridCol w:w="1510"/>
        <w:gridCol w:w="2780"/>
      </w:tblGrid>
      <w:tr w:rsidR="00A1142E" w:rsidRPr="00535FA2" w14:paraId="0536251F" w14:textId="77777777" w:rsidTr="00707D2C">
        <w:tc>
          <w:tcPr>
            <w:tcW w:w="1413" w:type="dxa"/>
          </w:tcPr>
          <w:p w14:paraId="7B5F5E7E"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Author</w:t>
            </w:r>
          </w:p>
        </w:tc>
        <w:tc>
          <w:tcPr>
            <w:tcW w:w="1984" w:type="dxa"/>
          </w:tcPr>
          <w:p w14:paraId="14B910E5"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Study Area</w:t>
            </w:r>
          </w:p>
        </w:tc>
        <w:tc>
          <w:tcPr>
            <w:tcW w:w="1418" w:type="dxa"/>
          </w:tcPr>
          <w:p w14:paraId="1AC9E441"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Period</w:t>
            </w:r>
          </w:p>
        </w:tc>
        <w:tc>
          <w:tcPr>
            <w:tcW w:w="1421" w:type="dxa"/>
          </w:tcPr>
          <w:p w14:paraId="4E465AE5"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Methodology</w:t>
            </w:r>
          </w:p>
        </w:tc>
        <w:tc>
          <w:tcPr>
            <w:tcW w:w="2780" w:type="dxa"/>
          </w:tcPr>
          <w:p w14:paraId="7C19CF64"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 xml:space="preserve">Findings </w:t>
            </w:r>
          </w:p>
        </w:tc>
      </w:tr>
      <w:tr w:rsidR="00A1142E" w:rsidRPr="00535FA2" w14:paraId="721FD70E" w14:textId="77777777" w:rsidTr="00707D2C">
        <w:tc>
          <w:tcPr>
            <w:tcW w:w="1413" w:type="dxa"/>
          </w:tcPr>
          <w:p w14:paraId="093AB80F" w14:textId="015B3474" w:rsidR="00A1142E" w:rsidRPr="00535FA2" w:rsidRDefault="00073EFD" w:rsidP="007F4D15">
            <w:pPr>
              <w:jc w:val="both"/>
              <w:rPr>
                <w:rFonts w:ascii="Times New Roman" w:hAnsi="Times New Roman"/>
                <w:sz w:val="24"/>
                <w:szCs w:val="24"/>
                <w:lang w:val="en-GB"/>
              </w:rPr>
            </w:pPr>
            <w:hyperlink w:anchor="_ENREF_61" w:tooltip="Fromentin, 2017 #1730" w:history="1">
              <w:r w:rsidR="00A1142E"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AuthorYear="1"&gt;&lt;Author&gt;Fromentin&lt;/Author&gt;&lt;Year&gt;2017&lt;/Year&gt;&lt;RecNum&gt;1730&lt;/RecNum&gt;&lt;DisplayText&gt;Fromentin (2017)&lt;/DisplayText&gt;&lt;record&gt;&lt;rec-number&gt;1730&lt;/rec-number&gt;&lt;foreign-keys&gt;&lt;key app="EN" db-id="epffe0zflfw0abe9rvlp2svqzzsw0wvetsaa" timestamp="1510466362"&gt;1730&lt;/key&gt;&lt;key app="ENWeb" db-id=""&gt;0&lt;/key&gt;&lt;/foreign-keys&gt;&lt;ref-type name="Journal Article"&gt;17&lt;/ref-type&gt;&lt;contributors&gt;&lt;authors&gt;&lt;author&gt;Fromentin, Vincent&lt;/author&gt;&lt;/authors&gt;&lt;/contributors&gt;&lt;titles&gt;&lt;title&gt;The long-run and short-run impacts of remittances on financial development in developing countries&lt;/title&gt;&lt;secondary-title&gt;The Quarterly Review of Economics and Finance&lt;/secondary-title&gt;&lt;/titles&gt;&lt;periodical&gt;&lt;full-title&gt;The Quarterly Review of Economics and Finance&lt;/full-title&gt;&lt;/periodical&gt;&lt;pages&gt;192-201&lt;/pages&gt;&lt;volume&gt;66&lt;/volume&gt;&lt;dates&gt;&lt;year&gt;2017&lt;/year&gt;&lt;/dates&gt;&lt;isbn&gt;10629769&lt;/isbn&gt;&lt;urls&gt;&lt;/urls&gt;&lt;electronic-resource-num&gt;10.1016/j.qref.2017.02.006&lt;/electronic-resource-num&gt;&lt;/record&gt;&lt;/Cite&gt;&lt;/EndNote&gt;</w:instrText>
              </w:r>
              <w:r w:rsidR="00A1142E" w:rsidRPr="007F4D15">
                <w:rPr>
                  <w:rStyle w:val="Hyperlink"/>
                  <w:rFonts w:ascii="Times New Roman" w:hAnsi="Times New Roman"/>
                  <w:sz w:val="24"/>
                  <w:szCs w:val="24"/>
                  <w:lang w:val="en-GB"/>
                </w:rPr>
                <w:fldChar w:fldCharType="separate"/>
              </w:r>
              <w:r w:rsidR="00A1142E" w:rsidRPr="007F4D15">
                <w:rPr>
                  <w:rStyle w:val="Hyperlink"/>
                  <w:rFonts w:ascii="Times New Roman" w:hAnsi="Times New Roman"/>
                  <w:noProof/>
                  <w:sz w:val="24"/>
                  <w:szCs w:val="24"/>
                  <w:lang w:val="en-GB"/>
                </w:rPr>
                <w:t>Fromentin (2017)</w:t>
              </w:r>
              <w:r w:rsidR="00A1142E" w:rsidRPr="007F4D15">
                <w:rPr>
                  <w:rStyle w:val="Hyperlink"/>
                  <w:rFonts w:ascii="Times New Roman" w:hAnsi="Times New Roman"/>
                  <w:sz w:val="24"/>
                  <w:szCs w:val="24"/>
                  <w:lang w:val="en-GB"/>
                </w:rPr>
                <w:fldChar w:fldCharType="end"/>
              </w:r>
            </w:hyperlink>
          </w:p>
        </w:tc>
        <w:tc>
          <w:tcPr>
            <w:tcW w:w="1984" w:type="dxa"/>
          </w:tcPr>
          <w:p w14:paraId="2CB3C7DB"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Low income (17), lower middle income (43) and upper middle income (42) countries.</w:t>
            </w:r>
          </w:p>
        </w:tc>
        <w:tc>
          <w:tcPr>
            <w:tcW w:w="1418" w:type="dxa"/>
          </w:tcPr>
          <w:p w14:paraId="0806DD13"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1974-2014</w:t>
            </w:r>
          </w:p>
        </w:tc>
        <w:tc>
          <w:tcPr>
            <w:tcW w:w="1421" w:type="dxa"/>
          </w:tcPr>
          <w:p w14:paraId="0A5BE471"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Pooled Mean Group (PMG) estimator.</w:t>
            </w:r>
          </w:p>
        </w:tc>
        <w:tc>
          <w:tcPr>
            <w:tcW w:w="2780" w:type="dxa"/>
          </w:tcPr>
          <w:p w14:paraId="025781EB"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The increasing flow of remittances is positively and significantly impacting and expanding the financial sector in long-run. While, the impact of remittances, in the short-run, is positive but not significant ( expect low-income countries).</w:t>
            </w:r>
          </w:p>
        </w:tc>
      </w:tr>
      <w:tr w:rsidR="00A1142E" w:rsidRPr="00535FA2" w14:paraId="6F618212" w14:textId="77777777" w:rsidTr="00707D2C">
        <w:tc>
          <w:tcPr>
            <w:tcW w:w="1413" w:type="dxa"/>
          </w:tcPr>
          <w:p w14:paraId="4A8A2741" w14:textId="68C7996F" w:rsidR="00A1142E" w:rsidRPr="00535FA2" w:rsidRDefault="00073EFD" w:rsidP="007F4D15">
            <w:pPr>
              <w:jc w:val="both"/>
              <w:rPr>
                <w:rFonts w:ascii="Times New Roman" w:hAnsi="Times New Roman"/>
                <w:sz w:val="24"/>
                <w:szCs w:val="24"/>
                <w:lang w:val="en-GB"/>
              </w:rPr>
            </w:pPr>
            <w:hyperlink w:anchor="_ENREF_44" w:tooltip="Chowdhury, 2016 #4580" w:history="1">
              <w:r w:rsidR="00A1142E"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AuthorYear="1"&gt;&lt;Author&gt;Chowdhury&lt;/Author&gt;&lt;Year&gt;2016&lt;/Year&gt;&lt;RecNum&gt;4580&lt;/RecNum&gt;&lt;DisplayText&gt;Chowdhury (2016)&lt;/DisplayText&gt;&lt;record&gt;&lt;rec-number&gt;4580&lt;/rec-number&gt;&lt;foreign-keys&gt;&lt;key app="EN" db-id="epffe0zflfw0abe9rvlp2svqzzsw0wvetsaa" timestamp="1586601567"&gt;4580&lt;/key&gt;&lt;/foreign-keys&gt;&lt;ref-type name="Journal Article"&gt;17&lt;/ref-type&gt;&lt;contributors&gt;&lt;authors&gt;&lt;author&gt;Chowdhury, Murshed&lt;/author&gt;&lt;/authors&gt;&lt;/contributors&gt;&lt;titles&gt;&lt;title&gt;Financial development, remittances and economic growth: Evidence using a dynamic panel estimation&lt;/title&gt;&lt;secondary-title&gt;Margin: The Journal of Applied Economic Research&lt;/secondary-title&gt;&lt;/titles&gt;&lt;periodical&gt;&lt;full-title&gt;Margin: The Journal of Applied Economic Research&lt;/full-title&gt;&lt;/periodical&gt;&lt;pages&gt;35-54&lt;/pages&gt;&lt;volume&gt;10&lt;/volume&gt;&lt;number&gt;1&lt;/number&gt;&lt;dates&gt;&lt;year&gt;2016&lt;/year&gt;&lt;/dates&gt;&lt;isbn&gt;0973-8010&lt;/isbn&gt;&lt;urls&gt;&lt;/urls&gt;&lt;/record&gt;&lt;/Cite&gt;&lt;/EndNote&gt;</w:instrText>
              </w:r>
              <w:r w:rsidR="00A1142E" w:rsidRPr="007F4D15">
                <w:rPr>
                  <w:rStyle w:val="Hyperlink"/>
                  <w:rFonts w:ascii="Times New Roman" w:hAnsi="Times New Roman"/>
                  <w:sz w:val="24"/>
                  <w:szCs w:val="24"/>
                  <w:lang w:val="en-GB"/>
                </w:rPr>
                <w:fldChar w:fldCharType="separate"/>
              </w:r>
              <w:r w:rsidR="00A1142E" w:rsidRPr="007F4D15">
                <w:rPr>
                  <w:rStyle w:val="Hyperlink"/>
                  <w:rFonts w:ascii="Times New Roman" w:hAnsi="Times New Roman"/>
                  <w:noProof/>
                  <w:sz w:val="24"/>
                  <w:szCs w:val="24"/>
                  <w:lang w:val="en-GB"/>
                </w:rPr>
                <w:t>Chowdhury (2016)</w:t>
              </w:r>
              <w:r w:rsidR="00A1142E" w:rsidRPr="007F4D15">
                <w:rPr>
                  <w:rStyle w:val="Hyperlink"/>
                  <w:rFonts w:ascii="Times New Roman" w:hAnsi="Times New Roman"/>
                  <w:sz w:val="24"/>
                  <w:szCs w:val="24"/>
                  <w:lang w:val="en-GB"/>
                </w:rPr>
                <w:fldChar w:fldCharType="end"/>
              </w:r>
            </w:hyperlink>
          </w:p>
        </w:tc>
        <w:tc>
          <w:tcPr>
            <w:tcW w:w="1984" w:type="dxa"/>
          </w:tcPr>
          <w:p w14:paraId="3110BA10"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33 top remittance-recipient developing countries.</w:t>
            </w:r>
          </w:p>
        </w:tc>
        <w:tc>
          <w:tcPr>
            <w:tcW w:w="1418" w:type="dxa"/>
          </w:tcPr>
          <w:p w14:paraId="69BEBC4B"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1979-2011.</w:t>
            </w:r>
          </w:p>
        </w:tc>
        <w:tc>
          <w:tcPr>
            <w:tcW w:w="1421" w:type="dxa"/>
          </w:tcPr>
          <w:p w14:paraId="554A8A32"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Solow–Swan model.</w:t>
            </w:r>
          </w:p>
        </w:tc>
        <w:tc>
          <w:tcPr>
            <w:tcW w:w="2780" w:type="dxa"/>
          </w:tcPr>
          <w:p w14:paraId="27A49128"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Financial development neither works as a substitute nor a complement for the remittance–growth nexus.</w:t>
            </w:r>
          </w:p>
        </w:tc>
      </w:tr>
      <w:tr w:rsidR="00A1142E" w:rsidRPr="00535FA2" w14:paraId="2CC1E677" w14:textId="77777777" w:rsidTr="00707D2C">
        <w:tc>
          <w:tcPr>
            <w:tcW w:w="1413" w:type="dxa"/>
          </w:tcPr>
          <w:p w14:paraId="0AC7E4E1" w14:textId="17B5714B" w:rsidR="00A1142E" w:rsidRPr="00535FA2" w:rsidRDefault="00073EFD" w:rsidP="007F4D15">
            <w:pPr>
              <w:jc w:val="both"/>
              <w:rPr>
                <w:rFonts w:ascii="Times New Roman" w:hAnsi="Times New Roman"/>
                <w:color w:val="0070C0"/>
                <w:sz w:val="24"/>
                <w:szCs w:val="24"/>
                <w:u w:val="single"/>
                <w:lang w:val="en-GB"/>
              </w:rPr>
            </w:pPr>
            <w:hyperlink w:anchor="_ENREF_48" w:tooltip="Coulibaly, 2015 #4016" w:history="1">
              <w:r w:rsidR="00A1142E"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AuthorYear="1"&gt;&lt;Author&gt;Coulibaly&lt;/Author&gt;&lt;Year&gt;2015&lt;/Year&gt;&lt;RecNum&gt;4016&lt;/RecNum&gt;&lt;DisplayText&gt;Coulibaly (2015)&lt;/DisplayText&gt;&lt;record&gt;&lt;rec-number&gt;4016&lt;/rec-number&gt;&lt;foreign-keys&gt;&lt;key app="EN" db-id="epffe0zflfw0abe9rvlp2svqzzsw0wvetsaa" timestamp="1542873255"&gt;4016&lt;/key&gt;&lt;/foreign-keys&gt;&lt;ref-type name="Journal Article"&gt;17&lt;/ref-type&gt;&lt;contributors&gt;&lt;authors&gt;&lt;author&gt;Coulibaly, Dramane&lt;/author&gt;&lt;/authors&gt;&lt;/contributors&gt;&lt;titles&gt;&lt;title&gt;Remittances and financial development in Sub-Saharan African countries: A system approach&lt;/title&gt;&lt;secondary-title&gt;Economic Modelling&lt;/secondary-title&gt;&lt;/titles&gt;&lt;periodical&gt;&lt;full-title&gt;Economic Modelling&lt;/full-title&gt;&lt;/periodical&gt;&lt;pages&gt;249-258&lt;/pages&gt;&lt;volume&gt;45&lt;/volume&gt;&lt;dates&gt;&lt;year&gt;2015&lt;/year&gt;&lt;/dates&gt;&lt;isbn&gt;0264-9993&lt;/isbn&gt;&lt;urls&gt;&lt;/urls&gt;&lt;/record&gt;&lt;/Cite&gt;&lt;/EndNote&gt;</w:instrText>
              </w:r>
              <w:r w:rsidR="00A1142E" w:rsidRPr="007F4D15">
                <w:rPr>
                  <w:rStyle w:val="Hyperlink"/>
                  <w:rFonts w:ascii="Times New Roman" w:hAnsi="Times New Roman"/>
                  <w:sz w:val="24"/>
                  <w:szCs w:val="24"/>
                  <w:lang w:val="en-GB"/>
                </w:rPr>
                <w:fldChar w:fldCharType="separate"/>
              </w:r>
              <w:r w:rsidR="00A1142E" w:rsidRPr="007F4D15">
                <w:rPr>
                  <w:rStyle w:val="Hyperlink"/>
                  <w:rFonts w:ascii="Times New Roman" w:hAnsi="Times New Roman"/>
                  <w:noProof/>
                  <w:sz w:val="24"/>
                  <w:szCs w:val="24"/>
                  <w:lang w:val="en-GB"/>
                </w:rPr>
                <w:t>Coulibaly (2015)</w:t>
              </w:r>
              <w:r w:rsidR="00A1142E" w:rsidRPr="007F4D15">
                <w:rPr>
                  <w:rStyle w:val="Hyperlink"/>
                  <w:rFonts w:ascii="Times New Roman" w:hAnsi="Times New Roman"/>
                  <w:sz w:val="24"/>
                  <w:szCs w:val="24"/>
                  <w:lang w:val="en-GB"/>
                </w:rPr>
                <w:fldChar w:fldCharType="end"/>
              </w:r>
            </w:hyperlink>
          </w:p>
        </w:tc>
        <w:tc>
          <w:tcPr>
            <w:tcW w:w="1984" w:type="dxa"/>
          </w:tcPr>
          <w:p w14:paraId="31A4346D"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For 19 SSA countries.</w:t>
            </w:r>
          </w:p>
        </w:tc>
        <w:tc>
          <w:tcPr>
            <w:tcW w:w="1418" w:type="dxa"/>
          </w:tcPr>
          <w:p w14:paraId="037C0547"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1980-2010</w:t>
            </w:r>
          </w:p>
        </w:tc>
        <w:tc>
          <w:tcPr>
            <w:tcW w:w="1421" w:type="dxa"/>
          </w:tcPr>
          <w:p w14:paraId="47E339CD"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 xml:space="preserve">Granger causality testing. </w:t>
            </w:r>
          </w:p>
        </w:tc>
        <w:tc>
          <w:tcPr>
            <w:tcW w:w="2780" w:type="dxa"/>
          </w:tcPr>
          <w:p w14:paraId="732D5279"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There is no strong evidence supporting the view that remittances promote financial development in SSA countries and financial development seems not to be a relevant determinant of remittances received in SSA countries.</w:t>
            </w:r>
          </w:p>
        </w:tc>
      </w:tr>
      <w:tr w:rsidR="00A1142E" w:rsidRPr="00535FA2" w14:paraId="362E9F6B" w14:textId="77777777" w:rsidTr="00707D2C">
        <w:tc>
          <w:tcPr>
            <w:tcW w:w="1413" w:type="dxa"/>
          </w:tcPr>
          <w:p w14:paraId="25B33C79" w14:textId="5777BC43" w:rsidR="00A1142E" w:rsidRPr="00535FA2" w:rsidRDefault="00073EFD" w:rsidP="00A1142E">
            <w:pPr>
              <w:jc w:val="both"/>
              <w:rPr>
                <w:rFonts w:ascii="Times New Roman" w:hAnsi="Times New Roman"/>
                <w:color w:val="0070C0"/>
                <w:sz w:val="24"/>
                <w:szCs w:val="24"/>
                <w:u w:val="single"/>
                <w:lang w:val="en-GB"/>
              </w:rPr>
            </w:pPr>
            <w:hyperlink w:anchor="_ENREF_33" w:tooltip="Brown, 2013 #56" w:history="1">
              <w:r w:rsidR="00A1142E" w:rsidRPr="007F4D15">
                <w:rPr>
                  <w:rStyle w:val="Hyperlink"/>
                  <w:rFonts w:ascii="Times New Roman" w:hAnsi="Times New Roman"/>
                  <w:sz w:val="24"/>
                  <w:szCs w:val="24"/>
                  <w:lang w:val="en-GB"/>
                </w:rPr>
                <w:fldChar w:fldCharType="begin"/>
              </w:r>
              <w:r w:rsidR="00A1142E" w:rsidRPr="007F4D15">
                <w:rPr>
                  <w:rStyle w:val="Hyperlink"/>
                  <w:rFonts w:ascii="Times New Roman" w:hAnsi="Times New Roman"/>
                  <w:sz w:val="24"/>
                  <w:szCs w:val="24"/>
                  <w:lang w:val="en-GB"/>
                </w:rPr>
                <w:instrText xml:space="preserve"> ADDIN EN.CITE &lt;EndNote&gt;&lt;Cite AuthorYear="1"&gt;&lt;Author&gt;Brown&lt;/Author&gt;&lt;Year&gt;2013&lt;/Year&gt;&lt;RecNum&gt;56&lt;/RecNum&gt;&lt;DisplayText&gt;Brown, Carmignani, and Fayad (2013)&lt;/DisplayText&gt;&lt;record&gt;&lt;rec-number&gt;56&lt;/rec-number&gt;&lt;foreign-keys&gt;&lt;key app="EN" db-id="ed9ad2223z0f21evfzhppedztaw2sxxeszet" timestamp="1582782537"&gt;56&lt;/key&gt;&lt;/foreign-keys&gt;&lt;ref-type name="Journal Article"&gt;17&lt;/ref-type&gt;&lt;contributors&gt;&lt;authors&gt;&lt;author&gt;Brown, Richard PC&lt;/author&gt;&lt;author&gt;Carmignani, Fabrizio&lt;/author&gt;&lt;author&gt;Fayad, Ghada&lt;/author&gt;&lt;/authors&gt;&lt;/contributors&gt;&lt;titles&gt;&lt;title&gt;Migrants’ remittances and financial development: Macro‐and micro‐level evidence of a perverse relationship&lt;/title&gt;&lt;secondary-title&gt;The World Economy&lt;/secondary-title&gt;&lt;/titles&gt;&lt;periodical&gt;&lt;full-title&gt;The World Economy&lt;/full-title&gt;&lt;/periodical&gt;&lt;pages&gt;636-660&lt;/pages&gt;&lt;volume&gt;36&lt;/volume&gt;&lt;number&gt;5&lt;/number&gt;&lt;dates&gt;&lt;year&gt;2013&lt;/year&gt;&lt;/dates&gt;&lt;isbn&gt;0378-5920&lt;/isbn&gt;&lt;urls&gt;&lt;/urls&gt;&lt;/record&gt;&lt;/Cite&gt;&lt;/EndNote&gt;</w:instrText>
              </w:r>
              <w:r w:rsidR="00A1142E" w:rsidRPr="007F4D15">
                <w:rPr>
                  <w:rStyle w:val="Hyperlink"/>
                  <w:rFonts w:ascii="Times New Roman" w:hAnsi="Times New Roman"/>
                  <w:sz w:val="24"/>
                  <w:szCs w:val="24"/>
                  <w:lang w:val="en-GB"/>
                </w:rPr>
                <w:fldChar w:fldCharType="separate"/>
              </w:r>
              <w:r w:rsidR="00A1142E" w:rsidRPr="007F4D15">
                <w:rPr>
                  <w:rStyle w:val="Hyperlink"/>
                  <w:rFonts w:ascii="Times New Roman" w:hAnsi="Times New Roman"/>
                  <w:noProof/>
                  <w:sz w:val="24"/>
                  <w:szCs w:val="24"/>
                  <w:lang w:val="en-GB"/>
                </w:rPr>
                <w:t>Brown, Carmignani, and Fayad (2013)</w:t>
              </w:r>
              <w:r w:rsidR="00A1142E" w:rsidRPr="007F4D15">
                <w:rPr>
                  <w:rStyle w:val="Hyperlink"/>
                  <w:rFonts w:ascii="Times New Roman" w:hAnsi="Times New Roman"/>
                  <w:sz w:val="24"/>
                  <w:szCs w:val="24"/>
                  <w:lang w:val="en-GB"/>
                </w:rPr>
                <w:fldChar w:fldCharType="end"/>
              </w:r>
            </w:hyperlink>
          </w:p>
        </w:tc>
        <w:tc>
          <w:tcPr>
            <w:tcW w:w="1984" w:type="dxa"/>
          </w:tcPr>
          <w:p w14:paraId="6823AE3E"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Azerbaijan and Kyrgyzstan</w:t>
            </w:r>
          </w:p>
        </w:tc>
        <w:tc>
          <w:tcPr>
            <w:tcW w:w="1418" w:type="dxa"/>
          </w:tcPr>
          <w:p w14:paraId="3BE07AE2"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2007</w:t>
            </w:r>
          </w:p>
        </w:tc>
        <w:tc>
          <w:tcPr>
            <w:tcW w:w="1421" w:type="dxa"/>
          </w:tcPr>
          <w:p w14:paraId="2DD6FB55"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Regression Model</w:t>
            </w:r>
          </w:p>
        </w:tc>
        <w:tc>
          <w:tcPr>
            <w:tcW w:w="2780" w:type="dxa"/>
          </w:tcPr>
          <w:p w14:paraId="2B74AD71"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 xml:space="preserve">A negative relationship for macroeconomic level and a strong perverse relationship for microeconomic level between remittance and financial literacy. </w:t>
            </w:r>
          </w:p>
        </w:tc>
      </w:tr>
      <w:tr w:rsidR="00A1142E" w:rsidRPr="00535FA2" w14:paraId="78B386A5" w14:textId="77777777" w:rsidTr="00707D2C">
        <w:tc>
          <w:tcPr>
            <w:tcW w:w="1413" w:type="dxa"/>
          </w:tcPr>
          <w:p w14:paraId="35A69DC5" w14:textId="0CE8BB0A" w:rsidR="00A1142E" w:rsidRPr="00535FA2" w:rsidRDefault="00073EFD" w:rsidP="007F4D15">
            <w:pPr>
              <w:jc w:val="both"/>
              <w:rPr>
                <w:rFonts w:ascii="Times New Roman" w:hAnsi="Times New Roman"/>
                <w:color w:val="0070C0"/>
                <w:sz w:val="24"/>
                <w:szCs w:val="24"/>
                <w:u w:val="single"/>
                <w:lang w:val="en-GB"/>
              </w:rPr>
            </w:pPr>
            <w:hyperlink w:anchor="_ENREF_91" w:tooltip="Oke, 2011 #4545" w:history="1">
              <w:r w:rsidR="00A1142E"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AuthorYear="1"&gt;&lt;Author&gt;Oke&lt;/Author&gt;&lt;Year&gt;2011&lt;/Year&gt;&lt;RecNum&gt;4545&lt;/RecNum&gt;&lt;DisplayText&gt;Oke (2011)&lt;/DisplayText&gt;&lt;record&gt;&lt;rec-number&gt;4545&lt;/rec-number&gt;&lt;foreign-keys&gt;&lt;key app="EN" db-id="epffe0zflfw0abe9rvlp2svqzzsw0wvetsaa" timestamp="1586601552"&gt;4545&lt;/key&gt;&lt;/foreign-keys&gt;&lt;ref-type name="Journal Article"&gt;17&lt;/ref-type&gt;&lt;contributors&gt;&lt;authors&gt;&lt;author&gt;Oke, Babatunde Olufemi&lt;/author&gt;&lt;/authors&gt;&lt;/contributors&gt;&lt;titles&gt;&lt;title&gt;Impact of Workers&amp;apos; Remittances on Financial Development in Nigeria&lt;/title&gt;&lt;/titles&gt;&lt;dates&gt;&lt;year&gt;2011&lt;/year&gt;&lt;/dates&gt;&lt;isbn&gt;1913-9004&lt;/isbn&gt;&lt;urls&gt;&lt;/urls&gt;&lt;/record&gt;&lt;/Cite&gt;&lt;/EndNote&gt;</w:instrText>
              </w:r>
              <w:r w:rsidR="00A1142E" w:rsidRPr="007F4D15">
                <w:rPr>
                  <w:rStyle w:val="Hyperlink"/>
                  <w:rFonts w:ascii="Times New Roman" w:hAnsi="Times New Roman"/>
                  <w:sz w:val="24"/>
                  <w:szCs w:val="24"/>
                  <w:lang w:val="en-GB"/>
                </w:rPr>
                <w:fldChar w:fldCharType="separate"/>
              </w:r>
              <w:r w:rsidR="00A1142E" w:rsidRPr="007F4D15">
                <w:rPr>
                  <w:rStyle w:val="Hyperlink"/>
                  <w:rFonts w:ascii="Times New Roman" w:hAnsi="Times New Roman"/>
                  <w:noProof/>
                  <w:sz w:val="24"/>
                  <w:szCs w:val="24"/>
                  <w:lang w:val="en-GB"/>
                </w:rPr>
                <w:t>Oke (2011)</w:t>
              </w:r>
              <w:r w:rsidR="00A1142E" w:rsidRPr="007F4D15">
                <w:rPr>
                  <w:rStyle w:val="Hyperlink"/>
                  <w:rFonts w:ascii="Times New Roman" w:hAnsi="Times New Roman"/>
                  <w:sz w:val="24"/>
                  <w:szCs w:val="24"/>
                  <w:lang w:val="en-GB"/>
                </w:rPr>
                <w:fldChar w:fldCharType="end"/>
              </w:r>
            </w:hyperlink>
          </w:p>
        </w:tc>
        <w:tc>
          <w:tcPr>
            <w:tcW w:w="1984" w:type="dxa"/>
          </w:tcPr>
          <w:p w14:paraId="53FF567F"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Nigeria</w:t>
            </w:r>
          </w:p>
        </w:tc>
        <w:tc>
          <w:tcPr>
            <w:tcW w:w="1418" w:type="dxa"/>
          </w:tcPr>
          <w:p w14:paraId="05A62E5E"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1977-2009</w:t>
            </w:r>
          </w:p>
        </w:tc>
        <w:tc>
          <w:tcPr>
            <w:tcW w:w="1421" w:type="dxa"/>
          </w:tcPr>
          <w:p w14:paraId="534D72A9"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OLSE and GMM</w:t>
            </w:r>
          </w:p>
        </w:tc>
        <w:tc>
          <w:tcPr>
            <w:tcW w:w="2780" w:type="dxa"/>
          </w:tcPr>
          <w:p w14:paraId="5D34A52B"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The results generally indicate that remittances positively and significantly influence financial development in Nigeria, with the exception of the</w:t>
            </w:r>
          </w:p>
          <w:p w14:paraId="47B1526A"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cps/gdp measure of FI DEV in the GMM estimation where the coefficient is insignificant.</w:t>
            </w:r>
          </w:p>
        </w:tc>
      </w:tr>
      <w:tr w:rsidR="00A1142E" w:rsidRPr="00535FA2" w14:paraId="0455264C" w14:textId="77777777" w:rsidTr="00707D2C">
        <w:tc>
          <w:tcPr>
            <w:tcW w:w="1413" w:type="dxa"/>
          </w:tcPr>
          <w:p w14:paraId="1A41557D" w14:textId="510DB5DB" w:rsidR="00A1142E" w:rsidRPr="00535FA2" w:rsidRDefault="00073EFD" w:rsidP="007F4D15">
            <w:pPr>
              <w:jc w:val="both"/>
              <w:rPr>
                <w:rFonts w:ascii="Times New Roman" w:hAnsi="Times New Roman"/>
                <w:color w:val="0070C0"/>
                <w:sz w:val="24"/>
                <w:szCs w:val="24"/>
                <w:u w:val="single"/>
                <w:lang w:val="en-GB"/>
              </w:rPr>
            </w:pPr>
            <w:hyperlink w:anchor="_ENREF_85" w:tooltip="Motelle, 2011 #4546" w:history="1">
              <w:r w:rsidR="00A1142E"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AuthorYear="1"&gt;&lt;Author&gt;Motelle&lt;/Author&gt;&lt;Year&gt;2011&lt;/Year&gt;&lt;RecNum&gt;4546&lt;/RecNum&gt;&lt;DisplayText&gt;Motelle (2011)&lt;/DisplayText&gt;&lt;record&gt;&lt;rec-number&gt;4546&lt;/rec-number&gt;&lt;foreign-keys&gt;&lt;key app="EN" db-id="epffe0zflfw0abe9rvlp2svqzzsw0wvetsaa" timestamp="1586601553"&gt;4546&lt;/key&gt;&lt;/foreign-keys&gt;&lt;ref-type name="Journal Article"&gt;17&lt;/ref-type&gt;&lt;contributors&gt;&lt;authors&gt;&lt;author&gt;Motelle, Sephooko I&lt;/author&gt;&lt;/authors&gt;&lt;/contributors&gt;&lt;titles&gt;&lt;title&gt;The role of remittances in financial development in Lesotho: Evidence from alternative measures of financial development&lt;/title&gt;&lt;secondary-title&gt;Journal of development and agricultural economics&lt;/secondary-title&gt;&lt;/titles&gt;&lt;periodical&gt;&lt;full-title&gt;Journal of development and agricultural economics&lt;/full-title&gt;&lt;/periodical&gt;&lt;pages&gt;241-251&lt;/pages&gt;&lt;volume&gt;3&lt;/volume&gt;&lt;number&gt;6&lt;/number&gt;&lt;dates&gt;&lt;year&gt;2011&lt;/year&gt;&lt;/dates&gt;&lt;urls&gt;&lt;/urls&gt;&lt;/record&gt;&lt;/Cite&gt;&lt;/EndNote&gt;</w:instrText>
              </w:r>
              <w:r w:rsidR="00A1142E" w:rsidRPr="007F4D15">
                <w:rPr>
                  <w:rStyle w:val="Hyperlink"/>
                  <w:rFonts w:ascii="Times New Roman" w:hAnsi="Times New Roman"/>
                  <w:sz w:val="24"/>
                  <w:szCs w:val="24"/>
                  <w:lang w:val="en-GB"/>
                </w:rPr>
                <w:fldChar w:fldCharType="separate"/>
              </w:r>
              <w:r w:rsidR="00A1142E" w:rsidRPr="007F4D15">
                <w:rPr>
                  <w:rStyle w:val="Hyperlink"/>
                  <w:rFonts w:ascii="Times New Roman" w:hAnsi="Times New Roman"/>
                  <w:noProof/>
                  <w:sz w:val="24"/>
                  <w:szCs w:val="24"/>
                  <w:lang w:val="en-GB"/>
                </w:rPr>
                <w:t>Motelle (2011)</w:t>
              </w:r>
              <w:r w:rsidR="00A1142E" w:rsidRPr="007F4D15">
                <w:rPr>
                  <w:rStyle w:val="Hyperlink"/>
                  <w:rFonts w:ascii="Times New Roman" w:hAnsi="Times New Roman"/>
                  <w:sz w:val="24"/>
                  <w:szCs w:val="24"/>
                  <w:lang w:val="en-GB"/>
                </w:rPr>
                <w:fldChar w:fldCharType="end"/>
              </w:r>
            </w:hyperlink>
          </w:p>
        </w:tc>
        <w:tc>
          <w:tcPr>
            <w:tcW w:w="1984" w:type="dxa"/>
          </w:tcPr>
          <w:p w14:paraId="57796577"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Lesotho</w:t>
            </w:r>
          </w:p>
        </w:tc>
        <w:tc>
          <w:tcPr>
            <w:tcW w:w="1418" w:type="dxa"/>
          </w:tcPr>
          <w:p w14:paraId="673663E4"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1990-2003</w:t>
            </w:r>
          </w:p>
        </w:tc>
        <w:tc>
          <w:tcPr>
            <w:tcW w:w="1421" w:type="dxa"/>
          </w:tcPr>
          <w:p w14:paraId="2CA2FD9E"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Granger causality test</w:t>
            </w:r>
          </w:p>
        </w:tc>
        <w:tc>
          <w:tcPr>
            <w:tcW w:w="2780" w:type="dxa"/>
          </w:tcPr>
          <w:p w14:paraId="03E85D6F"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Remittances tend to have a long run effect on financial development; however, they do not cause financial development.</w:t>
            </w:r>
          </w:p>
        </w:tc>
      </w:tr>
      <w:tr w:rsidR="00A1142E" w:rsidRPr="00535FA2" w14:paraId="31C5A9DD" w14:textId="77777777" w:rsidTr="00707D2C">
        <w:tc>
          <w:tcPr>
            <w:tcW w:w="1413" w:type="dxa"/>
          </w:tcPr>
          <w:p w14:paraId="51AAE336" w14:textId="017BD630" w:rsidR="00A1142E" w:rsidRPr="00535FA2" w:rsidRDefault="00073EFD" w:rsidP="007F4D15">
            <w:pPr>
              <w:jc w:val="both"/>
              <w:rPr>
                <w:rFonts w:ascii="Times New Roman" w:hAnsi="Times New Roman"/>
                <w:color w:val="0070C0"/>
                <w:sz w:val="24"/>
                <w:szCs w:val="24"/>
                <w:u w:val="single"/>
                <w:lang w:val="en-GB"/>
              </w:rPr>
            </w:pPr>
            <w:hyperlink w:anchor="_ENREF_66" w:tooltip="Gupta, 2009 #4582" w:history="1">
              <w:r w:rsidR="00A1142E"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AuthorYear="1"&gt;&lt;Author&gt;Gupta&lt;/Author&gt;&lt;Year&gt;2009&lt;/Year&gt;&lt;RecNum&gt;4582&lt;/RecNum&gt;&lt;DisplayText&gt;Gupta, Pattillo, and Wagh (2009)&lt;/DisplayText&gt;&lt;record&gt;&lt;rec-number&gt;4582&lt;/rec-number&gt;&lt;foreign-keys&gt;&lt;key app="EN" db-id="epffe0zflfw0abe9rvlp2svqzzsw0wvetsaa" timestamp="1586601569"&gt;4582&lt;/key&gt;&lt;/foreign-keys&gt;&lt;ref-type name="Journal Article"&gt;17&lt;/ref-type&gt;&lt;contributors&gt;&lt;authors&gt;&lt;author&gt;Gupta, Sanjeev&lt;/author&gt;&lt;author&gt;Pattillo, Catherine A&lt;/author&gt;&lt;author&gt;Wagh, Smita&lt;/author&gt;&lt;/authors&gt;&lt;/contributors&gt;&lt;titles&gt;&lt;title&gt;Effect of remittances on poverty and financial development in Sub-Saharan Africa&lt;/title&gt;&lt;secondary-title&gt;World development&lt;/secondary-title&gt;&lt;/titles&gt;&lt;periodical&gt;&lt;full-title&gt;World Development&lt;/full-title&gt;&lt;/periodical&gt;&lt;pages&gt;104-115&lt;/pages&gt;&lt;volume&gt;37&lt;/volume&gt;&lt;number&gt;1&lt;/number&gt;&lt;dates&gt;&lt;year&gt;2009&lt;/year&gt;&lt;/dates&gt;&lt;isbn&gt;0305-750X&lt;/isbn&gt;&lt;urls&gt;&lt;/urls&gt;&lt;/record&gt;&lt;/Cite&gt;&lt;/EndNote&gt;</w:instrText>
              </w:r>
              <w:r w:rsidR="00A1142E" w:rsidRPr="007F4D15">
                <w:rPr>
                  <w:rStyle w:val="Hyperlink"/>
                  <w:rFonts w:ascii="Times New Roman" w:hAnsi="Times New Roman"/>
                  <w:sz w:val="24"/>
                  <w:szCs w:val="24"/>
                  <w:lang w:val="en-GB"/>
                </w:rPr>
                <w:fldChar w:fldCharType="separate"/>
              </w:r>
              <w:r w:rsidR="00A1142E" w:rsidRPr="007F4D15">
                <w:rPr>
                  <w:rStyle w:val="Hyperlink"/>
                  <w:rFonts w:ascii="Times New Roman" w:hAnsi="Times New Roman"/>
                  <w:noProof/>
                  <w:sz w:val="24"/>
                  <w:szCs w:val="24"/>
                  <w:lang w:val="en-GB"/>
                </w:rPr>
                <w:t>Gupta, Pattillo, and Wagh (2009)</w:t>
              </w:r>
              <w:r w:rsidR="00A1142E" w:rsidRPr="007F4D15">
                <w:rPr>
                  <w:rStyle w:val="Hyperlink"/>
                  <w:rFonts w:ascii="Times New Roman" w:hAnsi="Times New Roman"/>
                  <w:sz w:val="24"/>
                  <w:szCs w:val="24"/>
                  <w:lang w:val="en-GB"/>
                </w:rPr>
                <w:fldChar w:fldCharType="end"/>
              </w:r>
            </w:hyperlink>
          </w:p>
        </w:tc>
        <w:tc>
          <w:tcPr>
            <w:tcW w:w="1984" w:type="dxa"/>
          </w:tcPr>
          <w:p w14:paraId="23DB71E6"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sub-Saharan Africa (44 countries)</w:t>
            </w:r>
          </w:p>
        </w:tc>
        <w:tc>
          <w:tcPr>
            <w:tcW w:w="1418" w:type="dxa"/>
          </w:tcPr>
          <w:p w14:paraId="34AD51E2"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1975-2004</w:t>
            </w:r>
          </w:p>
        </w:tc>
        <w:tc>
          <w:tcPr>
            <w:tcW w:w="1421" w:type="dxa"/>
          </w:tcPr>
          <w:p w14:paraId="782B0FF5"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Fixed Effect (FE) and Random Effect (RE)</w:t>
            </w:r>
          </w:p>
        </w:tc>
        <w:tc>
          <w:tcPr>
            <w:tcW w:w="2780" w:type="dxa"/>
          </w:tcPr>
          <w:p w14:paraId="27102770" w14:textId="77777777" w:rsidR="00A1142E" w:rsidRPr="00535FA2" w:rsidRDefault="00A1142E" w:rsidP="00A1142E">
            <w:pPr>
              <w:jc w:val="both"/>
              <w:rPr>
                <w:rFonts w:ascii="Times New Roman" w:hAnsi="Times New Roman"/>
                <w:sz w:val="24"/>
                <w:szCs w:val="24"/>
                <w:lang w:val="en-GB"/>
              </w:rPr>
            </w:pPr>
            <w:r w:rsidRPr="00535FA2">
              <w:rPr>
                <w:rFonts w:ascii="Times New Roman" w:hAnsi="Times New Roman"/>
                <w:sz w:val="24"/>
                <w:szCs w:val="24"/>
                <w:lang w:val="en-GB"/>
              </w:rPr>
              <w:t>Remittances have a direct poverty-mitigating effect and a positive impact on financial development.</w:t>
            </w:r>
          </w:p>
        </w:tc>
      </w:tr>
    </w:tbl>
    <w:p w14:paraId="21D1F746" w14:textId="77777777" w:rsidR="00A1142E" w:rsidRPr="00535FA2" w:rsidRDefault="00A1142E" w:rsidP="00A1142E">
      <w:pPr>
        <w:tabs>
          <w:tab w:val="left" w:pos="8004"/>
        </w:tabs>
        <w:spacing w:after="160" w:line="259" w:lineRule="auto"/>
        <w:jc w:val="both"/>
        <w:rPr>
          <w:rFonts w:ascii="Times New Roman" w:hAnsi="Times New Roman"/>
          <w:sz w:val="24"/>
          <w:szCs w:val="24"/>
          <w:lang w:val="en-GB"/>
        </w:rPr>
      </w:pPr>
    </w:p>
    <w:p w14:paraId="5DFD964E" w14:textId="77777777" w:rsidR="006C7239" w:rsidRPr="00535FA2" w:rsidRDefault="006C7239" w:rsidP="00A1142E">
      <w:pPr>
        <w:tabs>
          <w:tab w:val="left" w:pos="8004"/>
        </w:tabs>
        <w:spacing w:after="160" w:line="259" w:lineRule="auto"/>
        <w:jc w:val="both"/>
        <w:rPr>
          <w:rFonts w:ascii="Times New Roman" w:hAnsi="Times New Roman"/>
          <w:sz w:val="24"/>
          <w:szCs w:val="24"/>
          <w:lang w:val="en-GB"/>
        </w:rPr>
      </w:pPr>
    </w:p>
    <w:p w14:paraId="0F07F799" w14:textId="6E7441A4" w:rsidR="00A1142E" w:rsidRPr="00535FA2" w:rsidRDefault="00A1142E" w:rsidP="00A1142E">
      <w:pPr>
        <w:tabs>
          <w:tab w:val="left" w:pos="8004"/>
        </w:tabs>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other words, Remittances, in both the long run and the short run, have a positive impact on the economic growth of Pakistan</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&lt;EndNote&gt;&lt;Cite&gt;&lt;Author&gt;Ahmed&lt;/Author&gt;&lt;Year&gt;2011&lt;/Year&gt;&lt;RecNum&gt;4583&lt;/RecNum&gt;&lt;DisplayText&gt;(Ahmed, Zaman, and Shah 2011)&lt;/DisplayText&gt;&lt;record&gt;&lt;rec-number&gt;4583&lt;/rec-number&gt;&lt;foreign-keys&gt;&lt;key app="EN" db-id="epffe0zflfw0abe9rvlp2svqzzsw0wvetsaa" timestamp="1586601570"&gt;4583&lt;/key&gt;&lt;/foreign-keys&gt;&lt;ref-type name="Journal Article"&gt;17&lt;/ref-type&gt;&lt;contributors&gt;&lt;authors&gt;&lt;author&gt;Ahmed, Junaid&lt;/author&gt;&lt;author&gt;Zaman, Khalid&lt;/author&gt;&lt;author&gt;Shah, Iqtidar Ali&lt;/author&gt;&lt;/authors&gt;&lt;/contributors&gt;&lt;titles&gt;&lt;title&gt;An empirical analysis of remittances-growth nexus in Pakistan using bounds testing approach&lt;/title&gt;&lt;secondary-title&gt;Journal of Economics and International Finance&lt;/secondary-title&gt;&lt;/titles&gt;&lt;periodical&gt;&lt;full-title&gt;Journal of Economics and International Finance&lt;/full-title&gt;&lt;/periodical&gt;&lt;pages&gt;176&lt;/pages&gt;&lt;volume&gt;3&lt;/volume&gt;&lt;number&gt;3&lt;/number&gt;&lt;dates&gt;&lt;year&gt;2011&lt;/year&gt;&lt;/dates&gt;&lt;isbn&gt;2006-9812&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9" w:tooltip="Ahmed, 2011 #4583" w:history="1">
        <w:r w:rsidRPr="007F4D15">
          <w:rPr>
            <w:rStyle w:val="Hyperlink"/>
            <w:rFonts w:ascii="Times New Roman" w:hAnsi="Times New Roman"/>
            <w:noProof/>
            <w:sz w:val="24"/>
            <w:szCs w:val="24"/>
            <w:lang w:val="en-GB"/>
          </w:rPr>
          <w:t>Ahmed, Zaman, and Shah 2011</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In general, the volatility of remittances is lower than that of private capital inflows(FDI) and official flows</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&lt;EndNote&gt;&lt;Cite&gt;&lt;Author&gt;Ratha&lt;/Author&gt;&lt;Year&gt;2007&lt;/Year&gt;&lt;RecNum&gt;4584&lt;/RecNum&gt;&lt;DisplayText&gt;(Ratha and Mohapatra 2007)&lt;/DisplayText&gt;&lt;record&gt;&lt;rec-number&gt;4584&lt;/rec-number&gt;&lt;foreign-keys&gt;&lt;key app="EN" db-id="epffe0zflfw0abe9rvlp2svqzzsw0wvetsaa" timestamp="1586601570"&gt;4584&lt;/key&gt;&lt;/foreign-keys&gt;&lt;ref-type name="Journal Article"&gt;17&lt;/ref-type&gt;&lt;contributors&gt;&lt;authors&gt;&lt;author&gt;Ratha, Dilip&lt;/author&gt;&lt;author&gt;Mohapatra, Sanket&lt;/author&gt;&lt;/authors&gt;&lt;/contributors&gt;&lt;titles&gt;&lt;title&gt;Increasing the macroeconomic impact of remittances on development&lt;/title&gt;&lt;secondary-title&gt;World Bank&lt;/secondary-title&gt;&lt;/titles&gt;&lt;periodical&gt;&lt;full-title&gt;World Bank&lt;/full-title&gt;&lt;/periodical&gt;&lt;dates&gt;&lt;year&gt;2007&lt;/year&gt;&lt;/dates&gt;&lt;urls&gt;&lt;/urls&gt;&lt;/record&gt;&lt;/Cite&gt;&lt;/EndNote&gt;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102" w:tooltip="Ratha, 2007 #4584" w:history="1">
        <w:r w:rsidRPr="007F4D15">
          <w:rPr>
            <w:rStyle w:val="Hyperlink"/>
            <w:rFonts w:ascii="Times New Roman" w:hAnsi="Times New Roman"/>
            <w:noProof/>
            <w:sz w:val="24"/>
            <w:szCs w:val="24"/>
            <w:lang w:val="en-GB"/>
          </w:rPr>
          <w:t>Ratha and Mohapatra 2007</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First, we show that higher educated migrants are less likely to use informal transfers or to bring cash themselves to the recipient. Second, we find that bank transfers are generally preferred for larger amounts due to the level of remittance fees, whereas other channels are preferred for small remittances. In fact, the use of informal channels is strongly driven by cost considerations. Finally, people living in urbanised areas are more likely to go to an MTO or use informal channels than people living in rural environments, where bank services are often used simply because no other options are available. Moreover, informal channels are often used because the recipient does not have a bank account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&lt;EndNote&gt;&lt;Cite&gt;&lt;Author&gt;Kosse&lt;/Author&gt;&lt;Year&gt;2014&lt;/Year&gt;&lt;RecNum&gt;4585&lt;/RecNum&gt;&lt;DisplayText&gt;(Kosse and Vermeulen 2014)&lt;/DisplayText&gt;&lt;record&gt;&lt;rec-number&gt;4585&lt;/rec-number&gt;&lt;foreign-keys&gt;&lt;key app="EN" db-id="epffe0zflfw0abe9rvlp2svqzzsw0wvetsaa" timestamp="1586601571"&gt;4585&lt;/key&gt;&lt;/foreign-keys&gt;&lt;ref-type name="Journal Article"&gt;17&lt;/ref-type&gt;&lt;contributors&gt;&lt;authors&gt;&lt;author&gt;Kosse, Anneke&lt;/author&gt;&lt;author&gt;Vermeulen, Robert&lt;/author&gt;&lt;/authors&gt;&lt;/contributors&gt;&lt;titles&gt;&lt;title&gt;Migrants’ choice of remittance channel: do general payment habits play a role?&lt;/title&gt;&lt;secondary-title&gt;World Development&lt;/secondary-title&gt;&lt;/titles&gt;&lt;periodical&gt;&lt;full-title&gt;World Development&lt;/full-title&gt;&lt;/periodical&gt;&lt;pages&gt;213-227&lt;/pages&gt;&lt;volume&gt;62&lt;/volume&gt;&lt;dates&gt;&lt;year&gt;2014&lt;/year&gt;&lt;/dates&gt;&lt;isbn&gt;0305-750X&lt;/isbn&gt;&lt;urls&gt;&lt;/urls&gt;&lt;/record&gt;&lt;/Cite&gt;&lt;/EndNote&gt;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75" w:tooltip="Kosse, 2014 #4585" w:history="1">
        <w:r w:rsidRPr="007F4D15">
          <w:rPr>
            <w:rStyle w:val="Hyperlink"/>
            <w:rFonts w:ascii="Times New Roman" w:hAnsi="Times New Roman"/>
            <w:noProof/>
            <w:sz w:val="24"/>
            <w:szCs w:val="24"/>
            <w:lang w:val="en-GB"/>
          </w:rPr>
          <w:t>Kosse and Vermeulen 2014</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w:t>
      </w:r>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Remittances reduce poverty, nevertheless the size of the poverty reduction depends on how poverty is being measured. Additionally, remittances have income-equalizing effects. A well-functioning financial sector enhances remittances effectiveness in Sub-Saharan Africa</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&lt;EndNote&gt;&lt;Cite&gt;&lt;Author&gt;Akobeng&lt;/Author&gt;&lt;Year&gt;2016&lt;/Year&gt;&lt;RecNum&gt;4586&lt;/RecNum&gt;&lt;DisplayText&gt;(Akobeng 2016)&lt;/DisplayText&gt;&lt;record&gt;&lt;rec-number&gt;4586&lt;/rec-number&gt;&lt;foreign-keys&gt;&lt;key app="EN" db-id="epffe0zflfw0abe9rvlp2svqzzsw0wvetsaa" timestamp="1586601571"&gt;4586&lt;/key&gt;&lt;/foreign-keys&gt;&lt;ref-type name="Journal Article"&gt;17&lt;/ref-type&gt;&lt;contributors&gt;&lt;authors&gt;&lt;author&gt;Akobeng, Eric&lt;/author&gt;&lt;/authors&gt;&lt;/contributors&gt;&lt;titles&gt;&lt;title&gt;Out of inequality and poverty: Evidence for the effectiveness of remittances in Sub-Saharan Africa&lt;/title&gt;&lt;secondary-title&gt;The quarterly review of economics and finance&lt;/secondary-title&gt;&lt;/titles&gt;&lt;periodical&gt;&lt;full-title&gt;The Quarterly Review of Economics and Finance&lt;/full-title&gt;&lt;/periodical&gt;&lt;pages&gt;207-223&lt;/pages&gt;&lt;volume&gt;60&lt;/volume&gt;&lt;dates&gt;&lt;year&gt;2016&lt;/year&gt;&lt;/dates&gt;&lt;isbn&gt;1062-9769&lt;/isbn&gt;&lt;urls&gt;&lt;/urls&gt;&lt;/record&gt;&lt;/Cite&gt;&lt;/EndNote&gt;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10" w:tooltip="Akobeng, 2016 #4586" w:history="1">
        <w:r w:rsidRPr="007F4D15">
          <w:rPr>
            <w:rStyle w:val="Hyperlink"/>
            <w:rFonts w:ascii="Times New Roman" w:hAnsi="Times New Roman"/>
            <w:noProof/>
            <w:sz w:val="24"/>
            <w:szCs w:val="24"/>
            <w:lang w:val="en-GB"/>
          </w:rPr>
          <w:t>Akobeng 2016</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Researchers examined through this paper the effects that year-to-year variations in rainfall have on remittances in a panel of 41 Sub-Saharan African countries during the period 1970 to 2007. Their main finding was that the effects of rainfall on remittances are significantly decreasing in countries' GDP share of domestic credit to the private sector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&lt;EndNote&gt;&lt;Cite&gt;&lt;Author&gt;Arezki&lt;/Author&gt;&lt;Year&gt;2012&lt;/Year&gt;&lt;RecNum&gt;4587&lt;/RecNum&gt;&lt;DisplayText&gt;(Arezki and Brückner 2012)&lt;/DisplayText&gt;&lt;record&gt;&lt;rec-number&gt;4587&lt;/rec-number&gt;&lt;foreign-keys&gt;&lt;key app="EN" db-id="epffe0zflfw0abe9rvlp2svqzzsw0wvetsaa" timestamp="1586601571"&gt;4587&lt;/key&gt;&lt;/foreign-keys&gt;&lt;ref-type name="Journal Article"&gt;17&lt;/ref-type&gt;&lt;contributors&gt;&lt;authors&gt;&lt;author&gt;Arezki, Rabah&lt;/author&gt;&lt;author&gt;Brückner, Markus&lt;/author&gt;&lt;/authors&gt;&lt;/contributors&gt;&lt;titles&gt;&lt;title&gt;Rainfall, financial development, and remittances: Evidence from Sub-Saharan Africa&lt;/title&gt;&lt;secondary-title&gt;Journal of International Economics&lt;/secondary-title&gt;&lt;/titles&gt;&lt;periodical&gt;&lt;full-title&gt;Journal of International Economics&lt;/full-title&gt;&lt;/periodical&gt;&lt;pages&gt;377-385&lt;/pages&gt;&lt;volume&gt;87&lt;/volume&gt;&lt;number&gt;2&lt;/number&gt;&lt;dates&gt;&lt;year&gt;2012&lt;/year&gt;&lt;/dates&gt;&lt;isbn&gt;0022-1996&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15" w:tooltip="Arezki, 2012 #4587" w:history="1">
        <w:r w:rsidRPr="007F4D15">
          <w:rPr>
            <w:rStyle w:val="Hyperlink"/>
            <w:rFonts w:ascii="Times New Roman" w:hAnsi="Times New Roman"/>
            <w:noProof/>
            <w:sz w:val="24"/>
            <w:szCs w:val="24"/>
            <w:lang w:val="en-GB"/>
          </w:rPr>
          <w:t>Arezki and Brückner 2012</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Remittances increase corruption. Additionally, it is important to highlight that the effect of foreign direct investment (FDI) on corruption is insignificant. FDI may not impact corruption because foreign investors exit the country if local corruption is not detected and detained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&lt;EndNote&gt;&lt;Cite&gt;&lt;Author&gt;Berdiev&lt;/Author&gt;&lt;Year&gt;2013&lt;/Year&gt;&lt;RecNum&gt;4588&lt;/RecNum&gt;&lt;DisplayText&gt;(Berdiev, Kim, and Chang 2013)&lt;/DisplayText&gt;&lt;record&gt;&lt;rec-number&gt;4588&lt;/rec-number&gt;&lt;foreign-keys&gt;&lt;key app="EN" db-id="epffe0zflfw0abe9rvlp2svqzzsw0wvetsaa" timestamp="1586601572"&gt;4588&lt;/key&gt;&lt;/foreign-keys&gt;&lt;ref-type name="Journal Article"&gt;17&lt;/ref-type&gt;&lt;contributors&gt;&lt;authors&gt;&lt;author&gt;Berdiev, Aziz N&lt;/author&gt;&lt;author&gt;Kim, Yoonbai&lt;/author&gt;&lt;author&gt;Chang, Chun-Ping&lt;/author&gt;&lt;/authors&gt;&lt;/contributors&gt;&lt;titles&gt;&lt;title&gt;Remittances and corruption&lt;/title&gt;&lt;secondary-title&gt;Economics Letters&lt;/secondary-title&gt;&lt;/titles&gt;&lt;periodical&gt;&lt;full-title&gt;Economics Letters&lt;/full-title&gt;&lt;/periodical&gt;&lt;pages&gt;182-185&lt;/pages&gt;&lt;volume&gt;118&lt;/volume&gt;&lt;number&gt;1&lt;/number&gt;&lt;dates&gt;&lt;year&gt;2013&lt;/year&gt;&lt;/dates&gt;&lt;isbn&gt;0165-1765&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27" w:tooltip="Berdiev, 2013 #4588" w:history="1">
        <w:r w:rsidRPr="007F4D15">
          <w:rPr>
            <w:rStyle w:val="Hyperlink"/>
            <w:rFonts w:ascii="Times New Roman" w:hAnsi="Times New Roman"/>
            <w:noProof/>
            <w:sz w:val="24"/>
            <w:szCs w:val="24"/>
            <w:lang w:val="en-GB"/>
          </w:rPr>
          <w:t>Berdiev, Kim, and Chang 2013</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The </w:t>
      </w:r>
      <w:r w:rsidRPr="00535FA2">
        <w:rPr>
          <w:rFonts w:ascii="Times New Roman" w:hAnsi="Times New Roman"/>
          <w:sz w:val="24"/>
          <w:szCs w:val="24"/>
          <w:lang w:val="en-GB"/>
        </w:rPr>
        <w:lastRenderedPageBreak/>
        <w:t xml:space="preserve">estimated models for lower income and upper income groups suggest that remittances have positive and significant effect on per capita GDP growth in selected Latin American &amp; Caribbean countries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&lt;EndNote&gt;&lt;Cite&gt;&lt;Author&gt;Ramirez&lt;/Author&gt;&lt;Year&gt;2008&lt;/Year&gt;&lt;RecNum&gt;4589&lt;/RecNum&gt;&lt;DisplayText&gt;(Ramirez and Sharma 2008)&lt;/DisplayText&gt;&lt;record&gt;&lt;rec-number&gt;4589&lt;/rec-number&gt;&lt;foreign-keys&gt;&lt;key app="EN" db-id="epffe0zflfw0abe9rvlp2svqzzsw0wvetsaa" timestamp="1586601572"&gt;4589&lt;/key&gt;&lt;/foreign-keys&gt;&lt;ref-type name="Journal Article"&gt;17&lt;/ref-type&gt;&lt;contributors&gt;&lt;authors&gt;&lt;author&gt;Ramirez, Miguel D&lt;/author&gt;&lt;author&gt;Sharma, Hari&lt;/author&gt;&lt;/authors&gt;&lt;/contributors&gt;&lt;titles&gt;&lt;title&gt;Remittances and growth in Latin America: a panel unit root and panel cointegration analysis&lt;/title&gt;&lt;/titles&gt;&lt;dates&gt;&lt;year&gt;2008&lt;/year&gt;&lt;/dates&gt;&lt;urls&gt;&lt;/urls&gt;&lt;/record&gt;&lt;/Cite&gt;&lt;/EndNote&gt;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99" w:tooltip="Ramirez, 2008 #4589" w:history="1">
        <w:r w:rsidRPr="007F4D15">
          <w:rPr>
            <w:rStyle w:val="Hyperlink"/>
            <w:rFonts w:ascii="Times New Roman" w:hAnsi="Times New Roman"/>
            <w:noProof/>
            <w:sz w:val="24"/>
            <w:szCs w:val="24"/>
            <w:lang w:val="en-GB"/>
          </w:rPr>
          <w:t>Ramirez and Sharma 2008</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w:t>
      </w:r>
    </w:p>
    <w:p w14:paraId="64BDE52A" w14:textId="0215B845" w:rsidR="008E00B8" w:rsidRPr="00535FA2" w:rsidRDefault="00A1142E" w:rsidP="006C7239">
      <w:pPr>
        <w:tabs>
          <w:tab w:val="left" w:pos="8004"/>
        </w:tabs>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The massive inflow of remittances leads to the realization of the Dutch Disease phenomenon. This is because, an increase in remittances a rise in household income as well as consequently an increase in consumption that is biased to nontradables. Furthermore, remittances result in a decrease in the labour supply which leads to increase in production costs of the nontradable sector, which is relatively labor intensive. Finally, the massive inflow of foreign currency could be associated with a real exchange rate appreciation and loss of international competitiveness, as a result could lead to a decline in the production of manufactures and other tradable goods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&lt;EndNote&gt;&lt;Cite&gt;&lt;Author&gt;Acosta&lt;/Author&gt;&lt;Year&gt;2009&lt;/Year&gt;&lt;RecNum&gt;4590&lt;/RecNum&gt;&lt;DisplayText&gt;(Acosta, Lartey, and Mandelman 2009)&lt;/DisplayText&gt;&lt;record&gt;&lt;rec-number&gt;4590&lt;/rec-number&gt;&lt;foreign-keys&gt;&lt;key app="EN" db-id="epffe0zflfw0abe9rvlp2svqzzsw0wvetsaa" timestamp="1586601573"&gt;4590&lt;/key&gt;&lt;/foreign-keys&gt;&lt;ref-type name="Journal Article"&gt;17&lt;/ref-type&gt;&lt;contributors&gt;&lt;authors&gt;&lt;author&gt;Acosta, Pablo A&lt;/author&gt;&lt;author&gt;Lartey, Emmanuel KK&lt;/author&gt;&lt;author&gt;Mandelman, Federico S&lt;/author&gt;&lt;/authors&gt;&lt;/contributors&gt;&lt;titles&gt;&lt;title&gt;Remittances and the Dutch disease&lt;/title&gt;&lt;secondary-title&gt;Journal of international economics&lt;/secondary-title&gt;&lt;/titles&gt;&lt;periodical&gt;&lt;full-title&gt;Journal of International Economics&lt;/full-title&gt;&lt;/periodical&gt;&lt;pages&gt;102-116&lt;/pages&gt;&lt;volume&gt;79&lt;/volume&gt;&lt;number&gt;1&lt;/number&gt;&lt;dates&gt;&lt;year&gt;2009&lt;/year&gt;&lt;/dates&gt;&lt;isbn&gt;0022-1996&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3" w:tooltip="Acosta, 2009 #4590" w:history="1">
        <w:r w:rsidRPr="007F4D15">
          <w:rPr>
            <w:rStyle w:val="Hyperlink"/>
            <w:rFonts w:ascii="Times New Roman" w:hAnsi="Times New Roman"/>
            <w:noProof/>
            <w:sz w:val="24"/>
            <w:szCs w:val="24"/>
            <w:lang w:val="en-GB"/>
          </w:rPr>
          <w:t>Acosta, Lartey, and Mandelman 2009</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The remittances’ effects on borrowing is driven by informal finance instead of traditional bank loans points to deficiencies of the formal financial sector in addressing the financial sector needs of remittances-receiving household. That’s mean informal institutions are more willing to lend against remittances, while traditional banks and formal institutions in particular are not responding to the financial demands of remittances beyond the provision of savings accounts </w:t>
      </w:r>
      <w:r w:rsidRPr="00535FA2">
        <w:rPr>
          <w:rFonts w:ascii="Times New Roman" w:hAnsi="Times New Roman"/>
          <w:color w:val="0070C0"/>
          <w:sz w:val="24"/>
          <w:szCs w:val="24"/>
          <w:lang w:val="en-GB"/>
        </w:rPr>
        <w:fldChar w:fldCharType="begin"/>
      </w:r>
      <w:r w:rsidRPr="00535FA2">
        <w:rPr>
          <w:rFonts w:ascii="Times New Roman" w:hAnsi="Times New Roman"/>
          <w:color w:val="0070C0"/>
          <w:sz w:val="24"/>
          <w:szCs w:val="24"/>
          <w:lang w:val="en-GB"/>
        </w:rPr>
        <w:instrText xml:space="preserve"> ADDIN EN.CITE &lt;EndNote&gt;&lt;Cite&gt;&lt;Author&gt;Ambrosius&lt;/Author&gt;&lt;Year&gt;2016&lt;/Year&gt;&lt;RecNum&gt;30&lt;/RecNum&gt;&lt;DisplayText&gt;(Ambrosius and Cuecuecha 2016)&lt;/DisplayText&gt;&lt;record&gt;&lt;rec-number&gt;30&lt;/rec-number&gt;&lt;foreign-keys&gt;&lt;key app="EN" db-id="ed9ad2223z0f21evfzhppedztaw2sxxeszet" timestamp="1582782429"&gt;30&lt;/key&gt;&lt;/foreign-keys&gt;&lt;ref-type name="Journal Article"&gt;17&lt;/ref-type&gt;&lt;contributors&gt;&lt;authors&gt;&lt;author&gt;Ambrosius, Christian&lt;/author&gt;&lt;author&gt;Cuecuecha, Alfredo&lt;/author&gt;&lt;/authors&gt;&lt;/contributors&gt;&lt;titles&gt;&lt;title&gt;Remittances and the use of formal and informal financial services&lt;/title&gt;&lt;secondary-title&gt;World Development&lt;/secondary-title&gt;&lt;/titles&gt;&lt;periodical&gt;&lt;full-title&gt;World Development&lt;/full-title&gt;&lt;/periodical&gt;&lt;pages&gt;80-98&lt;/pages&gt;&lt;volume&gt;77&lt;/volume&gt;&lt;dates&gt;&lt;year&gt;2016&lt;/year&gt;&lt;/dates&gt;&lt;isbn&gt;0305-750X&lt;/isbn&gt;&lt;urls&gt;&lt;/urls&gt;&lt;/record&gt;&lt;/Cite&gt;&lt;/EndNote&gt;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12" w:tooltip="Ambrosius, 2016 #30" w:history="1">
        <w:r w:rsidRPr="007F4D15">
          <w:rPr>
            <w:rStyle w:val="Hyperlink"/>
            <w:rFonts w:ascii="Times New Roman" w:hAnsi="Times New Roman"/>
            <w:noProof/>
            <w:sz w:val="24"/>
            <w:szCs w:val="24"/>
            <w:lang w:val="en-GB"/>
          </w:rPr>
          <w:t>Ambrosius and Cuecuecha 2016</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Remittances increase school enrolment, especially for girls and in rural areas. Remittances also decrease child work supply. Furthermore, this study find that aggregate shocks are associated with increased work activities, while remittances are used to finance education when households are faced with these shocks and employ other coping mechanisms in lieu of compromise human capital investment </w:t>
      </w:r>
      <w:r w:rsidRPr="00535FA2">
        <w:rPr>
          <w:rFonts w:ascii="Times New Roman" w:hAnsi="Times New Roman"/>
          <w:color w:val="0070C0"/>
          <w:sz w:val="24"/>
          <w:szCs w:val="24"/>
          <w:lang w:val="en-GB"/>
        </w:rPr>
        <w:fldChar w:fldCharType="begin"/>
      </w:r>
      <w:r w:rsidRPr="00535FA2">
        <w:rPr>
          <w:rFonts w:ascii="Times New Roman" w:hAnsi="Times New Roman"/>
          <w:color w:val="0070C0"/>
          <w:sz w:val="24"/>
          <w:szCs w:val="24"/>
          <w:lang w:val="en-GB"/>
        </w:rPr>
        <w:instrText xml:space="preserve"> ADDIN EN.CITE &lt;EndNote&gt;&lt;Cite&gt;&lt;Author&gt;Calero&lt;/Author&gt;&lt;Year&gt;2009&lt;/Year&gt;&lt;RecNum&gt;21&lt;/RecNum&gt;&lt;DisplayText&gt;(Calero, Bedi, and Sparrow 2009)&lt;/DisplayText&gt;&lt;record&gt;&lt;rec-number&gt;21&lt;/rec-number&gt;&lt;foreign-keys&gt;&lt;key app="EN" db-id="ed9ad2223z0f21evfzhppedztaw2sxxeszet" timestamp="1582782389"&gt;21&lt;/key&gt;&lt;/foreign-keys&gt;&lt;ref-type name="Journal Article"&gt;17&lt;/ref-type&gt;&lt;contributors&gt;&lt;authors&gt;&lt;author&gt;Calero, Carla&lt;/author&gt;&lt;author&gt;Bedi, Arjun S&lt;/author&gt;&lt;author&gt;Sparrow, Robert&lt;/author&gt;&lt;/authors&gt;&lt;/contributors&gt;&lt;titles&gt;&lt;title&gt;Remittances, liquidity constraints and human capital investments in Ecuador&lt;/title&gt;&lt;secondary-title&gt;World Development&lt;/secondary-title&gt;&lt;/titles&gt;&lt;periodical&gt;&lt;full-title&gt;World Development&lt;/full-title&gt;&lt;/periodical&gt;&lt;pages&gt;1143-1154&lt;/pages&gt;&lt;volume&gt;37&lt;/volume&gt;&lt;number&gt;6&lt;/number&gt;&lt;dates&gt;&lt;year&gt;2009&lt;/year&gt;&lt;/dates&gt;&lt;isbn&gt;0305-750X&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37" w:tooltip="Calero, 2009 #21" w:history="1">
        <w:r w:rsidRPr="007F4D15">
          <w:rPr>
            <w:rStyle w:val="Hyperlink"/>
            <w:rFonts w:ascii="Times New Roman" w:hAnsi="Times New Roman"/>
            <w:noProof/>
            <w:sz w:val="24"/>
            <w:szCs w:val="24"/>
            <w:lang w:val="en-GB"/>
          </w:rPr>
          <w:t>Calero, Bedi, and Sparrow 2009</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Study analysis shows evidence of significant long-run cointegrating relationships between the economic growth and remittances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&lt;EndNote&gt;&lt;Cite&gt;&lt;Author&gt;Jouini&lt;/Author&gt;&lt;Year&gt;2015&lt;/Year&gt;&lt;RecNum&gt;4592&lt;/RecNum&gt;&lt;DisplayText&gt;(Jouini 2015)&lt;/DisplayText&gt;&lt;record&gt;&lt;rec-number&gt;4592&lt;/rec-number&gt;&lt;foreign-keys&gt;&lt;key app="EN" db-id="epffe0zflfw0abe9rvlp2svqzzsw0wvetsaa" timestamp="1586601573"&gt;4592&lt;/key&gt;&lt;/foreign-keys&gt;&lt;ref-type name="Journal Article"&gt;17&lt;/ref-type&gt;&lt;contributors&gt;&lt;authors&gt;&lt;author&gt;Jouini, Jamel&lt;/author&gt;&lt;/authors&gt;&lt;/contributors&gt;&lt;titles&gt;&lt;title&gt;Economic growth and remittances in Tunisia: Bi-directional causal links&lt;/title&gt;&lt;secondary-title&gt;Journal of Policy Modeling&lt;/secondary-title&gt;&lt;/titles&gt;&lt;periodical&gt;&lt;full-title&gt;Journal of Policy Modeling&lt;/full-title&gt;&lt;/periodical&gt;&lt;pages&gt;355-373&lt;/pages&gt;&lt;volume&gt;37&lt;/volume&gt;&lt;number&gt;2&lt;/number&gt;&lt;dates&gt;&lt;year&gt;2015&lt;/year&gt;&lt;/dates&gt;&lt;isbn&gt;0161-8938&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72" w:tooltip="Jouini, 2015 #4592" w:history="1">
        <w:r w:rsidRPr="007F4D15">
          <w:rPr>
            <w:rStyle w:val="Hyperlink"/>
            <w:rFonts w:ascii="Times New Roman" w:hAnsi="Times New Roman"/>
            <w:noProof/>
            <w:sz w:val="24"/>
            <w:szCs w:val="24"/>
            <w:lang w:val="en-GB"/>
          </w:rPr>
          <w:t>Jouini 2015</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The study find that training both the migrant and family member together has large and significant effects on knowledge, behaviours, and savings. Training only the family member has some positive, but smaller effects, while training the migrant alone leads to no impacts on the remaining family members. The results show that financial education can have large impacts when provided at a teachable moment, but that this impact varies greatly with who receives training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&lt;EndNote&gt;&lt;Cite&gt;&lt;Author&gt;Doi&lt;/Author&gt;&lt;Year&gt;2014&lt;/Year&gt;&lt;RecNum&gt;4593&lt;/RecNum&gt;&lt;DisplayText&gt;(Doi, McKenzie, and Zia 2014)&lt;/DisplayText&gt;&lt;record&gt;&lt;rec-number&gt;4593&lt;/rec-number&gt;&lt;foreign-keys&gt;&lt;key app="EN" db-id="epffe0zflfw0abe9rvlp2svqzzsw0wvetsaa" timestamp="1586601573"&gt;4593&lt;/key&gt;&lt;/foreign-keys&gt;&lt;ref-type name="Journal Article"&gt;17&lt;/ref-type&gt;&lt;contributors&gt;&lt;authors&gt;&lt;author&gt;Doi, Yoko&lt;/author&gt;&lt;author&gt;McKenzie, David&lt;/author&gt;&lt;author&gt;Zia, Bilal&lt;/author&gt;&lt;/authors&gt;&lt;/contributors&gt;&lt;titles&gt;&lt;title&gt;Who you train matters: Identifying combined effects of financial education on migrant households&lt;/title&gt;&lt;secondary-title&gt;Journal of Development Economics&lt;/secondary-title&gt;&lt;/titles&gt;&lt;periodical&gt;&lt;full-title&gt;Journal of Development Economics&lt;/full-title&gt;&lt;/periodical&gt;&lt;pages&gt;39-55&lt;/pages&gt;&lt;volume&gt;109&lt;/volume&gt;&lt;dates&gt;&lt;year&gt;2014&lt;/year&gt;&lt;/dates&gt;&lt;isbn&gt;0304-3878&lt;/isbn&gt;&lt;urls&gt;&lt;/urls&gt;&lt;/record&gt;&lt;/Cite&gt;&lt;/EndNote&gt;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51" w:tooltip="Doi, 2014 #4593" w:history="1">
        <w:r w:rsidRPr="007F4D15">
          <w:rPr>
            <w:rStyle w:val="Hyperlink"/>
            <w:rFonts w:ascii="Times New Roman" w:hAnsi="Times New Roman"/>
            <w:noProof/>
            <w:sz w:val="24"/>
            <w:szCs w:val="24"/>
            <w:lang w:val="en-GB"/>
          </w:rPr>
          <w:t>Doi, McKenzie, and Zia 2014</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w:t>
      </w:r>
    </w:p>
    <w:p w14:paraId="07E4BA68" w14:textId="77777777" w:rsidR="006C7239" w:rsidRPr="00535FA2" w:rsidRDefault="006C7239" w:rsidP="006C7239">
      <w:pPr>
        <w:tabs>
          <w:tab w:val="left" w:pos="8004"/>
        </w:tabs>
        <w:spacing w:after="160" w:line="259" w:lineRule="auto"/>
        <w:jc w:val="both"/>
        <w:rPr>
          <w:rFonts w:ascii="Times New Roman" w:hAnsi="Times New Roman"/>
          <w:b/>
          <w:sz w:val="24"/>
          <w:szCs w:val="24"/>
          <w:lang w:val="en-GB"/>
        </w:rPr>
      </w:pPr>
    </w:p>
    <w:p w14:paraId="6A8C8793" w14:textId="1F22B0D2" w:rsidR="00BA4B9C" w:rsidRDefault="00AC7373" w:rsidP="00707B8E">
      <w:pPr>
        <w:pStyle w:val="Heading3"/>
        <w:numPr>
          <w:ilvl w:val="0"/>
          <w:numId w:val="19"/>
        </w:numPr>
        <w:rPr>
          <w:rFonts w:ascii="Times New Roman" w:hAnsi="Times New Roman" w:cs="Times New Roman"/>
          <w:sz w:val="24"/>
          <w:szCs w:val="24"/>
        </w:rPr>
      </w:pPr>
      <w:bookmarkStart w:id="25" w:name="_Toc41745859"/>
      <w:r w:rsidRPr="00535FA2">
        <w:rPr>
          <w:rFonts w:ascii="Times New Roman" w:hAnsi="Times New Roman" w:cs="Times New Roman"/>
          <w:sz w:val="24"/>
          <w:szCs w:val="24"/>
        </w:rPr>
        <w:t xml:space="preserve">Remittance and </w:t>
      </w:r>
      <w:r w:rsidR="00BA4B9C" w:rsidRPr="00535FA2">
        <w:rPr>
          <w:rFonts w:ascii="Times New Roman" w:hAnsi="Times New Roman" w:cs="Times New Roman"/>
          <w:sz w:val="24"/>
          <w:szCs w:val="24"/>
        </w:rPr>
        <w:t>stock market development.</w:t>
      </w:r>
      <w:bookmarkEnd w:id="25"/>
    </w:p>
    <w:p w14:paraId="15FE558B" w14:textId="77777777" w:rsidR="00535FA2" w:rsidRPr="00535FA2" w:rsidRDefault="00535FA2" w:rsidP="00535FA2"/>
    <w:p w14:paraId="727A6C79" w14:textId="6113204A" w:rsidR="004E57C0" w:rsidRPr="00535FA2" w:rsidRDefault="004E57C0" w:rsidP="004E57C0">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study performed by  </w:t>
      </w:r>
      <w:hyperlink w:anchor="_ENREF_103" w:tooltip="Raza, 2014 #73" w:history="1">
        <w:r w:rsidRPr="007F4D15">
          <w:rPr>
            <w:rStyle w:val="Hyperlink"/>
            <w:rFonts w:ascii="Times New Roman" w:hAnsi="Times New Roman"/>
            <w:sz w:val="24"/>
            <w:szCs w:val="24"/>
            <w:lang w:val="en-GB"/>
          </w:rPr>
          <w:fldChar w:fldCharType="begin"/>
        </w:r>
        <w:r w:rsidRPr="007F4D15">
          <w:rPr>
            <w:rStyle w:val="Hyperlink"/>
            <w:rFonts w:ascii="Times New Roman" w:hAnsi="Times New Roman"/>
            <w:sz w:val="24"/>
            <w:szCs w:val="24"/>
            <w:lang w:val="en-GB"/>
          </w:rPr>
          <w:instrText xml:space="preserve"> ADDIN EN.CITE &lt;EndNote&gt;&lt;Cite AuthorYear="1"&gt;&lt;Author&gt;Raza&lt;/Author&gt;&lt;Year&gt;2014&lt;/Year&gt;&lt;RecNum&gt;73&lt;/RecNum&gt;&lt;DisplayText&gt;Raza and Jawaid (2014)&lt;/DisplayText&gt;&lt;record&gt;&lt;rec-number&gt;73&lt;/rec-number&gt;&lt;foreign-keys&gt;&lt;key app="EN" db-id="ed9ad2223z0f21evfzhppedztaw2sxxeszet" timestamp="1582782604"&gt;73&lt;/key&gt;&lt;/foreign-keys&gt;&lt;ref-type name="Journal Article"&gt;17&lt;/ref-type&gt;&lt;contributors&gt;&lt;authors&gt;&lt;author&gt;Raza, Syed Ali&lt;/author&gt;&lt;author&gt;Jawaid, Syed Tehseen&lt;/author&gt;&lt;/authors&gt;&lt;/contributors&gt;&lt;titles&gt;&lt;title&gt;Foreign capital inflows, economic growth and stock market capitalization in Asian countries: an ARDL bound testing approach&lt;/title&gt;&lt;secondary-title&gt;Quality &amp;amp; Quantity&lt;/secondary-title&gt;&lt;/titles&gt;&lt;periodical&gt;&lt;full-title&gt;Quality &amp;amp; Quantity&lt;/full-title&gt;&lt;/periodical&gt;&lt;pages&gt;375-385&lt;/pages&gt;&lt;volume&gt;48&lt;/volume&gt;&lt;number&gt;1&lt;/number&gt;&lt;dates&gt;&lt;year&gt;2014&lt;/year&gt;&lt;/dates&gt;&lt;isbn&gt;0033-5177&lt;/isbn&gt;&lt;urls&gt;&lt;/urls&gt;&lt;/record&gt;&lt;/Cite&gt;&lt;/EndNote&gt;</w:instrText>
        </w:r>
        <w:r w:rsidRPr="007F4D15">
          <w:rPr>
            <w:rStyle w:val="Hyperlink"/>
            <w:rFonts w:ascii="Times New Roman" w:hAnsi="Times New Roman"/>
            <w:sz w:val="24"/>
            <w:szCs w:val="24"/>
            <w:lang w:val="en-GB"/>
          </w:rPr>
          <w:fldChar w:fldCharType="separate"/>
        </w:r>
        <w:r w:rsidRPr="007F4D15">
          <w:rPr>
            <w:rStyle w:val="Hyperlink"/>
            <w:rFonts w:ascii="Times New Roman" w:hAnsi="Times New Roman"/>
            <w:noProof/>
            <w:sz w:val="24"/>
            <w:szCs w:val="24"/>
            <w:lang w:val="en-GB"/>
          </w:rPr>
          <w:t>Raza and Jawaid (2014)</w:t>
        </w:r>
        <w:r w:rsidRPr="007F4D15">
          <w:rPr>
            <w:rStyle w:val="Hyperlink"/>
            <w:rFonts w:ascii="Times New Roman" w:hAnsi="Times New Roman"/>
            <w:sz w:val="24"/>
            <w:szCs w:val="24"/>
            <w:lang w:val="en-GB"/>
          </w:rPr>
          <w:fldChar w:fldCharType="end"/>
        </w:r>
      </w:hyperlink>
      <w:r w:rsidRPr="00535FA2">
        <w:rPr>
          <w:rFonts w:ascii="Times New Roman" w:hAnsi="Times New Roman"/>
          <w:sz w:val="24"/>
          <w:szCs w:val="24"/>
          <w:lang w:val="en-GB"/>
        </w:rPr>
        <w:t xml:space="preserve"> using ARDL bound testing for the period of 2000 to 2010 in 18 Asian countries. The researchers found that foreign direct investment has significant negative and economic growth has significant positive relationship with the stock market capitalization, on the other hand, the results of workers’ remittances is found insignificant in long run.</w:t>
      </w:r>
    </w:p>
    <w:p w14:paraId="5DA047AE" w14:textId="37D0314F" w:rsidR="004E57C0" w:rsidRPr="00535FA2" w:rsidRDefault="004E57C0" w:rsidP="004E57C0">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another study executed by </w:t>
      </w:r>
      <w:hyperlink w:anchor="_ENREF_11" w:tooltip="Ali, 2011 #4595" w:history="1">
        <w:r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AuthorYear="1"&gt;&lt;Author&gt;Ali&lt;/Author&gt;&lt;Year&gt;2011&lt;/Year&gt;&lt;RecNum&gt;4595&lt;/RecNum&gt;&lt;DisplayText&gt;Ali (2011)&lt;/DisplayText&gt;&lt;record&gt;&lt;rec-number&gt;4595&lt;/rec-number&gt;&lt;foreign-keys&gt;&lt;key app="EN" db-id="epffe0zflfw0abe9rvlp2svqzzsw0wvetsaa" timestamp="1586601574"&gt;4595&lt;/key&gt;&lt;/foreign-keys&gt;&lt;ref-type name="Journal Article"&gt;17&lt;/ref-type&gt;&lt;contributors&gt;&lt;authors&gt;&lt;author&gt;Ali, Mohammad Bayezid&lt;/author&gt;&lt;/authors&gt;&lt;/contributors&gt;&lt;titles&gt;&lt;title&gt;Impact of micro and macroeconomic variables on emerging stock market return: A case on Dhaka stock exchange (DSE)&lt;/title&gt;&lt;secondary-title&gt;Interdisciplinary Journal of Research in Business&lt;/secondary-title&gt;&lt;/titles&gt;&lt;periodical&gt;&lt;full-title&gt;Interdisciplinary Journal of Research in Business&lt;/full-title&gt;&lt;/periodical&gt;&lt;pages&gt;8-16&lt;/pages&gt;&lt;volume&gt;1&lt;/volume&gt;&lt;number&gt;5&lt;/number&gt;&lt;dates&gt;&lt;year&gt;2011&lt;/year&gt;&lt;/dates&gt;&lt;urls&gt;&lt;/urls&gt;&lt;/record&gt;&lt;/Cite&gt;&lt;/EndNote&gt;</w:instrText>
        </w:r>
        <w:r w:rsidRPr="007F4D15">
          <w:rPr>
            <w:rStyle w:val="Hyperlink"/>
            <w:rFonts w:ascii="Times New Roman" w:hAnsi="Times New Roman"/>
            <w:sz w:val="24"/>
            <w:szCs w:val="24"/>
            <w:lang w:val="en-GB"/>
          </w:rPr>
          <w:fldChar w:fldCharType="separate"/>
        </w:r>
        <w:r w:rsidRPr="007F4D15">
          <w:rPr>
            <w:rStyle w:val="Hyperlink"/>
            <w:rFonts w:ascii="Times New Roman" w:hAnsi="Times New Roman"/>
            <w:noProof/>
            <w:sz w:val="24"/>
            <w:szCs w:val="24"/>
            <w:lang w:val="en-GB"/>
          </w:rPr>
          <w:t>Ali (2011)</w:t>
        </w:r>
        <w:r w:rsidRPr="007F4D15">
          <w:rPr>
            <w:rStyle w:val="Hyperlink"/>
            <w:rFonts w:ascii="Times New Roman" w:hAnsi="Times New Roman"/>
            <w:sz w:val="24"/>
            <w:szCs w:val="24"/>
            <w:lang w:val="en-GB"/>
          </w:rPr>
          <w:fldChar w:fldCharType="end"/>
        </w:r>
      </w:hyperlink>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 xml:space="preserve">using OLS Formula for the period of July 2002 to December 2009 on Bangladesh (DSE) and he found in his research that inflation and foreign remittances are negatively related with stock prices indicating that additional funds flow through inflation and foreign remittances increase the supply side through additional funds flow in the </w:t>
      </w:r>
      <w:r w:rsidRPr="00535FA2">
        <w:rPr>
          <w:rFonts w:ascii="Times New Roman" w:hAnsi="Times New Roman"/>
          <w:sz w:val="24"/>
          <w:szCs w:val="24"/>
          <w:lang w:val="en-GB"/>
        </w:rPr>
        <w:lastRenderedPageBreak/>
        <w:t>stock market while demand side remains unaffected. On the other hand, positive relationship has found between stock price and the remaining independent variables, e.g. industrial production index, monthly average growth rate of market capitalization and market price or earnings.</w:t>
      </w:r>
    </w:p>
    <w:p w14:paraId="68EAC370" w14:textId="358325F2" w:rsidR="004E57C0" w:rsidRPr="00535FA2" w:rsidRDefault="004E57C0" w:rsidP="004E57C0">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another study conducted by </w:t>
      </w:r>
      <w:hyperlink w:anchor="_ENREF_104" w:tooltip="Raza, 2015 #4596" w:history="1">
        <w:r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AuthorYear="1"&gt;&lt;Author&gt;Raza&lt;/Author&gt;&lt;Year&gt;2015&lt;/Year&gt;&lt;RecNum&gt;4596&lt;/RecNum&gt;&lt;DisplayText&gt;Raza et al. (2015)&lt;/DisplayText&gt;&lt;record&gt;&lt;rec-number&gt;4596&lt;/rec-number&gt;&lt;foreign-keys&gt;&lt;key app="EN" db-id="epffe0zflfw0abe9rvlp2svqzzsw0wvetsaa" timestamp="1586601575"&gt;4596&lt;/key&gt;&lt;/foreign-keys&gt;&lt;ref-type name="Journal Article"&gt;17&lt;/ref-type&gt;&lt;contributors&gt;&lt;authors&gt;&lt;author&gt;Raza, Syed Ali&lt;/author&gt;&lt;author&gt;Jawaid, Syed Tehseen&lt;/author&gt;&lt;author&gt;Afshan, Sahar&lt;/author&gt;&lt;author&gt;Karim, Mohd Zaini Abd&lt;/author&gt;&lt;/authors&gt;&lt;/contributors&gt;&lt;titles&gt;&lt;title&gt;Is stock market sensitive to foreign capital inflows and economic growth?&lt;/title&gt;&lt;secondary-title&gt;Journal of Chinese Economic and Foreign Trade Studies&lt;/secondary-title&gt;&lt;/titles&gt;&lt;periodical&gt;&lt;full-title&gt;Journal of Chinese Economic and Foreign Trade Studies&lt;/full-title&gt;&lt;/periodical&gt;&lt;dates&gt;&lt;year&gt;2015&lt;/year&gt;&lt;/dates&gt;&lt;urls&gt;&lt;/urls&gt;&lt;/record&gt;&lt;/Cite&gt;&lt;/EndNote&gt;</w:instrText>
        </w:r>
        <w:r w:rsidRPr="007F4D15">
          <w:rPr>
            <w:rStyle w:val="Hyperlink"/>
            <w:rFonts w:ascii="Times New Roman" w:hAnsi="Times New Roman"/>
            <w:sz w:val="24"/>
            <w:szCs w:val="24"/>
            <w:lang w:val="en-GB"/>
          </w:rPr>
          <w:fldChar w:fldCharType="separate"/>
        </w:r>
        <w:r w:rsidRPr="007F4D15">
          <w:rPr>
            <w:rStyle w:val="Hyperlink"/>
            <w:rFonts w:ascii="Times New Roman" w:hAnsi="Times New Roman"/>
            <w:noProof/>
            <w:sz w:val="24"/>
            <w:szCs w:val="24"/>
            <w:lang w:val="en-GB"/>
          </w:rPr>
          <w:t>Raza et al. (2015)</w:t>
        </w:r>
        <w:r w:rsidRPr="007F4D15">
          <w:rPr>
            <w:rStyle w:val="Hyperlink"/>
            <w:rFonts w:ascii="Times New Roman" w:hAnsi="Times New Roman"/>
            <w:sz w:val="24"/>
            <w:szCs w:val="24"/>
            <w:lang w:val="en-GB"/>
          </w:rPr>
          <w:fldChar w:fldCharType="end"/>
        </w:r>
      </w:hyperlink>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 xml:space="preserve"> applying ARDL bound testing during 1976-2011 on Pakistan. Study findings established that foreign direct investment, worker’s remittances and economic growth have significant positive relationship with the stock market capitalization in long-run and in short-run. Nevertheless, unidirectional causal relationship is found in between workers’ remittances and stock market capitalization. It is indicated that in Pakistan, investor can make their investment decisions through keep an eye on the direction of the considered foreign capital inflows and economic growth.</w:t>
      </w:r>
    </w:p>
    <w:p w14:paraId="115888BD" w14:textId="452C98E1" w:rsidR="004E57C0" w:rsidRPr="00535FA2" w:rsidRDefault="004E57C0" w:rsidP="004E57C0">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another study executed by  </w:t>
      </w:r>
      <w:hyperlink w:anchor="_ENREF_71" w:tooltip="Issahaku, 2017 #4597" w:history="1">
        <w:r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AuthorYear="1"&gt;&lt;Author&gt;Issahaku&lt;/Author&gt;&lt;Year&gt;2017&lt;/Year&gt;&lt;RecNum&gt;4597&lt;/RecNum&gt;&lt;DisplayText&gt;Issahaku, Abor, and Harvey (2017)&lt;/DisplayText&gt;&lt;record&gt;&lt;rec-number&gt;4597&lt;/rec-number&gt;&lt;foreign-keys&gt;&lt;key app="EN" db-id="epffe0zflfw0abe9rvlp2svqzzsw0wvetsaa" timestamp="1586601575"&gt;4597&lt;/key&gt;&lt;/foreign-keys&gt;&lt;ref-type name="Journal Article"&gt;17&lt;/ref-type&gt;&lt;contributors&gt;&lt;authors&gt;&lt;author&gt;Issahaku, Haruna&lt;/author&gt;&lt;author&gt;Abor, Joshua Yindenaba&lt;/author&gt;&lt;author&gt;Harvey, Simon Kwadzogah&lt;/author&gt;&lt;/authors&gt;&lt;/contributors&gt;&lt;titles&gt;&lt;title&gt;Remittances, banks and stock markets: Panel evidence from developing countries&lt;/title&gt;&lt;secondary-title&gt;Research in International Business and Finance&lt;/secondary-title&gt;&lt;/titles&gt;&lt;periodical&gt;&lt;full-title&gt;Research in International Business and Finance&lt;/full-title&gt;&lt;/periodical&gt;&lt;pages&gt;1413-1427&lt;/pages&gt;&lt;volume&gt;42&lt;/volume&gt;&lt;dates&gt;&lt;year&gt;2017&lt;/year&gt;&lt;/dates&gt;&lt;isbn&gt;0275-5319&lt;/isbn&gt;&lt;urls&gt;&lt;/urls&gt;&lt;/record&gt;&lt;/Cite&gt;&lt;/EndNote&gt;</w:instrText>
        </w:r>
        <w:r w:rsidRPr="007F4D15">
          <w:rPr>
            <w:rStyle w:val="Hyperlink"/>
            <w:rFonts w:ascii="Times New Roman" w:hAnsi="Times New Roman"/>
            <w:sz w:val="24"/>
            <w:szCs w:val="24"/>
            <w:lang w:val="en-GB"/>
          </w:rPr>
          <w:fldChar w:fldCharType="separate"/>
        </w:r>
        <w:r w:rsidRPr="007F4D15">
          <w:rPr>
            <w:rStyle w:val="Hyperlink"/>
            <w:rFonts w:ascii="Times New Roman" w:hAnsi="Times New Roman"/>
            <w:noProof/>
            <w:sz w:val="24"/>
            <w:szCs w:val="24"/>
            <w:lang w:val="en-GB"/>
          </w:rPr>
          <w:t>Issahaku, Abor, and Harvey (2017)</w:t>
        </w:r>
        <w:r w:rsidRPr="007F4D15">
          <w:rPr>
            <w:rStyle w:val="Hyperlink"/>
            <w:rFonts w:ascii="Times New Roman" w:hAnsi="Times New Roman"/>
            <w:sz w:val="24"/>
            <w:szCs w:val="24"/>
            <w:lang w:val="en-GB"/>
          </w:rPr>
          <w:fldChar w:fldCharType="end"/>
        </w:r>
      </w:hyperlink>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applying OLS Formula, Fixed Effects (FE) and Random Effects (RE) for the period of 1999-2013 over the 61 developing countries. Study findings suggested that remittances decrease stock market development, in low remittances recipient countries; nevertheless, remittances promote stock market development, in remittance dependent countries. Remittance promotes banking sector development in less remittance dependent countries but not in high remittance dependent countries. Another interesting finding is the significant and positively emphasising mutual bond between banking sector development and stock market advancement. Hence, it is fairly conclusive that banks and stock markets in developing countries are mutually dependent. The association between stock market development and remittances is quite complex. We find a bi-causal negative connection between stock markets and remittances in countries with advanced banking systems. Remittances decrease stock market development, in low remittance recipient countries; however, remittances promote stock market development, in remittance dependent countries. Again, stock market development prevents remittance inflows in low remittance recipient countries; nevertheless, stock market development promotes remittance inflows in remittance dependent countries.</w:t>
      </w:r>
    </w:p>
    <w:p w14:paraId="0C828777" w14:textId="514650FB" w:rsidR="004E57C0" w:rsidRPr="00535FA2" w:rsidRDefault="004E57C0" w:rsidP="004E57C0">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another study performed by </w:t>
      </w:r>
      <w:hyperlink w:anchor="_ENREF_54" w:tooltip="El-Nader, 2013 #4598" w:history="1">
        <w:r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AuthorYear="1"&gt;&lt;Author&gt;El-Nader&lt;/Author&gt;&lt;Year&gt;2013&lt;/Year&gt;&lt;RecNum&gt;4598&lt;/RecNum&gt;&lt;DisplayText&gt;El-Nader and Alraimony (2013)&lt;/DisplayText&gt;&lt;record&gt;&lt;rec-number&gt;4598&lt;/rec-number&gt;&lt;foreign-keys&gt;&lt;key app="EN" db-id="epffe0zflfw0abe9rvlp2svqzzsw0wvetsaa" timestamp="1586601575"&gt;4598&lt;/key&gt;&lt;/foreign-keys&gt;&lt;ref-type name="Journal Article"&gt;17&lt;/ref-type&gt;&lt;contributors&gt;&lt;authors&gt;&lt;author&gt;El-Nader, Hasan Mohammed&lt;/author&gt;&lt;author&gt;Alraimony, Ahmad Diab&lt;/author&gt;&lt;/authors&gt;&lt;/contributors&gt;&lt;titles&gt;&lt;title&gt;The macroeconomic determinants of stock market development in Jordan&lt;/title&gt;&lt;secondary-title&gt;International Journal of Economics and Finance&lt;/secondary-title&gt;&lt;/titles&gt;&lt;periodical&gt;&lt;full-title&gt;International Journal of Economics and Finance&lt;/full-title&gt;&lt;/periodical&gt;&lt;pages&gt;91-103&lt;/pages&gt;&lt;volume&gt;5&lt;/volume&gt;&lt;number&gt;6&lt;/number&gt;&lt;dates&gt;&lt;year&gt;2013&lt;/year&gt;&lt;/dates&gt;&lt;urls&gt;&lt;/urls&gt;&lt;/record&gt;&lt;/Cite&gt;&lt;/EndNote&gt;</w:instrText>
        </w:r>
        <w:r w:rsidRPr="007F4D15">
          <w:rPr>
            <w:rStyle w:val="Hyperlink"/>
            <w:rFonts w:ascii="Times New Roman" w:hAnsi="Times New Roman"/>
            <w:sz w:val="24"/>
            <w:szCs w:val="24"/>
            <w:lang w:val="en-GB"/>
          </w:rPr>
          <w:fldChar w:fldCharType="separate"/>
        </w:r>
        <w:r w:rsidRPr="007F4D15">
          <w:rPr>
            <w:rStyle w:val="Hyperlink"/>
            <w:rFonts w:ascii="Times New Roman" w:hAnsi="Times New Roman"/>
            <w:noProof/>
            <w:sz w:val="24"/>
            <w:szCs w:val="24"/>
            <w:lang w:val="en-GB"/>
          </w:rPr>
          <w:t>El-Nader and Alraimony (2013)</w:t>
        </w:r>
        <w:r w:rsidRPr="007F4D15">
          <w:rPr>
            <w:rStyle w:val="Hyperlink"/>
            <w:rFonts w:ascii="Times New Roman" w:hAnsi="Times New Roman"/>
            <w:sz w:val="24"/>
            <w:szCs w:val="24"/>
            <w:lang w:val="en-GB"/>
          </w:rPr>
          <w:fldChar w:fldCharType="end"/>
        </w:r>
      </w:hyperlink>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using Unit Root Tests during 1990-2011 in Jordan. The study findings are that Money-supply related to GDP, total-value traded relative to GDP, gross-capital formation related to GDP, consumer-price Index, and credit to private sector relative to GDP all have positive and substantial influences on stock-market development. On the other side, nominal-gross domestic product and net-remittances related to GDP have a negative impact on stock-market development.</w:t>
      </w:r>
    </w:p>
    <w:p w14:paraId="7F574AE9" w14:textId="5025B2F7" w:rsidR="006C7239" w:rsidRDefault="004E57C0" w:rsidP="004E57C0">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a another study conducted by </w:t>
      </w:r>
      <w:hyperlink w:anchor="_ENREF_31" w:tooltip="Billmeier, 2007 #4599" w:history="1">
        <w:r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AuthorYear="1"&gt;&lt;Author&gt;Billmeier&lt;/Author&gt;&lt;Year&gt;2007&lt;/Year&gt;&lt;RecNum&gt;4599&lt;/RecNum&gt;&lt;DisplayText&gt;Billmeier and Massa (2007)&lt;/DisplayText&gt;&lt;record&gt;&lt;rec-number&gt;4599&lt;/rec-number&gt;&lt;foreign-keys&gt;&lt;key app="EN" db-id="epffe0zflfw0abe9rvlp2svqzzsw0wvetsaa" timestamp="1586601576"&gt;4599&lt;/key&gt;&lt;/foreign-keys&gt;&lt;ref-type name="Book"&gt;6&lt;/ref-type&gt;&lt;contributors&gt;&lt;authors&gt;&lt;author&gt;Billmeier, Mr Andreas&lt;/author&gt;&lt;author&gt;Massa, Isabella&lt;/author&gt;&lt;/authors&gt;&lt;/contributors&gt;&lt;titles&gt;&lt;title&gt;What Drives Stock Market Development in the Middle East and Central Asia: Institutions, Remittances, Or Natural Resources?&lt;/title&gt;&lt;/titles&gt;&lt;number&gt;7-157&lt;/number&gt;&lt;dates&gt;&lt;year&gt;2007&lt;/year&gt;&lt;/dates&gt;&lt;publisher&gt;International Monetary Fund&lt;/publisher&gt;&lt;isbn&gt;1451911742&lt;/isbn&gt;&lt;urls&gt;&lt;/urls&gt;&lt;/record&gt;&lt;/Cite&gt;&lt;/EndNote&gt;</w:instrText>
        </w:r>
        <w:r w:rsidRPr="007F4D15">
          <w:rPr>
            <w:rStyle w:val="Hyperlink"/>
            <w:rFonts w:ascii="Times New Roman" w:hAnsi="Times New Roman"/>
            <w:sz w:val="24"/>
            <w:szCs w:val="24"/>
            <w:lang w:val="en-GB"/>
          </w:rPr>
          <w:fldChar w:fldCharType="separate"/>
        </w:r>
        <w:r w:rsidRPr="007F4D15">
          <w:rPr>
            <w:rStyle w:val="Hyperlink"/>
            <w:rFonts w:ascii="Times New Roman" w:hAnsi="Times New Roman"/>
            <w:noProof/>
            <w:sz w:val="24"/>
            <w:szCs w:val="24"/>
            <w:lang w:val="en-GB"/>
          </w:rPr>
          <w:t>Billmeier and Massa (2007)</w:t>
        </w:r>
        <w:r w:rsidRPr="007F4D15">
          <w:rPr>
            <w:rStyle w:val="Hyperlink"/>
            <w:rFonts w:ascii="Times New Roman" w:hAnsi="Times New Roman"/>
            <w:sz w:val="24"/>
            <w:szCs w:val="24"/>
            <w:lang w:val="en-GB"/>
          </w:rPr>
          <w:fldChar w:fldCharType="end"/>
        </w:r>
      </w:hyperlink>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 xml:space="preserve">using fixed effect during from 1995 to 2005 over 17 countries in Middle East and Central Asia. Findings of study is that both remittances and institutions have a positive and significant impact on market capitalization and in resource-rich countries, stock market capitalization is </w:t>
      </w:r>
      <w:r w:rsidR="00707B8E" w:rsidRPr="00535FA2">
        <w:rPr>
          <w:rFonts w:ascii="Times New Roman" w:hAnsi="Times New Roman"/>
          <w:sz w:val="24"/>
          <w:szCs w:val="24"/>
          <w:lang w:val="en-GB"/>
        </w:rPr>
        <w:t>mainly driven by the oil price.</w:t>
      </w:r>
    </w:p>
    <w:p w14:paraId="592477F5" w14:textId="77777777" w:rsidR="00535FA2" w:rsidRDefault="00535FA2" w:rsidP="004E57C0">
      <w:pPr>
        <w:spacing w:after="160" w:line="259" w:lineRule="auto"/>
        <w:jc w:val="both"/>
        <w:rPr>
          <w:rFonts w:ascii="Times New Roman" w:hAnsi="Times New Roman"/>
          <w:sz w:val="24"/>
          <w:szCs w:val="24"/>
          <w:lang w:val="en-GB"/>
        </w:rPr>
      </w:pPr>
    </w:p>
    <w:p w14:paraId="671AD043" w14:textId="77777777" w:rsidR="00535FA2" w:rsidRPr="00535FA2" w:rsidRDefault="00535FA2" w:rsidP="004E57C0">
      <w:pPr>
        <w:spacing w:after="160" w:line="259" w:lineRule="auto"/>
        <w:jc w:val="both"/>
        <w:rPr>
          <w:rFonts w:ascii="Times New Roman" w:hAnsi="Times New Roman"/>
          <w:sz w:val="24"/>
          <w:szCs w:val="24"/>
          <w:lang w:val="en-GB"/>
        </w:rPr>
      </w:pPr>
    </w:p>
    <w:p w14:paraId="405F9ED2" w14:textId="1FD5F020" w:rsidR="004E57C0" w:rsidRPr="00535FA2" w:rsidRDefault="00401350" w:rsidP="00401350">
      <w:pPr>
        <w:pStyle w:val="Caption"/>
        <w:keepNext/>
        <w:jc w:val="both"/>
        <w:rPr>
          <w:rFonts w:ascii="Times New Roman" w:hAnsi="Times New Roman"/>
          <w:sz w:val="24"/>
          <w:szCs w:val="24"/>
        </w:rPr>
      </w:pPr>
      <w:bookmarkStart w:id="26" w:name="_Toc41745312"/>
      <w:r w:rsidRPr="00535FA2">
        <w:rPr>
          <w:rFonts w:ascii="Times New Roman" w:hAnsi="Times New Roman"/>
          <w:sz w:val="24"/>
          <w:szCs w:val="24"/>
        </w:rPr>
        <w:lastRenderedPageBreak/>
        <w:t xml:space="preserve">Table </w:t>
      </w:r>
      <w:r w:rsidR="009A3F83" w:rsidRPr="00535FA2">
        <w:rPr>
          <w:rFonts w:ascii="Times New Roman" w:hAnsi="Times New Roman"/>
          <w:sz w:val="24"/>
          <w:szCs w:val="24"/>
        </w:rPr>
        <w:fldChar w:fldCharType="begin"/>
      </w:r>
      <w:r w:rsidR="009A3F83" w:rsidRPr="00535FA2">
        <w:rPr>
          <w:rFonts w:ascii="Times New Roman" w:hAnsi="Times New Roman"/>
          <w:sz w:val="24"/>
          <w:szCs w:val="24"/>
        </w:rPr>
        <w:instrText xml:space="preserve"> SEQ Table \* ROMAN </w:instrText>
      </w:r>
      <w:r w:rsidR="009A3F83" w:rsidRPr="00535FA2">
        <w:rPr>
          <w:rFonts w:ascii="Times New Roman" w:hAnsi="Times New Roman"/>
          <w:sz w:val="24"/>
          <w:szCs w:val="24"/>
        </w:rPr>
        <w:fldChar w:fldCharType="separate"/>
      </w:r>
      <w:r w:rsidR="00C848ED">
        <w:rPr>
          <w:rFonts w:ascii="Times New Roman" w:hAnsi="Times New Roman"/>
          <w:noProof/>
          <w:sz w:val="24"/>
          <w:szCs w:val="24"/>
        </w:rPr>
        <w:t>III</w:t>
      </w:r>
      <w:r w:rsidR="009A3F83" w:rsidRPr="00535FA2">
        <w:rPr>
          <w:rFonts w:ascii="Times New Roman" w:hAnsi="Times New Roman"/>
          <w:sz w:val="24"/>
          <w:szCs w:val="24"/>
        </w:rPr>
        <w:fldChar w:fldCharType="end"/>
      </w:r>
      <w:r w:rsidRPr="00535FA2">
        <w:rPr>
          <w:rFonts w:ascii="Times New Roman" w:hAnsi="Times New Roman"/>
          <w:sz w:val="24"/>
          <w:szCs w:val="24"/>
        </w:rPr>
        <w:t xml:space="preserve"> </w:t>
      </w:r>
      <w:r w:rsidR="004E57C0" w:rsidRPr="00535FA2">
        <w:rPr>
          <w:rFonts w:ascii="Times New Roman" w:hAnsi="Times New Roman"/>
          <w:b/>
          <w:sz w:val="24"/>
          <w:szCs w:val="24"/>
          <w:lang w:val="en-GB"/>
        </w:rPr>
        <w:t>Summary of literature review: remittance effects on stock market development</w:t>
      </w:r>
      <w:bookmarkEnd w:id="26"/>
      <w:r w:rsidR="004E57C0" w:rsidRPr="00535FA2">
        <w:rPr>
          <w:rFonts w:ascii="Times New Roman" w:hAnsi="Times New Roman"/>
          <w:b/>
          <w:sz w:val="24"/>
          <w:szCs w:val="24"/>
          <w:lang w:val="en-GB"/>
        </w:rPr>
        <w:t xml:space="preserve"> </w:t>
      </w:r>
    </w:p>
    <w:tbl>
      <w:tblPr>
        <w:tblStyle w:val="TableGrid"/>
        <w:tblW w:w="9252" w:type="dxa"/>
        <w:tblLook w:val="04A0" w:firstRow="1" w:lastRow="0" w:firstColumn="1" w:lastColumn="0" w:noHBand="0" w:noVBand="1"/>
      </w:tblPr>
      <w:tblGrid>
        <w:gridCol w:w="1696"/>
        <w:gridCol w:w="1560"/>
        <w:gridCol w:w="1275"/>
        <w:gridCol w:w="1560"/>
        <w:gridCol w:w="3161"/>
      </w:tblGrid>
      <w:tr w:rsidR="004E57C0" w:rsidRPr="00535FA2" w14:paraId="342D9C32" w14:textId="77777777" w:rsidTr="00707D2C">
        <w:tc>
          <w:tcPr>
            <w:tcW w:w="1696" w:type="dxa"/>
          </w:tcPr>
          <w:p w14:paraId="2F5CA8FE"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Author</w:t>
            </w:r>
          </w:p>
        </w:tc>
        <w:tc>
          <w:tcPr>
            <w:tcW w:w="1560" w:type="dxa"/>
          </w:tcPr>
          <w:p w14:paraId="10CBF5CA"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 xml:space="preserve">Study Area </w:t>
            </w:r>
          </w:p>
        </w:tc>
        <w:tc>
          <w:tcPr>
            <w:tcW w:w="1275" w:type="dxa"/>
          </w:tcPr>
          <w:p w14:paraId="7BA0EDDE"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Period</w:t>
            </w:r>
          </w:p>
        </w:tc>
        <w:tc>
          <w:tcPr>
            <w:tcW w:w="1560" w:type="dxa"/>
          </w:tcPr>
          <w:p w14:paraId="67D25349"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Methodology</w:t>
            </w:r>
          </w:p>
        </w:tc>
        <w:tc>
          <w:tcPr>
            <w:tcW w:w="3161" w:type="dxa"/>
          </w:tcPr>
          <w:p w14:paraId="0AD1F841"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 xml:space="preserve">Findings </w:t>
            </w:r>
          </w:p>
        </w:tc>
      </w:tr>
      <w:tr w:rsidR="004E57C0" w:rsidRPr="00535FA2" w14:paraId="588CECEB" w14:textId="77777777" w:rsidTr="00707D2C">
        <w:tc>
          <w:tcPr>
            <w:tcW w:w="1696" w:type="dxa"/>
          </w:tcPr>
          <w:p w14:paraId="54CE080C" w14:textId="2CE91294" w:rsidR="004E57C0" w:rsidRPr="00535FA2" w:rsidRDefault="00073EFD" w:rsidP="007F4D15">
            <w:pPr>
              <w:jc w:val="both"/>
              <w:rPr>
                <w:rFonts w:ascii="Times New Roman" w:hAnsi="Times New Roman"/>
                <w:sz w:val="24"/>
                <w:szCs w:val="24"/>
                <w:lang w:val="en-GB"/>
              </w:rPr>
            </w:pPr>
            <w:hyperlink w:anchor="_ENREF_71" w:tooltip="Issahaku, 2017 #4597" w:history="1">
              <w:r w:rsidR="004E57C0"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AuthorYear="1"&gt;&lt;Author&gt;Issahaku&lt;/Author&gt;&lt;Year&gt;2017&lt;/Year&gt;&lt;RecNum&gt;4597&lt;/RecNum&gt;&lt;DisplayText&gt;Issahaku, Abor, and Harvey (2017)&lt;/DisplayText&gt;&lt;record&gt;&lt;rec-number&gt;4597&lt;/rec-number&gt;&lt;foreign-keys&gt;&lt;key app="EN" db-id="epffe0zflfw0abe9rvlp2svqzzsw0wvetsaa" timestamp="1586601575"&gt;4597&lt;/key&gt;&lt;/foreign-keys&gt;&lt;ref-type name="Journal Article"&gt;17&lt;/ref-type&gt;&lt;contributors&gt;&lt;authors&gt;&lt;author&gt;Issahaku, Haruna&lt;/author&gt;&lt;author&gt;Abor, Joshua Yindenaba&lt;/author&gt;&lt;author&gt;Harvey, Simon Kwadzogah&lt;/author&gt;&lt;/authors&gt;&lt;/contributors&gt;&lt;titles&gt;&lt;title&gt;Remittances, banks and stock markets: Panel evidence from developing countries&lt;/title&gt;&lt;secondary-title&gt;Research in International Business and Finance&lt;/secondary-title&gt;&lt;/titles&gt;&lt;periodical&gt;&lt;full-title&gt;Research in International Business and Finance&lt;/full-title&gt;&lt;/periodical&gt;&lt;pages&gt;1413-1427&lt;/pages&gt;&lt;volume&gt;42&lt;/volume&gt;&lt;dates&gt;&lt;year&gt;2017&lt;/year&gt;&lt;/dates&gt;&lt;isbn&gt;0275-5319&lt;/isbn&gt;&lt;urls&gt;&lt;/urls&gt;&lt;/record&gt;&lt;/Cite&gt;&lt;/EndNote&gt;</w:instrText>
              </w:r>
              <w:r w:rsidR="004E57C0" w:rsidRPr="007F4D15">
                <w:rPr>
                  <w:rStyle w:val="Hyperlink"/>
                  <w:rFonts w:ascii="Times New Roman" w:hAnsi="Times New Roman"/>
                  <w:sz w:val="24"/>
                  <w:szCs w:val="24"/>
                  <w:lang w:val="en-GB"/>
                </w:rPr>
                <w:fldChar w:fldCharType="separate"/>
              </w:r>
              <w:r w:rsidR="004E57C0" w:rsidRPr="007F4D15">
                <w:rPr>
                  <w:rStyle w:val="Hyperlink"/>
                  <w:rFonts w:ascii="Times New Roman" w:hAnsi="Times New Roman"/>
                  <w:noProof/>
                  <w:sz w:val="24"/>
                  <w:szCs w:val="24"/>
                  <w:lang w:val="en-GB"/>
                </w:rPr>
                <w:t>Issahaku, Abor, and Harvey (2017)</w:t>
              </w:r>
              <w:r w:rsidR="004E57C0" w:rsidRPr="007F4D15">
                <w:rPr>
                  <w:rStyle w:val="Hyperlink"/>
                  <w:rFonts w:ascii="Times New Roman" w:hAnsi="Times New Roman"/>
                  <w:sz w:val="24"/>
                  <w:szCs w:val="24"/>
                  <w:lang w:val="en-GB"/>
                </w:rPr>
                <w:fldChar w:fldCharType="end"/>
              </w:r>
            </w:hyperlink>
          </w:p>
        </w:tc>
        <w:tc>
          <w:tcPr>
            <w:tcW w:w="1560" w:type="dxa"/>
          </w:tcPr>
          <w:p w14:paraId="7F17A50C"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 xml:space="preserve">61 developing countries </w:t>
            </w:r>
          </w:p>
        </w:tc>
        <w:tc>
          <w:tcPr>
            <w:tcW w:w="1275" w:type="dxa"/>
          </w:tcPr>
          <w:p w14:paraId="4923C4C1"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1999-2013</w:t>
            </w:r>
          </w:p>
        </w:tc>
        <w:tc>
          <w:tcPr>
            <w:tcW w:w="1560" w:type="dxa"/>
          </w:tcPr>
          <w:p w14:paraId="7C4002A4"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OLS Formula, fixed effects (FE) and random effects (RE).</w:t>
            </w:r>
          </w:p>
        </w:tc>
        <w:tc>
          <w:tcPr>
            <w:tcW w:w="3161" w:type="dxa"/>
          </w:tcPr>
          <w:p w14:paraId="3EB24850"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Remittances decrease stock market development, in low remittances recipient countries; nevertheless, remittances promote stock market development, in remittance dependent countries.</w:t>
            </w:r>
          </w:p>
        </w:tc>
      </w:tr>
      <w:tr w:rsidR="004E57C0" w:rsidRPr="00535FA2" w14:paraId="7F4277BB" w14:textId="77777777" w:rsidTr="00707D2C">
        <w:tc>
          <w:tcPr>
            <w:tcW w:w="1696" w:type="dxa"/>
          </w:tcPr>
          <w:p w14:paraId="3169D4A1" w14:textId="77777777" w:rsidR="004E57C0" w:rsidRPr="00535FA2" w:rsidRDefault="004E57C0" w:rsidP="004E57C0">
            <w:pPr>
              <w:jc w:val="both"/>
              <w:rPr>
                <w:rFonts w:ascii="Times New Roman" w:hAnsi="Times New Roman"/>
                <w:sz w:val="24"/>
                <w:szCs w:val="24"/>
                <w:lang w:val="en-GB"/>
              </w:rPr>
            </w:pPr>
          </w:p>
        </w:tc>
        <w:tc>
          <w:tcPr>
            <w:tcW w:w="1560" w:type="dxa"/>
          </w:tcPr>
          <w:p w14:paraId="440EF57C" w14:textId="77777777" w:rsidR="004E57C0" w:rsidRPr="00535FA2" w:rsidRDefault="004E57C0" w:rsidP="004E57C0">
            <w:pPr>
              <w:jc w:val="both"/>
              <w:rPr>
                <w:rFonts w:ascii="Times New Roman" w:hAnsi="Times New Roman"/>
                <w:sz w:val="24"/>
                <w:szCs w:val="24"/>
                <w:lang w:val="en-GB"/>
              </w:rPr>
            </w:pPr>
          </w:p>
        </w:tc>
        <w:tc>
          <w:tcPr>
            <w:tcW w:w="1275" w:type="dxa"/>
          </w:tcPr>
          <w:p w14:paraId="0CEC7D74" w14:textId="77777777" w:rsidR="004E57C0" w:rsidRPr="00535FA2" w:rsidRDefault="004E57C0" w:rsidP="004E57C0">
            <w:pPr>
              <w:jc w:val="both"/>
              <w:rPr>
                <w:rFonts w:ascii="Times New Roman" w:hAnsi="Times New Roman"/>
                <w:sz w:val="24"/>
                <w:szCs w:val="24"/>
                <w:lang w:val="en-GB"/>
              </w:rPr>
            </w:pPr>
          </w:p>
        </w:tc>
        <w:tc>
          <w:tcPr>
            <w:tcW w:w="1560" w:type="dxa"/>
          </w:tcPr>
          <w:p w14:paraId="679571BA" w14:textId="77777777" w:rsidR="004E57C0" w:rsidRPr="00535FA2" w:rsidRDefault="004E57C0" w:rsidP="004E57C0">
            <w:pPr>
              <w:jc w:val="both"/>
              <w:rPr>
                <w:rFonts w:ascii="Times New Roman" w:hAnsi="Times New Roman"/>
                <w:sz w:val="24"/>
                <w:szCs w:val="24"/>
                <w:lang w:val="en-GB"/>
              </w:rPr>
            </w:pPr>
          </w:p>
        </w:tc>
        <w:tc>
          <w:tcPr>
            <w:tcW w:w="3161" w:type="dxa"/>
          </w:tcPr>
          <w:p w14:paraId="6B38DB50" w14:textId="77777777" w:rsidR="004E57C0" w:rsidRPr="00535FA2" w:rsidRDefault="004E57C0" w:rsidP="004E57C0">
            <w:pPr>
              <w:jc w:val="both"/>
              <w:rPr>
                <w:rFonts w:ascii="Times New Roman" w:hAnsi="Times New Roman"/>
                <w:sz w:val="24"/>
                <w:szCs w:val="24"/>
                <w:lang w:val="en-GB"/>
              </w:rPr>
            </w:pPr>
          </w:p>
        </w:tc>
      </w:tr>
      <w:tr w:rsidR="004E57C0" w:rsidRPr="00535FA2" w14:paraId="4D6F81D8" w14:textId="77777777" w:rsidTr="00707D2C">
        <w:tc>
          <w:tcPr>
            <w:tcW w:w="1696" w:type="dxa"/>
          </w:tcPr>
          <w:p w14:paraId="33F841E3" w14:textId="7F8D16E9" w:rsidR="004E57C0" w:rsidRPr="00535FA2" w:rsidRDefault="00073EFD" w:rsidP="007F4D15">
            <w:pPr>
              <w:jc w:val="both"/>
              <w:rPr>
                <w:rFonts w:ascii="Times New Roman" w:hAnsi="Times New Roman"/>
                <w:sz w:val="24"/>
                <w:szCs w:val="24"/>
                <w:lang w:val="en-GB"/>
              </w:rPr>
            </w:pPr>
            <w:hyperlink w:anchor="_ENREF_104" w:tooltip="Raza, 2015 #4596" w:history="1">
              <w:r w:rsidR="004E57C0"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AuthorYear="1"&gt;&lt;Author&gt;Raza&lt;/Author&gt;&lt;Year&gt;2015&lt;/Year&gt;&lt;RecNum&gt;4596&lt;/RecNum&gt;&lt;DisplayText&gt;Raza et al. (2015)&lt;/DisplayText&gt;&lt;record&gt;&lt;rec-number&gt;4596&lt;/rec-number&gt;&lt;foreign-keys&gt;&lt;key app="EN" db-id="epffe0zflfw0abe9rvlp2svqzzsw0wvetsaa" timestamp="1586601575"&gt;4596&lt;/key&gt;&lt;/foreign-keys&gt;&lt;ref-type name="Journal Article"&gt;17&lt;/ref-type&gt;&lt;contributors&gt;&lt;authors&gt;&lt;author&gt;Raza, Syed Ali&lt;/author&gt;&lt;author&gt;Jawaid, Syed Tehseen&lt;/author&gt;&lt;author&gt;Afshan, Sahar&lt;/author&gt;&lt;author&gt;Karim, Mohd Zaini Abd&lt;/author&gt;&lt;/authors&gt;&lt;/contributors&gt;&lt;titles&gt;&lt;title&gt;Is stock market sensitive to foreign capital inflows and economic growth?&lt;/title&gt;&lt;secondary-title&gt;Journal of Chinese Economic and Foreign Trade Studies&lt;/secondary-title&gt;&lt;/titles&gt;&lt;periodical&gt;&lt;full-title&gt;Journal of Chinese Economic and Foreign Trade Studies&lt;/full-title&gt;&lt;/periodical&gt;&lt;dates&gt;&lt;year&gt;2015&lt;/year&gt;&lt;/dates&gt;&lt;urls&gt;&lt;/urls&gt;&lt;/record&gt;&lt;/Cite&gt;&lt;/EndNote&gt;</w:instrText>
              </w:r>
              <w:r w:rsidR="004E57C0" w:rsidRPr="007F4D15">
                <w:rPr>
                  <w:rStyle w:val="Hyperlink"/>
                  <w:rFonts w:ascii="Times New Roman" w:hAnsi="Times New Roman"/>
                  <w:sz w:val="24"/>
                  <w:szCs w:val="24"/>
                  <w:lang w:val="en-GB"/>
                </w:rPr>
                <w:fldChar w:fldCharType="separate"/>
              </w:r>
              <w:r w:rsidR="004E57C0" w:rsidRPr="007F4D15">
                <w:rPr>
                  <w:rStyle w:val="Hyperlink"/>
                  <w:rFonts w:ascii="Times New Roman" w:hAnsi="Times New Roman"/>
                  <w:noProof/>
                  <w:sz w:val="24"/>
                  <w:szCs w:val="24"/>
                  <w:lang w:val="en-GB"/>
                </w:rPr>
                <w:t>Raza et al. (2015)</w:t>
              </w:r>
              <w:r w:rsidR="004E57C0" w:rsidRPr="007F4D15">
                <w:rPr>
                  <w:rStyle w:val="Hyperlink"/>
                  <w:rFonts w:ascii="Times New Roman" w:hAnsi="Times New Roman"/>
                  <w:sz w:val="24"/>
                  <w:szCs w:val="24"/>
                  <w:lang w:val="en-GB"/>
                </w:rPr>
                <w:fldChar w:fldCharType="end"/>
              </w:r>
            </w:hyperlink>
          </w:p>
        </w:tc>
        <w:tc>
          <w:tcPr>
            <w:tcW w:w="1560" w:type="dxa"/>
          </w:tcPr>
          <w:p w14:paraId="56046C2B"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Pakistan</w:t>
            </w:r>
          </w:p>
        </w:tc>
        <w:tc>
          <w:tcPr>
            <w:tcW w:w="1275" w:type="dxa"/>
          </w:tcPr>
          <w:p w14:paraId="02B68B23"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1976-2011</w:t>
            </w:r>
          </w:p>
        </w:tc>
        <w:tc>
          <w:tcPr>
            <w:tcW w:w="1560" w:type="dxa"/>
          </w:tcPr>
          <w:p w14:paraId="30046534"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ARDL bound testing</w:t>
            </w:r>
          </w:p>
        </w:tc>
        <w:tc>
          <w:tcPr>
            <w:tcW w:w="3161" w:type="dxa"/>
          </w:tcPr>
          <w:p w14:paraId="33AB4B2B"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Remittance has a significant positive relationship with the stock market capitalization in long-run and short-run in Pakistan.</w:t>
            </w:r>
          </w:p>
        </w:tc>
      </w:tr>
      <w:tr w:rsidR="004E57C0" w:rsidRPr="00535FA2" w14:paraId="09331C03" w14:textId="77777777" w:rsidTr="00707D2C">
        <w:tc>
          <w:tcPr>
            <w:tcW w:w="1696" w:type="dxa"/>
          </w:tcPr>
          <w:p w14:paraId="49D51169" w14:textId="347DF0BC" w:rsidR="004E57C0" w:rsidRPr="00535FA2" w:rsidRDefault="00073EFD" w:rsidP="004E57C0">
            <w:pPr>
              <w:jc w:val="both"/>
              <w:rPr>
                <w:rFonts w:ascii="Times New Roman" w:hAnsi="Times New Roman"/>
                <w:color w:val="0070C0"/>
                <w:sz w:val="24"/>
                <w:szCs w:val="24"/>
                <w:lang w:val="en-GB"/>
              </w:rPr>
            </w:pPr>
            <w:hyperlink w:anchor="_ENREF_103" w:tooltip="Raza, 2014 #73" w:history="1">
              <w:r w:rsidR="004E57C0" w:rsidRPr="007F4D15">
                <w:rPr>
                  <w:rStyle w:val="Hyperlink"/>
                  <w:rFonts w:ascii="Times New Roman" w:hAnsi="Times New Roman"/>
                  <w:sz w:val="24"/>
                  <w:szCs w:val="24"/>
                  <w:lang w:val="en-GB"/>
                </w:rPr>
                <w:fldChar w:fldCharType="begin"/>
              </w:r>
              <w:r w:rsidR="004E57C0" w:rsidRPr="007F4D15">
                <w:rPr>
                  <w:rStyle w:val="Hyperlink"/>
                  <w:rFonts w:ascii="Times New Roman" w:hAnsi="Times New Roman"/>
                  <w:sz w:val="24"/>
                  <w:szCs w:val="24"/>
                  <w:lang w:val="en-GB"/>
                </w:rPr>
                <w:instrText xml:space="preserve"> ADDIN EN.CITE &lt;EndNote&gt;&lt;Cite AuthorYear="1"&gt;&lt;Author&gt;Raza&lt;/Author&gt;&lt;Year&gt;2014&lt;/Year&gt;&lt;RecNum&gt;73&lt;/RecNum&gt;&lt;DisplayText&gt;Raza and Jawaid (2014)&lt;/DisplayText&gt;&lt;record&gt;&lt;rec-number&gt;73&lt;/rec-number&gt;&lt;foreign-keys&gt;&lt;key app="EN" db-id="ed9ad2223z0f21evfzhppedztaw2sxxeszet" timestamp="1582782604"&gt;73&lt;/key&gt;&lt;/foreign-keys&gt;&lt;ref-type name="Journal Article"&gt;17&lt;/ref-type&gt;&lt;contributors&gt;&lt;authors&gt;&lt;author&gt;Raza, Syed Ali&lt;/author&gt;&lt;author&gt;Jawaid, Syed Tehseen&lt;/author&gt;&lt;/authors&gt;&lt;/contributors&gt;&lt;titles&gt;&lt;title&gt;Foreign capital inflows, economic growth and stock market capitalization in Asian countries: an ARDL bound testing approach&lt;/title&gt;&lt;secondary-title&gt;Quality &amp;amp; Quantity&lt;/secondary-title&gt;&lt;/titles&gt;&lt;periodical&gt;&lt;full-title&gt;Quality &amp;amp; Quantity&lt;/full-title&gt;&lt;/periodical&gt;&lt;pages&gt;375-385&lt;/pages&gt;&lt;volume&gt;48&lt;/volume&gt;&lt;number&gt;1&lt;/number&gt;&lt;dates&gt;&lt;year&gt;2014&lt;/year&gt;&lt;/dates&gt;&lt;isbn&gt;0033-5177&lt;/isbn&gt;&lt;urls&gt;&lt;/urls&gt;&lt;/record&gt;&lt;/Cite&gt;&lt;/EndNote&gt;</w:instrText>
              </w:r>
              <w:r w:rsidR="004E57C0" w:rsidRPr="007F4D15">
                <w:rPr>
                  <w:rStyle w:val="Hyperlink"/>
                  <w:rFonts w:ascii="Times New Roman" w:hAnsi="Times New Roman"/>
                  <w:sz w:val="24"/>
                  <w:szCs w:val="24"/>
                  <w:lang w:val="en-GB"/>
                </w:rPr>
                <w:fldChar w:fldCharType="separate"/>
              </w:r>
              <w:r w:rsidR="004E57C0" w:rsidRPr="007F4D15">
                <w:rPr>
                  <w:rStyle w:val="Hyperlink"/>
                  <w:rFonts w:ascii="Times New Roman" w:hAnsi="Times New Roman"/>
                  <w:noProof/>
                  <w:sz w:val="24"/>
                  <w:szCs w:val="24"/>
                  <w:lang w:val="en-GB"/>
                </w:rPr>
                <w:t>Raza and Jawaid (2014)</w:t>
              </w:r>
              <w:r w:rsidR="004E57C0" w:rsidRPr="007F4D15">
                <w:rPr>
                  <w:rStyle w:val="Hyperlink"/>
                  <w:rFonts w:ascii="Times New Roman" w:hAnsi="Times New Roman"/>
                  <w:sz w:val="24"/>
                  <w:szCs w:val="24"/>
                  <w:lang w:val="en-GB"/>
                </w:rPr>
                <w:fldChar w:fldCharType="end"/>
              </w:r>
            </w:hyperlink>
          </w:p>
        </w:tc>
        <w:tc>
          <w:tcPr>
            <w:tcW w:w="1560" w:type="dxa"/>
          </w:tcPr>
          <w:p w14:paraId="0E09D019"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18 Asian Countries</w:t>
            </w:r>
          </w:p>
        </w:tc>
        <w:tc>
          <w:tcPr>
            <w:tcW w:w="1275" w:type="dxa"/>
          </w:tcPr>
          <w:p w14:paraId="29811897"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2000-2010</w:t>
            </w:r>
          </w:p>
        </w:tc>
        <w:tc>
          <w:tcPr>
            <w:tcW w:w="1560" w:type="dxa"/>
          </w:tcPr>
          <w:p w14:paraId="58991399"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 xml:space="preserve">ARDL bound testing </w:t>
            </w:r>
          </w:p>
        </w:tc>
        <w:tc>
          <w:tcPr>
            <w:tcW w:w="3161" w:type="dxa"/>
          </w:tcPr>
          <w:p w14:paraId="0391BE03"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Worker’s remittances has insignificant relationship with the stock market capitalization in the long run.</w:t>
            </w:r>
          </w:p>
        </w:tc>
      </w:tr>
      <w:tr w:rsidR="004E57C0" w:rsidRPr="00535FA2" w14:paraId="1ADE2C2B" w14:textId="77777777" w:rsidTr="00707D2C">
        <w:tc>
          <w:tcPr>
            <w:tcW w:w="1696" w:type="dxa"/>
          </w:tcPr>
          <w:p w14:paraId="08C644EF" w14:textId="7E99BDD0" w:rsidR="004E57C0" w:rsidRPr="00535FA2" w:rsidRDefault="00073EFD" w:rsidP="007F4D15">
            <w:pPr>
              <w:jc w:val="both"/>
              <w:rPr>
                <w:rFonts w:ascii="Times New Roman" w:hAnsi="Times New Roman"/>
                <w:color w:val="0070C0"/>
                <w:sz w:val="24"/>
                <w:szCs w:val="24"/>
                <w:lang w:val="en-GB"/>
              </w:rPr>
            </w:pPr>
            <w:hyperlink w:anchor="_ENREF_54" w:tooltip="El-Nader, 2013 #4598" w:history="1">
              <w:r w:rsidR="004E57C0"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AuthorYear="1"&gt;&lt;Author&gt;El-Nader&lt;/Author&gt;&lt;Year&gt;2013&lt;/Year&gt;&lt;RecNum&gt;4598&lt;/RecNum&gt;&lt;DisplayText&gt;El-Nader and Alraimony (2013)&lt;/DisplayText&gt;&lt;record&gt;&lt;rec-number&gt;4598&lt;/rec-number&gt;&lt;foreign-keys&gt;&lt;key app="EN" db-id="epffe0zflfw0abe9rvlp2svqzzsw0wvetsaa" timestamp="1586601575"&gt;4598&lt;/key&gt;&lt;/foreign-keys&gt;&lt;ref-type name="Journal Article"&gt;17&lt;/ref-type&gt;&lt;contributors&gt;&lt;authors&gt;&lt;author&gt;El-Nader, Hasan Mohammed&lt;/author&gt;&lt;author&gt;Alraimony, Ahmad Diab&lt;/author&gt;&lt;/authors&gt;&lt;/contributors&gt;&lt;titles&gt;&lt;title&gt;The macroeconomic determinants of stock market development in Jordan&lt;/title&gt;&lt;secondary-title&gt;International Journal of Economics and Finance&lt;/secondary-title&gt;&lt;/titles&gt;&lt;periodical&gt;&lt;full-title&gt;International Journal of Economics and Finance&lt;/full-title&gt;&lt;/periodical&gt;&lt;pages&gt;91-103&lt;/pages&gt;&lt;volume&gt;5&lt;/volume&gt;&lt;number&gt;6&lt;/number&gt;&lt;dates&gt;&lt;year&gt;2013&lt;/year&gt;&lt;/dates&gt;&lt;urls&gt;&lt;/urls&gt;&lt;/record&gt;&lt;/Cite&gt;&lt;/EndNote&gt;</w:instrText>
              </w:r>
              <w:r w:rsidR="004E57C0" w:rsidRPr="007F4D15">
                <w:rPr>
                  <w:rStyle w:val="Hyperlink"/>
                  <w:rFonts w:ascii="Times New Roman" w:hAnsi="Times New Roman"/>
                  <w:sz w:val="24"/>
                  <w:szCs w:val="24"/>
                  <w:lang w:val="en-GB"/>
                </w:rPr>
                <w:fldChar w:fldCharType="separate"/>
              </w:r>
              <w:r w:rsidR="004E57C0" w:rsidRPr="007F4D15">
                <w:rPr>
                  <w:rStyle w:val="Hyperlink"/>
                  <w:rFonts w:ascii="Times New Roman" w:hAnsi="Times New Roman"/>
                  <w:noProof/>
                  <w:sz w:val="24"/>
                  <w:szCs w:val="24"/>
                  <w:lang w:val="en-GB"/>
                </w:rPr>
                <w:t>El-Nader and Alraimony (2013)</w:t>
              </w:r>
              <w:r w:rsidR="004E57C0" w:rsidRPr="007F4D15">
                <w:rPr>
                  <w:rStyle w:val="Hyperlink"/>
                  <w:rFonts w:ascii="Times New Roman" w:hAnsi="Times New Roman"/>
                  <w:sz w:val="24"/>
                  <w:szCs w:val="24"/>
                  <w:lang w:val="en-GB"/>
                </w:rPr>
                <w:fldChar w:fldCharType="end"/>
              </w:r>
            </w:hyperlink>
          </w:p>
        </w:tc>
        <w:tc>
          <w:tcPr>
            <w:tcW w:w="1560" w:type="dxa"/>
          </w:tcPr>
          <w:p w14:paraId="394F2DE3"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Jordan</w:t>
            </w:r>
          </w:p>
        </w:tc>
        <w:tc>
          <w:tcPr>
            <w:tcW w:w="1275" w:type="dxa"/>
          </w:tcPr>
          <w:p w14:paraId="2DA0259F"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1990-2011</w:t>
            </w:r>
          </w:p>
        </w:tc>
        <w:tc>
          <w:tcPr>
            <w:tcW w:w="1560" w:type="dxa"/>
          </w:tcPr>
          <w:p w14:paraId="73D01B87"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Unit Root Tests</w:t>
            </w:r>
          </w:p>
        </w:tc>
        <w:tc>
          <w:tcPr>
            <w:tcW w:w="3161" w:type="dxa"/>
          </w:tcPr>
          <w:p w14:paraId="11BCF0EC"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Net-remittances related to GDP have a negative impact on stock-market development.</w:t>
            </w:r>
          </w:p>
          <w:p w14:paraId="18735059" w14:textId="77777777" w:rsidR="004E57C0" w:rsidRPr="00535FA2" w:rsidRDefault="004E57C0" w:rsidP="004E57C0">
            <w:pPr>
              <w:jc w:val="both"/>
              <w:rPr>
                <w:rFonts w:ascii="Times New Roman" w:hAnsi="Times New Roman"/>
                <w:sz w:val="24"/>
                <w:szCs w:val="24"/>
                <w:lang w:val="en-GB"/>
              </w:rPr>
            </w:pPr>
          </w:p>
        </w:tc>
      </w:tr>
      <w:tr w:rsidR="004E57C0" w:rsidRPr="00535FA2" w14:paraId="001222D9" w14:textId="77777777" w:rsidTr="00707D2C">
        <w:tc>
          <w:tcPr>
            <w:tcW w:w="1696" w:type="dxa"/>
          </w:tcPr>
          <w:p w14:paraId="58512C2F" w14:textId="6D4ACDC3" w:rsidR="004E57C0" w:rsidRPr="00535FA2" w:rsidRDefault="00073EFD" w:rsidP="007F4D15">
            <w:pPr>
              <w:jc w:val="both"/>
              <w:rPr>
                <w:rFonts w:ascii="Times New Roman" w:hAnsi="Times New Roman"/>
                <w:color w:val="0070C0"/>
                <w:sz w:val="24"/>
                <w:szCs w:val="24"/>
                <w:lang w:val="en-GB"/>
              </w:rPr>
            </w:pPr>
            <w:hyperlink w:anchor="_ENREF_11" w:tooltip="Ali, 2011 #4595" w:history="1">
              <w:r w:rsidR="004E57C0"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AuthorYear="1"&gt;&lt;Author&gt;Ali&lt;/Author&gt;&lt;Year&gt;2011&lt;/Year&gt;&lt;RecNum&gt;4595&lt;/RecNum&gt;&lt;DisplayText&gt;Ali (2011)&lt;/DisplayText&gt;&lt;record&gt;&lt;rec-number&gt;4595&lt;/rec-number&gt;&lt;foreign-keys&gt;&lt;key app="EN" db-id="epffe0zflfw0abe9rvlp2svqzzsw0wvetsaa" timestamp="1586601574"&gt;4595&lt;/key&gt;&lt;/foreign-keys&gt;&lt;ref-type name="Journal Article"&gt;17&lt;/ref-type&gt;&lt;contributors&gt;&lt;authors&gt;&lt;author&gt;Ali, Mohammad Bayezid&lt;/author&gt;&lt;/authors&gt;&lt;/contributors&gt;&lt;titles&gt;&lt;title&gt;Impact of micro and macroeconomic variables on emerging stock market return: A case on Dhaka stock exchange (DSE)&lt;/title&gt;&lt;secondary-title&gt;Interdisciplinary Journal of Research in Business&lt;/secondary-title&gt;&lt;/titles&gt;&lt;periodical&gt;&lt;full-title&gt;Interdisciplinary Journal of Research in Business&lt;/full-title&gt;&lt;/periodical&gt;&lt;pages&gt;8-16&lt;/pages&gt;&lt;volume&gt;1&lt;/volume&gt;&lt;number&gt;5&lt;/number&gt;&lt;dates&gt;&lt;year&gt;2011&lt;/year&gt;&lt;/dates&gt;&lt;urls&gt;&lt;/urls&gt;&lt;/record&gt;&lt;/Cite&gt;&lt;/EndNote&gt;</w:instrText>
              </w:r>
              <w:r w:rsidR="004E57C0" w:rsidRPr="007F4D15">
                <w:rPr>
                  <w:rStyle w:val="Hyperlink"/>
                  <w:rFonts w:ascii="Times New Roman" w:hAnsi="Times New Roman"/>
                  <w:sz w:val="24"/>
                  <w:szCs w:val="24"/>
                  <w:lang w:val="en-GB"/>
                </w:rPr>
                <w:fldChar w:fldCharType="separate"/>
              </w:r>
              <w:r w:rsidR="004E57C0" w:rsidRPr="007F4D15">
                <w:rPr>
                  <w:rStyle w:val="Hyperlink"/>
                  <w:rFonts w:ascii="Times New Roman" w:hAnsi="Times New Roman"/>
                  <w:noProof/>
                  <w:sz w:val="24"/>
                  <w:szCs w:val="24"/>
                  <w:lang w:val="en-GB"/>
                </w:rPr>
                <w:t>Ali (2011)</w:t>
              </w:r>
              <w:r w:rsidR="004E57C0" w:rsidRPr="007F4D15">
                <w:rPr>
                  <w:rStyle w:val="Hyperlink"/>
                  <w:rFonts w:ascii="Times New Roman" w:hAnsi="Times New Roman"/>
                  <w:sz w:val="24"/>
                  <w:szCs w:val="24"/>
                  <w:lang w:val="en-GB"/>
                </w:rPr>
                <w:fldChar w:fldCharType="end"/>
              </w:r>
            </w:hyperlink>
          </w:p>
        </w:tc>
        <w:tc>
          <w:tcPr>
            <w:tcW w:w="1560" w:type="dxa"/>
          </w:tcPr>
          <w:p w14:paraId="3D18FA9D"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Bangladesh (DSE)</w:t>
            </w:r>
          </w:p>
        </w:tc>
        <w:tc>
          <w:tcPr>
            <w:tcW w:w="1275" w:type="dxa"/>
          </w:tcPr>
          <w:p w14:paraId="02533653"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July 2002 to December 2009</w:t>
            </w:r>
          </w:p>
        </w:tc>
        <w:tc>
          <w:tcPr>
            <w:tcW w:w="1560" w:type="dxa"/>
          </w:tcPr>
          <w:p w14:paraId="4D57C719" w14:textId="77777777" w:rsidR="004E57C0" w:rsidRPr="00535FA2" w:rsidRDefault="004E57C0" w:rsidP="004E57C0">
            <w:pPr>
              <w:jc w:val="both"/>
              <w:rPr>
                <w:rFonts w:ascii="Times New Roman" w:hAnsi="Times New Roman"/>
                <w:sz w:val="24"/>
                <w:szCs w:val="24"/>
                <w:lang w:val="en-GB"/>
              </w:rPr>
            </w:pPr>
          </w:p>
          <w:p w14:paraId="3B7DE5B9"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 xml:space="preserve"> </w:t>
            </w:r>
            <w:r w:rsidRPr="00535FA2">
              <w:rPr>
                <w:rFonts w:ascii="Times New Roman" w:hAnsi="Times New Roman"/>
                <w:i/>
                <w:iCs/>
                <w:sz w:val="24"/>
                <w:szCs w:val="24"/>
                <w:lang w:val="en-GB"/>
              </w:rPr>
              <w:t>OLS Formula</w:t>
            </w:r>
          </w:p>
        </w:tc>
        <w:tc>
          <w:tcPr>
            <w:tcW w:w="3161" w:type="dxa"/>
          </w:tcPr>
          <w:p w14:paraId="67E2BA4E"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Remittances are negatively related with stock price indicating.</w:t>
            </w:r>
          </w:p>
        </w:tc>
      </w:tr>
      <w:tr w:rsidR="004E57C0" w:rsidRPr="00535FA2" w14:paraId="749E750C" w14:textId="77777777" w:rsidTr="00707D2C">
        <w:tc>
          <w:tcPr>
            <w:tcW w:w="1696" w:type="dxa"/>
          </w:tcPr>
          <w:p w14:paraId="52CF9082" w14:textId="34A934CA" w:rsidR="004E57C0" w:rsidRPr="00535FA2" w:rsidRDefault="00073EFD" w:rsidP="007F4D15">
            <w:pPr>
              <w:jc w:val="both"/>
              <w:rPr>
                <w:rFonts w:ascii="Times New Roman" w:hAnsi="Times New Roman"/>
                <w:color w:val="0070C0"/>
                <w:sz w:val="24"/>
                <w:szCs w:val="24"/>
                <w:lang w:val="en-GB"/>
              </w:rPr>
            </w:pPr>
            <w:hyperlink w:anchor="_ENREF_31" w:tooltip="Billmeier, 2007 #4599" w:history="1">
              <w:r w:rsidR="004E57C0" w:rsidRPr="007F4D15">
                <w:rPr>
                  <w:rStyle w:val="Hyperlink"/>
                  <w:rFonts w:ascii="Times New Roman" w:hAnsi="Times New Roman"/>
                  <w:sz w:val="24"/>
                  <w:szCs w:val="24"/>
                  <w:lang w:val="en-GB"/>
                </w:rPr>
                <w:fldChar w:fldCharType="begin"/>
              </w:r>
              <w:r w:rsidR="007F4D15" w:rsidRPr="007F4D15">
                <w:rPr>
                  <w:rStyle w:val="Hyperlink"/>
                  <w:rFonts w:ascii="Times New Roman" w:hAnsi="Times New Roman"/>
                  <w:sz w:val="24"/>
                  <w:szCs w:val="24"/>
                  <w:lang w:val="en-GB"/>
                </w:rPr>
                <w:instrText xml:space="preserve"> ADDIN EN.CITE &lt;EndNote&gt;&lt;Cite AuthorYear="1"&gt;&lt;Author&gt;Billmeier&lt;/Author&gt;&lt;Year&gt;2007&lt;/Year&gt;&lt;RecNum&gt;4599&lt;/RecNum&gt;&lt;DisplayText&gt;Billmeier and Massa (2007)&lt;/DisplayText&gt;&lt;record&gt;&lt;rec-number&gt;4599&lt;/rec-number&gt;&lt;foreign-keys&gt;&lt;key app="EN" db-id="epffe0zflfw0abe9rvlp2svqzzsw0wvetsaa" timestamp="1586601576"&gt;4599&lt;/key&gt;&lt;/foreign-keys&gt;&lt;ref-type name="Book"&gt;6&lt;/ref-type&gt;&lt;contributors&gt;&lt;authors&gt;&lt;author&gt;Billmeier, Mr Andreas&lt;/author&gt;&lt;author&gt;Massa, Isabella&lt;/author&gt;&lt;/authors&gt;&lt;/contributors&gt;&lt;titles&gt;&lt;title&gt;What Drives Stock Market Development in the Middle East and Central Asia: Institutions, Remittances, Or Natural Resources?&lt;/title&gt;&lt;/titles&gt;&lt;number&gt;7-157&lt;/number&gt;&lt;dates&gt;&lt;year&gt;2007&lt;/year&gt;&lt;/dates&gt;&lt;publisher&gt;International Monetary Fund&lt;/publisher&gt;&lt;isbn&gt;1451911742&lt;/isbn&gt;&lt;urls&gt;&lt;/urls&gt;&lt;/record&gt;&lt;/Cite&gt;&lt;/EndNote&gt;</w:instrText>
              </w:r>
              <w:r w:rsidR="004E57C0" w:rsidRPr="007F4D15">
                <w:rPr>
                  <w:rStyle w:val="Hyperlink"/>
                  <w:rFonts w:ascii="Times New Roman" w:hAnsi="Times New Roman"/>
                  <w:sz w:val="24"/>
                  <w:szCs w:val="24"/>
                  <w:lang w:val="en-GB"/>
                </w:rPr>
                <w:fldChar w:fldCharType="separate"/>
              </w:r>
              <w:r w:rsidR="004E57C0" w:rsidRPr="007F4D15">
                <w:rPr>
                  <w:rStyle w:val="Hyperlink"/>
                  <w:rFonts w:ascii="Times New Roman" w:hAnsi="Times New Roman"/>
                  <w:noProof/>
                  <w:sz w:val="24"/>
                  <w:szCs w:val="24"/>
                  <w:lang w:val="en-GB"/>
                </w:rPr>
                <w:t>Billmeier and Massa (2007)</w:t>
              </w:r>
              <w:r w:rsidR="004E57C0" w:rsidRPr="007F4D15">
                <w:rPr>
                  <w:rStyle w:val="Hyperlink"/>
                  <w:rFonts w:ascii="Times New Roman" w:hAnsi="Times New Roman"/>
                  <w:sz w:val="24"/>
                  <w:szCs w:val="24"/>
                  <w:lang w:val="en-GB"/>
                </w:rPr>
                <w:fldChar w:fldCharType="end"/>
              </w:r>
            </w:hyperlink>
          </w:p>
        </w:tc>
        <w:tc>
          <w:tcPr>
            <w:tcW w:w="1560" w:type="dxa"/>
          </w:tcPr>
          <w:p w14:paraId="7FE7B579"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17 countries in Middle East and Central Asia</w:t>
            </w:r>
          </w:p>
        </w:tc>
        <w:tc>
          <w:tcPr>
            <w:tcW w:w="1275" w:type="dxa"/>
          </w:tcPr>
          <w:p w14:paraId="7729E029"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1995-2005</w:t>
            </w:r>
          </w:p>
        </w:tc>
        <w:tc>
          <w:tcPr>
            <w:tcW w:w="1560" w:type="dxa"/>
          </w:tcPr>
          <w:p w14:paraId="1C8972D1"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Fixed Effect (FE) panel regression</w:t>
            </w:r>
          </w:p>
        </w:tc>
        <w:tc>
          <w:tcPr>
            <w:tcW w:w="3161" w:type="dxa"/>
          </w:tcPr>
          <w:p w14:paraId="60068162" w14:textId="77777777" w:rsidR="004E57C0" w:rsidRPr="00535FA2" w:rsidRDefault="004E57C0" w:rsidP="004E57C0">
            <w:pPr>
              <w:jc w:val="both"/>
              <w:rPr>
                <w:rFonts w:ascii="Times New Roman" w:hAnsi="Times New Roman"/>
                <w:sz w:val="24"/>
                <w:szCs w:val="24"/>
                <w:lang w:val="en-GB"/>
              </w:rPr>
            </w:pPr>
            <w:r w:rsidRPr="00535FA2">
              <w:rPr>
                <w:rFonts w:ascii="Times New Roman" w:hAnsi="Times New Roman"/>
                <w:sz w:val="24"/>
                <w:szCs w:val="24"/>
                <w:lang w:val="en-GB"/>
              </w:rPr>
              <w:t>Remittances have a positive and significant impact on market capitalization.</w:t>
            </w:r>
          </w:p>
        </w:tc>
      </w:tr>
    </w:tbl>
    <w:p w14:paraId="10845857" w14:textId="77777777" w:rsidR="004E57C0" w:rsidRPr="00535FA2" w:rsidRDefault="004E57C0" w:rsidP="004E57C0">
      <w:pPr>
        <w:spacing w:after="160" w:line="259" w:lineRule="auto"/>
        <w:jc w:val="both"/>
        <w:rPr>
          <w:rFonts w:ascii="Times New Roman" w:hAnsi="Times New Roman"/>
          <w:sz w:val="24"/>
          <w:szCs w:val="24"/>
          <w:lang w:val="en-GB"/>
        </w:rPr>
      </w:pPr>
    </w:p>
    <w:p w14:paraId="403DC8DD" w14:textId="77777777" w:rsidR="004E57C0" w:rsidRPr="00535FA2" w:rsidRDefault="004E57C0" w:rsidP="004E57C0">
      <w:pPr>
        <w:spacing w:after="160" w:line="259" w:lineRule="auto"/>
        <w:jc w:val="both"/>
        <w:rPr>
          <w:rFonts w:ascii="Times New Roman" w:hAnsi="Times New Roman"/>
          <w:sz w:val="24"/>
          <w:szCs w:val="24"/>
          <w:lang w:val="en-GB"/>
        </w:rPr>
      </w:pPr>
    </w:p>
    <w:p w14:paraId="1D4F9629" w14:textId="7C32766F" w:rsidR="004E57C0" w:rsidRPr="00535FA2" w:rsidRDefault="004E57C0" w:rsidP="004E57C0">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In other words, Remittances do appear to respond positively to the cyclical position in the sending country (the migrant’s host) and negatively to the cyclical position in the receiving country (the migrant’s place of origin)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&lt;EndNote&gt;&lt;Cite&gt;&lt;Author&gt;Frankel&lt;/Author&gt;&lt;Year&gt;2011&lt;/Year&gt;&lt;RecNum&gt;4600&lt;/RecNum&gt;&lt;DisplayText&gt;(Frankel 2011)&lt;/DisplayText&gt;&lt;record&gt;&lt;rec-number&gt;4600&lt;/rec-number&gt;&lt;foreign-keys&gt;&lt;key app="EN" db-id="epffe0zflfw0abe9rvlp2svqzzsw0wvetsaa" timestamp="1586601576"&gt;4600&lt;/key&gt;&lt;/foreign-keys&gt;&lt;ref-type name="Journal Article"&gt;17&lt;/ref-type&gt;&lt;contributors&gt;&lt;authors&gt;&lt;author&gt;Frankel, Jeffrey&lt;/author&gt;&lt;/authors&gt;&lt;/contributors&gt;&lt;titles&gt;&lt;title&gt;Are bilateral remittances countercyclical?&lt;/title&gt;&lt;secondary-title&gt;Open Economies Review&lt;/secondary-title&gt;&lt;/titles&gt;&lt;periodical&gt;&lt;full-title&gt;Open Economies Review&lt;/full-title&gt;&lt;/periodical&gt;&lt;pages&gt;1-16&lt;/pages&gt;&lt;volume&gt;22&lt;/volume&gt;&lt;number&gt;1&lt;/number&gt;&lt;dates&gt;&lt;year&gt;2011&lt;/year&gt;&lt;/dates&gt;&lt;isbn&gt;0923-7992&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58" w:tooltip="Frankel, 2011 #4600" w:history="1">
        <w:r w:rsidRPr="007F4D15">
          <w:rPr>
            <w:rStyle w:val="Hyperlink"/>
            <w:rFonts w:ascii="Times New Roman" w:hAnsi="Times New Roman"/>
            <w:noProof/>
            <w:sz w:val="24"/>
            <w:szCs w:val="24"/>
            <w:lang w:val="en-GB"/>
          </w:rPr>
          <w:t>Frankel 2011</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Macroeconomics variables (specifically home and host country incomes, black market premium, interest rate differentials, growth, inflation, and periods of military regimes) significantly affect remittance flows for the Turkish case. It is indicating that govt. of labour-exporting countries can stimulate the inflow of remittances by means of appropriate macroeconomic policies. The empirical findings in this paper also suggest that improving financial intermediation and preventing exchange rate misalignments help increase the inflow of remittances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&lt;EndNote&gt;&lt;Cite&gt;&lt;Author&gt;Aydas&lt;/Author&gt;&lt;Year&gt;2005&lt;/Year&gt;&lt;RecNum&gt;4601&lt;/RecNum&gt;&lt;DisplayText&gt;(Aydas, Metin-Ozcan, and Neyapti 2005)&lt;/DisplayText&gt;&lt;record&gt;&lt;rec-number&gt;4601&lt;/rec-number&gt;&lt;foreign-keys&gt;&lt;key app="EN" db-id="epffe0zflfw0abe9rvlp2svqzzsw0wvetsaa" timestamp="1586601577"&gt;4601&lt;/key&gt;&lt;/foreign-keys&gt;&lt;ref-type name="Journal Article"&gt;17&lt;/ref-type&gt;&lt;contributors&gt;&lt;authors&gt;&lt;author&gt;Aydas, Osman Tuncay&lt;/author&gt;&lt;author&gt;Metin-Ozcan, Kivilcim&lt;/author&gt;&lt;author&gt;Neyapti, Bilin&lt;/author&gt;&lt;/authors&gt;&lt;/contributors&gt;&lt;titles&gt;&lt;title&gt;Determinants of workers&amp;apos; remittances: the case of Turkey&lt;/title&gt;&lt;secondary-title&gt;Emerging Markets Finance and Trade&lt;/secondary-title&gt;&lt;/titles&gt;&lt;periodical&gt;&lt;full-title&gt;Emerging Markets Finance and Trade&lt;/full-title&gt;&lt;/periodical&gt;&lt;pages&gt;53-69&lt;/pages&gt;&lt;volume&gt;41&lt;/volume&gt;&lt;number&gt;3&lt;/number&gt;&lt;dates&gt;&lt;year&gt;2005&lt;/year&gt;&lt;/dates&gt;&lt;isbn&gt;1540-496X&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18" w:tooltip="Aydas, 2005 #4601" w:history="1">
        <w:r w:rsidRPr="007F4D15">
          <w:rPr>
            <w:rStyle w:val="Hyperlink"/>
            <w:rFonts w:ascii="Times New Roman" w:hAnsi="Times New Roman"/>
            <w:noProof/>
            <w:sz w:val="24"/>
            <w:szCs w:val="24"/>
            <w:lang w:val="en-GB"/>
          </w:rPr>
          <w:t>Aydas, Metin-Ozcan, and Neyapti 2005</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This study suggests that the </w:t>
      </w:r>
      <w:r w:rsidRPr="00535FA2">
        <w:rPr>
          <w:rFonts w:ascii="Times New Roman" w:hAnsi="Times New Roman"/>
          <w:sz w:val="24"/>
          <w:szCs w:val="24"/>
          <w:lang w:val="en-GB"/>
        </w:rPr>
        <w:lastRenderedPageBreak/>
        <w:t xml:space="preserve">size and the location of the diaspora are vital determinants of remittances, which are larger for countries with a larger diaspora and when the diaspora is located in wealthier countries. Remittances vary counter-cyclically with variations in GDP per capita, consistent with the hypothesis that remittances can help mitigate economic shocks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&lt;EndNote&gt;&lt;Cite&gt;&lt;Author&gt;Singh&lt;/Author&gt;&lt;Year&gt;2011&lt;/Year&gt;&lt;RecNum&gt;4602&lt;/RecNum&gt;&lt;DisplayText&gt;(Singh et al. 2011)&lt;/DisplayText&gt;&lt;record&gt;&lt;rec-number&gt;4602&lt;/rec-number&gt;&lt;foreign-keys&gt;&lt;key app="EN" db-id="epffe0zflfw0abe9rvlp2svqzzsw0wvetsaa" timestamp="1586601577"&gt;4602&lt;/key&gt;&lt;/foreign-keys&gt;&lt;ref-type name="Journal Article"&gt;17&lt;/ref-type&gt;&lt;contributors&gt;&lt;authors&gt;&lt;author&gt;Singh, Raju Jan&lt;/author&gt;&lt;author&gt;Haacker, Markus&lt;/author&gt;&lt;author&gt;Lee, Kyung-woo&lt;/author&gt;&lt;author&gt;Le Goff, Maëlan&lt;/author&gt;&lt;/authors&gt;&lt;/contributors&gt;&lt;titles&gt;&lt;title&gt;Determinants and macroeconomic impact of remittances in Sub-Saharan Africa&lt;/title&gt;&lt;secondary-title&gt;Journal of African Economies&lt;/secondary-title&gt;&lt;/titles&gt;&lt;periodical&gt;&lt;full-title&gt;Journal of African Economies&lt;/full-title&gt;&lt;/periodical&gt;&lt;pages&gt;312-340&lt;/pages&gt;&lt;volume&gt;20&lt;/volume&gt;&lt;number&gt;2&lt;/number&gt;&lt;dates&gt;&lt;year&gt;2011&lt;/year&gt;&lt;/dates&gt;&lt;isbn&gt;1464-3723&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109" w:tooltip="Singh, 2011 #4602" w:history="1">
        <w:r w:rsidRPr="007F4D15">
          <w:rPr>
            <w:rStyle w:val="Hyperlink"/>
            <w:rFonts w:ascii="Times New Roman" w:hAnsi="Times New Roman"/>
            <w:noProof/>
            <w:sz w:val="24"/>
            <w:szCs w:val="24"/>
            <w:lang w:val="en-GB"/>
          </w:rPr>
          <w:t>Singh et al. 2011</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In this paper the researchers have shown that workers’ remittances help reduce the probability of financial crises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&lt;EndNote&gt;&lt;Cite&gt;&lt;Author&gt;Bugamelli&lt;/Author&gt;&lt;Year&gt;2005&lt;/Year&gt;&lt;RecNum&gt;4603&lt;/RecNum&gt;&lt;DisplayText&gt;(Bugamelli and Paternò 2005)&lt;/DisplayText&gt;&lt;record&gt;&lt;rec-number&gt;4603&lt;/rec-number&gt;&lt;foreign-keys&gt;&lt;key app="EN" db-id="epffe0zflfw0abe9rvlp2svqzzsw0wvetsaa" timestamp="1586601578"&gt;4603&lt;/key&gt;&lt;/foreign-keys&gt;&lt;ref-type name="Book"&gt;6&lt;/ref-type&gt;&lt;contributors&gt;&lt;authors&gt;&lt;author&gt;Bugamelli, Matteo&lt;/author&gt;&lt;author&gt;Paternò, Francesco&lt;/author&gt;&lt;/authors&gt;&lt;/contributors&gt;&lt;titles&gt;&lt;title&gt;Do workers&amp;apos; remittances reduce the probability of current account reversals?&lt;/title&gt;&lt;/titles&gt;&lt;dates&gt;&lt;year&gt;2005&lt;/year&gt;&lt;/dates&gt;&lt;publisher&gt;The World Bank&lt;/publisher&gt;&lt;urls&gt;&lt;/urls&gt;&lt;/record&gt;&lt;/Cite&gt;&lt;/EndNote&gt;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35" w:tooltip="Bugamelli, 2005 #4603" w:history="1">
        <w:r w:rsidRPr="007F4D15">
          <w:rPr>
            <w:rStyle w:val="Hyperlink"/>
            <w:rFonts w:ascii="Times New Roman" w:hAnsi="Times New Roman"/>
            <w:noProof/>
            <w:sz w:val="24"/>
            <w:szCs w:val="24"/>
            <w:lang w:val="en-GB"/>
          </w:rPr>
          <w:t>Bugamelli and Paternò 2005</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w:t>
      </w:r>
    </w:p>
    <w:p w14:paraId="11406E80" w14:textId="770DEAA3" w:rsidR="004E57C0" w:rsidRPr="00535FA2" w:rsidRDefault="004E57C0" w:rsidP="004E57C0">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              The results of the study show that remittances significantly reduce poverty in recipient countries but the results are more reliable for countries with remittances more than 5% of Gross Domestic Product (GDP)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&lt;EndNote&gt;&lt;Cite&gt;&lt;Author&gt;Banga&lt;/Author&gt;&lt;Year&gt;2010&lt;/Year&gt;&lt;RecNum&gt;4604&lt;/RecNum&gt;&lt;DisplayText&gt;(Banga and Sahu 2010)&lt;/DisplayText&gt;&lt;record&gt;&lt;rec-number&gt;4604&lt;/rec-number&gt;&lt;foreign-keys&gt;&lt;key app="EN" db-id="epffe0zflfw0abe9rvlp2svqzzsw0wvetsaa" timestamp="1586601578"&gt;4604&lt;/key&gt;&lt;/foreign-keys&gt;&lt;ref-type name="Journal Article"&gt;17&lt;/ref-type&gt;&lt;contributors&gt;&lt;authors&gt;&lt;author&gt;Banga, Rashmi&lt;/author&gt;&lt;author&gt;Sahu, Pritish Kumar&lt;/author&gt;&lt;/authors&gt;&lt;/contributors&gt;&lt;titles&gt;&lt;title&gt;Impact of remittances on poverty in developing countries&lt;/title&gt;&lt;secondary-title&gt;Working Papersid&lt;/secondary-title&gt;&lt;/titles&gt;&lt;periodical&gt;&lt;full-title&gt;Working Papersid&lt;/full-title&gt;&lt;/periodical&gt;&lt;volume&gt;2872&lt;/volume&gt;&lt;dates&gt;&lt;year&gt;2010&lt;/year&gt;&lt;/dates&gt;&lt;urls&gt;&lt;/urls&gt;&lt;/record&gt;&lt;/Cite&gt;&lt;/EndNote&gt;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21" w:tooltip="Banga, 2010 #4604" w:history="1">
        <w:r w:rsidRPr="007F4D15">
          <w:rPr>
            <w:rStyle w:val="Hyperlink"/>
            <w:rFonts w:ascii="Times New Roman" w:hAnsi="Times New Roman"/>
            <w:noProof/>
            <w:sz w:val="24"/>
            <w:szCs w:val="24"/>
            <w:lang w:val="en-GB"/>
          </w:rPr>
          <w:t>Banga and Sahu 2010</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The researchers found out from their analysis that both workers’ remittances and foreign direct investment (FDI) have a positive impact on growth in developing countries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&lt;EndNote&gt;&lt;Cite&gt;&lt;Author&gt;Driffield&lt;/Author&gt;&lt;Year&gt;2013&lt;/Year&gt;&lt;RecNum&gt;4605&lt;/RecNum&gt;&lt;DisplayText&gt;(Driffield and Jones 2013)&lt;/DisplayText&gt;&lt;record&gt;&lt;rec-number&gt;4605&lt;/rec-number&gt;&lt;foreign-keys&gt;&lt;key app="EN" db-id="epffe0zflfw0abe9rvlp2svqzzsw0wvetsaa" timestamp="1586601579"&gt;4605&lt;/key&gt;&lt;/foreign-keys&gt;&lt;ref-type name="Journal Article"&gt;17&lt;/ref-type&gt;&lt;contributors&gt;&lt;authors&gt;&lt;author&gt;Driffield, Nigel&lt;/author&gt;&lt;author&gt;Jones, Chris&lt;/author&gt;&lt;/authors&gt;&lt;/contributors&gt;&lt;titles&gt;&lt;title&gt;Impact of FDI, ODA and migrant remittances on economic growth in developing countries: A systems approach&lt;/title&gt;&lt;secondary-title&gt;The European Journal of Development Research&lt;/secondary-title&gt;&lt;/titles&gt;&lt;periodical&gt;&lt;full-title&gt;The European Journal of Development Research&lt;/full-title&gt;&lt;/periodical&gt;&lt;pages&gt;173-196&lt;/pages&gt;&lt;volume&gt;25&lt;/volume&gt;&lt;number&gt;2&lt;/number&gt;&lt;dates&gt;&lt;year&gt;2013&lt;/year&gt;&lt;/dates&gt;&lt;isbn&gt;0957-8811&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52" w:tooltip="Driffield, 2013 #4605" w:history="1">
        <w:r w:rsidRPr="007F4D15">
          <w:rPr>
            <w:rStyle w:val="Hyperlink"/>
            <w:rFonts w:ascii="Times New Roman" w:hAnsi="Times New Roman"/>
            <w:noProof/>
            <w:sz w:val="24"/>
            <w:szCs w:val="24"/>
            <w:lang w:val="en-GB"/>
          </w:rPr>
          <w:t>Driffield and Jones 2013</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We find a highly positive effect of remittances on financial openness, i.e. the more remittances a country receives, the more likely it will be financially open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&lt;EndNote&gt;&lt;Cite&gt;&lt;Author&gt;Beine&lt;/Author&gt;&lt;Year&gt;2012&lt;/Year&gt;&lt;RecNum&gt;4606&lt;/RecNum&gt;&lt;DisplayText&gt;(Beine, Lodigiani, and Vermeulen 2012)&lt;/DisplayText&gt;&lt;record&gt;&lt;rec-number&gt;4606&lt;/rec-number&gt;&lt;foreign-keys&gt;&lt;key app="EN" db-id="epffe0zflfw0abe9rvlp2svqzzsw0wvetsaa" timestamp="1586601579"&gt;4606&lt;/key&gt;&lt;/foreign-keys&gt;&lt;ref-type name="Journal Article"&gt;17&lt;/ref-type&gt;&lt;contributors&gt;&lt;authors&gt;&lt;author&gt;Beine, Michel&lt;/author&gt;&lt;author&gt;Lodigiani, Elisabetta&lt;/author&gt;&lt;author&gt;Vermeulen, Robert&lt;/author&gt;&lt;/authors&gt;&lt;/contributors&gt;&lt;titles&gt;&lt;title&gt;Remittances and financial openness&lt;/title&gt;&lt;secondary-title&gt;Regional Science and Urban Economics&lt;/secondary-title&gt;&lt;/titles&gt;&lt;periodical&gt;&lt;full-title&gt;Regional Science and Urban Economics&lt;/full-title&gt;&lt;/periodical&gt;&lt;pages&gt;844-857&lt;/pages&gt;&lt;volume&gt;42&lt;/volume&gt;&lt;number&gt;5&lt;/number&gt;&lt;dates&gt;&lt;year&gt;2012&lt;/year&gt;&lt;/dates&gt;&lt;isbn&gt;0166-0462&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26" w:tooltip="Beine, 2012 #4606" w:history="1">
        <w:r w:rsidRPr="007F4D15">
          <w:rPr>
            <w:rStyle w:val="Hyperlink"/>
            <w:rFonts w:ascii="Times New Roman" w:hAnsi="Times New Roman"/>
            <w:noProof/>
            <w:sz w:val="24"/>
            <w:szCs w:val="24"/>
            <w:lang w:val="en-GB"/>
          </w:rPr>
          <w:t>Beine, Lodigiani, and Vermeulen 2012</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Results of this study find out that indeed remittances appear to lead towards a significant real exchange rate appreciation and therefore about the potential loss in international competitiveness that may come with large remittances flows to the region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&lt;EndNote&gt;&lt;Cite&gt;&lt;Author&gt;Lopez&lt;/Author&gt;&lt;Year&gt;2007&lt;/Year&gt;&lt;RecNum&gt;4607&lt;/RecNum&gt;&lt;DisplayText&gt;(Lopez, Bussolo, and Molina 2007)&lt;/DisplayText&gt;&lt;record&gt;&lt;rec-number&gt;4607&lt;/rec-number&gt;&lt;foreign-keys&gt;&lt;key app="EN" db-id="epffe0zflfw0abe9rvlp2svqzzsw0wvetsaa" timestamp="1586601580"&gt;4607&lt;/key&gt;&lt;/foreign-keys&gt;&lt;ref-type name="Journal Article"&gt;17&lt;/ref-type&gt;&lt;contributors&gt;&lt;authors&gt;&lt;author&gt;Lopez, Humberto&lt;/author&gt;&lt;author&gt;Bussolo, Maurizio&lt;/author&gt;&lt;author&gt;Molina, Luis&lt;/author&gt;&lt;/authors&gt;&lt;/contributors&gt;&lt;titles&gt;&lt;title&gt;Remittances and the real exchange rate&lt;/title&gt;&lt;secondary-title&gt;World Bank Policy Research Working Paper&lt;/secondary-title&gt;&lt;/titles&gt;&lt;periodical&gt;&lt;full-title&gt;World Bank Policy Research Working Paper&lt;/full-title&gt;&lt;/periodical&gt;&lt;number&gt;4213&lt;/number&gt;&lt;dates&gt;&lt;year&gt;2007&lt;/year&gt;&lt;/dates&gt;&lt;urls&gt;&lt;/urls&gt;&lt;/record&gt;&lt;/Cite&gt;&lt;/EndNote&gt;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83" w:tooltip="Lopez, 2007 #4607" w:history="1">
        <w:r w:rsidRPr="007F4D15">
          <w:rPr>
            <w:rStyle w:val="Hyperlink"/>
            <w:rFonts w:ascii="Times New Roman" w:hAnsi="Times New Roman"/>
            <w:noProof/>
            <w:sz w:val="24"/>
            <w:szCs w:val="24"/>
            <w:lang w:val="en-GB"/>
          </w:rPr>
          <w:t>Lopez, Bussolo, and Molina 2007</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The study confirm that the positive influence of remittances on domestic financial development </w:t>
      </w:r>
      <w:r w:rsidRPr="00535FA2">
        <w:rPr>
          <w:rFonts w:ascii="Times New Roman" w:hAnsi="Times New Roman"/>
          <w:color w:val="0070C0"/>
          <w:sz w:val="24"/>
          <w:szCs w:val="24"/>
          <w:lang w:val="en-GB"/>
        </w:rPr>
        <w:fldChar w:fldCharType="begin"/>
      </w:r>
      <w:r w:rsidRPr="00535FA2">
        <w:rPr>
          <w:rFonts w:ascii="Times New Roman" w:hAnsi="Times New Roman"/>
          <w:color w:val="0070C0"/>
          <w:sz w:val="24"/>
          <w:szCs w:val="24"/>
          <w:lang w:val="en-GB"/>
        </w:rPr>
        <w:instrText xml:space="preserve"> ADDIN EN.CITE &lt;EndNote&gt;&lt;Cite&gt;&lt;Author&gt;Esteves&lt;/Author&gt;&lt;Year&gt;2011&lt;/Year&gt;&lt;RecNum&gt;26&lt;/RecNum&gt;&lt;DisplayText&gt;(Esteves and Khoudour-Castéras 2011)&lt;/DisplayText&gt;&lt;record&gt;&lt;rec-number&gt;26&lt;/rec-number&gt;&lt;foreign-keys&gt;&lt;key app="EN" db-id="ed9ad2223z0f21evfzhppedztaw2sxxeszet" timestamp="1582782416"&gt;26&lt;/key&gt;&lt;/foreign-keys&gt;&lt;ref-type name="Journal Article"&gt;17&lt;/ref-type&gt;&lt;contributors&gt;&lt;authors&gt;&lt;author&gt;Esteves, Rui&lt;/author&gt;&lt;author&gt;Khoudour-Castéras, David&lt;/author&gt;&lt;/authors&gt;&lt;/contributors&gt;&lt;titles&gt;&lt;title&gt;Remittances, capital flows and financial development during the mass migration period, 1870–1913&lt;/title&gt;&lt;secondary-title&gt;European Review of Economic History&lt;/secondary-title&gt;&lt;/titles&gt;&lt;periodical&gt;&lt;full-title&gt;European Review of Economic History&lt;/full-title&gt;&lt;/periodical&gt;&lt;pages&gt;443-474&lt;/pages&gt;&lt;volume&gt;15&lt;/volume&gt;&lt;number&gt;3&lt;/number&gt;&lt;dates&gt;&lt;year&gt;2011&lt;/year&gt;&lt;/dates&gt;&lt;isbn&gt;1474-0044&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56" w:tooltip="Esteves, 2011 #26" w:history="1">
        <w:r w:rsidRPr="007F4D15">
          <w:rPr>
            <w:rStyle w:val="Hyperlink"/>
            <w:rFonts w:ascii="Times New Roman" w:hAnsi="Times New Roman"/>
            <w:noProof/>
            <w:sz w:val="24"/>
            <w:szCs w:val="24"/>
            <w:lang w:val="en-GB"/>
          </w:rPr>
          <w:t>Esteves and Khoudour-Castéras 2011</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The analysts found that inflation, income, liquidity ratio, monetization ratio, and saving rate effect on stock market development. Inflation and monetization ratio have negative impact while income, saving rate, and liquidity ratio have positive impact on stock market development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&lt;EndNote&gt;&lt;Cite&gt;&lt;Author&gt;Şükrüoğlu&lt;/Author&gt;&lt;Year&gt;2014&lt;/Year&gt;&lt;RecNum&gt;4609&lt;/RecNum&gt;&lt;DisplayText&gt;(Şükrüoğlu and Nalin 2014)&lt;/DisplayText&gt;&lt;record&gt;&lt;rec-number&gt;4609&lt;/rec-number&gt;&lt;foreign-keys&gt;&lt;key app="EN" db-id="epffe0zflfw0abe9rvlp2svqzzsw0wvetsaa" timestamp="1586601582"&gt;4609&lt;/key&gt;&lt;/foreign-keys&gt;&lt;ref-type name="Journal Article"&gt;17&lt;/ref-type&gt;&lt;contributors&gt;&lt;authors&gt;&lt;author&gt;Şükrüoğlu, Deniz&lt;/author&gt;&lt;author&gt;Nalin, Halime Temel&lt;/author&gt;&lt;/authors&gt;&lt;/contributors&gt;&lt;titles&gt;&lt;title&gt;The macroeconomic determinants of stock market development in selected European countries: Dynamic panel data analysis&lt;/title&gt;&lt;secondary-title&gt;International Journal of Economics and Finance&lt;/secondary-title&gt;&lt;/titles&gt;&lt;periodical&gt;&lt;full-title&gt;International Journal of Economics and Finance&lt;/full-title&gt;&lt;/periodical&gt;&lt;pages&gt;64-71&lt;/pages&gt;&lt;volume&gt;6&lt;/volume&gt;&lt;number&gt;3&lt;/number&gt;&lt;dates&gt;&lt;year&gt;2014&lt;/year&gt;&lt;/dates&gt;&lt;urls&gt;&lt;/urls&gt;&lt;/record&gt;&lt;/Cite&gt;&lt;/EndNote&gt;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110" w:tooltip="Şükrüoğlu, 2014 #4609" w:history="1">
        <w:r w:rsidRPr="007F4D15">
          <w:rPr>
            <w:rStyle w:val="Hyperlink"/>
            <w:rFonts w:ascii="Times New Roman" w:hAnsi="Times New Roman"/>
            <w:noProof/>
            <w:sz w:val="24"/>
            <w:szCs w:val="24"/>
            <w:lang w:val="en-GB"/>
          </w:rPr>
          <w:t>Şükrüoğlu and Nalin 2014</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w:t>
      </w:r>
    </w:p>
    <w:p w14:paraId="2839D155" w14:textId="09174B6C" w:rsidR="008E00B8" w:rsidRDefault="004E57C0" w:rsidP="006A04E8">
      <w:pPr>
        <w:spacing w:after="160" w:line="259" w:lineRule="auto"/>
        <w:jc w:val="both"/>
        <w:rPr>
          <w:rFonts w:ascii="Times New Roman" w:hAnsi="Times New Roman"/>
          <w:color w:val="000000"/>
          <w:sz w:val="24"/>
          <w:szCs w:val="24"/>
          <w:lang w:val="en-GB"/>
        </w:rPr>
      </w:pPr>
      <w:r w:rsidRPr="00535FA2">
        <w:rPr>
          <w:rFonts w:ascii="Times New Roman" w:hAnsi="Times New Roman"/>
          <w:sz w:val="24"/>
          <w:szCs w:val="24"/>
          <w:lang w:val="en-GB"/>
        </w:rPr>
        <w:t xml:space="preserve">The study results show that remittances have a positive and significant impacts on economic growth both in the short and the long run. Aid has a negative impact in the long run and financial deepening is not statistically significant to the economic growth. The Granger- causality test discloses that aid, capital stock and financial deepening cause remittances inflow in Guyana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&lt;EndNote&gt;&lt;Cite&gt;&lt;Author&gt;Kumar&lt;/Author&gt;&lt;Year&gt;2013&lt;/Year&gt;&lt;RecNum&gt;4610&lt;/RecNum&gt;&lt;DisplayText&gt;(Kumar 2013)&lt;/DisplayText&gt;&lt;record&gt;&lt;rec-number&gt;4610&lt;/rec-number&gt;&lt;foreign-keys&gt;&lt;key app="EN" db-id="epffe0zflfw0abe9rvlp2svqzzsw0wvetsaa" timestamp="1586601582"&gt;4610&lt;/key&gt;&lt;/foreign-keys&gt;&lt;ref-type name="Journal Article"&gt;17&lt;/ref-type&gt;&lt;contributors&gt;&lt;authors&gt;&lt;author&gt;Kumar, Ronald Ravinesh&lt;/author&gt;&lt;/authors&gt;&lt;/contributors&gt;&lt;titles&gt;&lt;title&gt;Remittances and economic growth: A study of Guyana&lt;/title&gt;&lt;secondary-title&gt;Economic Systems&lt;/secondary-title&gt;&lt;/titles&gt;&lt;periodical&gt;&lt;full-title&gt;Economic Systems&lt;/full-title&gt;&lt;/periodical&gt;&lt;pages&gt;462-472&lt;/pages&gt;&lt;volume&gt;37&lt;/volume&gt;&lt;number&gt;3&lt;/number&gt;&lt;dates&gt;&lt;year&gt;2013&lt;/year&gt;&lt;/dates&gt;&lt;isbn&gt;0939-3625&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76" w:tooltip="Kumar, 2013 #4610" w:history="1">
        <w:r w:rsidRPr="007F4D15">
          <w:rPr>
            <w:rStyle w:val="Hyperlink"/>
            <w:rFonts w:ascii="Times New Roman" w:hAnsi="Times New Roman"/>
            <w:noProof/>
            <w:sz w:val="24"/>
            <w:szCs w:val="24"/>
            <w:lang w:val="en-GB"/>
          </w:rPr>
          <w:t>Kumar 2013</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Results of the study show that the labour market impacts of emigration and remittances have a significant effect on competitiveness (in the case of Philippines) that goes beyond the traditional exchange rate effect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&lt;EndNote&gt;&lt;Cite&gt;&lt;Author&gt;Bayangos&lt;/Author&gt;&lt;Year&gt;2011&lt;/Year&gt;&lt;RecNum&gt;4611&lt;/RecNum&gt;&lt;DisplayText&gt;(Bayangos and Jansen 2011)&lt;/DisplayText&gt;&lt;record&gt;&lt;rec-number&gt;4611&lt;/rec-number&gt;&lt;foreign-keys&gt;&lt;key app="EN" db-id="epffe0zflfw0abe9rvlp2svqzzsw0wvetsaa" timestamp="1586601582"&gt;4611&lt;/key&gt;&lt;/foreign-keys&gt;&lt;ref-type name="Journal Article"&gt;17&lt;/ref-type&gt;&lt;contributors&gt;&lt;authors&gt;&lt;author&gt;Bayangos, Veronica&lt;/author&gt;&lt;author&gt;Jansen, Karel&lt;/author&gt;&lt;/authors&gt;&lt;/contributors&gt;&lt;titles&gt;&lt;title&gt;Remittances and competitiveness: The case of the Philippines&lt;/title&gt;&lt;secondary-title&gt;World Development&lt;/secondary-title&gt;&lt;/titles&gt;&lt;periodical&gt;&lt;full-title&gt;World Development&lt;/full-title&gt;&lt;/periodical&gt;&lt;pages&gt;1834-1846&lt;/pages&gt;&lt;volume&gt;39&lt;/volume&gt;&lt;number&gt;10&lt;/number&gt;&lt;dates&gt;&lt;year&gt;2011&lt;/year&gt;&lt;/dates&gt;&lt;isbn&gt;0305-750X&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23" w:tooltip="Bayangos, 2011 #4611" w:history="1">
        <w:r w:rsidRPr="007F4D15">
          <w:rPr>
            <w:rStyle w:val="Hyperlink"/>
            <w:rFonts w:ascii="Times New Roman" w:hAnsi="Times New Roman"/>
            <w:noProof/>
            <w:sz w:val="24"/>
            <w:szCs w:val="24"/>
            <w:lang w:val="en-GB"/>
          </w:rPr>
          <w:t>Bayangos and Jansen 2011</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The researchers measure the macroeconomic determinants of stock market capitalization in a panel of 17 emerging markets in the Central Asia and Middle East, including both hydrocarbon-rich countries and economies without considerable natural resource wealth. They find that (1) both institutions and remittances have a positive and significant effect on market capitalization; and (2) both regressors matter, especially in countries without significant hydrocarbon sectors; while (iii) in resource-rich countries, stock market capitalization is mainly driven by the oil price </w:t>
      </w:r>
      <w:r w:rsidRPr="00535FA2">
        <w:rPr>
          <w:rFonts w:ascii="Times New Roman" w:hAnsi="Times New Roman"/>
          <w:color w:val="0070C0"/>
          <w:sz w:val="24"/>
          <w:szCs w:val="24"/>
          <w:lang w:val="en-GB"/>
        </w:rPr>
        <w:fldChar w:fldCharType="begin"/>
      </w:r>
      <w:r w:rsidRPr="00535FA2">
        <w:rPr>
          <w:rFonts w:ascii="Times New Roman" w:hAnsi="Times New Roman"/>
          <w:color w:val="0070C0"/>
          <w:sz w:val="24"/>
          <w:szCs w:val="24"/>
          <w:lang w:val="en-GB"/>
        </w:rPr>
        <w:instrText xml:space="preserve"> ADDIN EN.CITE &lt;EndNote&gt;&lt;Cite&gt;&lt;Author&gt;Billmeier&lt;/Author&gt;&lt;Year&gt;2009&lt;/Year&gt;&lt;RecNum&gt;115&lt;/RecNum&gt;&lt;DisplayText&gt;(Billmeier and Massa 2009)&lt;/DisplayText&gt;&lt;record&gt;&lt;rec-number&gt;115&lt;/rec-number&gt;&lt;foreign-keys&gt;&lt;key app="EN" db-id="ed9ad2223z0f21evfzhppedztaw2sxxeszet" timestamp="1584262029"&gt;115&lt;/key&gt;&lt;/foreign-keys&gt;&lt;ref-type name="Journal Article"&gt;17&lt;/ref-type&gt;&lt;contributors&gt;&lt;authors&gt;&lt;author&gt;Billmeier, Andreas&lt;/author&gt;&lt;author&gt;Massa, Isabella&lt;/author&gt;&lt;/authors&gt;&lt;/contributors&gt;&lt;titles&gt;&lt;title&gt;What drives stock market development in emerging markets—institutions, remittances, or natural resources?&lt;/title&gt;&lt;secondary-title&gt;Emerging Markets Review&lt;/secondary-title&gt;&lt;/titles&gt;&lt;periodical&gt;&lt;full-title&gt;Emerging markets review&lt;/full-title&gt;&lt;/periodical&gt;&lt;pages&gt;23-35&lt;/pages&gt;&lt;volume&gt;10&lt;/volume&gt;&lt;number&gt;1&lt;/number&gt;&lt;dates&gt;&lt;year&gt;2009&lt;/year&gt;&lt;/dates&gt;&lt;isbn&gt;1566-0141&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30" w:tooltip="Billmeier, 2009 #115" w:history="1">
        <w:r w:rsidRPr="007F4D15">
          <w:rPr>
            <w:rStyle w:val="Hyperlink"/>
            <w:rFonts w:ascii="Times New Roman" w:hAnsi="Times New Roman"/>
            <w:noProof/>
            <w:sz w:val="24"/>
            <w:szCs w:val="24"/>
            <w:lang w:val="en-GB"/>
          </w:rPr>
          <w:t>Billmeier and Massa 2009</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color w:val="000000"/>
          <w:sz w:val="24"/>
          <w:szCs w:val="24"/>
          <w:lang w:val="en-GB"/>
        </w:rPr>
        <w:t>.</w:t>
      </w:r>
    </w:p>
    <w:p w14:paraId="0AB48784" w14:textId="77777777" w:rsidR="00535FA2" w:rsidRDefault="00535FA2" w:rsidP="006A04E8">
      <w:pPr>
        <w:spacing w:after="160" w:line="259" w:lineRule="auto"/>
        <w:jc w:val="both"/>
        <w:rPr>
          <w:rFonts w:ascii="Times New Roman" w:hAnsi="Times New Roman"/>
          <w:color w:val="000000"/>
          <w:sz w:val="24"/>
          <w:szCs w:val="24"/>
          <w:lang w:val="en-GB"/>
        </w:rPr>
      </w:pPr>
    </w:p>
    <w:p w14:paraId="4ABF7904" w14:textId="77777777" w:rsidR="00535FA2" w:rsidRDefault="00535FA2" w:rsidP="006A04E8">
      <w:pPr>
        <w:spacing w:after="160" w:line="259" w:lineRule="auto"/>
        <w:jc w:val="both"/>
        <w:rPr>
          <w:rFonts w:ascii="Times New Roman" w:hAnsi="Times New Roman"/>
          <w:color w:val="000000"/>
          <w:sz w:val="24"/>
          <w:szCs w:val="24"/>
          <w:lang w:val="en-GB"/>
        </w:rPr>
      </w:pPr>
    </w:p>
    <w:p w14:paraId="2E9272C9" w14:textId="77777777" w:rsidR="00535FA2" w:rsidRPr="00535FA2" w:rsidRDefault="00535FA2" w:rsidP="006A04E8">
      <w:pPr>
        <w:spacing w:after="160" w:line="259" w:lineRule="auto"/>
        <w:jc w:val="both"/>
        <w:rPr>
          <w:rFonts w:ascii="Times New Roman" w:hAnsi="Times New Roman"/>
          <w:color w:val="000000"/>
          <w:sz w:val="24"/>
          <w:szCs w:val="24"/>
          <w:lang w:val="en-GB"/>
        </w:rPr>
      </w:pPr>
    </w:p>
    <w:p w14:paraId="57C0B678" w14:textId="77777777" w:rsidR="00707B8E" w:rsidRPr="00535FA2" w:rsidRDefault="00707B8E" w:rsidP="006A04E8">
      <w:pPr>
        <w:spacing w:after="160" w:line="259" w:lineRule="auto"/>
        <w:jc w:val="both"/>
        <w:rPr>
          <w:rFonts w:ascii="Times New Roman" w:hAnsi="Times New Roman"/>
          <w:color w:val="000000"/>
          <w:sz w:val="24"/>
          <w:szCs w:val="24"/>
          <w:lang w:val="en-GB"/>
        </w:rPr>
      </w:pPr>
    </w:p>
    <w:p w14:paraId="1724ED11" w14:textId="6661AA00" w:rsidR="00707B8E" w:rsidRPr="00535FA2" w:rsidRDefault="00707B8E" w:rsidP="00401350">
      <w:pPr>
        <w:pStyle w:val="Heading2"/>
        <w:numPr>
          <w:ilvl w:val="0"/>
          <w:numId w:val="2"/>
        </w:numPr>
        <w:rPr>
          <w:rFonts w:ascii="Times New Roman" w:hAnsi="Times New Roman" w:cs="Times New Roman"/>
          <w:sz w:val="24"/>
          <w:szCs w:val="24"/>
          <w:lang w:val="en-GB"/>
        </w:rPr>
      </w:pPr>
      <w:bookmarkStart w:id="27" w:name="_Toc41745860"/>
      <w:r w:rsidRPr="00535FA2">
        <w:rPr>
          <w:rFonts w:ascii="Times New Roman" w:hAnsi="Times New Roman" w:cs="Times New Roman"/>
          <w:sz w:val="24"/>
          <w:szCs w:val="24"/>
          <w:lang w:val="en-GB"/>
        </w:rPr>
        <w:lastRenderedPageBreak/>
        <w:t>Research gap</w:t>
      </w:r>
      <w:bookmarkEnd w:id="27"/>
    </w:p>
    <w:p w14:paraId="7EA765FC" w14:textId="6B0A2AA1" w:rsidR="00707B8E" w:rsidRPr="00535FA2" w:rsidRDefault="00707B8E" w:rsidP="006A04E8">
      <w:pPr>
        <w:spacing w:after="160" w:line="259" w:lineRule="auto"/>
        <w:jc w:val="both"/>
        <w:rPr>
          <w:rFonts w:ascii="Times New Roman" w:hAnsi="Times New Roman"/>
          <w:color w:val="000000"/>
          <w:sz w:val="24"/>
          <w:szCs w:val="24"/>
          <w:lang w:val="en-GB"/>
        </w:rPr>
      </w:pPr>
      <w:r w:rsidRPr="00535FA2">
        <w:rPr>
          <w:rFonts w:ascii="Times New Roman" w:hAnsi="Times New Roman"/>
          <w:color w:val="000000"/>
          <w:sz w:val="24"/>
          <w:szCs w:val="24"/>
          <w:lang w:val="en-GB"/>
        </w:rPr>
        <w:t>150 words</w:t>
      </w:r>
    </w:p>
    <w:p w14:paraId="77007951" w14:textId="2F30B339" w:rsidR="00707B8E" w:rsidRPr="00535FA2" w:rsidRDefault="00A33C84" w:rsidP="006A04E8">
      <w:pPr>
        <w:spacing w:after="160" w:line="259" w:lineRule="auto"/>
        <w:jc w:val="both"/>
        <w:rPr>
          <w:rFonts w:ascii="Times New Roman" w:hAnsi="Times New Roman"/>
          <w:color w:val="000000"/>
          <w:sz w:val="24"/>
          <w:szCs w:val="24"/>
          <w:lang w:val="en-GB"/>
        </w:rPr>
      </w:pPr>
      <w:r w:rsidRPr="00535FA2">
        <w:rPr>
          <w:rFonts w:ascii="Times New Roman" w:hAnsi="Times New Roman"/>
          <w:color w:val="000000"/>
          <w:sz w:val="24"/>
          <w:szCs w:val="24"/>
          <w:lang w:val="en-GB"/>
        </w:rPr>
        <w:t xml:space="preserve">After completing the literature review I have found that only two research have on the effects of remittance to banking sector development </w:t>
      </w:r>
      <w:r w:rsidR="00E55517" w:rsidRPr="00535FA2">
        <w:rPr>
          <w:rFonts w:ascii="Times New Roman" w:hAnsi="Times New Roman"/>
          <w:color w:val="000000"/>
          <w:sz w:val="24"/>
          <w:szCs w:val="24"/>
          <w:lang w:val="en-GB"/>
        </w:rPr>
        <w:t>in the context of Bangladesh</w:t>
      </w:r>
      <w:r w:rsidRPr="00535FA2">
        <w:rPr>
          <w:rFonts w:ascii="Times New Roman" w:hAnsi="Times New Roman"/>
          <w:color w:val="000000"/>
          <w:sz w:val="24"/>
          <w:szCs w:val="24"/>
          <w:lang w:val="en-GB"/>
        </w:rPr>
        <w:t xml:space="preserve">. It is very much negligible and need to study because </w:t>
      </w:r>
      <w:r w:rsidR="00D12A1C" w:rsidRPr="00535FA2">
        <w:rPr>
          <w:rFonts w:ascii="Times New Roman" w:hAnsi="Times New Roman"/>
          <w:color w:val="000000"/>
          <w:sz w:val="24"/>
          <w:szCs w:val="24"/>
          <w:lang w:val="en-GB"/>
        </w:rPr>
        <w:t xml:space="preserve">migration or </w:t>
      </w:r>
      <w:r w:rsidR="00E55517" w:rsidRPr="00535FA2">
        <w:rPr>
          <w:rFonts w:ascii="Times New Roman" w:hAnsi="Times New Roman"/>
          <w:color w:val="000000"/>
          <w:sz w:val="24"/>
          <w:szCs w:val="24"/>
          <w:lang w:val="en-GB"/>
        </w:rPr>
        <w:t xml:space="preserve">worker’s remittance is a major source of foreign exchange earnings and plays an important role in the </w:t>
      </w:r>
      <w:r w:rsidR="00D12A1C" w:rsidRPr="00535FA2">
        <w:rPr>
          <w:rFonts w:ascii="Times New Roman" w:hAnsi="Times New Roman"/>
          <w:color w:val="000000"/>
          <w:sz w:val="24"/>
          <w:szCs w:val="24"/>
          <w:lang w:val="en-GB"/>
        </w:rPr>
        <w:t>economy of Bangladesh as well as it has remarkable positive impact on social development and empowerment through skill transfer and by fostering many community development. Also it reduces unemployment, with a total 7.5 million Bangladeshi living abroad, the country has ranked sixth among top 20 countries of origin for international migrant</w:t>
      </w:r>
      <w:r w:rsidR="00370426" w:rsidRPr="00535FA2">
        <w:rPr>
          <w:rFonts w:ascii="Times New Roman" w:hAnsi="Times New Roman"/>
          <w:color w:val="000000"/>
          <w:sz w:val="24"/>
          <w:szCs w:val="24"/>
          <w:lang w:val="en-GB"/>
        </w:rPr>
        <w:t xml:space="preserve">s. Remittance influence banking sector development to spread its branch in rural area for more income by providing financial service. For that reasons I </w:t>
      </w:r>
      <w:r w:rsidR="00915894" w:rsidRPr="00535FA2">
        <w:rPr>
          <w:rFonts w:ascii="Times New Roman" w:hAnsi="Times New Roman"/>
          <w:color w:val="000000"/>
          <w:sz w:val="24"/>
          <w:szCs w:val="24"/>
          <w:lang w:val="en-GB"/>
        </w:rPr>
        <w:t>am going</w:t>
      </w:r>
      <w:r w:rsidR="00370426" w:rsidRPr="00535FA2">
        <w:rPr>
          <w:rFonts w:ascii="Times New Roman" w:hAnsi="Times New Roman"/>
          <w:color w:val="000000"/>
          <w:sz w:val="24"/>
          <w:szCs w:val="24"/>
          <w:lang w:val="en-GB"/>
        </w:rPr>
        <w:t xml:space="preserve"> to see the effect of remittance on the banking sector development in this </w:t>
      </w:r>
      <w:r w:rsidR="00915894" w:rsidRPr="00535FA2">
        <w:rPr>
          <w:rFonts w:ascii="Times New Roman" w:hAnsi="Times New Roman"/>
          <w:color w:val="000000"/>
          <w:sz w:val="24"/>
          <w:szCs w:val="24"/>
          <w:lang w:val="en-GB"/>
        </w:rPr>
        <w:t xml:space="preserve">research </w:t>
      </w:r>
      <w:r w:rsidR="00370426" w:rsidRPr="00535FA2">
        <w:rPr>
          <w:rFonts w:ascii="Times New Roman" w:hAnsi="Times New Roman"/>
          <w:color w:val="000000"/>
          <w:sz w:val="24"/>
          <w:szCs w:val="24"/>
          <w:lang w:val="en-GB"/>
        </w:rPr>
        <w:t xml:space="preserve">paper. </w:t>
      </w:r>
    </w:p>
    <w:p w14:paraId="039A050E" w14:textId="77777777" w:rsidR="00707B8E" w:rsidRDefault="00707B8E" w:rsidP="006A04E8">
      <w:pPr>
        <w:spacing w:after="160" w:line="259" w:lineRule="auto"/>
        <w:jc w:val="both"/>
        <w:rPr>
          <w:rFonts w:ascii="Times New Roman" w:hAnsi="Times New Roman"/>
          <w:sz w:val="24"/>
          <w:szCs w:val="24"/>
          <w:lang w:val="en-GB"/>
        </w:rPr>
      </w:pPr>
    </w:p>
    <w:p w14:paraId="434A44D0" w14:textId="77777777" w:rsidR="00535FA2" w:rsidRDefault="00535FA2" w:rsidP="006A04E8">
      <w:pPr>
        <w:spacing w:after="160" w:line="259" w:lineRule="auto"/>
        <w:jc w:val="both"/>
        <w:rPr>
          <w:rFonts w:ascii="Times New Roman" w:hAnsi="Times New Roman"/>
          <w:sz w:val="24"/>
          <w:szCs w:val="24"/>
          <w:lang w:val="en-GB"/>
        </w:rPr>
      </w:pPr>
    </w:p>
    <w:p w14:paraId="133EB775" w14:textId="77777777" w:rsidR="00535FA2" w:rsidRDefault="00535FA2" w:rsidP="006A04E8">
      <w:pPr>
        <w:spacing w:after="160" w:line="259" w:lineRule="auto"/>
        <w:jc w:val="both"/>
        <w:rPr>
          <w:rFonts w:ascii="Times New Roman" w:hAnsi="Times New Roman"/>
          <w:sz w:val="24"/>
          <w:szCs w:val="24"/>
          <w:lang w:val="en-GB"/>
        </w:rPr>
      </w:pPr>
    </w:p>
    <w:p w14:paraId="6810B973" w14:textId="77777777" w:rsidR="00535FA2" w:rsidRDefault="00535FA2" w:rsidP="006A04E8">
      <w:pPr>
        <w:spacing w:after="160" w:line="259" w:lineRule="auto"/>
        <w:jc w:val="both"/>
        <w:rPr>
          <w:rFonts w:ascii="Times New Roman" w:hAnsi="Times New Roman"/>
          <w:sz w:val="24"/>
          <w:szCs w:val="24"/>
          <w:lang w:val="en-GB"/>
        </w:rPr>
      </w:pPr>
    </w:p>
    <w:p w14:paraId="64A76896" w14:textId="77777777" w:rsidR="00535FA2" w:rsidRDefault="00535FA2" w:rsidP="006A04E8">
      <w:pPr>
        <w:spacing w:after="160" w:line="259" w:lineRule="auto"/>
        <w:jc w:val="both"/>
        <w:rPr>
          <w:rFonts w:ascii="Times New Roman" w:hAnsi="Times New Roman"/>
          <w:sz w:val="24"/>
          <w:szCs w:val="24"/>
          <w:lang w:val="en-GB"/>
        </w:rPr>
      </w:pPr>
    </w:p>
    <w:p w14:paraId="05642D58" w14:textId="77777777" w:rsidR="00535FA2" w:rsidRDefault="00535FA2" w:rsidP="006A04E8">
      <w:pPr>
        <w:spacing w:after="160" w:line="259" w:lineRule="auto"/>
        <w:jc w:val="both"/>
        <w:rPr>
          <w:rFonts w:ascii="Times New Roman" w:hAnsi="Times New Roman"/>
          <w:sz w:val="24"/>
          <w:szCs w:val="24"/>
          <w:lang w:val="en-GB"/>
        </w:rPr>
      </w:pPr>
    </w:p>
    <w:p w14:paraId="6F2C3D31" w14:textId="77777777" w:rsidR="00535FA2" w:rsidRDefault="00535FA2" w:rsidP="006A04E8">
      <w:pPr>
        <w:spacing w:after="160" w:line="259" w:lineRule="auto"/>
        <w:jc w:val="both"/>
        <w:rPr>
          <w:rFonts w:ascii="Times New Roman" w:hAnsi="Times New Roman"/>
          <w:sz w:val="24"/>
          <w:szCs w:val="24"/>
          <w:lang w:val="en-GB"/>
        </w:rPr>
      </w:pPr>
    </w:p>
    <w:p w14:paraId="0F3471CC" w14:textId="77777777" w:rsidR="00535FA2" w:rsidRDefault="00535FA2" w:rsidP="006A04E8">
      <w:pPr>
        <w:spacing w:after="160" w:line="259" w:lineRule="auto"/>
        <w:jc w:val="both"/>
        <w:rPr>
          <w:rFonts w:ascii="Times New Roman" w:hAnsi="Times New Roman"/>
          <w:sz w:val="24"/>
          <w:szCs w:val="24"/>
          <w:lang w:val="en-GB"/>
        </w:rPr>
      </w:pPr>
    </w:p>
    <w:p w14:paraId="69FE4F49" w14:textId="77777777" w:rsidR="00535FA2" w:rsidRDefault="00535FA2" w:rsidP="006A04E8">
      <w:pPr>
        <w:spacing w:after="160" w:line="259" w:lineRule="auto"/>
        <w:jc w:val="both"/>
        <w:rPr>
          <w:rFonts w:ascii="Times New Roman" w:hAnsi="Times New Roman"/>
          <w:sz w:val="24"/>
          <w:szCs w:val="24"/>
          <w:lang w:val="en-GB"/>
        </w:rPr>
      </w:pPr>
    </w:p>
    <w:p w14:paraId="5C349BDA" w14:textId="77777777" w:rsidR="00535FA2" w:rsidRDefault="00535FA2" w:rsidP="006A04E8">
      <w:pPr>
        <w:spacing w:after="160" w:line="259" w:lineRule="auto"/>
        <w:jc w:val="both"/>
        <w:rPr>
          <w:rFonts w:ascii="Times New Roman" w:hAnsi="Times New Roman"/>
          <w:sz w:val="24"/>
          <w:szCs w:val="24"/>
          <w:lang w:val="en-GB"/>
        </w:rPr>
      </w:pPr>
    </w:p>
    <w:p w14:paraId="694BEF75" w14:textId="77777777" w:rsidR="00535FA2" w:rsidRDefault="00535FA2" w:rsidP="006A04E8">
      <w:pPr>
        <w:spacing w:after="160" w:line="259" w:lineRule="auto"/>
        <w:jc w:val="both"/>
        <w:rPr>
          <w:rFonts w:ascii="Times New Roman" w:hAnsi="Times New Roman"/>
          <w:sz w:val="24"/>
          <w:szCs w:val="24"/>
          <w:lang w:val="en-GB"/>
        </w:rPr>
      </w:pPr>
    </w:p>
    <w:p w14:paraId="212E3F9C" w14:textId="77777777" w:rsidR="00535FA2" w:rsidRDefault="00535FA2" w:rsidP="006A04E8">
      <w:pPr>
        <w:spacing w:after="160" w:line="259" w:lineRule="auto"/>
        <w:jc w:val="both"/>
        <w:rPr>
          <w:rFonts w:ascii="Times New Roman" w:hAnsi="Times New Roman"/>
          <w:sz w:val="24"/>
          <w:szCs w:val="24"/>
          <w:lang w:val="en-GB"/>
        </w:rPr>
      </w:pPr>
    </w:p>
    <w:p w14:paraId="064B10ED" w14:textId="77777777" w:rsidR="00535FA2" w:rsidRDefault="00535FA2" w:rsidP="006A04E8">
      <w:pPr>
        <w:spacing w:after="160" w:line="259" w:lineRule="auto"/>
        <w:jc w:val="both"/>
        <w:rPr>
          <w:rFonts w:ascii="Times New Roman" w:hAnsi="Times New Roman"/>
          <w:sz w:val="24"/>
          <w:szCs w:val="24"/>
          <w:lang w:val="en-GB"/>
        </w:rPr>
      </w:pPr>
    </w:p>
    <w:p w14:paraId="71978517" w14:textId="77777777" w:rsidR="00535FA2" w:rsidRDefault="00535FA2" w:rsidP="006A04E8">
      <w:pPr>
        <w:spacing w:after="160" w:line="259" w:lineRule="auto"/>
        <w:jc w:val="both"/>
        <w:rPr>
          <w:rFonts w:ascii="Times New Roman" w:hAnsi="Times New Roman"/>
          <w:sz w:val="24"/>
          <w:szCs w:val="24"/>
          <w:lang w:val="en-GB"/>
        </w:rPr>
      </w:pPr>
    </w:p>
    <w:p w14:paraId="5CD9C5A8" w14:textId="77777777" w:rsidR="00535FA2" w:rsidRDefault="00535FA2" w:rsidP="006A04E8">
      <w:pPr>
        <w:spacing w:after="160" w:line="259" w:lineRule="auto"/>
        <w:jc w:val="both"/>
        <w:rPr>
          <w:rFonts w:ascii="Times New Roman" w:hAnsi="Times New Roman"/>
          <w:sz w:val="24"/>
          <w:szCs w:val="24"/>
          <w:lang w:val="en-GB"/>
        </w:rPr>
      </w:pPr>
    </w:p>
    <w:p w14:paraId="29809314" w14:textId="77777777" w:rsidR="00535FA2" w:rsidRPr="00535FA2" w:rsidRDefault="00535FA2" w:rsidP="006A04E8">
      <w:pPr>
        <w:spacing w:after="160" w:line="259" w:lineRule="auto"/>
        <w:jc w:val="both"/>
        <w:rPr>
          <w:rFonts w:ascii="Times New Roman" w:hAnsi="Times New Roman"/>
          <w:sz w:val="24"/>
          <w:szCs w:val="24"/>
          <w:lang w:val="en-GB"/>
        </w:rPr>
      </w:pPr>
    </w:p>
    <w:p w14:paraId="4D207C86" w14:textId="77777777" w:rsidR="008E00B8" w:rsidRPr="00535FA2" w:rsidRDefault="008E00B8" w:rsidP="008E00B8">
      <w:pPr>
        <w:pStyle w:val="Heading1"/>
        <w:rPr>
          <w:rFonts w:ascii="Times New Roman" w:hAnsi="Times New Roman" w:cs="Times New Roman"/>
          <w:sz w:val="24"/>
          <w:szCs w:val="24"/>
        </w:rPr>
      </w:pPr>
      <w:bookmarkStart w:id="28" w:name="_Toc41745861"/>
      <w:r w:rsidRPr="00535FA2">
        <w:rPr>
          <w:rFonts w:ascii="Times New Roman" w:hAnsi="Times New Roman" w:cs="Times New Roman"/>
          <w:sz w:val="24"/>
          <w:szCs w:val="24"/>
        </w:rPr>
        <w:lastRenderedPageBreak/>
        <w:t>CHAPTER III: RESEARCH METHODS</w:t>
      </w:r>
      <w:bookmarkEnd w:id="28"/>
    </w:p>
    <w:p w14:paraId="3BCE0A91" w14:textId="44C1695C" w:rsidR="001B743B" w:rsidRPr="00535FA2" w:rsidRDefault="001B743B" w:rsidP="00D713D3">
      <w:pPr>
        <w:pStyle w:val="Heading2"/>
        <w:numPr>
          <w:ilvl w:val="0"/>
          <w:numId w:val="4"/>
        </w:numPr>
        <w:rPr>
          <w:rFonts w:ascii="Times New Roman" w:hAnsi="Times New Roman" w:cs="Times New Roman"/>
          <w:sz w:val="24"/>
          <w:szCs w:val="24"/>
        </w:rPr>
      </w:pPr>
      <w:bookmarkStart w:id="29" w:name="_Toc41745862"/>
      <w:r w:rsidRPr="00535FA2">
        <w:rPr>
          <w:rFonts w:ascii="Times New Roman" w:hAnsi="Times New Roman" w:cs="Times New Roman"/>
          <w:sz w:val="24"/>
          <w:szCs w:val="24"/>
        </w:rPr>
        <w:t>Introduction</w:t>
      </w:r>
      <w:bookmarkEnd w:id="29"/>
      <w:r w:rsidRPr="00535FA2">
        <w:rPr>
          <w:rFonts w:ascii="Times New Roman" w:hAnsi="Times New Roman" w:cs="Times New Roman"/>
          <w:sz w:val="24"/>
          <w:szCs w:val="24"/>
        </w:rPr>
        <w:t xml:space="preserve"> </w:t>
      </w:r>
    </w:p>
    <w:p w14:paraId="2E7A4FC4" w14:textId="341C28D1" w:rsidR="007F7F51" w:rsidRDefault="00CE789A" w:rsidP="007F7F51">
      <w:pPr>
        <w:pStyle w:val="Heading2"/>
        <w:numPr>
          <w:ilvl w:val="0"/>
          <w:numId w:val="4"/>
        </w:numPr>
        <w:rPr>
          <w:rFonts w:ascii="Times New Roman" w:hAnsi="Times New Roman" w:cs="Times New Roman"/>
          <w:sz w:val="24"/>
          <w:szCs w:val="24"/>
        </w:rPr>
      </w:pPr>
      <w:bookmarkStart w:id="30" w:name="_Toc41745863"/>
      <w:r w:rsidRPr="00535FA2">
        <w:rPr>
          <w:rFonts w:ascii="Times New Roman" w:hAnsi="Times New Roman" w:cs="Times New Roman"/>
          <w:sz w:val="24"/>
          <w:szCs w:val="24"/>
        </w:rPr>
        <w:t>Variable definition</w:t>
      </w:r>
      <w:bookmarkEnd w:id="30"/>
      <w:r w:rsidRPr="00535FA2">
        <w:rPr>
          <w:rFonts w:ascii="Times New Roman" w:hAnsi="Times New Roman" w:cs="Times New Roman"/>
          <w:sz w:val="24"/>
          <w:szCs w:val="24"/>
        </w:rPr>
        <w:t xml:space="preserve"> </w:t>
      </w:r>
    </w:p>
    <w:p w14:paraId="2CF7260E" w14:textId="77777777" w:rsidR="00535FA2" w:rsidRPr="00535FA2" w:rsidRDefault="00535FA2" w:rsidP="00535FA2"/>
    <w:p w14:paraId="4A332801" w14:textId="77777777" w:rsidR="00AB24E0" w:rsidRPr="00535FA2" w:rsidRDefault="00AB24E0" w:rsidP="00AB24E0">
      <w:pPr>
        <w:jc w:val="both"/>
        <w:rPr>
          <w:rFonts w:ascii="Times New Roman" w:hAnsi="Times New Roman"/>
          <w:sz w:val="24"/>
          <w:szCs w:val="24"/>
          <w:lang w:val="en-GB"/>
        </w:rPr>
      </w:pPr>
      <w:r w:rsidRPr="00535FA2">
        <w:rPr>
          <w:rFonts w:ascii="Times New Roman" w:hAnsi="Times New Roman"/>
          <w:b/>
          <w:sz w:val="24"/>
          <w:szCs w:val="24"/>
        </w:rPr>
        <w:t xml:space="preserve">Financial Development: </w:t>
      </w:r>
      <w:r w:rsidRPr="00535FA2">
        <w:rPr>
          <w:rFonts w:ascii="Times New Roman" w:hAnsi="Times New Roman"/>
          <w:sz w:val="24"/>
          <w:szCs w:val="24"/>
          <w:lang w:val="en-GB"/>
        </w:rPr>
        <w:t xml:space="preserve">Financial sector is the set of institutions, instruments, markets, as well as the legal and regulatory framework that permit transactions to be made by extending credit. Fundamentally, financial sector development is about overcoming “costs” incurred in the financial system. This process of reducing the costs of acquiring information, enforcing contracts, and making transactions resulted in the emergence of financial contracts, markets, and intermediaries. Different types and combinations of information, enforcement, and transaction costs in conjunction with different legal, regulatory, and tax systems have motivated distinct financial contracts, markets, and intermediaries across countries and throughout history </w:t>
      </w:r>
      <w:r w:rsidRPr="00535FA2">
        <w:rPr>
          <w:rFonts w:ascii="Times New Roman" w:hAnsi="Times New Roman"/>
          <w:color w:val="0070C0"/>
          <w:sz w:val="24"/>
          <w:szCs w:val="24"/>
          <w:lang w:val="en-GB"/>
        </w:rPr>
        <w:t>(The World Bank)</w:t>
      </w:r>
      <w:r w:rsidRPr="00535FA2">
        <w:rPr>
          <w:rFonts w:ascii="Times New Roman" w:hAnsi="Times New Roman"/>
          <w:sz w:val="24"/>
          <w:szCs w:val="24"/>
          <w:lang w:val="en-GB"/>
        </w:rPr>
        <w:t>.</w:t>
      </w:r>
    </w:p>
    <w:p w14:paraId="448419FA" w14:textId="488565D4" w:rsidR="00F432DE" w:rsidRPr="00535FA2" w:rsidRDefault="00F432DE" w:rsidP="00877C55">
      <w:pPr>
        <w:rPr>
          <w:rFonts w:ascii="Times New Roman" w:hAnsi="Times New Roman"/>
          <w:sz w:val="24"/>
          <w:szCs w:val="24"/>
          <w:lang w:val="en-GB"/>
        </w:rPr>
      </w:pPr>
      <w:r w:rsidRPr="00535FA2">
        <w:rPr>
          <w:rFonts w:ascii="Times New Roman" w:hAnsi="Times New Roman"/>
          <w:sz w:val="24"/>
          <w:szCs w:val="24"/>
          <w:lang w:val="en-GB"/>
        </w:rPr>
        <w:t>“Financial development refers to the factors, policies and institutions that lead to an effective financial intermediation and markets, and deep and broad access to capital and financial services”</w:t>
      </w:r>
      <w:r w:rsidRPr="00535FA2">
        <w:rPr>
          <w:rFonts w:ascii="Times New Roman" w:hAnsi="Times New Roman"/>
          <w:color w:val="0070C0"/>
          <w:sz w:val="24"/>
          <w:szCs w:val="24"/>
          <w:lang w:val="en-GB"/>
        </w:rPr>
        <w:t xml:space="preserve"> (Financial Development Index, 2008)</w:t>
      </w:r>
      <w:r w:rsidRPr="00535FA2">
        <w:rPr>
          <w:rFonts w:ascii="Times New Roman" w:hAnsi="Times New Roman"/>
          <w:sz w:val="24"/>
          <w:szCs w:val="24"/>
          <w:lang w:val="en-GB"/>
        </w:rPr>
        <w:t xml:space="preserve">.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&lt;EndNote&gt;&lt;Cite&gt;&lt;Author&gt;Levine&lt;/Author&gt;&lt;Year&gt;1999&lt;/Year&gt;&lt;RecNum&gt;4764&lt;/RecNum&gt;&lt;DisplayText&gt;(Levine 1999)&lt;/DisplayText&gt;&lt;record&gt;&lt;rec-number&gt;4764&lt;/rec-number&gt;&lt;foreign-keys&gt;&lt;key app="EN" db-id="epffe0zflfw0abe9rvlp2svqzzsw0wvetsaa" timestamp="1588741653"&gt;4764&lt;/key&gt;&lt;/foreign-keys&gt;&lt;ref-type name="Book"&gt;6&lt;/ref-type&gt;&lt;contributors&gt;&lt;authors&gt;&lt;author&gt;Levine, Ross&lt;/author&gt;&lt;/authors&gt;&lt;/contributors&gt;&lt;titles&gt;&lt;title&gt;Financial development and economic growth: views and agenda&lt;/title&gt;&lt;/titles&gt;&lt;dates&gt;&lt;year&gt;1999&lt;/year&gt;&lt;/dates&gt;&lt;publisher&gt;The World Bank&lt;/publisher&gt;&lt;urls&gt;&lt;/urls&gt;&lt;/record&gt;&lt;/Cite&gt;&lt;/EndNote&gt;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80" w:tooltip="Levine, 1999 #4764" w:history="1">
        <w:r w:rsidRPr="007F4D15">
          <w:rPr>
            <w:rStyle w:val="Hyperlink"/>
            <w:rFonts w:ascii="Times New Roman" w:hAnsi="Times New Roman"/>
            <w:noProof/>
            <w:sz w:val="24"/>
            <w:szCs w:val="24"/>
            <w:lang w:val="en-GB"/>
          </w:rPr>
          <w:t>Levine 1999</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 xml:space="preserve">and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&lt;EndNote&gt;&lt;Cite&gt;&lt;Author&gt;Seetanah&lt;/Author&gt;&lt;Year&gt;2009&lt;/Year&gt;&lt;RecNum&gt;4765&lt;/RecNum&gt;&lt;DisplayText&gt;(Seetanah, Ramessur, and Rojid 2009)&lt;/DisplayText&gt;&lt;record&gt;&lt;rec-number&gt;4765&lt;/rec-number&gt;&lt;foreign-keys&gt;&lt;key app="EN" db-id="epffe0zflfw0abe9rvlp2svqzzsw0wvetsaa" timestamp="1588741653"&gt;4765&lt;/key&gt;&lt;/foreign-keys&gt;&lt;ref-type name="Journal Article"&gt;17&lt;/ref-type&gt;&lt;contributors&gt;&lt;authors&gt;&lt;author&gt;Seetanah, Boopen&lt;/author&gt;&lt;author&gt;Ramessur, Shalini T&lt;/author&gt;&lt;author&gt;Rojid, Sawkut&lt;/author&gt;&lt;/authors&gt;&lt;/contributors&gt;&lt;titles&gt;&lt;title&gt;Financial development and economic growth&lt;/title&gt;&lt;secondary-title&gt;Journal of Economic Studies&lt;/secondary-title&gt;&lt;/titles&gt;&lt;periodical&gt;&lt;full-title&gt;Journal of Economic Studies&lt;/full-title&gt;&lt;/periodical&gt;&lt;dates&gt;&lt;year&gt;2009&lt;/year&gt;&lt;/dates&gt;&lt;isbn&gt;0144-3585&lt;/isbn&gt;&lt;urls&gt;&lt;/urls&gt;&lt;/record&gt;&lt;/Cite&gt;&lt;/EndNote&gt;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107" w:tooltip="Seetanah, 2009 #4765" w:history="1">
        <w:r w:rsidRPr="007F4D15">
          <w:rPr>
            <w:rStyle w:val="Hyperlink"/>
            <w:rFonts w:ascii="Times New Roman" w:hAnsi="Times New Roman"/>
            <w:noProof/>
            <w:sz w:val="24"/>
            <w:szCs w:val="24"/>
            <w:lang w:val="en-GB"/>
          </w:rPr>
          <w:t>Seetanah, Ramessur, and Rojid 2009</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underpinned the importance of financial development in promoting economic growth</w:t>
      </w:r>
      <w:r w:rsidR="00877C55" w:rsidRPr="00535FA2">
        <w:rPr>
          <w:rFonts w:ascii="Times New Roman" w:hAnsi="Times New Roman"/>
          <w:sz w:val="24"/>
          <w:szCs w:val="24"/>
          <w:lang w:val="en-GB"/>
        </w:rPr>
        <w:t>.</w:t>
      </w:r>
    </w:p>
    <w:p w14:paraId="27929325" w14:textId="66AED2B3" w:rsidR="00AB24E0" w:rsidRPr="00535FA2" w:rsidRDefault="00AB24E0" w:rsidP="00AB24E0">
      <w:pPr>
        <w:jc w:val="both"/>
        <w:rPr>
          <w:rFonts w:ascii="Times New Roman" w:hAnsi="Times New Roman"/>
          <w:sz w:val="24"/>
          <w:szCs w:val="24"/>
          <w:lang w:val="en-GB"/>
        </w:rPr>
      </w:pPr>
      <w:r w:rsidRPr="00535FA2">
        <w:rPr>
          <w:rFonts w:ascii="Times New Roman" w:hAnsi="Times New Roman"/>
          <w:sz w:val="24"/>
          <w:szCs w:val="24"/>
          <w:lang w:val="en-GB"/>
        </w:rPr>
        <w:t>A large body of evidence suggests that financial sector development plays an enormous role in economic development. It indorses economic growth through capital procurement and technological advancement by flourishing the savings rate, mobilizing and pooling savings, generating information about investment, simplifying and encouraging the inflows of foreign capital, as well as optimizing the allocation of capital.</w:t>
      </w:r>
    </w:p>
    <w:p w14:paraId="3D23B1AE" w14:textId="77777777" w:rsidR="00AB24E0" w:rsidRPr="00535FA2" w:rsidRDefault="00AB24E0" w:rsidP="00AB24E0">
      <w:pPr>
        <w:jc w:val="both"/>
        <w:rPr>
          <w:rFonts w:ascii="Times New Roman" w:hAnsi="Times New Roman"/>
          <w:sz w:val="24"/>
          <w:szCs w:val="24"/>
          <w:lang w:val="en-GB"/>
        </w:rPr>
      </w:pPr>
      <w:r w:rsidRPr="00535FA2">
        <w:rPr>
          <w:rFonts w:ascii="Times New Roman" w:hAnsi="Times New Roman"/>
          <w:sz w:val="24"/>
          <w:szCs w:val="24"/>
          <w:lang w:val="en-GB"/>
        </w:rPr>
        <w:t>Countries with well-developed financial systems tend to grow faster over long periods of time, and a large body of evidence suggests that this effect is causal: financial development is not simply an outcome of economic growth; it contributes to this growth.</w:t>
      </w:r>
    </w:p>
    <w:p w14:paraId="1D6445BE" w14:textId="77777777" w:rsidR="00AB24E0" w:rsidRPr="00535FA2" w:rsidRDefault="00AB24E0" w:rsidP="002A04E6">
      <w:pPr>
        <w:jc w:val="both"/>
        <w:rPr>
          <w:rFonts w:ascii="Times New Roman" w:hAnsi="Times New Roman"/>
          <w:sz w:val="24"/>
          <w:szCs w:val="24"/>
          <w:lang w:val="en-GB"/>
        </w:rPr>
      </w:pPr>
      <w:r w:rsidRPr="00535FA2">
        <w:rPr>
          <w:rFonts w:ascii="Times New Roman" w:hAnsi="Times New Roman"/>
          <w:sz w:val="24"/>
          <w:szCs w:val="24"/>
          <w:lang w:val="en-GB"/>
        </w:rPr>
        <w:t>Furthermore, it diminishes poverty and inequality by extending access to finance to the poor and vulnerable groups, simplifying risk management by diminishing their vulnerability to shocks, and flourishing investment and productivity that result in higher income generation.</w:t>
      </w:r>
    </w:p>
    <w:p w14:paraId="5E8E908D" w14:textId="69027655" w:rsidR="001D31D4" w:rsidRPr="00535FA2" w:rsidRDefault="006A04E8" w:rsidP="002A04E6">
      <w:pPr>
        <w:jc w:val="both"/>
        <w:rPr>
          <w:rFonts w:ascii="Times New Roman" w:hAnsi="Times New Roman"/>
          <w:b/>
          <w:sz w:val="24"/>
          <w:szCs w:val="24"/>
        </w:rPr>
      </w:pPr>
      <w:r w:rsidRPr="00535FA2">
        <w:rPr>
          <w:rFonts w:ascii="Times New Roman" w:hAnsi="Times New Roman"/>
          <w:b/>
          <w:sz w:val="24"/>
          <w:szCs w:val="24"/>
        </w:rPr>
        <w:t>Stock Market Development:</w:t>
      </w:r>
      <w:r w:rsidR="00D91022" w:rsidRPr="00535FA2">
        <w:rPr>
          <w:rFonts w:ascii="Times New Roman" w:hAnsi="Times New Roman"/>
          <w:b/>
          <w:sz w:val="24"/>
          <w:szCs w:val="24"/>
        </w:rPr>
        <w:t xml:space="preserve"> </w:t>
      </w:r>
      <w:r w:rsidR="001D31D4" w:rsidRPr="00535FA2">
        <w:rPr>
          <w:rFonts w:ascii="Times New Roman" w:hAnsi="Times New Roman"/>
          <w:b/>
          <w:sz w:val="24"/>
          <w:szCs w:val="24"/>
        </w:rPr>
        <w:t xml:space="preserve"> </w:t>
      </w:r>
      <w:r w:rsidR="001D31D4" w:rsidRPr="00535FA2">
        <w:rPr>
          <w:rFonts w:ascii="Times New Roman" w:hAnsi="Times New Roman"/>
          <w:sz w:val="24"/>
          <w:szCs w:val="24"/>
          <w:lang w:val="en-GB"/>
        </w:rPr>
        <w:t xml:space="preserve">In recent years, strong financial systems recognized as a main factor of economic stability and growth. Stock market is taken into account as an integral part of the financial system of the economy. It plays an important role to lead the economic growth, saving, and investment in the country. Development of stock markets and financial systems are interrelated through numerous channels with economic conditions of a country. Liquidated nature of Stock market also conserves the savers against the stress of losing control over their savings for long period of time and makes the confidence of the investor. A well-functioning stock market offers </w:t>
      </w:r>
      <w:r w:rsidR="001D31D4" w:rsidRPr="00535FA2">
        <w:rPr>
          <w:rFonts w:ascii="Times New Roman" w:hAnsi="Times New Roman"/>
          <w:sz w:val="24"/>
          <w:szCs w:val="24"/>
          <w:lang w:val="en-GB"/>
        </w:rPr>
        <w:lastRenderedPageBreak/>
        <w:t xml:space="preserve">transmission of information and reduced transaction cost which enable the investors to allocate their investment in profitable projects that can provide fruitful channelling of their saving to investment </w:t>
      </w:r>
      <w:r w:rsidR="001D31D4"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&lt;EndNote&gt;&lt;Cite&gt;&lt;Author&gt;Raza&lt;/Author&gt;&lt;Year&gt;2015&lt;/Year&gt;&lt;RecNum&gt;4596&lt;/RecNum&gt;&lt;DisplayText&gt;(Raza et al. 2015)&lt;/DisplayText&gt;&lt;record&gt;&lt;rec-number&gt;4596&lt;/rec-number&gt;&lt;foreign-keys&gt;&lt;key app="EN" db-id="epffe0zflfw0abe9rvlp2svqzzsw0wvetsaa" timestamp="1586601575"&gt;4596&lt;/key&gt;&lt;/foreign-keys&gt;&lt;ref-type name="Journal Article"&gt;17&lt;/ref-type&gt;&lt;contributors&gt;&lt;authors&gt;&lt;author&gt;Raza, Syed Ali&lt;/author&gt;&lt;author&gt;Jawaid, Syed Tehseen&lt;/author&gt;&lt;author&gt;Afshan, Sahar&lt;/author&gt;&lt;author&gt;Karim, Mohd Zaini Abd&lt;/author&gt;&lt;/authors&gt;&lt;/contributors&gt;&lt;titles&gt;&lt;title&gt;Is stock market sensitive to foreign capital inflows and economic growth?&lt;/title&gt;&lt;secondary-title&gt;Journal of Chinese Economic and Foreign Trade Studies&lt;/secondary-title&gt;&lt;/titles&gt;&lt;periodical&gt;&lt;full-title&gt;Journal of Chinese Economic and Foreign Trade Studies&lt;/full-title&gt;&lt;/periodical&gt;&lt;dates&gt;&lt;year&gt;2015&lt;/year&gt;&lt;/dates&gt;&lt;urls&gt;&lt;/urls&gt;&lt;/record&gt;&lt;/Cite&gt;&lt;/EndNote&gt;</w:instrText>
      </w:r>
      <w:r w:rsidR="001D31D4" w:rsidRPr="00535FA2">
        <w:rPr>
          <w:rFonts w:ascii="Times New Roman" w:hAnsi="Times New Roman"/>
          <w:color w:val="0070C0"/>
          <w:sz w:val="24"/>
          <w:szCs w:val="24"/>
          <w:lang w:val="en-GB"/>
        </w:rPr>
        <w:fldChar w:fldCharType="separate"/>
      </w:r>
      <w:r w:rsidR="001D31D4" w:rsidRPr="00535FA2">
        <w:rPr>
          <w:rFonts w:ascii="Times New Roman" w:hAnsi="Times New Roman"/>
          <w:noProof/>
          <w:color w:val="0070C0"/>
          <w:sz w:val="24"/>
          <w:szCs w:val="24"/>
          <w:lang w:val="en-GB"/>
        </w:rPr>
        <w:t>(</w:t>
      </w:r>
      <w:hyperlink w:anchor="_ENREF_104" w:tooltip="Raza, 2015 #4596" w:history="1">
        <w:r w:rsidR="001D31D4" w:rsidRPr="007F4D15">
          <w:rPr>
            <w:rStyle w:val="Hyperlink"/>
            <w:rFonts w:ascii="Times New Roman" w:hAnsi="Times New Roman"/>
            <w:noProof/>
            <w:sz w:val="24"/>
            <w:szCs w:val="24"/>
            <w:lang w:val="en-GB"/>
          </w:rPr>
          <w:t>Raza et al. 2015</w:t>
        </w:r>
      </w:hyperlink>
      <w:r w:rsidR="001D31D4" w:rsidRPr="00535FA2">
        <w:rPr>
          <w:rFonts w:ascii="Times New Roman" w:hAnsi="Times New Roman"/>
          <w:noProof/>
          <w:color w:val="0070C0"/>
          <w:sz w:val="24"/>
          <w:szCs w:val="24"/>
          <w:lang w:val="en-GB"/>
        </w:rPr>
        <w:t>)</w:t>
      </w:r>
      <w:r w:rsidR="001D31D4" w:rsidRPr="00535FA2">
        <w:rPr>
          <w:rFonts w:ascii="Times New Roman" w:hAnsi="Times New Roman"/>
          <w:color w:val="0070C0"/>
          <w:sz w:val="24"/>
          <w:szCs w:val="24"/>
          <w:lang w:val="en-GB"/>
        </w:rPr>
        <w:fldChar w:fldCharType="end"/>
      </w:r>
      <w:r w:rsidR="001D31D4" w:rsidRPr="00535FA2">
        <w:rPr>
          <w:rFonts w:ascii="Times New Roman" w:hAnsi="Times New Roman"/>
          <w:sz w:val="24"/>
          <w:szCs w:val="24"/>
          <w:lang w:val="en-GB"/>
        </w:rPr>
        <w:t>.</w:t>
      </w:r>
    </w:p>
    <w:p w14:paraId="38EF073D" w14:textId="16955F0B" w:rsidR="001D31D4" w:rsidRPr="00535FA2" w:rsidRDefault="001D31D4" w:rsidP="002A04E6">
      <w:pPr>
        <w:jc w:val="both"/>
        <w:rPr>
          <w:rFonts w:ascii="Times New Roman" w:hAnsi="Times New Roman"/>
          <w:sz w:val="24"/>
          <w:szCs w:val="24"/>
          <w:lang w:val="en-GB"/>
        </w:rPr>
      </w:pPr>
      <w:r w:rsidRPr="00535FA2">
        <w:rPr>
          <w:rFonts w:ascii="Times New Roman" w:hAnsi="Times New Roman"/>
          <w:sz w:val="24"/>
          <w:szCs w:val="24"/>
          <w:lang w:val="en-GB"/>
        </w:rPr>
        <w:t xml:space="preserve">With the growing importance of stock market and international coalition, numerous theoretical and empirical researchers have identified that economic growth is a genuine reflection of stock market development.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&lt;EndNote&gt;&lt;Cite&gt;&lt;Author&gt;Modigliani&lt;/Author&gt;&lt;Year&gt;1971&lt;/Year&gt;&lt;RecNum&gt;4766&lt;/RecNum&gt;&lt;DisplayText&gt;(Modigliani 1971)&lt;/DisplayText&gt;&lt;record&gt;&lt;rec-number&gt;4766&lt;/rec-number&gt;&lt;foreign-keys&gt;&lt;key app="EN" db-id="epffe0zflfw0abe9rvlp2svqzzsw0wvetsaa" timestamp="1588741654"&gt;4766&lt;/key&gt;&lt;/foreign-keys&gt;&lt;ref-type name="Journal Article"&gt;17&lt;/ref-type&gt;&lt;contributors&gt;&lt;authors&gt;&lt;author&gt;Modigliani, F&lt;/author&gt;&lt;/authors&gt;&lt;/contributors&gt;&lt;titles&gt;&lt;title&gt;Monetary Policy and Consumption Consumer Spending and Monetary Policy: The Linkages (pp. 9-84)&lt;/title&gt;&lt;secondary-title&gt;Boston: Federal Reserve Bank of Boston&lt;/secondary-title&gt;&lt;/titles&gt;&lt;periodical&gt;&lt;full-title&gt;Boston: Federal Reserve Bank of Boston&lt;/full-title&gt;&lt;/periodical&gt;&lt;dates&gt;&lt;year&gt;1971&lt;/year&gt;&lt;/dates&gt;&lt;urls&gt;&lt;/urls&gt;&lt;/record&gt;&lt;/Cite&gt;&lt;/EndNote&gt;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84" w:tooltip="Modigliani, 1971 #4766" w:history="1">
        <w:r w:rsidRPr="007F4D15">
          <w:rPr>
            <w:rStyle w:val="Hyperlink"/>
            <w:rFonts w:ascii="Times New Roman" w:hAnsi="Times New Roman"/>
            <w:noProof/>
            <w:sz w:val="24"/>
            <w:szCs w:val="24"/>
            <w:lang w:val="en-GB"/>
          </w:rPr>
          <w:t>Modigliani 1971</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 xml:space="preserve">claimed that rise in the stock prices leads to increase individual wealth holding which simultaneously results in higher consumption or saving.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&lt;EndNote&gt;&lt;Cite&gt;&lt;Author&gt;Duca&lt;/Author&gt;&lt;Year&gt;2007&lt;/Year&gt;&lt;RecNum&gt;4767&lt;/RecNum&gt;&lt;DisplayText&gt;(Duca 2007)&lt;/DisplayText&gt;&lt;record&gt;&lt;rec-number&gt;4767&lt;/rec-number&gt;&lt;foreign-keys&gt;&lt;key app="EN" db-id="epffe0zflfw0abe9rvlp2svqzzsw0wvetsaa" timestamp="1588741654"&gt;4767&lt;/key&gt;&lt;/foreign-keys&gt;&lt;ref-type name="Journal Article"&gt;17&lt;/ref-type&gt;&lt;contributors&gt;&lt;authors&gt;&lt;author&gt;Duca, Gevit&lt;/author&gt;&lt;/authors&gt;&lt;/contributors&gt;&lt;titles&gt;&lt;title&gt;The relationship between the stock market and the economy: experience from international financial markets&lt;/title&gt;&lt;secondary-title&gt;Bank of Valletta Review&lt;/secondary-title&gt;&lt;/titles&gt;&lt;periodical&gt;&lt;full-title&gt;Bank of Valletta Review&lt;/full-title&gt;&lt;/periodical&gt;&lt;pages&gt;1-12&lt;/pages&gt;&lt;volume&gt;36&lt;/volume&gt;&lt;number&gt;3&lt;/number&gt;&lt;dates&gt;&lt;year&gt;2007&lt;/year&gt;&lt;/dates&gt;&lt;urls&gt;&lt;/urls&gt;&lt;/record&gt;&lt;/Cite&gt;&lt;/EndNote&gt;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53" w:tooltip="Duca, 2007 #4767" w:history="1">
        <w:r w:rsidRPr="007F4D15">
          <w:rPr>
            <w:rStyle w:val="Hyperlink"/>
            <w:rFonts w:ascii="Times New Roman" w:hAnsi="Times New Roman"/>
            <w:noProof/>
            <w:sz w:val="24"/>
            <w:szCs w:val="24"/>
            <w:lang w:val="en-GB"/>
          </w:rPr>
          <w:t>Duca 2007</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 xml:space="preserve">argues that the countries doing well in terms of economic growth have better domestic stock market performance. </w:t>
      </w:r>
      <w:r w:rsidRPr="00535FA2">
        <w:rPr>
          <w:rFonts w:ascii="Times New Roman" w:hAnsi="Times New Roman"/>
          <w:color w:val="0070C0"/>
          <w:sz w:val="24"/>
          <w:szCs w:val="24"/>
          <w:lang w:val="en-GB"/>
        </w:rPr>
        <w:fldChar w:fldCharType="begin"/>
      </w:r>
      <w:r w:rsidRPr="00535FA2">
        <w:rPr>
          <w:rFonts w:ascii="Times New Roman" w:hAnsi="Times New Roman"/>
          <w:color w:val="0070C0"/>
          <w:sz w:val="24"/>
          <w:szCs w:val="24"/>
          <w:lang w:val="en-GB"/>
        </w:rPr>
        <w:instrText xml:space="preserve"> ADDIN EN.CITE &lt;EndNote&gt;&lt;Cite&gt;&lt;Author&gt;Levine&lt;/Author&gt;&lt;Year&gt;1998&lt;/Year&gt;&lt;RecNum&gt;137&lt;/RecNum&gt;&lt;DisplayText&gt;(Levine and Zervos 1998)&lt;/DisplayText&gt;&lt;record&gt;&lt;rec-number&gt;137&lt;/rec-number&gt;&lt;foreign-keys&gt;&lt;key app="EN" db-id="ed9ad2223z0f21evfzhppedztaw2sxxeszet" timestamp="1587154507"&gt;137&lt;/key&gt;&lt;/foreign-keys&gt;&lt;ref-type name="Journal Article"&gt;17&lt;/ref-type&gt;&lt;contributors&gt;&lt;authors&gt;&lt;author&gt;Levine, Ross&lt;/author&gt;&lt;author&gt;Zervos, Sara&lt;/author&gt;&lt;/authors&gt;&lt;/contributors&gt;&lt;titles&gt;&lt;title&gt;Stock markets, banks, and economic growth&lt;/title&gt;&lt;secondary-title&gt;American economic review&lt;/secondary-title&gt;&lt;/titles&gt;&lt;periodical&gt;&lt;full-title&gt;American economic review&lt;/full-title&gt;&lt;/periodical&gt;&lt;pages&gt;537-558&lt;/pages&gt;&lt;dates&gt;&lt;year&gt;1998&lt;/year&gt;&lt;/dates&gt;&lt;isbn&gt;0002-8282&lt;/isbn&gt;&lt;urls&gt;&lt;/urls&gt;&lt;/record&gt;&lt;/Cite&gt;&lt;/EndNote&gt;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81" w:tooltip="Levine, 1998 #137" w:history="1">
        <w:r w:rsidRPr="007F4D15">
          <w:rPr>
            <w:rStyle w:val="Hyperlink"/>
            <w:rFonts w:ascii="Times New Roman" w:hAnsi="Times New Roman"/>
            <w:noProof/>
            <w:sz w:val="24"/>
            <w:szCs w:val="24"/>
            <w:lang w:val="en-GB"/>
          </w:rPr>
          <w:t>Levine and Zervos 1998</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color w:val="0070C0"/>
          <w:sz w:val="24"/>
          <w:szCs w:val="24"/>
          <w:lang w:val="en-GB"/>
        </w:rPr>
        <w:t xml:space="preserve"> </w:t>
      </w:r>
      <w:r w:rsidRPr="00535FA2">
        <w:rPr>
          <w:rFonts w:ascii="Times New Roman" w:hAnsi="Times New Roman"/>
          <w:sz w:val="24"/>
          <w:szCs w:val="24"/>
          <w:lang w:val="en-GB"/>
        </w:rPr>
        <w:t>show that stock market development might boost economic growth and empirical evidence tends to provide some support to this statement. Rapid or sustainable economic growth makes the confidence of domestic or international investors. Increased investment activities ultimately lead to the progress the overall economy</w:t>
      </w:r>
      <w:r w:rsidR="006A37D7" w:rsidRPr="00535FA2">
        <w:rPr>
          <w:rFonts w:ascii="Times New Roman" w:hAnsi="Times New Roman"/>
          <w:sz w:val="24"/>
          <w:szCs w:val="24"/>
          <w:lang w:val="en-GB"/>
        </w:rPr>
        <w:t>.</w:t>
      </w:r>
      <w:r w:rsidR="005005CE" w:rsidRPr="00535FA2">
        <w:rPr>
          <w:rFonts w:ascii="Times New Roman" w:hAnsi="Times New Roman"/>
          <w:sz w:val="24"/>
          <w:szCs w:val="24"/>
          <w:lang w:val="en-GB"/>
        </w:rPr>
        <w:t xml:space="preserve"> </w:t>
      </w:r>
      <w:r w:rsidR="005005CE"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&lt;EndNote&gt;&lt;Cite&gt;&lt;Author&gt;Demirgüç-Kunt&lt;/Author&gt;&lt;Year&gt;1996&lt;/Year&gt;&lt;RecNum&gt;4768&lt;/RecNum&gt;&lt;DisplayText&gt;(Demirgüç-Kunt and Levine 1996)&lt;/DisplayText&gt;&lt;record&gt;&lt;rec-number&gt;4768&lt;/rec-number&gt;&lt;foreign-keys&gt;&lt;key app="EN" db-id="epffe0zflfw0abe9rvlp2svqzzsw0wvetsaa" timestamp="1588741655"&gt;4768&lt;/key&gt;&lt;/foreign-keys&gt;&lt;ref-type name="Journal Article"&gt;17&lt;/ref-type&gt;&lt;contributors&gt;&lt;authors&gt;&lt;author&gt;Demirgüç-Kunt, Asli&lt;/author&gt;&lt;author&gt;Levine, Ross&lt;/author&gt;&lt;/authors&gt;&lt;/contributors&gt;&lt;titles&gt;&lt;title&gt;Stock markets, corporate finance, and economic growth: an overview&lt;/title&gt;&lt;secondary-title&gt;The World Bank Economic Review&lt;/secondary-title&gt;&lt;/titles&gt;&lt;periodical&gt;&lt;full-title&gt;The World Bank Economic Review&lt;/full-title&gt;&lt;/periodical&gt;&lt;pages&gt;223-239&lt;/pages&gt;&lt;volume&gt;10&lt;/volume&gt;&lt;number&gt;2&lt;/number&gt;&lt;dates&gt;&lt;year&gt;1996&lt;/year&gt;&lt;/dates&gt;&lt;isbn&gt;0258-6770&lt;/isbn&gt;&lt;urls&gt;&lt;/urls&gt;&lt;/record&gt;&lt;/Cite&gt;&lt;/EndNote&gt;</w:instrText>
      </w:r>
      <w:r w:rsidR="005005CE" w:rsidRPr="00535FA2">
        <w:rPr>
          <w:rFonts w:ascii="Times New Roman" w:hAnsi="Times New Roman"/>
          <w:color w:val="0070C0"/>
          <w:sz w:val="24"/>
          <w:szCs w:val="24"/>
          <w:lang w:val="en-GB"/>
        </w:rPr>
        <w:fldChar w:fldCharType="separate"/>
      </w:r>
      <w:r w:rsidR="005005CE" w:rsidRPr="00535FA2">
        <w:rPr>
          <w:rFonts w:ascii="Times New Roman" w:hAnsi="Times New Roman"/>
          <w:noProof/>
          <w:color w:val="0070C0"/>
          <w:sz w:val="24"/>
          <w:szCs w:val="24"/>
          <w:lang w:val="en-GB"/>
        </w:rPr>
        <w:t>(</w:t>
      </w:r>
      <w:hyperlink w:anchor="_ENREF_50" w:tooltip="Demirgüç-Kunt, 1996 #4768" w:history="1">
        <w:r w:rsidR="005005CE" w:rsidRPr="007F4D15">
          <w:rPr>
            <w:rStyle w:val="Hyperlink"/>
            <w:rFonts w:ascii="Times New Roman" w:hAnsi="Times New Roman"/>
            <w:noProof/>
            <w:sz w:val="24"/>
            <w:szCs w:val="24"/>
            <w:lang w:val="en-GB"/>
          </w:rPr>
          <w:t>Demirgüç-Kunt and Levine 1996</w:t>
        </w:r>
      </w:hyperlink>
      <w:r w:rsidR="005005CE" w:rsidRPr="00535FA2">
        <w:rPr>
          <w:rFonts w:ascii="Times New Roman" w:hAnsi="Times New Roman"/>
          <w:noProof/>
          <w:color w:val="0070C0"/>
          <w:sz w:val="24"/>
          <w:szCs w:val="24"/>
          <w:lang w:val="en-GB"/>
        </w:rPr>
        <w:t>)</w:t>
      </w:r>
      <w:r w:rsidR="005005CE" w:rsidRPr="00535FA2">
        <w:rPr>
          <w:rFonts w:ascii="Times New Roman" w:hAnsi="Times New Roman"/>
          <w:color w:val="0070C0"/>
          <w:sz w:val="24"/>
          <w:szCs w:val="24"/>
          <w:lang w:val="en-GB"/>
        </w:rPr>
        <w:fldChar w:fldCharType="end"/>
      </w:r>
      <w:r w:rsidR="005005CE" w:rsidRPr="00535FA2">
        <w:rPr>
          <w:rFonts w:ascii="Times New Roman" w:hAnsi="Times New Roman"/>
          <w:sz w:val="24"/>
          <w:szCs w:val="24"/>
          <w:lang w:val="en-GB"/>
        </w:rPr>
        <w:t xml:space="preserve"> </w:t>
      </w:r>
      <w:r w:rsidR="005005CE" w:rsidRPr="00535FA2">
        <w:rPr>
          <w:rFonts w:ascii="Times New Roman" w:hAnsi="Times New Roman"/>
          <w:color w:val="000000" w:themeColor="text1"/>
          <w:sz w:val="24"/>
          <w:szCs w:val="24"/>
          <w:lang w:val="en-GB"/>
        </w:rPr>
        <w:t>have found that most stock market indicators are highly correlated with banking sector development. Countries with well-developed stock markets tend to have well-developed banking sector.</w:t>
      </w:r>
    </w:p>
    <w:p w14:paraId="7EC6A2CE" w14:textId="77777777" w:rsidR="00003A12" w:rsidRPr="00535FA2" w:rsidRDefault="006A04E8" w:rsidP="002A04E6">
      <w:pPr>
        <w:jc w:val="both"/>
        <w:rPr>
          <w:rFonts w:ascii="Times New Roman" w:hAnsi="Times New Roman"/>
          <w:b/>
          <w:sz w:val="24"/>
          <w:szCs w:val="24"/>
        </w:rPr>
      </w:pPr>
      <w:r w:rsidRPr="00535FA2">
        <w:rPr>
          <w:rFonts w:ascii="Times New Roman" w:hAnsi="Times New Roman"/>
          <w:b/>
          <w:sz w:val="24"/>
          <w:szCs w:val="24"/>
        </w:rPr>
        <w:t>Banking Sector Development:</w:t>
      </w:r>
      <w:r w:rsidR="00003A12" w:rsidRPr="00535FA2">
        <w:rPr>
          <w:rFonts w:ascii="Times New Roman" w:hAnsi="Times New Roman"/>
          <w:b/>
          <w:sz w:val="24"/>
          <w:szCs w:val="24"/>
        </w:rPr>
        <w:t xml:space="preserve"> </w:t>
      </w:r>
      <w:r w:rsidR="00003A12" w:rsidRPr="00535FA2">
        <w:rPr>
          <w:rFonts w:ascii="Times New Roman" w:hAnsi="Times New Roman"/>
          <w:sz w:val="24"/>
          <w:szCs w:val="24"/>
        </w:rPr>
        <w:t xml:space="preserve">“Bank is such a financial institution which collects money in current, savings or fixed deposit account; collects cheques as deposits and pays money from the depositors‟ account through cheques.”---- </w:t>
      </w:r>
      <w:r w:rsidR="00003A12" w:rsidRPr="00535FA2">
        <w:rPr>
          <w:rFonts w:ascii="Times New Roman" w:hAnsi="Times New Roman"/>
          <w:color w:val="0070C0"/>
          <w:sz w:val="24"/>
          <w:szCs w:val="24"/>
        </w:rPr>
        <w:t>Sir John Pagette</w:t>
      </w:r>
      <w:r w:rsidR="00003A12" w:rsidRPr="00535FA2">
        <w:rPr>
          <w:rFonts w:ascii="Times New Roman" w:hAnsi="Times New Roman"/>
          <w:sz w:val="24"/>
          <w:szCs w:val="24"/>
        </w:rPr>
        <w:t>.</w:t>
      </w:r>
    </w:p>
    <w:p w14:paraId="52A3E367" w14:textId="77777777" w:rsidR="00023A14" w:rsidRPr="00535FA2" w:rsidRDefault="00003A12" w:rsidP="002A04E6">
      <w:pPr>
        <w:jc w:val="both"/>
        <w:rPr>
          <w:rFonts w:ascii="Times New Roman" w:hAnsi="Times New Roman"/>
          <w:b/>
          <w:sz w:val="24"/>
          <w:szCs w:val="24"/>
        </w:rPr>
      </w:pPr>
      <w:r w:rsidRPr="00535FA2">
        <w:rPr>
          <w:rFonts w:ascii="Times New Roman" w:hAnsi="Times New Roman"/>
          <w:sz w:val="24"/>
          <w:szCs w:val="24"/>
        </w:rPr>
        <w:t>“Bank provides service to its clients and in turn receives perquisites in different forms.”----</w:t>
      </w:r>
      <w:r w:rsidRPr="00535FA2">
        <w:rPr>
          <w:rFonts w:ascii="Times New Roman" w:hAnsi="Times New Roman"/>
          <w:color w:val="0070C0"/>
          <w:sz w:val="24"/>
          <w:szCs w:val="24"/>
        </w:rPr>
        <w:t>P.A. Samuelson</w:t>
      </w:r>
      <w:r w:rsidRPr="00535FA2">
        <w:rPr>
          <w:rFonts w:ascii="Times New Roman" w:hAnsi="Times New Roman"/>
          <w:sz w:val="24"/>
          <w:szCs w:val="24"/>
        </w:rPr>
        <w:t>.</w:t>
      </w:r>
    </w:p>
    <w:p w14:paraId="74238890" w14:textId="0B5E8A05" w:rsidR="00023A14" w:rsidRPr="00535FA2" w:rsidRDefault="00023A14" w:rsidP="00023A14">
      <w:pPr>
        <w:rPr>
          <w:rFonts w:ascii="Times New Roman" w:hAnsi="Times New Roman"/>
          <w:b/>
          <w:sz w:val="24"/>
          <w:szCs w:val="24"/>
        </w:rPr>
      </w:pPr>
      <w:r w:rsidRPr="00535FA2">
        <w:rPr>
          <w:rFonts w:ascii="Times New Roman" w:hAnsi="Times New Roman"/>
          <w:sz w:val="24"/>
          <w:szCs w:val="24"/>
          <w:lang w:val="en-GB"/>
        </w:rPr>
        <w:t xml:space="preserve">The development of the banking sector promotes an open market competition among the money transfer firms resulting in the reduction of transaction costs and thereby pulling more remittances from the informal to formal channel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&lt;EndNote&gt;&lt;Cite&gt;&lt;Author&gt;Noman&lt;/Author&gt;&lt;Year&gt;2020&lt;/Year&gt;&lt;RecNum&gt;4763&lt;/RecNum&gt;&lt;DisplayText&gt;(Noman 2020)&lt;/DisplayText&gt;&lt;record&gt;&lt;rec-number&gt;4763&lt;/rec-number&gt;&lt;foreign-keys&gt;&lt;key app="EN" db-id="epffe0zflfw0abe9rvlp2svqzzsw0wvetsaa" timestamp="1588741651"&gt;4763&lt;/key&gt;&lt;/foreign-keys&gt;&lt;ref-type name="Journal Article"&gt;17&lt;/ref-type&gt;&lt;contributors&gt;&lt;authors&gt;&lt;author&gt;Noman, Abdullah M&lt;/author&gt;&lt;/authors&gt;&lt;/contributors&gt;&lt;titles&gt;&lt;title&gt;Remittances and banking sector development in South Asia&lt;/title&gt;&lt;secondary-title&gt;International Journal of Banking and Finance&lt;/secondary-title&gt;&lt;/titles&gt;&lt;periodical&gt;&lt;full-title&gt;International Journal of Banking and Finance&lt;/full-title&gt;&lt;/periodical&gt;&lt;pages&gt;47-66&lt;/pages&gt;&lt;volume&gt;8&lt;/volume&gt;&lt;number&gt;4&lt;/number&gt;&lt;dates&gt;&lt;year&gt;2020&lt;/year&gt;&lt;/dates&gt;&lt;urls&gt;&lt;/urls&gt;&lt;/record&gt;&lt;/Cite&gt;&lt;/EndNote&gt;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89" w:tooltip="Noman, 2020 #4763" w:history="1">
        <w:r w:rsidRPr="007F4D15">
          <w:rPr>
            <w:rStyle w:val="Hyperlink"/>
            <w:rFonts w:ascii="Times New Roman" w:hAnsi="Times New Roman"/>
            <w:noProof/>
            <w:sz w:val="24"/>
            <w:szCs w:val="24"/>
            <w:lang w:val="en-GB"/>
          </w:rPr>
          <w:t>Noman 2020</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Development of the banking sector reducing the transaction costs that might stimulate the investor to invest in different investment projects with high rate return and therefore increase the economic growth in the country.</w:t>
      </w:r>
    </w:p>
    <w:p w14:paraId="123AF028" w14:textId="12C1B071" w:rsidR="00023A14" w:rsidRPr="00535FA2" w:rsidRDefault="00023A14" w:rsidP="00023A14">
      <w:pPr>
        <w:spacing w:after="160" w:line="259" w:lineRule="auto"/>
        <w:jc w:val="both"/>
        <w:rPr>
          <w:rFonts w:ascii="Times New Roman" w:hAnsi="Times New Roman"/>
          <w:sz w:val="24"/>
          <w:szCs w:val="24"/>
          <w:lang w:val="en-GB"/>
        </w:rPr>
      </w:pPr>
      <w:r w:rsidRPr="00535FA2">
        <w:rPr>
          <w:rFonts w:ascii="Times New Roman" w:hAnsi="Times New Roman"/>
          <w:b/>
          <w:sz w:val="24"/>
          <w:szCs w:val="24"/>
          <w:lang w:val="en-GB"/>
        </w:rPr>
        <w:t xml:space="preserve"> </w:t>
      </w:r>
      <w:r w:rsidRPr="00535FA2">
        <w:rPr>
          <w:rFonts w:ascii="Times New Roman" w:hAnsi="Times New Roman"/>
          <w:sz w:val="24"/>
          <w:szCs w:val="24"/>
          <w:lang w:val="en-GB"/>
        </w:rPr>
        <w:t xml:space="preserve">The banking sector plays an important role in undertaking intermediation functions in the economy, such as receiving money from the public in the form of deposits and using such funds, in whole or in part, to grant loans and other credit facilities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&lt;EndNote&gt;&lt;Cite&gt;&lt;Author&gt;Chirwa&lt;/Author&gt;&lt;Year&gt;2001&lt;/Year&gt;&lt;RecNum&gt;4769&lt;/RecNum&gt;&lt;DisplayText&gt;(Chirwa 2001)&lt;/DisplayText&gt;&lt;record&gt;&lt;rec-number&gt;4769&lt;/rec-number&gt;&lt;foreign-keys&gt;&lt;key app="EN" db-id="epffe0zflfw0abe9rvlp2svqzzsw0wvetsaa" timestamp="1588741655"&gt;4769&lt;/key&gt;&lt;/foreign-keys&gt;&lt;ref-type name="Book"&gt;6&lt;/ref-type&gt;&lt;contributors&gt;&lt;authors&gt;&lt;author&gt;Chirwa, Ephraim WT&lt;/author&gt;&lt;/authors&gt;&lt;/contributors&gt;&lt;titles&gt;&lt;title&gt;Market structure, liberalization and performance in the Malawian banking industry&lt;/title&gt;&lt;/titles&gt;&lt;dates&gt;&lt;year&gt;2001&lt;/year&gt;&lt;/dates&gt;&lt;publisher&gt;AERC&lt;/publisher&gt;&lt;isbn&gt;9966944419&lt;/isbn&gt;&lt;urls&gt;&lt;/urls&gt;&lt;/record&gt;&lt;/Cite&gt;&lt;/EndNote&gt;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42" w:tooltip="Chirwa, 2001 #4769" w:history="1">
        <w:r w:rsidRPr="007F4D15">
          <w:rPr>
            <w:rStyle w:val="Hyperlink"/>
            <w:rFonts w:ascii="Times New Roman" w:hAnsi="Times New Roman"/>
            <w:noProof/>
            <w:sz w:val="24"/>
            <w:szCs w:val="24"/>
            <w:lang w:val="en-GB"/>
          </w:rPr>
          <w:t>Chirwa 2001</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xml:space="preserve">. </w:t>
      </w:r>
    </w:p>
    <w:p w14:paraId="7A1BDB1C" w14:textId="06A74220" w:rsidR="00023A14" w:rsidRPr="00535FA2" w:rsidRDefault="00023A14" w:rsidP="00023A14">
      <w:pPr>
        <w:spacing w:after="160" w:line="259" w:lineRule="auto"/>
        <w:jc w:val="both"/>
        <w:rPr>
          <w:rFonts w:ascii="Times New Roman" w:hAnsi="Times New Roman"/>
          <w:sz w:val="24"/>
          <w:szCs w:val="24"/>
          <w:lang w:val="en-GB"/>
        </w:rPr>
      </w:pPr>
      <w:r w:rsidRPr="00535FA2">
        <w:rPr>
          <w:rFonts w:ascii="Times New Roman" w:hAnsi="Times New Roman"/>
          <w:sz w:val="24"/>
          <w:szCs w:val="24"/>
          <w:lang w:val="en-GB"/>
        </w:rPr>
        <w:t xml:space="preserve">Studies have shown that the banking sector fosters economic growth, addresses poverty and mortality rates and enhances quality of life </w:t>
      </w:r>
      <w:r w:rsidRPr="00535FA2">
        <w:rPr>
          <w:rFonts w:ascii="Times New Roman" w:hAnsi="Times New Roman"/>
          <w:color w:val="0070C0"/>
          <w:sz w:val="24"/>
          <w:szCs w:val="24"/>
          <w:lang w:val="en-GB"/>
        </w:rPr>
        <w:fldChar w:fldCharType="begin"/>
      </w:r>
      <w:r w:rsidR="00051706" w:rsidRPr="00535FA2">
        <w:rPr>
          <w:rFonts w:ascii="Times New Roman" w:hAnsi="Times New Roman"/>
          <w:color w:val="0070C0"/>
          <w:sz w:val="24"/>
          <w:szCs w:val="24"/>
          <w:lang w:val="en-GB"/>
        </w:rPr>
        <w:instrText xml:space="preserve"> ADDIN EN.CITE &lt;EndNote&gt;&lt;Cite&gt;&lt;Author&gt;Acosta&lt;/Author&gt;&lt;Year&gt;2008&lt;/Year&gt;&lt;RecNum&gt;4242&lt;/RecNum&gt;&lt;DisplayText&gt;(Acosta et al. 2008)&lt;/DisplayText&gt;&lt;record&gt;&lt;rec-number&gt;4242&lt;/rec-number&gt;&lt;foreign-keys&gt;&lt;key app="EN" db-id="epffe0zflfw0abe9rvlp2svqzzsw0wvetsaa" timestamp="1582366969"&gt;4242&lt;/key&gt;&lt;/foreign-keys&gt;&lt;ref-type name="Journal Article"&gt;17&lt;/ref-type&gt;&lt;contributors&gt;&lt;authors&gt;&lt;author&gt;Acosta, Pablo&lt;/author&gt;&lt;author&gt;Calderon, Cesar&lt;/author&gt;&lt;author&gt;Fajnzylber, Pablo&lt;/author&gt;&lt;author&gt;Lopez, Humberto&lt;/author&gt;&lt;/authors&gt;&lt;/contributors&gt;&lt;titles&gt;&lt;title&gt;What is the impact of international remittances on poverty and inequality in Latin America?&lt;/title&gt;&lt;secondary-title&gt;World Development&lt;/secondary-title&gt;&lt;/titles&gt;&lt;periodical&gt;&lt;full-title&gt;World Development&lt;/full-title&gt;&lt;/periodical&gt;&lt;pages&gt;89-114&lt;/pages&gt;&lt;volume&gt;36&lt;/volume&gt;&lt;number&gt;1&lt;/number&gt;&lt;dates&gt;&lt;year&gt;2008&lt;/year&gt;&lt;/dates&gt;&lt;isbn&gt;0305-750X&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4" w:tooltip="Acosta, 2008 #4242" w:history="1">
        <w:r w:rsidRPr="007F4D15">
          <w:rPr>
            <w:rStyle w:val="Hyperlink"/>
            <w:rFonts w:ascii="Times New Roman" w:hAnsi="Times New Roman"/>
            <w:noProof/>
            <w:sz w:val="24"/>
            <w:szCs w:val="24"/>
            <w:lang w:val="en-GB"/>
          </w:rPr>
          <w:t>Acosta et al. 2008</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color w:val="0070C0"/>
          <w:sz w:val="24"/>
          <w:szCs w:val="24"/>
          <w:lang w:val="en-GB"/>
        </w:rPr>
        <w:t xml:space="preserve">;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&lt;EndNote&gt;&lt;Cite&gt;&lt;Author&gt;Catrinescu&lt;/Author&gt;&lt;Year&gt;2009&lt;/Year&gt;&lt;RecNum&gt;4770&lt;/RecNum&gt;&lt;DisplayText&gt;(Catrinescu et al. 2009)&lt;/DisplayText&gt;&lt;record&gt;&lt;rec-number&gt;4770&lt;/rec-number&gt;&lt;foreign-keys&gt;&lt;key app="EN" db-id="epffe0zflfw0abe9rvlp2svqzzsw0wvetsaa" timestamp="1588741655"&gt;4770&lt;/key&gt;&lt;/foreign-keys&gt;&lt;ref-type name="Journal Article"&gt;17&lt;/ref-type&gt;&lt;contributors&gt;&lt;authors&gt;&lt;author&gt;Catrinescu, Natalia&lt;/author&gt;&lt;author&gt;Leon-Ledesma, Miguel&lt;/author&gt;&lt;author&gt;Piracha, Matloob&lt;/author&gt;&lt;author&gt;Quillin, Bryce&lt;/author&gt;&lt;/authors&gt;&lt;/contributors&gt;&lt;titles&gt;&lt;title&gt;Remittances, institutions, and economic growth&lt;/title&gt;&lt;secondary-title&gt;World Development&lt;/secondary-title&gt;&lt;/titles&gt;&lt;periodical&gt;&lt;full-title&gt;World Development&lt;/full-title&gt;&lt;/periodical&gt;&lt;pages&gt;81-92&lt;/pages&gt;&lt;volume&gt;37&lt;/volume&gt;&lt;number&gt;1&lt;/number&gt;&lt;dates&gt;&lt;year&gt;2009&lt;/year&gt;&lt;/dates&gt;&lt;isbn&gt;0305-750X&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39" w:tooltip="Catrinescu, 2009 #4770" w:history="1">
        <w:r w:rsidRPr="007F4D15">
          <w:rPr>
            <w:rStyle w:val="Hyperlink"/>
            <w:rFonts w:ascii="Times New Roman" w:hAnsi="Times New Roman"/>
            <w:noProof/>
            <w:sz w:val="24"/>
            <w:szCs w:val="24"/>
            <w:lang w:val="en-GB"/>
          </w:rPr>
          <w:t>Catrinescu et al. 2009</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 It also allows households to accumulate savings and provides entrepreneurs with access to short- and long-term credit for investment. In this sense, the money received from diaspora remittances plays a crucial role in expanding the deposit base of the banking sector, and such funds are then made available to the public.</w:t>
      </w:r>
    </w:p>
    <w:p w14:paraId="0C53D6FA" w14:textId="5DEE6836" w:rsidR="009D0D5E" w:rsidRPr="00535FA2" w:rsidRDefault="00023A14" w:rsidP="00051706">
      <w:pPr>
        <w:jc w:val="both"/>
        <w:rPr>
          <w:rFonts w:ascii="Times New Roman" w:hAnsi="Times New Roman"/>
          <w:sz w:val="24"/>
          <w:szCs w:val="24"/>
          <w:lang w:val="en-GB"/>
        </w:rPr>
      </w:pPr>
      <w:r w:rsidRPr="00535FA2">
        <w:rPr>
          <w:rFonts w:ascii="Times New Roman" w:hAnsi="Times New Roman"/>
          <w:sz w:val="24"/>
          <w:szCs w:val="24"/>
          <w:lang w:val="en-GB"/>
        </w:rPr>
        <w:t xml:space="preserve">The theory that remittances can lead to banking system development is based on the concept that money transferred through the banking system paves the way for the recipient to gain access to banking products and services, thereby increasing demand </w:t>
      </w:r>
      <w:r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&lt;EndNote&gt;&lt;Cite&gt;&lt;Author&gt;Orozco&lt;/Author&gt;&lt;Year&gt;2006&lt;/Year&gt;&lt;RecNum&gt;4771&lt;/RecNum&gt;&lt;DisplayText&gt;(Orozco and Fedewa 2006)&lt;/DisplayText&gt;&lt;record&gt;&lt;rec-number&gt;4771&lt;/rec-number&gt;&lt;foreign-keys&gt;&lt;key app="EN" db-id="epffe0zflfw0abe9rvlp2svqzzsw0wvetsaa" timestamp="1588741656"&gt;4771&lt;/key&gt;&lt;/foreign-keys&gt;&lt;ref-type name="Book"&gt;6&lt;/ref-type&gt;&lt;contributors&gt;&lt;authors&gt;&lt;author&gt;Orozco, Manuel&lt;/author&gt;&lt;author&gt;Fedewa, Rachel&lt;/author&gt;&lt;/authors&gt;&lt;/contributors&gt;&lt;titles&gt;&lt;title&gt;Leveraging efforts on remittances and financial intermediation (Working Paper ITD= Documento de Trabajo ITD; n. 24)&lt;/title&gt;&lt;/titles&gt;&lt;dates&gt;&lt;year&gt;2006&lt;/year&gt;&lt;/dates&gt;&lt;publisher&gt;BID-INTAL&lt;/publisher&gt;&lt;isbn&gt;9507382526&lt;/isbn&gt;&lt;urls&gt;&lt;/urls&gt;&lt;/record&gt;&lt;/Cite&gt;&lt;/EndNote&gt;</w:instrText>
      </w:r>
      <w:r w:rsidRPr="00535FA2">
        <w:rPr>
          <w:rFonts w:ascii="Times New Roman" w:hAnsi="Times New Roman"/>
          <w:color w:val="0070C0"/>
          <w:sz w:val="24"/>
          <w:szCs w:val="24"/>
          <w:lang w:val="en-GB"/>
        </w:rPr>
        <w:fldChar w:fldCharType="separate"/>
      </w:r>
      <w:r w:rsidRPr="00535FA2">
        <w:rPr>
          <w:rFonts w:ascii="Times New Roman" w:hAnsi="Times New Roman"/>
          <w:noProof/>
          <w:color w:val="0070C0"/>
          <w:sz w:val="24"/>
          <w:szCs w:val="24"/>
          <w:lang w:val="en-GB"/>
        </w:rPr>
        <w:t>(</w:t>
      </w:r>
      <w:hyperlink w:anchor="_ENREF_92" w:tooltip="Orozco, 2006 #4771" w:history="1">
        <w:r w:rsidRPr="007F4D15">
          <w:rPr>
            <w:rStyle w:val="Hyperlink"/>
            <w:rFonts w:ascii="Times New Roman" w:hAnsi="Times New Roman"/>
            <w:noProof/>
            <w:sz w:val="24"/>
            <w:szCs w:val="24"/>
            <w:lang w:val="en-GB"/>
          </w:rPr>
          <w:t>Orozco and Fedewa 2006</w:t>
        </w:r>
      </w:hyperlink>
      <w:r w:rsidRPr="00535FA2">
        <w:rPr>
          <w:rFonts w:ascii="Times New Roman" w:hAnsi="Times New Roman"/>
          <w:noProof/>
          <w:color w:val="0070C0"/>
          <w:sz w:val="24"/>
          <w:szCs w:val="24"/>
          <w:lang w:val="en-GB"/>
        </w:rPr>
        <w:t>)</w:t>
      </w:r>
      <w:r w:rsidRPr="00535FA2">
        <w:rPr>
          <w:rFonts w:ascii="Times New Roman" w:hAnsi="Times New Roman"/>
          <w:color w:val="0070C0"/>
          <w:sz w:val="24"/>
          <w:szCs w:val="24"/>
          <w:lang w:val="en-GB"/>
        </w:rPr>
        <w:fldChar w:fldCharType="end"/>
      </w:r>
      <w:r w:rsidRPr="00535FA2">
        <w:rPr>
          <w:rFonts w:ascii="Times New Roman" w:hAnsi="Times New Roman"/>
          <w:sz w:val="24"/>
          <w:szCs w:val="24"/>
          <w:lang w:val="en-GB"/>
        </w:rPr>
        <w:t>.</w:t>
      </w:r>
    </w:p>
    <w:p w14:paraId="5334CFFE" w14:textId="085F28D1" w:rsidR="00CE789A" w:rsidRPr="00535FA2" w:rsidRDefault="00401350" w:rsidP="00401350">
      <w:pPr>
        <w:pStyle w:val="Caption"/>
        <w:keepNext/>
        <w:rPr>
          <w:rFonts w:ascii="Times New Roman" w:hAnsi="Times New Roman"/>
          <w:sz w:val="24"/>
          <w:szCs w:val="24"/>
        </w:rPr>
      </w:pPr>
      <w:bookmarkStart w:id="31" w:name="_Toc41745313"/>
      <w:r w:rsidRPr="00535FA2">
        <w:rPr>
          <w:rFonts w:ascii="Times New Roman" w:hAnsi="Times New Roman"/>
          <w:sz w:val="24"/>
          <w:szCs w:val="24"/>
        </w:rPr>
        <w:lastRenderedPageBreak/>
        <w:t xml:space="preserve">Table </w:t>
      </w:r>
      <w:r w:rsidR="009A3F83" w:rsidRPr="00535FA2">
        <w:rPr>
          <w:rFonts w:ascii="Times New Roman" w:hAnsi="Times New Roman"/>
          <w:sz w:val="24"/>
          <w:szCs w:val="24"/>
        </w:rPr>
        <w:fldChar w:fldCharType="begin"/>
      </w:r>
      <w:r w:rsidR="009A3F83" w:rsidRPr="00535FA2">
        <w:rPr>
          <w:rFonts w:ascii="Times New Roman" w:hAnsi="Times New Roman"/>
          <w:sz w:val="24"/>
          <w:szCs w:val="24"/>
        </w:rPr>
        <w:instrText xml:space="preserve"> SEQ Table \* ROMAN </w:instrText>
      </w:r>
      <w:r w:rsidR="009A3F83" w:rsidRPr="00535FA2">
        <w:rPr>
          <w:rFonts w:ascii="Times New Roman" w:hAnsi="Times New Roman"/>
          <w:sz w:val="24"/>
          <w:szCs w:val="24"/>
        </w:rPr>
        <w:fldChar w:fldCharType="separate"/>
      </w:r>
      <w:r w:rsidR="00C848ED">
        <w:rPr>
          <w:rFonts w:ascii="Times New Roman" w:hAnsi="Times New Roman"/>
          <w:noProof/>
          <w:sz w:val="24"/>
          <w:szCs w:val="24"/>
        </w:rPr>
        <w:t>IV</w:t>
      </w:r>
      <w:r w:rsidR="009A3F83" w:rsidRPr="00535FA2">
        <w:rPr>
          <w:rFonts w:ascii="Times New Roman" w:hAnsi="Times New Roman"/>
          <w:sz w:val="24"/>
          <w:szCs w:val="24"/>
        </w:rPr>
        <w:fldChar w:fldCharType="end"/>
      </w:r>
      <w:r w:rsidRPr="00535FA2">
        <w:rPr>
          <w:rFonts w:ascii="Times New Roman" w:hAnsi="Times New Roman"/>
          <w:sz w:val="24"/>
          <w:szCs w:val="24"/>
        </w:rPr>
        <w:t xml:space="preserve"> </w:t>
      </w:r>
      <w:r w:rsidR="00CE789A" w:rsidRPr="00535FA2">
        <w:rPr>
          <w:rFonts w:ascii="Times New Roman" w:hAnsi="Times New Roman"/>
          <w:b/>
          <w:sz w:val="24"/>
          <w:szCs w:val="24"/>
        </w:rPr>
        <w:t>Proxy/ indicator:</w:t>
      </w:r>
      <w:bookmarkEnd w:id="31"/>
      <w:r w:rsidR="00CE789A" w:rsidRPr="00535FA2">
        <w:rPr>
          <w:rFonts w:ascii="Times New Roman" w:hAnsi="Times New Roman"/>
          <w:b/>
          <w:sz w:val="24"/>
          <w:szCs w:val="24"/>
        </w:rPr>
        <w:t xml:space="preserve"> </w:t>
      </w:r>
      <w:r w:rsidR="000F1123" w:rsidRPr="00535FA2">
        <w:rPr>
          <w:rFonts w:ascii="Times New Roman" w:hAnsi="Times New Roman"/>
          <w:b/>
          <w:sz w:val="24"/>
          <w:szCs w:val="24"/>
        </w:rPr>
        <w:t xml:space="preserve"> </w:t>
      </w:r>
    </w:p>
    <w:tbl>
      <w:tblPr>
        <w:tblStyle w:val="TableGrid"/>
        <w:tblW w:w="0" w:type="auto"/>
        <w:tblLook w:val="04A0" w:firstRow="1" w:lastRow="0" w:firstColumn="1" w:lastColumn="0" w:noHBand="0" w:noVBand="1"/>
      </w:tblPr>
      <w:tblGrid>
        <w:gridCol w:w="2338"/>
        <w:gridCol w:w="3899"/>
        <w:gridCol w:w="3113"/>
      </w:tblGrid>
      <w:tr w:rsidR="00CE789A" w:rsidRPr="00535FA2" w14:paraId="6CC6DF4B" w14:textId="77777777" w:rsidTr="00311220">
        <w:tc>
          <w:tcPr>
            <w:tcW w:w="2376" w:type="dxa"/>
          </w:tcPr>
          <w:p w14:paraId="75AAF51F" w14:textId="3CD9F45F" w:rsidR="00CE789A" w:rsidRPr="00535FA2" w:rsidRDefault="00CE789A" w:rsidP="00CE789A">
            <w:pPr>
              <w:rPr>
                <w:rFonts w:ascii="Times New Roman" w:hAnsi="Times New Roman"/>
                <w:sz w:val="24"/>
                <w:szCs w:val="24"/>
              </w:rPr>
            </w:pPr>
            <w:r w:rsidRPr="00535FA2">
              <w:rPr>
                <w:rFonts w:ascii="Times New Roman" w:hAnsi="Times New Roman"/>
                <w:sz w:val="24"/>
                <w:szCs w:val="24"/>
              </w:rPr>
              <w:t xml:space="preserve">Variable </w:t>
            </w:r>
          </w:p>
        </w:tc>
        <w:tc>
          <w:tcPr>
            <w:tcW w:w="4008" w:type="dxa"/>
          </w:tcPr>
          <w:p w14:paraId="3A8A98AE" w14:textId="1080C73E" w:rsidR="00CE789A" w:rsidRPr="00535FA2" w:rsidRDefault="00CE789A" w:rsidP="00CE789A">
            <w:pPr>
              <w:rPr>
                <w:rFonts w:ascii="Times New Roman" w:hAnsi="Times New Roman"/>
                <w:sz w:val="24"/>
                <w:szCs w:val="24"/>
              </w:rPr>
            </w:pPr>
            <w:r w:rsidRPr="00535FA2">
              <w:rPr>
                <w:rFonts w:ascii="Times New Roman" w:hAnsi="Times New Roman"/>
                <w:sz w:val="24"/>
                <w:szCs w:val="24"/>
              </w:rPr>
              <w:t>proxy</w:t>
            </w:r>
          </w:p>
        </w:tc>
        <w:tc>
          <w:tcPr>
            <w:tcW w:w="3192" w:type="dxa"/>
          </w:tcPr>
          <w:p w14:paraId="72100CC5" w14:textId="79F04C40" w:rsidR="00CE789A" w:rsidRPr="00535FA2" w:rsidRDefault="00CE789A" w:rsidP="00CE789A">
            <w:pPr>
              <w:rPr>
                <w:rFonts w:ascii="Times New Roman" w:hAnsi="Times New Roman"/>
                <w:sz w:val="24"/>
                <w:szCs w:val="24"/>
              </w:rPr>
            </w:pPr>
            <w:r w:rsidRPr="00535FA2">
              <w:rPr>
                <w:rFonts w:ascii="Times New Roman" w:hAnsi="Times New Roman"/>
                <w:sz w:val="24"/>
                <w:szCs w:val="24"/>
              </w:rPr>
              <w:t xml:space="preserve">Reference </w:t>
            </w:r>
          </w:p>
        </w:tc>
      </w:tr>
      <w:tr w:rsidR="00CE789A" w:rsidRPr="00535FA2" w14:paraId="20CC2AA7" w14:textId="77777777" w:rsidTr="00311220">
        <w:tc>
          <w:tcPr>
            <w:tcW w:w="2376" w:type="dxa"/>
          </w:tcPr>
          <w:p w14:paraId="247138A8" w14:textId="03476357" w:rsidR="00CE789A" w:rsidRPr="00535FA2" w:rsidRDefault="00CE789A" w:rsidP="00CE789A">
            <w:pPr>
              <w:rPr>
                <w:rFonts w:ascii="Times New Roman" w:hAnsi="Times New Roman"/>
                <w:sz w:val="24"/>
                <w:szCs w:val="24"/>
              </w:rPr>
            </w:pPr>
            <w:r w:rsidRPr="00535FA2">
              <w:rPr>
                <w:rFonts w:ascii="Times New Roman" w:hAnsi="Times New Roman"/>
                <w:sz w:val="24"/>
                <w:szCs w:val="24"/>
              </w:rPr>
              <w:t xml:space="preserve">Financial development </w:t>
            </w:r>
          </w:p>
        </w:tc>
        <w:tc>
          <w:tcPr>
            <w:tcW w:w="4008" w:type="dxa"/>
          </w:tcPr>
          <w:p w14:paraId="26975AFA" w14:textId="40B75BA4" w:rsidR="00CE789A" w:rsidRPr="00535FA2" w:rsidRDefault="00CE789A" w:rsidP="00CE789A">
            <w:pPr>
              <w:rPr>
                <w:rFonts w:ascii="Times New Roman" w:hAnsi="Times New Roman"/>
                <w:sz w:val="24"/>
                <w:szCs w:val="24"/>
              </w:rPr>
            </w:pPr>
            <w:r w:rsidRPr="00535FA2">
              <w:rPr>
                <w:rFonts w:ascii="Times New Roman" w:hAnsi="Times New Roman"/>
                <w:sz w:val="24"/>
                <w:szCs w:val="24"/>
              </w:rPr>
              <w:t xml:space="preserve">Domestic credit to private sector </w:t>
            </w:r>
          </w:p>
        </w:tc>
        <w:tc>
          <w:tcPr>
            <w:tcW w:w="3192" w:type="dxa"/>
          </w:tcPr>
          <w:p w14:paraId="1789E969" w14:textId="0101CAB1" w:rsidR="00CE789A" w:rsidRPr="00535FA2" w:rsidRDefault="00073EFD" w:rsidP="007F4D15">
            <w:pPr>
              <w:rPr>
                <w:rFonts w:ascii="Times New Roman" w:hAnsi="Times New Roman"/>
                <w:color w:val="0070C0"/>
                <w:sz w:val="24"/>
                <w:szCs w:val="24"/>
              </w:rPr>
            </w:pPr>
            <w:hyperlink w:anchor="_ENREF_100" w:tooltip="Rao, 2011 #4558" w:history="1">
              <w:r w:rsidR="00CE789A" w:rsidRPr="007F4D15">
                <w:rPr>
                  <w:rStyle w:val="Hyperlink"/>
                  <w:rFonts w:ascii="Times New Roman" w:hAnsi="Times New Roman"/>
                  <w:sz w:val="24"/>
                  <w:szCs w:val="24"/>
                </w:rPr>
                <w:fldChar w:fldCharType="begin"/>
              </w:r>
              <w:r w:rsidR="007F4D15" w:rsidRPr="007F4D15">
                <w:rPr>
                  <w:rStyle w:val="Hyperlink"/>
                  <w:rFonts w:ascii="Times New Roman" w:hAnsi="Times New Roman"/>
                  <w:sz w:val="24"/>
                  <w:szCs w:val="24"/>
                </w:rPr>
                <w:instrText xml:space="preserve"> ADDIN EN.CITE &lt;EndNote&gt;&lt;Cite AuthorYear="1"&gt;&lt;Author&gt;Rao&lt;/Author&gt;&lt;Year&gt;2011&lt;/Year&gt;&lt;RecNum&gt;4558&lt;/RecNum&gt;&lt;DisplayText&gt;Rao and Hassan (2011)&lt;/DisplayText&gt;&lt;record&gt;&lt;rec-number&gt;4558&lt;/rec-number&gt;&lt;foreign-keys&gt;&lt;key app="EN" db-id="epffe0zflfw0abe9rvlp2svqzzsw0wvetsaa" timestamp="1586601558"&gt;4558&lt;/key&gt;&lt;/foreign-keys&gt;&lt;ref-type name="Journal Article"&gt;17&lt;/ref-type&gt;&lt;contributors&gt;&lt;authors&gt;&lt;author&gt;Rao, B Bhaskara&lt;/author&gt;&lt;author&gt;Hassan, Gazi Mainul&lt;/author&gt;&lt;/authors&gt;&lt;/contributors&gt;&lt;titles&gt;&lt;title&gt;A panel data analysis of the growth effects of remittances&lt;/title&gt;&lt;secondary-title&gt;Economic modelling&lt;/secondary-title&gt;&lt;/titles&gt;&lt;periodical&gt;&lt;full-title&gt;Economic Modelling&lt;/full-title&gt;&lt;/periodical&gt;&lt;pages&gt;701-709&lt;/pages&gt;&lt;volume&gt;28&lt;/volume&gt;&lt;number&gt;1-2&lt;/number&gt;&lt;dates&gt;&lt;year&gt;2011&lt;/year&gt;&lt;/dates&gt;&lt;isbn&gt;0264-9993&lt;/isbn&gt;&lt;urls&gt;&lt;/urls&gt;&lt;/record&gt;&lt;/Cite&gt;&lt;/EndNote&gt;</w:instrText>
              </w:r>
              <w:r w:rsidR="00CE789A"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Rao and Hassan (2011)</w:t>
              </w:r>
              <w:r w:rsidR="00CE789A" w:rsidRPr="007F4D15">
                <w:rPr>
                  <w:rStyle w:val="Hyperlink"/>
                  <w:rFonts w:ascii="Times New Roman" w:hAnsi="Times New Roman"/>
                  <w:sz w:val="24"/>
                  <w:szCs w:val="24"/>
                </w:rPr>
                <w:fldChar w:fldCharType="end"/>
              </w:r>
            </w:hyperlink>
            <w:r w:rsidR="00311220" w:rsidRPr="00535FA2">
              <w:rPr>
                <w:rFonts w:ascii="Times New Roman" w:hAnsi="Times New Roman"/>
                <w:color w:val="0070C0"/>
                <w:sz w:val="24"/>
                <w:szCs w:val="24"/>
              </w:rPr>
              <w:t xml:space="preserve">; </w:t>
            </w:r>
            <w:hyperlink w:anchor="_ENREF_17" w:tooltip="Ayadi, 2015 #4547" w:history="1">
              <w:r w:rsidR="00311220" w:rsidRPr="007F4D15">
                <w:rPr>
                  <w:rStyle w:val="Hyperlink"/>
                  <w:rFonts w:ascii="Times New Roman" w:hAnsi="Times New Roman"/>
                  <w:sz w:val="24"/>
                  <w:szCs w:val="24"/>
                </w:rPr>
                <w:fldChar w:fldCharType="begin"/>
              </w:r>
              <w:r w:rsidR="007F4D15" w:rsidRPr="007F4D15">
                <w:rPr>
                  <w:rStyle w:val="Hyperlink"/>
                  <w:rFonts w:ascii="Times New Roman" w:hAnsi="Times New Roman"/>
                  <w:sz w:val="24"/>
                  <w:szCs w:val="24"/>
                </w:rPr>
                <w:instrText xml:space="preserve"> ADDIN EN.CITE &lt;EndNote&gt;&lt;Cite AuthorYear="1"&gt;&lt;Author&gt;Ayadi&lt;/Author&gt;&lt;Year&gt;2015&lt;/Year&gt;&lt;RecNum&gt;4547&lt;/RecNum&gt;&lt;DisplayText&gt;Ayadi et al. (2015)&lt;/DisplayText&gt;&lt;record&gt;&lt;rec-number&gt;4547&lt;/rec-number&gt;&lt;foreign-keys&gt;&lt;key app="EN" db-id="epffe0zflfw0abe9rvlp2svqzzsw0wvetsaa" timestamp="1586601553"&gt;4547&lt;/key&gt;&lt;/foreign-keys&gt;&lt;ref-type name="Book Section"&gt;5&lt;/ref-type&gt;&lt;contributors&gt;&lt;authors&gt;&lt;author&gt;Ayadi, Rym&lt;/author&gt;&lt;author&gt;Arbak, Emrah&lt;/author&gt;&lt;author&gt;Naceur, Sami Ben&lt;/author&gt;&lt;author&gt;De Groen, Willem Pieter&lt;/author&gt;&lt;/authors&gt;&lt;/contributors&gt;&lt;titles&gt;&lt;title&gt;Determinants of financial development across the Mediterranean&lt;/title&gt;&lt;secondary-title&gt;Economic and Social Development of the Southern and Eastern Mediterranean Countries&lt;/secondary-title&gt;&lt;/titles&gt;&lt;pages&gt;159-181&lt;/pages&gt;&lt;dates&gt;&lt;year&gt;2015&lt;/year&gt;&lt;/dates&gt;&lt;publisher&gt;Springer&lt;/publisher&gt;&lt;urls&gt;&lt;/urls&gt;&lt;/record&gt;&lt;/Cite&gt;&lt;/EndNote&gt;</w:instrText>
              </w:r>
              <w:r w:rsidR="00311220"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Ayadi et al. (2015)</w:t>
              </w:r>
              <w:r w:rsidR="00311220" w:rsidRPr="007F4D15">
                <w:rPr>
                  <w:rStyle w:val="Hyperlink"/>
                  <w:rFonts w:ascii="Times New Roman" w:hAnsi="Times New Roman"/>
                  <w:sz w:val="24"/>
                  <w:szCs w:val="24"/>
                </w:rPr>
                <w:fldChar w:fldCharType="end"/>
              </w:r>
            </w:hyperlink>
            <w:r w:rsidR="00F91DAC" w:rsidRPr="00535FA2">
              <w:rPr>
                <w:rFonts w:ascii="Times New Roman" w:hAnsi="Times New Roman"/>
                <w:color w:val="0070C0"/>
                <w:sz w:val="24"/>
                <w:szCs w:val="24"/>
              </w:rPr>
              <w:t xml:space="preserve">; </w:t>
            </w:r>
            <w:r w:rsidR="00F45708"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&lt;EndNote&gt;&lt;Cite&gt;&lt;Author&gt;Chowdhury&lt;/Author&gt;&lt;Year&gt;2016&lt;/Year&gt;&lt;RecNum&gt;4580&lt;/RecNum&gt;&lt;DisplayText&gt;(Chowdhury 2016)&lt;/DisplayText&gt;&lt;record&gt;&lt;rec-number&gt;4580&lt;/rec-number&gt;&lt;foreign-keys&gt;&lt;key app="EN" db-id="epffe0zflfw0abe9rvlp2svqzzsw0wvetsaa" timestamp="1586601567"&gt;4580&lt;/key&gt;&lt;/foreign-keys&gt;&lt;ref-type name="Journal Article"&gt;17&lt;/ref-type&gt;&lt;contributors&gt;&lt;authors&gt;&lt;author&gt;Chowdhury, Murshed&lt;/author&gt;&lt;/authors&gt;&lt;/contributors&gt;&lt;titles&gt;&lt;title&gt;Financial development, remittances and economic growth: Evidence using a dynamic panel estimation&lt;/title&gt;&lt;secondary-title&gt;Margin: The Journal of Applied Economic Research&lt;/secondary-title&gt;&lt;/titles&gt;&lt;periodical&gt;&lt;full-title&gt;Margin: The Journal of Applied Economic Research&lt;/full-title&gt;&lt;/periodical&gt;&lt;pages&gt;35-54&lt;/pages&gt;&lt;volume&gt;10&lt;/volume&gt;&lt;number&gt;1&lt;/number&gt;&lt;dates&gt;&lt;year&gt;2016&lt;/year&gt;&lt;/dates&gt;&lt;isbn&gt;0973-8010&lt;/isbn&gt;&lt;urls&gt;&lt;/urls&gt;&lt;/record&gt;&lt;/Cite&gt;&lt;/EndNote&gt;</w:instrText>
            </w:r>
            <w:r w:rsidR="00F45708" w:rsidRPr="00535FA2">
              <w:rPr>
                <w:rFonts w:ascii="Times New Roman" w:hAnsi="Times New Roman"/>
                <w:color w:val="0070C0"/>
                <w:sz w:val="24"/>
                <w:szCs w:val="24"/>
              </w:rPr>
              <w:fldChar w:fldCharType="separate"/>
            </w:r>
            <w:r w:rsidR="00F45708" w:rsidRPr="00535FA2">
              <w:rPr>
                <w:rFonts w:ascii="Times New Roman" w:hAnsi="Times New Roman"/>
                <w:noProof/>
                <w:color w:val="0070C0"/>
                <w:sz w:val="24"/>
                <w:szCs w:val="24"/>
              </w:rPr>
              <w:t>(</w:t>
            </w:r>
            <w:hyperlink w:anchor="_ENREF_44" w:tooltip="Chowdhury, 2016 #4580" w:history="1">
              <w:r w:rsidR="00F45708" w:rsidRPr="007F4D15">
                <w:rPr>
                  <w:rStyle w:val="Hyperlink"/>
                  <w:rFonts w:ascii="Times New Roman" w:hAnsi="Times New Roman"/>
                  <w:noProof/>
                  <w:sz w:val="24"/>
                  <w:szCs w:val="24"/>
                </w:rPr>
                <w:t>Chowdhury 2016</w:t>
              </w:r>
            </w:hyperlink>
            <w:r w:rsidR="00F45708" w:rsidRPr="00535FA2">
              <w:rPr>
                <w:rFonts w:ascii="Times New Roman" w:hAnsi="Times New Roman"/>
                <w:noProof/>
                <w:color w:val="0070C0"/>
                <w:sz w:val="24"/>
                <w:szCs w:val="24"/>
              </w:rPr>
              <w:t>)</w:t>
            </w:r>
            <w:r w:rsidR="00F45708" w:rsidRPr="00535FA2">
              <w:rPr>
                <w:rFonts w:ascii="Times New Roman" w:hAnsi="Times New Roman"/>
                <w:color w:val="0070C0"/>
                <w:sz w:val="24"/>
                <w:szCs w:val="24"/>
              </w:rPr>
              <w:fldChar w:fldCharType="end"/>
            </w:r>
            <w:r w:rsidR="00D92F5D" w:rsidRPr="00535FA2">
              <w:rPr>
                <w:rFonts w:ascii="Times New Roman" w:hAnsi="Times New Roman"/>
                <w:color w:val="0070C0"/>
                <w:sz w:val="24"/>
                <w:szCs w:val="24"/>
              </w:rPr>
              <w:t xml:space="preserve">; </w:t>
            </w:r>
            <w:r w:rsidR="00D92F5D"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&lt;EndNote&gt;&lt;Cite&gt;&lt;Author&gt;Fromentin&lt;/Author&gt;&lt;Year&gt;2017&lt;/Year&gt;&lt;RecNum&gt;1730&lt;/RecNum&gt;&lt;DisplayText&gt;(Fromentin 2017)&lt;/DisplayText&gt;&lt;record&gt;&lt;rec-number&gt;1730&lt;/rec-number&gt;&lt;foreign-keys&gt;&lt;key app="EN" db-id="epffe0zflfw0abe9rvlp2svqzzsw0wvetsaa" timestamp="1510466362"&gt;1730&lt;/key&gt;&lt;key app="ENWeb" db-id=""&gt;0&lt;/key&gt;&lt;/foreign-keys&gt;&lt;ref-type name="Journal Article"&gt;17&lt;/ref-type&gt;&lt;contributors&gt;&lt;authors&gt;&lt;author&gt;Fromentin, Vincent&lt;/author&gt;&lt;/authors&gt;&lt;/contributors&gt;&lt;titles&gt;&lt;title&gt;The long-run and short-run impacts of remittances on financial development in developing countries&lt;/title&gt;&lt;secondary-title&gt;The Quarterly Review of Economics and Finance&lt;/secondary-title&gt;&lt;/titles&gt;&lt;periodical&gt;&lt;full-title&gt;The Quarterly Review of Economics and Finance&lt;/full-title&gt;&lt;/periodical&gt;&lt;pages&gt;192-201&lt;/pages&gt;&lt;volume&gt;66&lt;/volume&gt;&lt;dates&gt;&lt;year&gt;2017&lt;/year&gt;&lt;/dates&gt;&lt;isbn&gt;10629769&lt;/isbn&gt;&lt;urls&gt;&lt;/urls&gt;&lt;electronic-resource-num&gt;10.1016/j.qref.2017.02.006&lt;/electronic-resource-num&gt;&lt;/record&gt;&lt;/Cite&gt;&lt;/EndNote&gt;</w:instrText>
            </w:r>
            <w:r w:rsidR="00D92F5D" w:rsidRPr="00535FA2">
              <w:rPr>
                <w:rFonts w:ascii="Times New Roman" w:hAnsi="Times New Roman"/>
                <w:color w:val="0070C0"/>
                <w:sz w:val="24"/>
                <w:szCs w:val="24"/>
              </w:rPr>
              <w:fldChar w:fldCharType="separate"/>
            </w:r>
            <w:r w:rsidR="00D92F5D" w:rsidRPr="00535FA2">
              <w:rPr>
                <w:rFonts w:ascii="Times New Roman" w:hAnsi="Times New Roman"/>
                <w:noProof/>
                <w:color w:val="0070C0"/>
                <w:sz w:val="24"/>
                <w:szCs w:val="24"/>
              </w:rPr>
              <w:t>(</w:t>
            </w:r>
            <w:hyperlink w:anchor="_ENREF_61" w:tooltip="Fromentin, 2017 #1730" w:history="1">
              <w:r w:rsidR="00D92F5D" w:rsidRPr="007F4D15">
                <w:rPr>
                  <w:rStyle w:val="Hyperlink"/>
                  <w:rFonts w:ascii="Times New Roman" w:hAnsi="Times New Roman"/>
                  <w:noProof/>
                  <w:sz w:val="24"/>
                  <w:szCs w:val="24"/>
                </w:rPr>
                <w:t>Fromentin 2017</w:t>
              </w:r>
            </w:hyperlink>
            <w:r w:rsidR="00D92F5D" w:rsidRPr="00535FA2">
              <w:rPr>
                <w:rFonts w:ascii="Times New Roman" w:hAnsi="Times New Roman"/>
                <w:noProof/>
                <w:color w:val="0070C0"/>
                <w:sz w:val="24"/>
                <w:szCs w:val="24"/>
              </w:rPr>
              <w:t>)</w:t>
            </w:r>
            <w:r w:rsidR="00D92F5D" w:rsidRPr="00535FA2">
              <w:rPr>
                <w:rFonts w:ascii="Times New Roman" w:hAnsi="Times New Roman"/>
                <w:color w:val="0070C0"/>
                <w:sz w:val="24"/>
                <w:szCs w:val="24"/>
              </w:rPr>
              <w:fldChar w:fldCharType="end"/>
            </w:r>
            <w:r w:rsidR="0099662D" w:rsidRPr="00535FA2">
              <w:rPr>
                <w:rFonts w:ascii="Times New Roman" w:hAnsi="Times New Roman"/>
                <w:color w:val="0070C0"/>
                <w:sz w:val="24"/>
                <w:szCs w:val="24"/>
              </w:rPr>
              <w:t xml:space="preserve">; </w:t>
            </w:r>
            <w:r w:rsidR="0099662D"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&lt;EndNote&gt;&lt;Cite&gt;&lt;Author&gt;Aggarwal&lt;/Author&gt;&lt;Year&gt;2006&lt;/Year&gt;&lt;RecNum&gt;4554&lt;/RecNum&gt;&lt;DisplayText&gt;(Aggarwal, Demirguc-Kunt, and Martinez Peria 2006)&lt;/DisplayText&gt;&lt;record&gt;&lt;rec-number&gt;4554&lt;/rec-number&gt;&lt;foreign-keys&gt;&lt;key app="EN" db-id="epffe0zflfw0abe9rvlp2svqzzsw0wvetsaa" timestamp="1586601556"&gt;4554&lt;/key&gt;&lt;/foreign-keys&gt;&lt;ref-type name="Book"&gt;6&lt;/ref-type&gt;&lt;contributors&gt;&lt;authors&gt;&lt;author&gt;Aggarwal, Reena&lt;/author&gt;&lt;author&gt;Demirguc-Kunt, Asli&lt;/author&gt;&lt;author&gt;Martinez Peria, Maria Soledad&lt;/author&gt;&lt;/authors&gt;&lt;/contributors&gt;&lt;titles&gt;&lt;title&gt;Do workers&amp;apos; remittances promote financial development?&lt;/title&gt;&lt;/titles&gt;&lt;dates&gt;&lt;year&gt;2006&lt;/year&gt;&lt;/dates&gt;&lt;publisher&gt;The World Bank&lt;/publisher&gt;&lt;urls&gt;&lt;/urls&gt;&lt;/record&gt;&lt;/Cite&gt;&lt;/EndNote&gt;</w:instrText>
            </w:r>
            <w:r w:rsidR="0099662D" w:rsidRPr="00535FA2">
              <w:rPr>
                <w:rFonts w:ascii="Times New Roman" w:hAnsi="Times New Roman"/>
                <w:color w:val="0070C0"/>
                <w:sz w:val="24"/>
                <w:szCs w:val="24"/>
              </w:rPr>
              <w:fldChar w:fldCharType="separate"/>
            </w:r>
            <w:r w:rsidR="0099662D" w:rsidRPr="00535FA2">
              <w:rPr>
                <w:rFonts w:ascii="Times New Roman" w:hAnsi="Times New Roman"/>
                <w:noProof/>
                <w:color w:val="0070C0"/>
                <w:sz w:val="24"/>
                <w:szCs w:val="24"/>
              </w:rPr>
              <w:t>(</w:t>
            </w:r>
            <w:hyperlink w:anchor="_ENREF_8" w:tooltip="Aggarwal, 2006 #4554" w:history="1">
              <w:r w:rsidR="0099662D" w:rsidRPr="007F4D15">
                <w:rPr>
                  <w:rStyle w:val="Hyperlink"/>
                  <w:rFonts w:ascii="Times New Roman" w:hAnsi="Times New Roman"/>
                  <w:noProof/>
                  <w:sz w:val="24"/>
                  <w:szCs w:val="24"/>
                </w:rPr>
                <w:t>Aggarwal, Demirguc-Kunt, and Martinez Peria 2006</w:t>
              </w:r>
            </w:hyperlink>
            <w:r w:rsidR="0099662D" w:rsidRPr="00535FA2">
              <w:rPr>
                <w:rFonts w:ascii="Times New Roman" w:hAnsi="Times New Roman"/>
                <w:noProof/>
                <w:color w:val="0070C0"/>
                <w:sz w:val="24"/>
                <w:szCs w:val="24"/>
              </w:rPr>
              <w:t>)</w:t>
            </w:r>
            <w:r w:rsidR="0099662D" w:rsidRPr="00535FA2">
              <w:rPr>
                <w:rFonts w:ascii="Times New Roman" w:hAnsi="Times New Roman"/>
                <w:color w:val="0070C0"/>
                <w:sz w:val="24"/>
                <w:szCs w:val="24"/>
              </w:rPr>
              <w:fldChar w:fldCharType="end"/>
            </w:r>
            <w:r w:rsidR="0099662D" w:rsidRPr="00535FA2">
              <w:rPr>
                <w:rFonts w:ascii="Times New Roman" w:hAnsi="Times New Roman"/>
                <w:color w:val="0070C0"/>
                <w:sz w:val="24"/>
                <w:szCs w:val="24"/>
              </w:rPr>
              <w:t>;</w:t>
            </w:r>
            <w:r w:rsidR="00D23D11" w:rsidRPr="00535FA2">
              <w:rPr>
                <w:rFonts w:ascii="Times New Roman" w:hAnsi="Times New Roman"/>
                <w:color w:val="0070C0"/>
                <w:sz w:val="24"/>
                <w:szCs w:val="24"/>
              </w:rPr>
              <w:t xml:space="preserve"> </w:t>
            </w:r>
            <w:r w:rsidR="00D23D11"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&lt;EndNote&gt;&lt;Cite&gt;&lt;Author&gt;Beck&lt;/Author&gt;&lt;Year&gt;2009&lt;/Year&gt;&lt;RecNum&gt;4772&lt;/RecNum&gt;&lt;DisplayText&gt;(Beck and Demirguc-Kunt 2009)&lt;/DisplayText&gt;&lt;record&gt;&lt;rec-number&gt;4772&lt;/rec-number&gt;&lt;foreign-keys&gt;&lt;key app="EN" db-id="epffe0zflfw0abe9rvlp2svqzzsw0wvetsaa" timestamp="1588741656"&gt;4772&lt;/key&gt;&lt;/foreign-keys&gt;&lt;ref-type name="Book"&gt;6&lt;/ref-type&gt;&lt;contributors&gt;&lt;authors&gt;&lt;author&gt;Beck, Thorsten&lt;/author&gt;&lt;author&gt;Demirguc-Kunt, Asli&lt;/author&gt;&lt;/authors&gt;&lt;/contributors&gt;&lt;titles&gt;&lt;title&gt;Financial institutions and markets across countries and over time-data and analysis&lt;/title&gt;&lt;/titles&gt;&lt;dates&gt;&lt;year&gt;2009&lt;/year&gt;&lt;/dates&gt;&lt;publisher&gt;The World Bank&lt;/publisher&gt;&lt;urls&gt;&lt;/urls&gt;&lt;/record&gt;&lt;/Cite&gt;&lt;/EndNote&gt;</w:instrText>
            </w:r>
            <w:r w:rsidR="00D23D11" w:rsidRPr="00535FA2">
              <w:rPr>
                <w:rFonts w:ascii="Times New Roman" w:hAnsi="Times New Roman"/>
                <w:color w:val="0070C0"/>
                <w:sz w:val="24"/>
                <w:szCs w:val="24"/>
              </w:rPr>
              <w:fldChar w:fldCharType="separate"/>
            </w:r>
            <w:r w:rsidR="00D23D11" w:rsidRPr="00535FA2">
              <w:rPr>
                <w:rFonts w:ascii="Times New Roman" w:hAnsi="Times New Roman"/>
                <w:noProof/>
                <w:color w:val="0070C0"/>
                <w:sz w:val="24"/>
                <w:szCs w:val="24"/>
              </w:rPr>
              <w:t>(</w:t>
            </w:r>
            <w:hyperlink w:anchor="_ENREF_24" w:tooltip="Beck, 2009 #4772" w:history="1">
              <w:r w:rsidR="00D23D11" w:rsidRPr="007F4D15">
                <w:rPr>
                  <w:rStyle w:val="Hyperlink"/>
                  <w:rFonts w:ascii="Times New Roman" w:hAnsi="Times New Roman"/>
                  <w:noProof/>
                  <w:sz w:val="24"/>
                  <w:szCs w:val="24"/>
                </w:rPr>
                <w:t>Beck and Demirguc-Kunt 2009</w:t>
              </w:r>
            </w:hyperlink>
            <w:r w:rsidR="00D23D11" w:rsidRPr="00535FA2">
              <w:rPr>
                <w:rFonts w:ascii="Times New Roman" w:hAnsi="Times New Roman"/>
                <w:noProof/>
                <w:color w:val="0070C0"/>
                <w:sz w:val="24"/>
                <w:szCs w:val="24"/>
              </w:rPr>
              <w:t>)</w:t>
            </w:r>
            <w:r w:rsidR="00D23D11" w:rsidRPr="00535FA2">
              <w:rPr>
                <w:rFonts w:ascii="Times New Roman" w:hAnsi="Times New Roman"/>
                <w:color w:val="0070C0"/>
                <w:sz w:val="24"/>
                <w:szCs w:val="24"/>
              </w:rPr>
              <w:fldChar w:fldCharType="end"/>
            </w:r>
            <w:r w:rsidR="006A3DF9" w:rsidRPr="00535FA2">
              <w:rPr>
                <w:rFonts w:ascii="Times New Roman" w:hAnsi="Times New Roman"/>
                <w:color w:val="0070C0"/>
                <w:sz w:val="24"/>
                <w:szCs w:val="24"/>
              </w:rPr>
              <w:t xml:space="preserve">; </w:t>
            </w:r>
            <w:r w:rsidR="006A3DF9"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&lt;EndNote&gt;&lt;Cite&gt;&lt;Author&gt;Raza&lt;/Author&gt;&lt;Year&gt;2014&lt;/Year&gt;&lt;RecNum&gt;4773&lt;/RecNum&gt;&lt;DisplayText&gt;(Raza, Shahzadi, and Akram 2014)&lt;/DisplayText&gt;&lt;record&gt;&lt;rec-number&gt;4773&lt;/rec-number&gt;&lt;foreign-keys&gt;&lt;key app="EN" db-id="epffe0zflfw0abe9rvlp2svqzzsw0wvetsaa" timestamp="1588741656"&gt;4773&lt;/key&gt;&lt;/foreign-keys&gt;&lt;ref-type name="Journal Article"&gt;17&lt;/ref-type&gt;&lt;contributors&gt;&lt;authors&gt;&lt;author&gt;Raza, Syed Hassan&lt;/author&gt;&lt;author&gt;Shahzadi, Hina&lt;/author&gt;&lt;author&gt;Akram, Misbah&lt;/author&gt;&lt;/authors&gt;&lt;/contributors&gt;&lt;titles&gt;&lt;title&gt;Exploring the determinants of financial development (using panel data on developed and developing countries)&lt;/title&gt;&lt;secondary-title&gt;Journal of finance and economics&lt;/secondary-title&gt;&lt;/titles&gt;&lt;periodical&gt;&lt;full-title&gt;Journal of finance and economics&lt;/full-title&gt;&lt;/periodical&gt;&lt;pages&gt;166-172&lt;/pages&gt;&lt;volume&gt;2&lt;/volume&gt;&lt;number&gt;5&lt;/number&gt;&lt;dates&gt;&lt;year&gt;2014&lt;/year&gt;&lt;/dates&gt;&lt;urls&gt;&lt;/urls&gt;&lt;/record&gt;&lt;/Cite&gt;&lt;/EndNote&gt;</w:instrText>
            </w:r>
            <w:r w:rsidR="006A3DF9" w:rsidRPr="00535FA2">
              <w:rPr>
                <w:rFonts w:ascii="Times New Roman" w:hAnsi="Times New Roman"/>
                <w:color w:val="0070C0"/>
                <w:sz w:val="24"/>
                <w:szCs w:val="24"/>
              </w:rPr>
              <w:fldChar w:fldCharType="separate"/>
            </w:r>
            <w:r w:rsidR="006A3DF9" w:rsidRPr="00535FA2">
              <w:rPr>
                <w:rFonts w:ascii="Times New Roman" w:hAnsi="Times New Roman"/>
                <w:noProof/>
                <w:color w:val="0070C0"/>
                <w:sz w:val="24"/>
                <w:szCs w:val="24"/>
              </w:rPr>
              <w:t>(</w:t>
            </w:r>
            <w:hyperlink w:anchor="_ENREF_105" w:tooltip="Raza, 2014 #4773" w:history="1">
              <w:r w:rsidR="006A3DF9" w:rsidRPr="007F4D15">
                <w:rPr>
                  <w:rStyle w:val="Hyperlink"/>
                  <w:rFonts w:ascii="Times New Roman" w:hAnsi="Times New Roman"/>
                  <w:noProof/>
                  <w:sz w:val="24"/>
                  <w:szCs w:val="24"/>
                </w:rPr>
                <w:t>Raza, Shahzadi, and Akram 2014</w:t>
              </w:r>
            </w:hyperlink>
            <w:r w:rsidR="006A3DF9" w:rsidRPr="00535FA2">
              <w:rPr>
                <w:rFonts w:ascii="Times New Roman" w:hAnsi="Times New Roman"/>
                <w:noProof/>
                <w:color w:val="0070C0"/>
                <w:sz w:val="24"/>
                <w:szCs w:val="24"/>
              </w:rPr>
              <w:t>)</w:t>
            </w:r>
            <w:r w:rsidR="006A3DF9" w:rsidRPr="00535FA2">
              <w:rPr>
                <w:rFonts w:ascii="Times New Roman" w:hAnsi="Times New Roman"/>
                <w:color w:val="0070C0"/>
                <w:sz w:val="24"/>
                <w:szCs w:val="24"/>
              </w:rPr>
              <w:fldChar w:fldCharType="end"/>
            </w:r>
            <w:r w:rsidR="006A3DF9" w:rsidRPr="00535FA2">
              <w:rPr>
                <w:rFonts w:ascii="Times New Roman" w:hAnsi="Times New Roman"/>
                <w:color w:val="0070C0"/>
                <w:sz w:val="24"/>
                <w:szCs w:val="24"/>
              </w:rPr>
              <w:t>;</w:t>
            </w:r>
            <w:r w:rsidR="00FD2B28" w:rsidRPr="00535FA2">
              <w:rPr>
                <w:rFonts w:ascii="Times New Roman" w:hAnsi="Times New Roman"/>
                <w:color w:val="0070C0"/>
                <w:sz w:val="24"/>
                <w:szCs w:val="24"/>
              </w:rPr>
              <w:t xml:space="preserve"> </w:t>
            </w:r>
            <w:r w:rsidR="00FD2B28"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&lt;EndNote&gt;&lt;Cite&gt;&lt;Author&gt;Law&lt;/Author&gt;&lt;Year&gt;2009&lt;/Year&gt;&lt;RecNum&gt;4542&lt;/RecNum&gt;&lt;DisplayText&gt;(Law and Habibullah 2009)&lt;/DisplayText&gt;&lt;record&gt;&lt;rec-number&gt;4542&lt;/rec-number&gt;&lt;foreign-keys&gt;&lt;key app="EN" db-id="epffe0zflfw0abe9rvlp2svqzzsw0wvetsaa" timestamp="1586601551"&gt;4542&lt;/key&gt;&lt;/foreign-keys&gt;&lt;ref-type name="Journal Article"&gt;17&lt;/ref-type&gt;&lt;contributors&gt;&lt;authors&gt;&lt;author&gt;Law, Siong Hook&lt;/author&gt;&lt;author&gt;Habibullah, Muzafar Shah&lt;/author&gt;&lt;/authors&gt;&lt;/contributors&gt;&lt;titles&gt;&lt;title&gt;The determinants of financial development: Institutions, openness and financial liberalisation&lt;/title&gt;&lt;secondary-title&gt;South African Journal of Economics&lt;/secondary-title&gt;&lt;/titles&gt;&lt;periodical&gt;&lt;full-title&gt;South African Journal of Economics&lt;/full-title&gt;&lt;/periodical&gt;&lt;pages&gt;45-58&lt;/pages&gt;&lt;volume&gt;77&lt;/volume&gt;&lt;number&gt;1&lt;/number&gt;&lt;dates&gt;&lt;year&gt;2009&lt;/year&gt;&lt;/dates&gt;&lt;isbn&gt;0038-2280&lt;/isbn&gt;&lt;urls&gt;&lt;/urls&gt;&lt;/record&gt;&lt;/Cite&gt;&lt;/EndNote&gt;</w:instrText>
            </w:r>
            <w:r w:rsidR="00FD2B28" w:rsidRPr="00535FA2">
              <w:rPr>
                <w:rFonts w:ascii="Times New Roman" w:hAnsi="Times New Roman"/>
                <w:color w:val="0070C0"/>
                <w:sz w:val="24"/>
                <w:szCs w:val="24"/>
              </w:rPr>
              <w:fldChar w:fldCharType="separate"/>
            </w:r>
            <w:r w:rsidR="00FD2B28" w:rsidRPr="00535FA2">
              <w:rPr>
                <w:rFonts w:ascii="Times New Roman" w:hAnsi="Times New Roman"/>
                <w:noProof/>
                <w:color w:val="0070C0"/>
                <w:sz w:val="24"/>
                <w:szCs w:val="24"/>
              </w:rPr>
              <w:t>(</w:t>
            </w:r>
            <w:hyperlink w:anchor="_ENREF_79" w:tooltip="Law, 2009 #4542" w:history="1">
              <w:r w:rsidR="00FD2B28" w:rsidRPr="007F4D15">
                <w:rPr>
                  <w:rStyle w:val="Hyperlink"/>
                  <w:rFonts w:ascii="Times New Roman" w:hAnsi="Times New Roman"/>
                  <w:noProof/>
                  <w:sz w:val="24"/>
                  <w:szCs w:val="24"/>
                </w:rPr>
                <w:t>Law and Habibullah 2009</w:t>
              </w:r>
            </w:hyperlink>
            <w:r w:rsidR="00FD2B28" w:rsidRPr="00535FA2">
              <w:rPr>
                <w:rFonts w:ascii="Times New Roman" w:hAnsi="Times New Roman"/>
                <w:noProof/>
                <w:color w:val="0070C0"/>
                <w:sz w:val="24"/>
                <w:szCs w:val="24"/>
              </w:rPr>
              <w:t>)</w:t>
            </w:r>
            <w:r w:rsidR="00FD2B28" w:rsidRPr="00535FA2">
              <w:rPr>
                <w:rFonts w:ascii="Times New Roman" w:hAnsi="Times New Roman"/>
                <w:color w:val="0070C0"/>
                <w:sz w:val="24"/>
                <w:szCs w:val="24"/>
              </w:rPr>
              <w:fldChar w:fldCharType="end"/>
            </w:r>
            <w:r w:rsidR="00FD2B28" w:rsidRPr="00535FA2">
              <w:rPr>
                <w:rFonts w:ascii="Times New Roman" w:hAnsi="Times New Roman"/>
                <w:color w:val="0070C0"/>
                <w:sz w:val="24"/>
                <w:szCs w:val="24"/>
              </w:rPr>
              <w:t xml:space="preserve">; </w:t>
            </w:r>
            <w:r w:rsidR="00FD2B28"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&lt;EndNote&gt;&lt;Cite&gt;&lt;Author&gt;Huang&lt;/Author&gt;&lt;Year&gt;2005&lt;/Year&gt;&lt;RecNum&gt;4538&lt;/RecNum&gt;&lt;DisplayText&gt;(Huang 2005)&lt;/DisplayText&gt;&lt;record&gt;&lt;rec-number&gt;4538&lt;/rec-number&gt;&lt;foreign-keys&gt;&lt;key app="EN" db-id="epffe0zflfw0abe9rvlp2svqzzsw0wvetsaa" timestamp="1586601549"&gt;4538&lt;/key&gt;&lt;/foreign-keys&gt;&lt;ref-type name="Journal Article"&gt;17&lt;/ref-type&gt;&lt;contributors&gt;&lt;authors&gt;&lt;author&gt;Huang, Yongfu&lt;/author&gt;&lt;/authors&gt;&lt;/contributors&gt;&lt;titles&gt;&lt;title&gt;What determines financial development?&lt;/title&gt;&lt;/titles&gt;&lt;dates&gt;&lt;year&gt;2005&lt;/year&gt;&lt;/dates&gt;&lt;urls&gt;&lt;/urls&gt;&lt;/record&gt;&lt;/Cite&gt;&lt;/EndNote&gt;</w:instrText>
            </w:r>
            <w:r w:rsidR="00FD2B28" w:rsidRPr="00535FA2">
              <w:rPr>
                <w:rFonts w:ascii="Times New Roman" w:hAnsi="Times New Roman"/>
                <w:color w:val="0070C0"/>
                <w:sz w:val="24"/>
                <w:szCs w:val="24"/>
              </w:rPr>
              <w:fldChar w:fldCharType="separate"/>
            </w:r>
            <w:r w:rsidR="00FD2B28" w:rsidRPr="00535FA2">
              <w:rPr>
                <w:rFonts w:ascii="Times New Roman" w:hAnsi="Times New Roman"/>
                <w:noProof/>
                <w:color w:val="0070C0"/>
                <w:sz w:val="24"/>
                <w:szCs w:val="24"/>
              </w:rPr>
              <w:t>(</w:t>
            </w:r>
            <w:hyperlink w:anchor="_ENREF_68" w:tooltip="Huang, 2005 #4538" w:history="1">
              <w:r w:rsidR="00FD2B28" w:rsidRPr="007F4D15">
                <w:rPr>
                  <w:rStyle w:val="Hyperlink"/>
                  <w:rFonts w:ascii="Times New Roman" w:hAnsi="Times New Roman"/>
                  <w:noProof/>
                  <w:sz w:val="24"/>
                  <w:szCs w:val="24"/>
                </w:rPr>
                <w:t>Huang 2005</w:t>
              </w:r>
            </w:hyperlink>
            <w:r w:rsidR="00FD2B28" w:rsidRPr="00535FA2">
              <w:rPr>
                <w:rFonts w:ascii="Times New Roman" w:hAnsi="Times New Roman"/>
                <w:noProof/>
                <w:color w:val="0070C0"/>
                <w:sz w:val="24"/>
                <w:szCs w:val="24"/>
              </w:rPr>
              <w:t>)</w:t>
            </w:r>
            <w:r w:rsidR="00FD2B28" w:rsidRPr="00535FA2">
              <w:rPr>
                <w:rFonts w:ascii="Times New Roman" w:hAnsi="Times New Roman"/>
                <w:color w:val="0070C0"/>
                <w:sz w:val="24"/>
                <w:szCs w:val="24"/>
              </w:rPr>
              <w:fldChar w:fldCharType="end"/>
            </w:r>
            <w:r w:rsidR="004F2010" w:rsidRPr="00535FA2">
              <w:rPr>
                <w:rFonts w:ascii="Times New Roman" w:hAnsi="Times New Roman"/>
                <w:color w:val="0070C0"/>
                <w:sz w:val="24"/>
                <w:szCs w:val="24"/>
              </w:rPr>
              <w:t xml:space="preserve">; </w:t>
            </w:r>
            <w:r w:rsidR="004F2010" w:rsidRPr="00535FA2">
              <w:rPr>
                <w:rFonts w:ascii="Times New Roman" w:hAnsi="Times New Roman"/>
                <w:color w:val="0070C0"/>
                <w:sz w:val="24"/>
                <w:szCs w:val="24"/>
              </w:rPr>
              <w:fldChar w:fldCharType="begin"/>
            </w:r>
            <w:r w:rsidR="004F2010" w:rsidRPr="00535FA2">
              <w:rPr>
                <w:rFonts w:ascii="Times New Roman" w:hAnsi="Times New Roman"/>
                <w:color w:val="0070C0"/>
                <w:sz w:val="24"/>
                <w:szCs w:val="24"/>
              </w:rPr>
              <w:instrText xml:space="preserve"> ADDIN EN.CITE &lt;EndNote&gt;&lt;Cite&gt;&lt;Author&gt;Cooray&lt;/Author&gt;&lt;Year&gt;2012&lt;/Year&gt;&lt;RecNum&gt;59&lt;/RecNum&gt;&lt;DisplayText&gt;(Cooray 2012b)&lt;/DisplayText&gt;&lt;record&gt;&lt;rec-number&gt;59&lt;/rec-number&gt;&lt;foreign-keys&gt;&lt;key app="EN" db-id="ed9ad2223z0f21evfzhppedztaw2sxxeszet" timestamp="1582782554"&gt;59&lt;/key&gt;&lt;/foreign-keys&gt;&lt;ref-type name="Journal Article"&gt;17&lt;/ref-type&gt;&lt;contributors&gt;&lt;authors&gt;&lt;author&gt;Cooray, Arusha&lt;/author&gt;&lt;/authors&gt;&lt;/contributors&gt;&lt;titles&gt;&lt;title&gt;Migrant remittances, financial sector development and the government ownership of banks: Evidence from a group of non-OECD economies&lt;/title&gt;&lt;secondary-title&gt;Journal of International Financial Markets, Institutions and Money&lt;/secondary-title&gt;&lt;/titles&gt;&lt;periodical&gt;&lt;full-title&gt;Journal of International Financial Markets, Institutions and Money&lt;/full-title&gt;&lt;/periodical&gt;&lt;pages&gt;936-957&lt;/pages&gt;&lt;volume&gt;22&lt;/volume&gt;&lt;number&gt;4&lt;/number&gt;&lt;dates&gt;&lt;year&gt;2012&lt;/year&gt;&lt;/dates&gt;&lt;isbn&gt;1042-4431&lt;/isbn&gt;&lt;urls&gt;&lt;/urls&gt;&lt;/record&gt;&lt;/Cite&gt;&lt;/EndNote&gt;</w:instrText>
            </w:r>
            <w:r w:rsidR="004F2010" w:rsidRPr="00535FA2">
              <w:rPr>
                <w:rFonts w:ascii="Times New Roman" w:hAnsi="Times New Roman"/>
                <w:color w:val="0070C0"/>
                <w:sz w:val="24"/>
                <w:szCs w:val="24"/>
              </w:rPr>
              <w:fldChar w:fldCharType="separate"/>
            </w:r>
            <w:r w:rsidR="004F2010" w:rsidRPr="00535FA2">
              <w:rPr>
                <w:rFonts w:ascii="Times New Roman" w:hAnsi="Times New Roman"/>
                <w:noProof/>
                <w:color w:val="0070C0"/>
                <w:sz w:val="24"/>
                <w:szCs w:val="24"/>
              </w:rPr>
              <w:t>(</w:t>
            </w:r>
            <w:hyperlink w:anchor="_ENREF_47" w:tooltip="Cooray, 2012 #59" w:history="1">
              <w:r w:rsidR="004F2010" w:rsidRPr="007F4D15">
                <w:rPr>
                  <w:rStyle w:val="Hyperlink"/>
                  <w:rFonts w:ascii="Times New Roman" w:hAnsi="Times New Roman"/>
                  <w:noProof/>
                  <w:sz w:val="24"/>
                  <w:szCs w:val="24"/>
                </w:rPr>
                <w:t>Cooray 2012b</w:t>
              </w:r>
            </w:hyperlink>
            <w:r w:rsidR="004F2010" w:rsidRPr="00535FA2">
              <w:rPr>
                <w:rFonts w:ascii="Times New Roman" w:hAnsi="Times New Roman"/>
                <w:noProof/>
                <w:color w:val="0070C0"/>
                <w:sz w:val="24"/>
                <w:szCs w:val="24"/>
              </w:rPr>
              <w:t>)</w:t>
            </w:r>
            <w:r w:rsidR="004F2010" w:rsidRPr="00535FA2">
              <w:rPr>
                <w:rFonts w:ascii="Times New Roman" w:hAnsi="Times New Roman"/>
                <w:color w:val="0070C0"/>
                <w:sz w:val="24"/>
                <w:szCs w:val="24"/>
              </w:rPr>
              <w:fldChar w:fldCharType="end"/>
            </w:r>
            <w:r w:rsidR="007D2B9E" w:rsidRPr="00535FA2">
              <w:rPr>
                <w:rFonts w:ascii="Times New Roman" w:hAnsi="Times New Roman"/>
                <w:color w:val="0070C0"/>
                <w:sz w:val="24"/>
                <w:szCs w:val="24"/>
              </w:rPr>
              <w:t xml:space="preserve">; </w:t>
            </w:r>
            <w:r w:rsidR="007D2B9E"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&lt;EndNote&gt;&lt;Cite&gt;&lt;Author&gt;Noman&lt;/Author&gt;&lt;Year&gt;2020&lt;/Year&gt;&lt;RecNum&gt;4763&lt;/RecNum&gt;&lt;DisplayText&gt;(Noman 2020)&lt;/DisplayText&gt;&lt;record&gt;&lt;rec-number&gt;4763&lt;/rec-number&gt;&lt;foreign-keys&gt;&lt;key app="EN" db-id="epffe0zflfw0abe9rvlp2svqzzsw0wvetsaa" timestamp="1588741651"&gt;4763&lt;/key&gt;&lt;/foreign-keys&gt;&lt;ref-type name="Journal Article"&gt;17&lt;/ref-type&gt;&lt;contributors&gt;&lt;authors&gt;&lt;author&gt;Noman, Abdullah M&lt;/author&gt;&lt;/authors&gt;&lt;/contributors&gt;&lt;titles&gt;&lt;title&gt;Remittances and banking sector development in South Asia&lt;/title&gt;&lt;secondary-title&gt;International Journal of Banking and Finance&lt;/secondary-title&gt;&lt;/titles&gt;&lt;periodical&gt;&lt;full-title&gt;International Journal of Banking and Finance&lt;/full-title&gt;&lt;/periodical&gt;&lt;pages&gt;47-66&lt;/pages&gt;&lt;volume&gt;8&lt;/volume&gt;&lt;number&gt;4&lt;/number&gt;&lt;dates&gt;&lt;year&gt;2020&lt;/year&gt;&lt;/dates&gt;&lt;urls&gt;&lt;/urls&gt;&lt;/record&gt;&lt;/Cite&gt;&lt;/EndNote&gt;</w:instrText>
            </w:r>
            <w:r w:rsidR="007D2B9E" w:rsidRPr="00535FA2">
              <w:rPr>
                <w:rFonts w:ascii="Times New Roman" w:hAnsi="Times New Roman"/>
                <w:color w:val="0070C0"/>
                <w:sz w:val="24"/>
                <w:szCs w:val="24"/>
              </w:rPr>
              <w:fldChar w:fldCharType="separate"/>
            </w:r>
            <w:r w:rsidR="007D2B9E" w:rsidRPr="00535FA2">
              <w:rPr>
                <w:rFonts w:ascii="Times New Roman" w:hAnsi="Times New Roman"/>
                <w:noProof/>
                <w:color w:val="0070C0"/>
                <w:sz w:val="24"/>
                <w:szCs w:val="24"/>
              </w:rPr>
              <w:t>(</w:t>
            </w:r>
            <w:hyperlink w:anchor="_ENREF_89" w:tooltip="Noman, 2020 #4763" w:history="1">
              <w:r w:rsidR="007D2B9E" w:rsidRPr="007F4D15">
                <w:rPr>
                  <w:rStyle w:val="Hyperlink"/>
                  <w:rFonts w:ascii="Times New Roman" w:hAnsi="Times New Roman"/>
                  <w:noProof/>
                  <w:sz w:val="24"/>
                  <w:szCs w:val="24"/>
                </w:rPr>
                <w:t>Noman 2020</w:t>
              </w:r>
            </w:hyperlink>
            <w:r w:rsidR="007D2B9E" w:rsidRPr="00535FA2">
              <w:rPr>
                <w:rFonts w:ascii="Times New Roman" w:hAnsi="Times New Roman"/>
                <w:noProof/>
                <w:color w:val="0070C0"/>
                <w:sz w:val="24"/>
                <w:szCs w:val="24"/>
              </w:rPr>
              <w:t>)</w:t>
            </w:r>
            <w:r w:rsidR="007D2B9E" w:rsidRPr="00535FA2">
              <w:rPr>
                <w:rFonts w:ascii="Times New Roman" w:hAnsi="Times New Roman"/>
                <w:color w:val="0070C0"/>
                <w:sz w:val="24"/>
                <w:szCs w:val="24"/>
              </w:rPr>
              <w:fldChar w:fldCharType="end"/>
            </w:r>
            <w:r w:rsidR="00370C10" w:rsidRPr="00535FA2">
              <w:rPr>
                <w:rFonts w:ascii="Times New Roman" w:hAnsi="Times New Roman"/>
                <w:color w:val="0070C0"/>
                <w:sz w:val="24"/>
                <w:szCs w:val="24"/>
              </w:rPr>
              <w:t xml:space="preserve">; </w:t>
            </w:r>
            <w:r w:rsidR="00370C10"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&lt;EndNote&gt;&lt;Cite&gt;&lt;Author&gt;Bjuggren&lt;/Author&gt;&lt;Year&gt;2008&lt;/Year&gt;&lt;RecNum&gt;4569&lt;/RecNum&gt;&lt;DisplayText&gt;(Bjuggren and Dzansi 2008)&lt;/DisplayText&gt;&lt;record&gt;&lt;rec-number&gt;4569&lt;/rec-number&gt;&lt;foreign-keys&gt;&lt;key app="EN" db-id="epffe0zflfw0abe9rvlp2svqzzsw0wvetsaa" timestamp="1586601563"&gt;4569&lt;/key&gt;&lt;/foreign-keys&gt;&lt;ref-type name="Conference Proceedings"&gt;10&lt;/ref-type&gt;&lt;contributors&gt;&lt;authors&gt;&lt;author&gt;Bjuggren, Per-Olof&lt;/author&gt;&lt;author&gt;Dzansi, James&lt;/author&gt;&lt;/authors&gt;&lt;/contributors&gt;&lt;titles&gt;&lt;title&gt;Remittances and investment&lt;/title&gt;&lt;secondary-title&gt;55th Annual Meetings of the North American Regional Science Association International, New York, November, 2008&lt;/secondary-title&gt;&lt;/titles&gt;&lt;dates&gt;&lt;year&gt;2008&lt;/year&gt;&lt;/dates&gt;&lt;urls&gt;&lt;/urls&gt;&lt;/record&gt;&lt;/Cite&gt;&lt;/EndNote&gt;</w:instrText>
            </w:r>
            <w:r w:rsidR="00370C10" w:rsidRPr="00535FA2">
              <w:rPr>
                <w:rFonts w:ascii="Times New Roman" w:hAnsi="Times New Roman"/>
                <w:color w:val="0070C0"/>
                <w:sz w:val="24"/>
                <w:szCs w:val="24"/>
              </w:rPr>
              <w:fldChar w:fldCharType="separate"/>
            </w:r>
            <w:r w:rsidR="00370C10" w:rsidRPr="00535FA2">
              <w:rPr>
                <w:rFonts w:ascii="Times New Roman" w:hAnsi="Times New Roman"/>
                <w:noProof/>
                <w:color w:val="0070C0"/>
                <w:sz w:val="24"/>
                <w:szCs w:val="24"/>
              </w:rPr>
              <w:t>(</w:t>
            </w:r>
            <w:hyperlink w:anchor="_ENREF_32" w:tooltip="Bjuggren, 2008 #4569" w:history="1">
              <w:r w:rsidR="00370C10" w:rsidRPr="007F4D15">
                <w:rPr>
                  <w:rStyle w:val="Hyperlink"/>
                  <w:rFonts w:ascii="Times New Roman" w:hAnsi="Times New Roman"/>
                  <w:noProof/>
                  <w:sz w:val="24"/>
                  <w:szCs w:val="24"/>
                </w:rPr>
                <w:t>Bjuggren and Dzansi 2008</w:t>
              </w:r>
            </w:hyperlink>
            <w:r w:rsidR="00370C10" w:rsidRPr="00535FA2">
              <w:rPr>
                <w:rFonts w:ascii="Times New Roman" w:hAnsi="Times New Roman"/>
                <w:noProof/>
                <w:color w:val="0070C0"/>
                <w:sz w:val="24"/>
                <w:szCs w:val="24"/>
              </w:rPr>
              <w:t>)</w:t>
            </w:r>
            <w:r w:rsidR="00370C10" w:rsidRPr="00535FA2">
              <w:rPr>
                <w:rFonts w:ascii="Times New Roman" w:hAnsi="Times New Roman"/>
                <w:color w:val="0070C0"/>
                <w:sz w:val="24"/>
                <w:szCs w:val="24"/>
              </w:rPr>
              <w:fldChar w:fldCharType="end"/>
            </w:r>
            <w:r w:rsidR="004E32F4" w:rsidRPr="00535FA2">
              <w:rPr>
                <w:rFonts w:ascii="Times New Roman" w:hAnsi="Times New Roman"/>
                <w:color w:val="0070C0"/>
                <w:sz w:val="24"/>
                <w:szCs w:val="24"/>
              </w:rPr>
              <w:t xml:space="preserve">; </w:t>
            </w:r>
            <w:r w:rsidR="004E32F4" w:rsidRPr="00535FA2">
              <w:rPr>
                <w:rFonts w:ascii="Times New Roman" w:hAnsi="Times New Roman"/>
                <w:color w:val="0070C0"/>
                <w:sz w:val="24"/>
                <w:szCs w:val="24"/>
              </w:rPr>
              <w:fldChar w:fldCharType="begin"/>
            </w:r>
            <w:r w:rsidR="00051706" w:rsidRPr="00535FA2">
              <w:rPr>
                <w:rFonts w:ascii="Times New Roman" w:hAnsi="Times New Roman"/>
                <w:color w:val="0070C0"/>
                <w:sz w:val="24"/>
                <w:szCs w:val="24"/>
              </w:rPr>
              <w:instrText xml:space="preserve"> ADDIN EN.CITE &lt;EndNote&gt;&lt;Cite&gt;&lt;Author&gt;Hakura&lt;/Author&gt;&lt;Year&gt;2009&lt;/Year&gt;&lt;RecNum&gt;4572&lt;/RecNum&gt;&lt;DisplayText&gt;(Hakura, Chami, and Montiel 2009)&lt;/DisplayText&gt;&lt;record&gt;&lt;rec-number&gt;4572&lt;/rec-number&gt;&lt;foreign-keys&gt;&lt;key app="EN" db-id="epffe0zflfw0abe9rvlp2svqzzsw0wvetsaa" timestamp="1586601564"&gt;4572&lt;/key&gt;&lt;/foreign-keys&gt;&lt;ref-type name="Book"&gt;6&lt;/ref-type&gt;&lt;contributors&gt;&lt;authors&gt;&lt;author&gt;Hakura, Ms Dalia&lt;/author&gt;&lt;author&gt;Chami, Mr Ralph&lt;/author&gt;&lt;author&gt;Montiel, Mr Peter&lt;/author&gt;&lt;/authors&gt;&lt;/contributors&gt;&lt;titles&gt;&lt;title&gt;Remittances: an automatic output stabilizer?&lt;/title&gt;&lt;/titles&gt;&lt;number&gt;9-91&lt;/number&gt;&lt;dates&gt;&lt;year&gt;2009&lt;/year&gt;&lt;/dates&gt;&lt;publisher&gt;International Monetary Fund&lt;/publisher&gt;&lt;isbn&gt;1451916736&lt;/isbn&gt;&lt;urls&gt;&lt;/urls&gt;&lt;/record&gt;&lt;/Cite&gt;&lt;/EndNote&gt;</w:instrText>
            </w:r>
            <w:r w:rsidR="004E32F4" w:rsidRPr="00535FA2">
              <w:rPr>
                <w:rFonts w:ascii="Times New Roman" w:hAnsi="Times New Roman"/>
                <w:color w:val="0070C0"/>
                <w:sz w:val="24"/>
                <w:szCs w:val="24"/>
              </w:rPr>
              <w:fldChar w:fldCharType="separate"/>
            </w:r>
            <w:r w:rsidR="004E32F4" w:rsidRPr="00535FA2">
              <w:rPr>
                <w:rFonts w:ascii="Times New Roman" w:hAnsi="Times New Roman"/>
                <w:noProof/>
                <w:color w:val="0070C0"/>
                <w:sz w:val="24"/>
                <w:szCs w:val="24"/>
              </w:rPr>
              <w:t>(</w:t>
            </w:r>
            <w:hyperlink w:anchor="_ENREF_67" w:tooltip="Hakura, 2009 #4572" w:history="1">
              <w:r w:rsidR="004E32F4" w:rsidRPr="007F4D15">
                <w:rPr>
                  <w:rStyle w:val="Hyperlink"/>
                  <w:rFonts w:ascii="Times New Roman" w:hAnsi="Times New Roman"/>
                  <w:noProof/>
                  <w:sz w:val="24"/>
                  <w:szCs w:val="24"/>
                </w:rPr>
                <w:t>Hakura, Chami, and Montiel 2009</w:t>
              </w:r>
            </w:hyperlink>
            <w:r w:rsidR="004E32F4" w:rsidRPr="00535FA2">
              <w:rPr>
                <w:rFonts w:ascii="Times New Roman" w:hAnsi="Times New Roman"/>
                <w:noProof/>
                <w:color w:val="0070C0"/>
                <w:sz w:val="24"/>
                <w:szCs w:val="24"/>
              </w:rPr>
              <w:t>)</w:t>
            </w:r>
            <w:r w:rsidR="004E32F4" w:rsidRPr="00535FA2">
              <w:rPr>
                <w:rFonts w:ascii="Times New Roman" w:hAnsi="Times New Roman"/>
                <w:color w:val="0070C0"/>
                <w:sz w:val="24"/>
                <w:szCs w:val="24"/>
              </w:rPr>
              <w:fldChar w:fldCharType="end"/>
            </w:r>
            <w:r w:rsidR="009A5571" w:rsidRPr="00535FA2">
              <w:rPr>
                <w:rFonts w:ascii="Times New Roman" w:hAnsi="Times New Roman"/>
                <w:color w:val="0070C0"/>
                <w:sz w:val="24"/>
                <w:szCs w:val="24"/>
              </w:rPr>
              <w:t xml:space="preserve">; </w:t>
            </w:r>
            <w:r w:rsidR="00C037DE"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&lt;EndNote&gt;&lt;Cite&gt;&lt;Author&gt;Kumar&lt;/Author&gt;&lt;Year&gt;2013&lt;/Year&gt;&lt;RecNum&gt;4610&lt;/RecNum&gt;&lt;DisplayText&gt;(Kumar 2013)&lt;/DisplayText&gt;&lt;record&gt;&lt;rec-number&gt;4610&lt;/rec-number&gt;&lt;foreign-keys&gt;&lt;key app="EN" db-id="epffe0zflfw0abe9rvlp2svqzzsw0wvetsaa" timestamp="1586601582"&gt;4610&lt;/key&gt;&lt;/foreign-keys&gt;&lt;ref-type name="Journal Article"&gt;17&lt;/ref-type&gt;&lt;contributors&gt;&lt;authors&gt;&lt;author&gt;Kumar, Ronald Ravinesh&lt;/author&gt;&lt;/authors&gt;&lt;/contributors&gt;&lt;titles&gt;&lt;title&gt;Remittances and economic growth: A study of Guyana&lt;/title&gt;&lt;secondary-title&gt;Economic Systems&lt;/secondary-title&gt;&lt;/titles&gt;&lt;periodical&gt;&lt;full-title&gt;Economic Systems&lt;/full-title&gt;&lt;/periodical&gt;&lt;pages&gt;462-472&lt;/pages&gt;&lt;volume&gt;37&lt;/volume&gt;&lt;number&gt;3&lt;/number&gt;&lt;dates&gt;&lt;year&gt;2013&lt;/year&gt;&lt;/dates&gt;&lt;isbn&gt;0939-3625&lt;/isbn&gt;&lt;urls&gt;&lt;/urls&gt;&lt;/record&gt;&lt;/Cite&gt;&lt;/EndNote&gt;</w:instrText>
            </w:r>
            <w:r w:rsidR="00C037DE" w:rsidRPr="00535FA2">
              <w:rPr>
                <w:rFonts w:ascii="Times New Roman" w:hAnsi="Times New Roman"/>
                <w:color w:val="0070C0"/>
                <w:sz w:val="24"/>
                <w:szCs w:val="24"/>
              </w:rPr>
              <w:fldChar w:fldCharType="separate"/>
            </w:r>
            <w:r w:rsidR="00C037DE" w:rsidRPr="00535FA2">
              <w:rPr>
                <w:rFonts w:ascii="Times New Roman" w:hAnsi="Times New Roman"/>
                <w:noProof/>
                <w:color w:val="0070C0"/>
                <w:sz w:val="24"/>
                <w:szCs w:val="24"/>
              </w:rPr>
              <w:t>(</w:t>
            </w:r>
            <w:hyperlink w:anchor="_ENREF_76" w:tooltip="Kumar, 2013 #4610" w:history="1">
              <w:r w:rsidR="00C037DE" w:rsidRPr="007F4D15">
                <w:rPr>
                  <w:rStyle w:val="Hyperlink"/>
                  <w:rFonts w:ascii="Times New Roman" w:hAnsi="Times New Roman"/>
                  <w:noProof/>
                  <w:sz w:val="24"/>
                  <w:szCs w:val="24"/>
                </w:rPr>
                <w:t>Kumar 2013</w:t>
              </w:r>
            </w:hyperlink>
            <w:r w:rsidR="00C037DE" w:rsidRPr="00535FA2">
              <w:rPr>
                <w:rFonts w:ascii="Times New Roman" w:hAnsi="Times New Roman"/>
                <w:noProof/>
                <w:color w:val="0070C0"/>
                <w:sz w:val="24"/>
                <w:szCs w:val="24"/>
              </w:rPr>
              <w:t>)</w:t>
            </w:r>
            <w:r w:rsidR="00C037DE" w:rsidRPr="00535FA2">
              <w:rPr>
                <w:rFonts w:ascii="Times New Roman" w:hAnsi="Times New Roman"/>
                <w:color w:val="0070C0"/>
                <w:sz w:val="24"/>
                <w:szCs w:val="24"/>
              </w:rPr>
              <w:fldChar w:fldCharType="end"/>
            </w:r>
          </w:p>
        </w:tc>
      </w:tr>
      <w:tr w:rsidR="00CE789A" w:rsidRPr="00535FA2" w14:paraId="6B5473FD" w14:textId="77777777" w:rsidTr="00311220">
        <w:tc>
          <w:tcPr>
            <w:tcW w:w="2376" w:type="dxa"/>
          </w:tcPr>
          <w:p w14:paraId="538D0369" w14:textId="77777777" w:rsidR="00CE789A" w:rsidRPr="00535FA2" w:rsidRDefault="00CE789A" w:rsidP="00CE789A">
            <w:pPr>
              <w:rPr>
                <w:rFonts w:ascii="Times New Roman" w:hAnsi="Times New Roman"/>
                <w:sz w:val="24"/>
                <w:szCs w:val="24"/>
              </w:rPr>
            </w:pPr>
          </w:p>
        </w:tc>
        <w:tc>
          <w:tcPr>
            <w:tcW w:w="4008" w:type="dxa"/>
          </w:tcPr>
          <w:p w14:paraId="615D985F" w14:textId="77777777" w:rsidR="00311220" w:rsidRPr="00535FA2" w:rsidRDefault="00311220" w:rsidP="00311220">
            <w:pPr>
              <w:rPr>
                <w:rFonts w:ascii="Times New Roman" w:hAnsi="Times New Roman"/>
                <w:sz w:val="24"/>
                <w:szCs w:val="24"/>
              </w:rPr>
            </w:pPr>
            <w:r w:rsidRPr="00535FA2">
              <w:rPr>
                <w:rFonts w:ascii="Times New Roman" w:hAnsi="Times New Roman"/>
                <w:sz w:val="24"/>
                <w:szCs w:val="24"/>
              </w:rPr>
              <w:t>The share of</w:t>
            </w:r>
          </w:p>
          <w:p w14:paraId="63C8BC91" w14:textId="5EAB6E58" w:rsidR="00CE789A" w:rsidRPr="00535FA2" w:rsidRDefault="00311220" w:rsidP="00311220">
            <w:pPr>
              <w:rPr>
                <w:rFonts w:ascii="Times New Roman" w:hAnsi="Times New Roman"/>
                <w:sz w:val="24"/>
                <w:szCs w:val="24"/>
              </w:rPr>
            </w:pPr>
            <w:r w:rsidRPr="00535FA2">
              <w:rPr>
                <w:rFonts w:ascii="Times New Roman" w:hAnsi="Times New Roman"/>
                <w:sz w:val="24"/>
                <w:szCs w:val="24"/>
              </w:rPr>
              <w:t>bank deposits (as a % of GDP)</w:t>
            </w:r>
          </w:p>
        </w:tc>
        <w:tc>
          <w:tcPr>
            <w:tcW w:w="3192" w:type="dxa"/>
          </w:tcPr>
          <w:p w14:paraId="26F6F652" w14:textId="4BFFA5B6" w:rsidR="00CE789A" w:rsidRPr="00535FA2" w:rsidRDefault="00073EFD" w:rsidP="007F4D15">
            <w:pPr>
              <w:rPr>
                <w:rFonts w:ascii="Times New Roman" w:hAnsi="Times New Roman"/>
                <w:color w:val="0070C0"/>
                <w:sz w:val="24"/>
                <w:szCs w:val="24"/>
              </w:rPr>
            </w:pPr>
            <w:hyperlink w:anchor="_ENREF_17" w:tooltip="Ayadi, 2015 #4547" w:history="1">
              <w:r w:rsidR="00311220" w:rsidRPr="007F4D15">
                <w:rPr>
                  <w:rStyle w:val="Hyperlink"/>
                  <w:rFonts w:ascii="Times New Roman" w:hAnsi="Times New Roman"/>
                  <w:sz w:val="24"/>
                  <w:szCs w:val="24"/>
                </w:rPr>
                <w:fldChar w:fldCharType="begin"/>
              </w:r>
              <w:r w:rsidR="007F4D15" w:rsidRPr="007F4D15">
                <w:rPr>
                  <w:rStyle w:val="Hyperlink"/>
                  <w:rFonts w:ascii="Times New Roman" w:hAnsi="Times New Roman"/>
                  <w:sz w:val="24"/>
                  <w:szCs w:val="24"/>
                </w:rPr>
                <w:instrText xml:space="preserve"> ADDIN EN.CITE &lt;EndNote&gt;&lt;Cite AuthorYear="1"&gt;&lt;Author&gt;Ayadi&lt;/Author&gt;&lt;Year&gt;2015&lt;/Year&gt;&lt;RecNum&gt;4547&lt;/RecNum&gt;&lt;DisplayText&gt;Ayadi et al. (2015)&lt;/DisplayText&gt;&lt;record&gt;&lt;rec-number&gt;4547&lt;/rec-number&gt;&lt;foreign-keys&gt;&lt;key app="EN" db-id="epffe0zflfw0abe9rvlp2svqzzsw0wvetsaa" timestamp="1586601553"&gt;4547&lt;/key&gt;&lt;/foreign-keys&gt;&lt;ref-type name="Book Section"&gt;5&lt;/ref-type&gt;&lt;contributors&gt;&lt;authors&gt;&lt;author&gt;Ayadi, Rym&lt;/author&gt;&lt;author&gt;Arbak, Emrah&lt;/author&gt;&lt;author&gt;Naceur, Sami Ben&lt;/author&gt;&lt;author&gt;De Groen, Willem Pieter&lt;/author&gt;&lt;/authors&gt;&lt;/contributors&gt;&lt;titles&gt;&lt;title&gt;Determinants of financial development across the Mediterranean&lt;/title&gt;&lt;secondary-title&gt;Economic and Social Development of the Southern and Eastern Mediterranean Countries&lt;/secondary-title&gt;&lt;/titles&gt;&lt;pages&gt;159-181&lt;/pages&gt;&lt;dates&gt;&lt;year&gt;2015&lt;/year&gt;&lt;/dates&gt;&lt;publisher&gt;Springer&lt;/publisher&gt;&lt;urls&gt;&lt;/urls&gt;&lt;/record&gt;&lt;/Cite&gt;&lt;/EndNote&gt;</w:instrText>
              </w:r>
              <w:r w:rsidR="00311220"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Ayadi et al. (2015)</w:t>
              </w:r>
              <w:r w:rsidR="00311220" w:rsidRPr="007F4D15">
                <w:rPr>
                  <w:rStyle w:val="Hyperlink"/>
                  <w:rFonts w:ascii="Times New Roman" w:hAnsi="Times New Roman"/>
                  <w:sz w:val="24"/>
                  <w:szCs w:val="24"/>
                </w:rPr>
                <w:fldChar w:fldCharType="end"/>
              </w:r>
            </w:hyperlink>
            <w:r w:rsidR="00F45708" w:rsidRPr="00535FA2">
              <w:rPr>
                <w:rFonts w:ascii="Times New Roman" w:hAnsi="Times New Roman"/>
                <w:color w:val="0070C0"/>
                <w:sz w:val="24"/>
                <w:szCs w:val="24"/>
              </w:rPr>
              <w:t xml:space="preserve">; </w:t>
            </w:r>
            <w:r w:rsidR="00F45708"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&lt;EndNote&gt;&lt;Cite&gt;&lt;Author&gt;Chowdhury&lt;/Author&gt;&lt;Year&gt;2016&lt;/Year&gt;&lt;RecNum&gt;4580&lt;/RecNum&gt;&lt;DisplayText&gt;(Chowdhury 2016)&lt;/DisplayText&gt;&lt;record&gt;&lt;rec-number&gt;4580&lt;/rec-number&gt;&lt;foreign-keys&gt;&lt;key app="EN" db-id="epffe0zflfw0abe9rvlp2svqzzsw0wvetsaa" timestamp="1586601567"&gt;4580&lt;/key&gt;&lt;/foreign-keys&gt;&lt;ref-type name="Journal Article"&gt;17&lt;/ref-type&gt;&lt;contributors&gt;&lt;authors&gt;&lt;author&gt;Chowdhury, Murshed&lt;/author&gt;&lt;/authors&gt;&lt;/contributors&gt;&lt;titles&gt;&lt;title&gt;Financial development, remittances and economic growth: Evidence using a dynamic panel estimation&lt;/title&gt;&lt;secondary-title&gt;Margin: The Journal of Applied Economic Research&lt;/secondary-title&gt;&lt;/titles&gt;&lt;periodical&gt;&lt;full-title&gt;Margin: The Journal of Applied Economic Research&lt;/full-title&gt;&lt;/periodical&gt;&lt;pages&gt;35-54&lt;/pages&gt;&lt;volume&gt;10&lt;/volume&gt;&lt;number&gt;1&lt;/number&gt;&lt;dates&gt;&lt;year&gt;2016&lt;/year&gt;&lt;/dates&gt;&lt;isbn&gt;0973-8010&lt;/isbn&gt;&lt;urls&gt;&lt;/urls&gt;&lt;/record&gt;&lt;/Cite&gt;&lt;/EndNote&gt;</w:instrText>
            </w:r>
            <w:r w:rsidR="00F45708" w:rsidRPr="00535FA2">
              <w:rPr>
                <w:rFonts w:ascii="Times New Roman" w:hAnsi="Times New Roman"/>
                <w:color w:val="0070C0"/>
                <w:sz w:val="24"/>
                <w:szCs w:val="24"/>
              </w:rPr>
              <w:fldChar w:fldCharType="separate"/>
            </w:r>
            <w:r w:rsidR="00F45708" w:rsidRPr="00535FA2">
              <w:rPr>
                <w:rFonts w:ascii="Times New Roman" w:hAnsi="Times New Roman"/>
                <w:noProof/>
                <w:color w:val="0070C0"/>
                <w:sz w:val="24"/>
                <w:szCs w:val="24"/>
              </w:rPr>
              <w:t>(</w:t>
            </w:r>
            <w:hyperlink w:anchor="_ENREF_44" w:tooltip="Chowdhury, 2016 #4580" w:history="1">
              <w:r w:rsidR="00F45708" w:rsidRPr="007F4D15">
                <w:rPr>
                  <w:rStyle w:val="Hyperlink"/>
                  <w:rFonts w:ascii="Times New Roman" w:hAnsi="Times New Roman"/>
                  <w:noProof/>
                  <w:sz w:val="24"/>
                  <w:szCs w:val="24"/>
                </w:rPr>
                <w:t>Chowdhury 2016</w:t>
              </w:r>
            </w:hyperlink>
            <w:r w:rsidR="00F45708" w:rsidRPr="00535FA2">
              <w:rPr>
                <w:rFonts w:ascii="Times New Roman" w:hAnsi="Times New Roman"/>
                <w:noProof/>
                <w:color w:val="0070C0"/>
                <w:sz w:val="24"/>
                <w:szCs w:val="24"/>
              </w:rPr>
              <w:t>)</w:t>
            </w:r>
            <w:r w:rsidR="00F45708" w:rsidRPr="00535FA2">
              <w:rPr>
                <w:rFonts w:ascii="Times New Roman" w:hAnsi="Times New Roman"/>
                <w:color w:val="0070C0"/>
                <w:sz w:val="24"/>
                <w:szCs w:val="24"/>
              </w:rPr>
              <w:fldChar w:fldCharType="end"/>
            </w:r>
            <w:r w:rsidR="0033381E" w:rsidRPr="00535FA2">
              <w:rPr>
                <w:rFonts w:ascii="Times New Roman" w:hAnsi="Times New Roman"/>
                <w:color w:val="0070C0"/>
                <w:sz w:val="24"/>
                <w:szCs w:val="24"/>
              </w:rPr>
              <w:t xml:space="preserve">; </w:t>
            </w:r>
            <w:r w:rsidR="0033381E"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&lt;EndNote&gt;&lt;Cite&gt;&lt;Author&gt;Demirgüç-Kunt&lt;/Author&gt;&lt;Year&gt;2011&lt;/Year&gt;&lt;RecNum&gt;49&lt;/RecNum&gt;&lt;DisplayText&gt;(Ayyagari, Beck, and Demirgüç-KunT 2011)&lt;/DisplayText&gt;&lt;record&gt;&lt;rec-number&gt;49&lt;/rec-number&gt;&lt;foreign-keys&gt;&lt;key app="EN" db-id="epffe0zflfw0abe9rvlp2svqzzsw0wvetsaa" timestamp="0"&gt;49&lt;/key&gt;&lt;/foreign-keys&gt;&lt;ref-type name="Report"&gt;27&lt;/ref-type&gt;&lt;contributors&gt;&lt;authors&gt;&lt;author&gt;Ayyagari, M.&lt;/author&gt;&lt;author&gt;Beck, T.&lt;/author&gt;&lt;author&gt;Demirgüç-KunT, A. &lt;/author&gt;&lt;/authors&gt;&lt;/contributors&gt;&lt;titles&gt;&lt;title&gt;Small and Medium Enterprises across the Globe: A New Database&lt;/title&gt;&lt;/titles&gt;&lt;pages&gt;12-24&lt;/pages&gt;&lt;dates&gt;&lt;year&gt;2011&lt;/year&gt;&lt;/dates&gt;&lt;pub-location&gt;USA&lt;/pub-location&gt;&lt;publisher&gt;World Bank Publication &lt;/publisher&gt;&lt;urls&gt;&lt;/urls&gt;&lt;/record&gt;&lt;/Cite&gt;&lt;/EndNote&gt;</w:instrText>
            </w:r>
            <w:r w:rsidR="0033381E" w:rsidRPr="00535FA2">
              <w:rPr>
                <w:rFonts w:ascii="Times New Roman" w:hAnsi="Times New Roman"/>
                <w:color w:val="0070C0"/>
                <w:sz w:val="24"/>
                <w:szCs w:val="24"/>
              </w:rPr>
              <w:fldChar w:fldCharType="separate"/>
            </w:r>
            <w:r w:rsidR="007F4D15">
              <w:rPr>
                <w:rFonts w:ascii="Times New Roman" w:hAnsi="Times New Roman"/>
                <w:noProof/>
                <w:color w:val="0070C0"/>
                <w:sz w:val="24"/>
                <w:szCs w:val="24"/>
              </w:rPr>
              <w:t>(</w:t>
            </w:r>
            <w:hyperlink w:anchor="_ENREF_19" w:tooltip="Ayyagari, 2011 #49" w:history="1">
              <w:r w:rsidR="007F4D15" w:rsidRPr="007F4D15">
                <w:rPr>
                  <w:rStyle w:val="Hyperlink"/>
                  <w:rFonts w:ascii="Times New Roman" w:hAnsi="Times New Roman"/>
                  <w:noProof/>
                  <w:sz w:val="24"/>
                  <w:szCs w:val="24"/>
                </w:rPr>
                <w:t>Ayyagari, Beck, and Demirgüç-KunT 2011</w:t>
              </w:r>
            </w:hyperlink>
            <w:r w:rsidR="007F4D15">
              <w:rPr>
                <w:rFonts w:ascii="Times New Roman" w:hAnsi="Times New Roman"/>
                <w:noProof/>
                <w:color w:val="0070C0"/>
                <w:sz w:val="24"/>
                <w:szCs w:val="24"/>
              </w:rPr>
              <w:t>)</w:t>
            </w:r>
            <w:r w:rsidR="0033381E" w:rsidRPr="00535FA2">
              <w:rPr>
                <w:rFonts w:ascii="Times New Roman" w:hAnsi="Times New Roman"/>
                <w:color w:val="0070C0"/>
                <w:sz w:val="24"/>
                <w:szCs w:val="24"/>
              </w:rPr>
              <w:fldChar w:fldCharType="end"/>
            </w:r>
          </w:p>
        </w:tc>
      </w:tr>
      <w:tr w:rsidR="008B2E97" w:rsidRPr="00535FA2" w14:paraId="2B26EA82" w14:textId="77777777" w:rsidTr="00311220">
        <w:tc>
          <w:tcPr>
            <w:tcW w:w="2376" w:type="dxa"/>
          </w:tcPr>
          <w:p w14:paraId="395F295B" w14:textId="77777777" w:rsidR="008B2E97" w:rsidRPr="00535FA2" w:rsidRDefault="008B2E97" w:rsidP="00CE789A">
            <w:pPr>
              <w:rPr>
                <w:rFonts w:ascii="Times New Roman" w:hAnsi="Times New Roman"/>
                <w:sz w:val="24"/>
                <w:szCs w:val="24"/>
              </w:rPr>
            </w:pPr>
          </w:p>
        </w:tc>
        <w:tc>
          <w:tcPr>
            <w:tcW w:w="4008" w:type="dxa"/>
          </w:tcPr>
          <w:p w14:paraId="12C25F21" w14:textId="1CD58304" w:rsidR="008B2E97" w:rsidRPr="00535FA2" w:rsidRDefault="00AE4729" w:rsidP="008B2E97">
            <w:pPr>
              <w:rPr>
                <w:rFonts w:ascii="Times New Roman" w:hAnsi="Times New Roman"/>
                <w:sz w:val="24"/>
                <w:szCs w:val="24"/>
                <w:lang w:val="en-GB"/>
              </w:rPr>
            </w:pPr>
            <w:r w:rsidRPr="00535FA2">
              <w:rPr>
                <w:rFonts w:ascii="Times New Roman" w:hAnsi="Times New Roman"/>
                <w:sz w:val="24"/>
                <w:szCs w:val="24"/>
                <w:lang w:val="en-GB"/>
              </w:rPr>
              <w:t>I</w:t>
            </w:r>
            <w:r w:rsidR="001315A6" w:rsidRPr="00535FA2">
              <w:rPr>
                <w:rFonts w:ascii="Times New Roman" w:hAnsi="Times New Roman"/>
                <w:sz w:val="24"/>
                <w:szCs w:val="24"/>
                <w:lang w:val="en-GB"/>
              </w:rPr>
              <w:t>nflation (annual percentage change in CPI</w:t>
            </w:r>
            <w:r w:rsidR="009E13B1" w:rsidRPr="00535FA2">
              <w:rPr>
                <w:rFonts w:ascii="Times New Roman" w:hAnsi="Times New Roman"/>
                <w:sz w:val="24"/>
                <w:szCs w:val="24"/>
                <w:lang w:val="en-GB"/>
              </w:rPr>
              <w:t>)</w:t>
            </w:r>
          </w:p>
        </w:tc>
        <w:tc>
          <w:tcPr>
            <w:tcW w:w="3192" w:type="dxa"/>
          </w:tcPr>
          <w:p w14:paraId="45C82B03" w14:textId="672CE3FD" w:rsidR="008B2E97" w:rsidRPr="00535FA2" w:rsidRDefault="001315A6"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051706" w:rsidRPr="00535FA2">
              <w:rPr>
                <w:rFonts w:ascii="Times New Roman" w:hAnsi="Times New Roman"/>
                <w:color w:val="0070C0"/>
                <w:sz w:val="24"/>
                <w:szCs w:val="24"/>
              </w:rPr>
              <w:instrText xml:space="preserve"> ADDIN EN.CITE &lt;EndNote&gt;&lt;Cite&gt;&lt;Author&gt;Bettin&lt;/Author&gt;&lt;Year&gt;2012&lt;/Year&gt;&lt;RecNum&gt;4566&lt;/RecNum&gt;&lt;DisplayText&gt;(Bettin and Zazzaro 2012)&lt;/DisplayText&gt;&lt;record&gt;&lt;rec-number&gt;4566&lt;/rec-number&gt;&lt;foreign-keys&gt;&lt;key app="EN" db-id="epffe0zflfw0abe9rvlp2svqzzsw0wvetsaa" timestamp="1586601562"&gt;4566&lt;/key&gt;&lt;/foreign-keys&gt;&lt;ref-type name="Journal Article"&gt;17&lt;/ref-type&gt;&lt;contributors&gt;&lt;authors&gt;&lt;author&gt;Bettin, Giulia&lt;/author&gt;&lt;author&gt;Zazzaro, Alberto&lt;/author&gt;&lt;/authors&gt;&lt;/contributors&gt;&lt;titles&gt;&lt;title&gt;Remittances and financial development: substitutes or complements in economic growth?&lt;/title&gt;&lt;secondary-title&gt;Bulletin of Economic Research&lt;/secondary-title&gt;&lt;/titles&gt;&lt;periodical&gt;&lt;full-title&gt;Bulletin of Economic Research&lt;/full-title&gt;&lt;/periodical&gt;&lt;pages&gt;509-536&lt;/pages&gt;&lt;volume&gt;64&lt;/volume&gt;&lt;number&gt;4&lt;/number&gt;&lt;dates&gt;&lt;year&gt;2012&lt;/year&gt;&lt;/dates&gt;&lt;isbn&gt;0307-3378&lt;/isbn&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28" w:tooltip="Bettin, 2012 #4566" w:history="1">
              <w:r w:rsidRPr="007F4D15">
                <w:rPr>
                  <w:rStyle w:val="Hyperlink"/>
                  <w:rFonts w:ascii="Times New Roman" w:hAnsi="Times New Roman"/>
                  <w:noProof/>
                  <w:sz w:val="24"/>
                  <w:szCs w:val="24"/>
                </w:rPr>
                <w:t>Bettin and Zazzaro 2012</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00897424" w:rsidRPr="00535FA2">
              <w:rPr>
                <w:rFonts w:ascii="Times New Roman" w:hAnsi="Times New Roman"/>
                <w:color w:val="0070C0"/>
                <w:sz w:val="24"/>
                <w:szCs w:val="24"/>
              </w:rPr>
              <w:t xml:space="preserve">; </w:t>
            </w:r>
            <w:r w:rsidR="00897424"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&lt;EndNote&gt;&lt;Cite&gt;&lt;Author&gt;Busse&lt;/Author&gt;&lt;Year&gt;2007&lt;/Year&gt;&lt;RecNum&gt;4774&lt;/RecNum&gt;&lt;DisplayText&gt;(Busse and Hefeker 2007)&lt;/DisplayText&gt;&lt;record&gt;&lt;rec-number&gt;4774&lt;/rec-number&gt;&lt;foreign-keys&gt;&lt;key app="EN" db-id="epffe0zflfw0abe9rvlp2svqzzsw0wvetsaa" timestamp="1588741657"&gt;4774&lt;/key&gt;&lt;/foreign-keys&gt;&lt;ref-type name="Journal Article"&gt;17&lt;/ref-type&gt;&lt;contributors&gt;&lt;authors&gt;&lt;author&gt;Busse, Matthias&lt;/author&gt;&lt;author&gt;Hefeker, Carsten&lt;/author&gt;&lt;/authors&gt;&lt;/contributors&gt;&lt;titles&gt;&lt;title&gt;Political risk, institutions and foreign direct investment&lt;/title&gt;&lt;secondary-title&gt;European journal of political economy&lt;/secondary-title&gt;&lt;/titles&gt;&lt;periodical&gt;&lt;full-title&gt;European journal of political economy&lt;/full-title&gt;&lt;/periodical&gt;&lt;pages&gt;397-415&lt;/pages&gt;&lt;volume&gt;23&lt;/volume&gt;&lt;number&gt;2&lt;/number&gt;&lt;dates&gt;&lt;year&gt;2007&lt;/year&gt;&lt;/dates&gt;&lt;isbn&gt;0176-2680&lt;/isbn&gt;&lt;urls&gt;&lt;/urls&gt;&lt;/record&gt;&lt;/Cite&gt;&lt;/EndNote&gt;</w:instrText>
            </w:r>
            <w:r w:rsidR="00897424" w:rsidRPr="00535FA2">
              <w:rPr>
                <w:rFonts w:ascii="Times New Roman" w:hAnsi="Times New Roman"/>
                <w:color w:val="0070C0"/>
                <w:sz w:val="24"/>
                <w:szCs w:val="24"/>
              </w:rPr>
              <w:fldChar w:fldCharType="separate"/>
            </w:r>
            <w:r w:rsidR="00897424" w:rsidRPr="00535FA2">
              <w:rPr>
                <w:rFonts w:ascii="Times New Roman" w:hAnsi="Times New Roman"/>
                <w:noProof/>
                <w:color w:val="0070C0"/>
                <w:sz w:val="24"/>
                <w:szCs w:val="24"/>
              </w:rPr>
              <w:t>(</w:t>
            </w:r>
            <w:hyperlink w:anchor="_ENREF_36" w:tooltip="Busse, 2007 #4774" w:history="1">
              <w:r w:rsidR="00897424" w:rsidRPr="007F4D15">
                <w:rPr>
                  <w:rStyle w:val="Hyperlink"/>
                  <w:rFonts w:ascii="Times New Roman" w:hAnsi="Times New Roman"/>
                  <w:noProof/>
                  <w:sz w:val="24"/>
                  <w:szCs w:val="24"/>
                </w:rPr>
                <w:t>Busse and Hefeker 2007</w:t>
              </w:r>
            </w:hyperlink>
            <w:r w:rsidR="00897424" w:rsidRPr="00535FA2">
              <w:rPr>
                <w:rFonts w:ascii="Times New Roman" w:hAnsi="Times New Roman"/>
                <w:noProof/>
                <w:color w:val="0070C0"/>
                <w:sz w:val="24"/>
                <w:szCs w:val="24"/>
              </w:rPr>
              <w:t>)</w:t>
            </w:r>
            <w:r w:rsidR="00897424" w:rsidRPr="00535FA2">
              <w:rPr>
                <w:rFonts w:ascii="Times New Roman" w:hAnsi="Times New Roman"/>
                <w:color w:val="0070C0"/>
                <w:sz w:val="24"/>
                <w:szCs w:val="24"/>
              </w:rPr>
              <w:fldChar w:fldCharType="end"/>
            </w:r>
            <w:r w:rsidR="00AE4729" w:rsidRPr="00535FA2">
              <w:rPr>
                <w:rFonts w:ascii="Times New Roman" w:hAnsi="Times New Roman"/>
                <w:color w:val="0070C0"/>
                <w:sz w:val="24"/>
                <w:szCs w:val="24"/>
              </w:rPr>
              <w:t xml:space="preserve">; </w:t>
            </w:r>
            <w:r w:rsidR="00AE4729" w:rsidRPr="00535FA2">
              <w:rPr>
                <w:rFonts w:ascii="Times New Roman" w:hAnsi="Times New Roman"/>
                <w:color w:val="0070C0"/>
                <w:sz w:val="24"/>
                <w:szCs w:val="24"/>
                <w:lang w:val="en-GB"/>
              </w:rPr>
              <w:t xml:space="preserve">WDI; </w:t>
            </w:r>
            <w:r w:rsidR="005D1799"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&lt;EndNote&gt;&lt;Cite&gt;&lt;Author&gt;Ibrahim&lt;/Author&gt;&lt;Year&gt;2018&lt;/Year&gt;&lt;RecNum&gt;4550&lt;/RecNum&gt;&lt;DisplayText&gt;(Ibrahim and Sare 2018)&lt;/DisplayText&gt;&lt;record&gt;&lt;rec-number&gt;4550&lt;/rec-number&gt;&lt;foreign-keys&gt;&lt;key app="EN" db-id="epffe0zflfw0abe9rvlp2svqzzsw0wvetsaa" timestamp="1586601554"&gt;4550&lt;/key&gt;&lt;/foreign-keys&gt;&lt;ref-type name="Journal Article"&gt;17&lt;/ref-type&gt;&lt;contributors&gt;&lt;authors&gt;&lt;author&gt;Ibrahim, Muazu&lt;/author&gt;&lt;author&gt;Sare, Yakubu Awudu&lt;/author&gt;&lt;/authors&gt;&lt;/contributors&gt;&lt;titles&gt;&lt;title&gt;Determinants of financial development in Africa: How robust is the interactive effect of trade openness and human capital?&lt;/title&gt;&lt;secondary-title&gt;Economic analysis and policy&lt;/secondary-title&gt;&lt;/titles&gt;&lt;periodical&gt;&lt;full-title&gt;Economic Analysis and Policy&lt;/full-title&gt;&lt;/periodical&gt;&lt;pages&gt;18-26&lt;/pages&gt;&lt;volume&gt;60&lt;/volume&gt;&lt;dates&gt;&lt;year&gt;2018&lt;/year&gt;&lt;/dates&gt;&lt;isbn&gt;0313-5926&lt;/isbn&gt;&lt;urls&gt;&lt;/urls&gt;&lt;/record&gt;&lt;/Cite&gt;&lt;/EndNote&gt;</w:instrText>
            </w:r>
            <w:r w:rsidR="005D1799" w:rsidRPr="00535FA2">
              <w:rPr>
                <w:rFonts w:ascii="Times New Roman" w:hAnsi="Times New Roman"/>
                <w:color w:val="0070C0"/>
                <w:sz w:val="24"/>
                <w:szCs w:val="24"/>
                <w:lang w:val="en-GB"/>
              </w:rPr>
              <w:fldChar w:fldCharType="separate"/>
            </w:r>
            <w:r w:rsidR="005D1799" w:rsidRPr="00535FA2">
              <w:rPr>
                <w:rFonts w:ascii="Times New Roman" w:hAnsi="Times New Roman"/>
                <w:noProof/>
                <w:color w:val="0070C0"/>
                <w:sz w:val="24"/>
                <w:szCs w:val="24"/>
                <w:lang w:val="en-GB"/>
              </w:rPr>
              <w:t>(</w:t>
            </w:r>
            <w:hyperlink w:anchor="_ENREF_69" w:tooltip="Ibrahim, 2018 #4550" w:history="1">
              <w:r w:rsidR="005D1799" w:rsidRPr="007F4D15">
                <w:rPr>
                  <w:rStyle w:val="Hyperlink"/>
                  <w:rFonts w:ascii="Times New Roman" w:hAnsi="Times New Roman"/>
                  <w:noProof/>
                  <w:sz w:val="24"/>
                  <w:szCs w:val="24"/>
                  <w:lang w:val="en-GB"/>
                </w:rPr>
                <w:t>Ibrahim and Sare 2018</w:t>
              </w:r>
            </w:hyperlink>
            <w:r w:rsidR="005D1799" w:rsidRPr="00535FA2">
              <w:rPr>
                <w:rFonts w:ascii="Times New Roman" w:hAnsi="Times New Roman"/>
                <w:noProof/>
                <w:color w:val="0070C0"/>
                <w:sz w:val="24"/>
                <w:szCs w:val="24"/>
                <w:lang w:val="en-GB"/>
              </w:rPr>
              <w:t>)</w:t>
            </w:r>
            <w:r w:rsidR="005D1799" w:rsidRPr="00535FA2">
              <w:rPr>
                <w:rFonts w:ascii="Times New Roman" w:hAnsi="Times New Roman"/>
                <w:color w:val="0070C0"/>
                <w:sz w:val="24"/>
                <w:szCs w:val="24"/>
                <w:lang w:val="en-GB"/>
              </w:rPr>
              <w:fldChar w:fldCharType="end"/>
            </w:r>
            <w:r w:rsidR="002B745C" w:rsidRPr="00535FA2">
              <w:rPr>
                <w:rFonts w:ascii="Times New Roman" w:hAnsi="Times New Roman"/>
                <w:color w:val="0070C0"/>
                <w:sz w:val="24"/>
                <w:szCs w:val="24"/>
                <w:lang w:val="en-GB"/>
              </w:rPr>
              <w:t xml:space="preserve">; </w:t>
            </w:r>
            <w:r w:rsidR="002B745C"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&lt;EndNote&gt;&lt;Cite&gt;&lt;Author&gt;Imai&lt;/Author&gt;&lt;Year&gt;2014&lt;/Year&gt;&lt;RecNum&gt;4574&lt;/RecNum&gt;&lt;DisplayText&gt;(Imai et al. 2014)&lt;/DisplayText&gt;&lt;record&gt;&lt;rec-number&gt;4574&lt;/rec-number&gt;&lt;foreign-keys&gt;&lt;key app="EN" db-id="epffe0zflfw0abe9rvlp2svqzzsw0wvetsaa" timestamp="1586601565"&gt;4574&lt;/key&gt;&lt;/foreign-keys&gt;&lt;ref-type name="Journal Article"&gt;17&lt;/ref-type&gt;&lt;contributors&gt;&lt;authors&gt;&lt;author&gt;Imai, Katsushi S&lt;/author&gt;&lt;author&gt;Gaiha, Raghav&lt;/author&gt;&lt;author&gt;Ali, Abdilahi&lt;/author&gt;&lt;author&gt;Kaicker, Nidhi&lt;/author&gt;&lt;/authors&gt;&lt;/contributors&gt;&lt;titles&gt;&lt;title&gt;Remittances, growth and poverty: New evidence from Asian countries&lt;/title&gt;&lt;secondary-title&gt;Journal of Policy Modeling&lt;/secondary-title&gt;&lt;/titles&gt;&lt;periodical&gt;&lt;full-title&gt;Journal of Policy Modeling&lt;/full-title&gt;&lt;/periodical&gt;&lt;pages&gt;524-538&lt;/pages&gt;&lt;volume&gt;36&lt;/volume&gt;&lt;number&gt;3&lt;/number&gt;&lt;dates&gt;&lt;year&gt;2014&lt;/year&gt;&lt;/dates&gt;&lt;isbn&gt;0161-8938&lt;/isbn&gt;&lt;urls&gt;&lt;/urls&gt;&lt;/record&gt;&lt;/Cite&gt;&lt;/EndNote&gt;</w:instrText>
            </w:r>
            <w:r w:rsidR="002B745C" w:rsidRPr="00535FA2">
              <w:rPr>
                <w:rFonts w:ascii="Times New Roman" w:hAnsi="Times New Roman"/>
                <w:color w:val="0070C0"/>
                <w:sz w:val="24"/>
                <w:szCs w:val="24"/>
                <w:lang w:val="en-GB"/>
              </w:rPr>
              <w:fldChar w:fldCharType="separate"/>
            </w:r>
            <w:r w:rsidR="002B745C" w:rsidRPr="00535FA2">
              <w:rPr>
                <w:rFonts w:ascii="Times New Roman" w:hAnsi="Times New Roman"/>
                <w:noProof/>
                <w:color w:val="0070C0"/>
                <w:sz w:val="24"/>
                <w:szCs w:val="24"/>
                <w:lang w:val="en-GB"/>
              </w:rPr>
              <w:t>(</w:t>
            </w:r>
            <w:hyperlink w:anchor="_ENREF_70" w:tooltip="Imai, 2014 #4574" w:history="1">
              <w:r w:rsidR="002B745C" w:rsidRPr="007F4D15">
                <w:rPr>
                  <w:rStyle w:val="Hyperlink"/>
                  <w:rFonts w:ascii="Times New Roman" w:hAnsi="Times New Roman"/>
                  <w:noProof/>
                  <w:sz w:val="24"/>
                  <w:szCs w:val="24"/>
                  <w:lang w:val="en-GB"/>
                </w:rPr>
                <w:t>Imai et al. 2014</w:t>
              </w:r>
            </w:hyperlink>
            <w:r w:rsidR="002B745C" w:rsidRPr="00535FA2">
              <w:rPr>
                <w:rFonts w:ascii="Times New Roman" w:hAnsi="Times New Roman"/>
                <w:noProof/>
                <w:color w:val="0070C0"/>
                <w:sz w:val="24"/>
                <w:szCs w:val="24"/>
                <w:lang w:val="en-GB"/>
              </w:rPr>
              <w:t>)</w:t>
            </w:r>
            <w:r w:rsidR="002B745C" w:rsidRPr="00535FA2">
              <w:rPr>
                <w:rFonts w:ascii="Times New Roman" w:hAnsi="Times New Roman"/>
                <w:color w:val="0070C0"/>
                <w:sz w:val="24"/>
                <w:szCs w:val="24"/>
                <w:lang w:val="en-GB"/>
              </w:rPr>
              <w:fldChar w:fldCharType="end"/>
            </w:r>
            <w:r w:rsidR="00E82CBA" w:rsidRPr="00535FA2">
              <w:rPr>
                <w:rFonts w:ascii="Times New Roman" w:hAnsi="Times New Roman"/>
                <w:color w:val="0070C0"/>
                <w:sz w:val="24"/>
                <w:szCs w:val="24"/>
                <w:lang w:val="en-GB"/>
              </w:rPr>
              <w:t xml:space="preserve">; </w:t>
            </w:r>
            <w:r w:rsidR="00E82CBA"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&lt;EndNote&gt;&lt;Cite&gt;&lt;Author&gt;Issahaku&lt;/Author&gt;&lt;Year&gt;2017&lt;/Year&gt;&lt;RecNum&gt;4597&lt;/RecNum&gt;&lt;DisplayText&gt;(Issahaku, Abor, and Harvey 2017)&lt;/DisplayText&gt;&lt;record&gt;&lt;rec-number&gt;4597&lt;/rec-number&gt;&lt;foreign-keys&gt;&lt;key app="EN" db-id="epffe0zflfw0abe9rvlp2svqzzsw0wvetsaa" timestamp="1586601575"&gt;4597&lt;/key&gt;&lt;/foreign-keys&gt;&lt;ref-type name="Journal Article"&gt;17&lt;/ref-type&gt;&lt;contributors&gt;&lt;authors&gt;&lt;author&gt;Issahaku, Haruna&lt;/author&gt;&lt;author&gt;Abor, Joshua Yindenaba&lt;/author&gt;&lt;author&gt;Harvey, Simon Kwadzogah&lt;/author&gt;&lt;/authors&gt;&lt;/contributors&gt;&lt;titles&gt;&lt;title&gt;Remittances, banks and stock markets: Panel evidence from developing countries&lt;/title&gt;&lt;secondary-title&gt;Research in International Business and Finance&lt;/secondary-title&gt;&lt;/titles&gt;&lt;periodical&gt;&lt;full-title&gt;Research in International Business and Finance&lt;/full-title&gt;&lt;/periodical&gt;&lt;pages&gt;1413-1427&lt;/pages&gt;&lt;volume&gt;42&lt;/volume&gt;&lt;dates&gt;&lt;year&gt;2017&lt;/year&gt;&lt;/dates&gt;&lt;isbn&gt;0275-5319&lt;/isbn&gt;&lt;urls&gt;&lt;/urls&gt;&lt;/record&gt;&lt;/Cite&gt;&lt;/EndNote&gt;</w:instrText>
            </w:r>
            <w:r w:rsidR="00E82CBA" w:rsidRPr="00535FA2">
              <w:rPr>
                <w:rFonts w:ascii="Times New Roman" w:hAnsi="Times New Roman"/>
                <w:color w:val="0070C0"/>
                <w:sz w:val="24"/>
                <w:szCs w:val="24"/>
                <w:lang w:val="en-GB"/>
              </w:rPr>
              <w:fldChar w:fldCharType="separate"/>
            </w:r>
            <w:r w:rsidR="00E82CBA" w:rsidRPr="00535FA2">
              <w:rPr>
                <w:rFonts w:ascii="Times New Roman" w:hAnsi="Times New Roman"/>
                <w:noProof/>
                <w:color w:val="0070C0"/>
                <w:sz w:val="24"/>
                <w:szCs w:val="24"/>
                <w:lang w:val="en-GB"/>
              </w:rPr>
              <w:t>(</w:t>
            </w:r>
            <w:hyperlink w:anchor="_ENREF_71" w:tooltip="Issahaku, 2017 #4597" w:history="1">
              <w:r w:rsidR="00E82CBA" w:rsidRPr="007F4D15">
                <w:rPr>
                  <w:rStyle w:val="Hyperlink"/>
                  <w:rFonts w:ascii="Times New Roman" w:hAnsi="Times New Roman"/>
                  <w:noProof/>
                  <w:sz w:val="24"/>
                  <w:szCs w:val="24"/>
                  <w:lang w:val="en-GB"/>
                </w:rPr>
                <w:t>Issahaku, Abor, and Harvey 2017</w:t>
              </w:r>
            </w:hyperlink>
            <w:r w:rsidR="00E82CBA" w:rsidRPr="00535FA2">
              <w:rPr>
                <w:rFonts w:ascii="Times New Roman" w:hAnsi="Times New Roman"/>
                <w:noProof/>
                <w:color w:val="0070C0"/>
                <w:sz w:val="24"/>
                <w:szCs w:val="24"/>
                <w:lang w:val="en-GB"/>
              </w:rPr>
              <w:t>)</w:t>
            </w:r>
            <w:r w:rsidR="00E82CBA" w:rsidRPr="00535FA2">
              <w:rPr>
                <w:rFonts w:ascii="Times New Roman" w:hAnsi="Times New Roman"/>
                <w:color w:val="0070C0"/>
                <w:sz w:val="24"/>
                <w:szCs w:val="24"/>
                <w:lang w:val="en-GB"/>
              </w:rPr>
              <w:fldChar w:fldCharType="end"/>
            </w:r>
            <w:r w:rsidR="00E82CBA" w:rsidRPr="00535FA2">
              <w:rPr>
                <w:rFonts w:ascii="Times New Roman" w:hAnsi="Times New Roman"/>
                <w:color w:val="0070C0"/>
                <w:sz w:val="24"/>
                <w:szCs w:val="24"/>
                <w:lang w:val="en-GB"/>
              </w:rPr>
              <w:t>;</w:t>
            </w:r>
          </w:p>
        </w:tc>
      </w:tr>
      <w:tr w:rsidR="00FD2B28" w:rsidRPr="00535FA2" w14:paraId="553459C8" w14:textId="77777777" w:rsidTr="00311220">
        <w:tc>
          <w:tcPr>
            <w:tcW w:w="2376" w:type="dxa"/>
          </w:tcPr>
          <w:p w14:paraId="79863B02" w14:textId="77777777" w:rsidR="00FD2B28" w:rsidRPr="00535FA2" w:rsidRDefault="00FD2B28" w:rsidP="00CE789A">
            <w:pPr>
              <w:rPr>
                <w:rFonts w:ascii="Times New Roman" w:hAnsi="Times New Roman"/>
                <w:sz w:val="24"/>
                <w:szCs w:val="24"/>
              </w:rPr>
            </w:pPr>
          </w:p>
        </w:tc>
        <w:tc>
          <w:tcPr>
            <w:tcW w:w="4008" w:type="dxa"/>
          </w:tcPr>
          <w:p w14:paraId="2D92BF27" w14:textId="471F0B04" w:rsidR="00FD2B28" w:rsidRPr="00535FA2" w:rsidRDefault="00FD2B28" w:rsidP="008B2E97">
            <w:pPr>
              <w:rPr>
                <w:rFonts w:ascii="Times New Roman" w:hAnsi="Times New Roman"/>
                <w:sz w:val="24"/>
                <w:szCs w:val="24"/>
                <w:lang w:val="en-GB"/>
              </w:rPr>
            </w:pPr>
            <w:r w:rsidRPr="00535FA2">
              <w:rPr>
                <w:rFonts w:ascii="Times New Roman" w:hAnsi="Times New Roman"/>
                <w:sz w:val="24"/>
                <w:szCs w:val="24"/>
                <w:lang w:val="en-GB"/>
              </w:rPr>
              <w:t>Domestic Financial Sector Liberalisation</w:t>
            </w:r>
          </w:p>
        </w:tc>
        <w:tc>
          <w:tcPr>
            <w:tcW w:w="3192" w:type="dxa"/>
          </w:tcPr>
          <w:p w14:paraId="71BC05B8" w14:textId="56A30855" w:rsidR="00FD2B28" w:rsidRPr="00535FA2" w:rsidRDefault="00FD2B28"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&lt;EndNote&gt;&lt;Cite&gt;&lt;Author&gt;Law&lt;/Author&gt;&lt;Year&gt;2009&lt;/Year&gt;&lt;RecNum&gt;4542&lt;/RecNum&gt;&lt;DisplayText&gt;(Law and Habibullah 2009)&lt;/DisplayText&gt;&lt;record&gt;&lt;rec-number&gt;4542&lt;/rec-number&gt;&lt;foreign-keys&gt;&lt;key app="EN" db-id="epffe0zflfw0abe9rvlp2svqzzsw0wvetsaa" timestamp="1586601551"&gt;4542&lt;/key&gt;&lt;/foreign-keys&gt;&lt;ref-type name="Journal Article"&gt;17&lt;/ref-type&gt;&lt;contributors&gt;&lt;authors&gt;&lt;author&gt;Law, Siong Hook&lt;/author&gt;&lt;author&gt;Habibullah, Muzafar Shah&lt;/author&gt;&lt;/authors&gt;&lt;/contributors&gt;&lt;titles&gt;&lt;title&gt;The determinants of financial development: Institutions, openness and financial liberalisation&lt;/title&gt;&lt;secondary-title&gt;South African Journal of Economics&lt;/secondary-title&gt;&lt;/titles&gt;&lt;periodical&gt;&lt;full-title&gt;South African Journal of Economics&lt;/full-title&gt;&lt;/periodical&gt;&lt;pages&gt;45-58&lt;/pages&gt;&lt;volume&gt;77&lt;/volume&gt;&lt;number&gt;1&lt;/number&gt;&lt;dates&gt;&lt;year&gt;2009&lt;/year&gt;&lt;/dates&gt;&lt;isbn&gt;0038-2280&lt;/isbn&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79" w:tooltip="Law, 2009 #4542" w:history="1">
              <w:r w:rsidRPr="007F4D15">
                <w:rPr>
                  <w:rStyle w:val="Hyperlink"/>
                  <w:rFonts w:ascii="Times New Roman" w:hAnsi="Times New Roman"/>
                  <w:noProof/>
                  <w:sz w:val="24"/>
                  <w:szCs w:val="24"/>
                </w:rPr>
                <w:t>Law and Habibullah 2009</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p>
        </w:tc>
      </w:tr>
      <w:tr w:rsidR="00E82CBA" w:rsidRPr="00535FA2" w14:paraId="6B436D66" w14:textId="77777777" w:rsidTr="00311220">
        <w:tc>
          <w:tcPr>
            <w:tcW w:w="2376" w:type="dxa"/>
          </w:tcPr>
          <w:p w14:paraId="4590C8B5" w14:textId="77777777" w:rsidR="00E82CBA" w:rsidRPr="00535FA2" w:rsidRDefault="00E82CBA" w:rsidP="00CE789A">
            <w:pPr>
              <w:rPr>
                <w:rFonts w:ascii="Times New Roman" w:hAnsi="Times New Roman"/>
                <w:sz w:val="24"/>
                <w:szCs w:val="24"/>
              </w:rPr>
            </w:pPr>
          </w:p>
        </w:tc>
        <w:tc>
          <w:tcPr>
            <w:tcW w:w="4008" w:type="dxa"/>
          </w:tcPr>
          <w:p w14:paraId="5E709681" w14:textId="754FE12D" w:rsidR="00E82CBA" w:rsidRPr="00535FA2" w:rsidRDefault="00E82CBA" w:rsidP="008B2E97">
            <w:pPr>
              <w:rPr>
                <w:rFonts w:ascii="Times New Roman" w:hAnsi="Times New Roman"/>
                <w:sz w:val="24"/>
                <w:szCs w:val="24"/>
                <w:lang w:val="en-GB"/>
              </w:rPr>
            </w:pPr>
            <w:r w:rsidRPr="00535FA2">
              <w:rPr>
                <w:rFonts w:ascii="Times New Roman" w:hAnsi="Times New Roman"/>
                <w:sz w:val="24"/>
                <w:szCs w:val="24"/>
                <w:lang w:val="en-GB"/>
              </w:rPr>
              <w:t>Financial Openness</w:t>
            </w:r>
          </w:p>
        </w:tc>
        <w:tc>
          <w:tcPr>
            <w:tcW w:w="3192" w:type="dxa"/>
          </w:tcPr>
          <w:p w14:paraId="204AA908" w14:textId="5C4F6B7D" w:rsidR="00E82CBA" w:rsidRPr="00535FA2" w:rsidRDefault="00E82CBA"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&lt;EndNote&gt;&lt;Cite&gt;&lt;Author&gt;Issahaku&lt;/Author&gt;&lt;Year&gt;2017&lt;/Year&gt;&lt;RecNum&gt;4597&lt;/RecNum&gt;&lt;DisplayText&gt;(Issahaku, Abor, and Harvey 2017)&lt;/DisplayText&gt;&lt;record&gt;&lt;rec-number&gt;4597&lt;/rec-number&gt;&lt;foreign-keys&gt;&lt;key app="EN" db-id="epffe0zflfw0abe9rvlp2svqzzsw0wvetsaa" timestamp="1586601575"&gt;4597&lt;/key&gt;&lt;/foreign-keys&gt;&lt;ref-type name="Journal Article"&gt;17&lt;/ref-type&gt;&lt;contributors&gt;&lt;authors&gt;&lt;author&gt;Issahaku, Haruna&lt;/author&gt;&lt;author&gt;Abor, Joshua Yindenaba&lt;/author&gt;&lt;author&gt;Harvey, Simon Kwadzogah&lt;/author&gt;&lt;/authors&gt;&lt;/contributors&gt;&lt;titles&gt;&lt;title&gt;Remittances, banks and stock markets: Panel evidence from developing countries&lt;/title&gt;&lt;secondary-title&gt;Research in International Business and Finance&lt;/secondary-title&gt;&lt;/titles&gt;&lt;periodical&gt;&lt;full-title&gt;Research in International Business and Finance&lt;/full-title&gt;&lt;/periodical&gt;&lt;pages&gt;1413-1427&lt;/pages&gt;&lt;volume&gt;42&lt;/volume&gt;&lt;dates&gt;&lt;year&gt;2017&lt;/year&gt;&lt;/dates&gt;&lt;isbn&gt;0275-5319&lt;/isbn&gt;&lt;urls&gt;&lt;/urls&gt;&lt;/record&gt;&lt;/Cite&gt;&lt;/EndNote&gt;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71" w:tooltip="Issahaku, 2017 #4597" w:history="1">
              <w:r w:rsidRPr="007F4D15">
                <w:rPr>
                  <w:rStyle w:val="Hyperlink"/>
                  <w:rFonts w:ascii="Times New Roman" w:hAnsi="Times New Roman"/>
                  <w:noProof/>
                  <w:sz w:val="24"/>
                  <w:szCs w:val="24"/>
                </w:rPr>
                <w:t>Issahaku, Abor, and Harvey 2017</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p>
        </w:tc>
      </w:tr>
      <w:tr w:rsidR="00E82CBA" w:rsidRPr="00535FA2" w14:paraId="100150C2" w14:textId="77777777" w:rsidTr="00311220">
        <w:tc>
          <w:tcPr>
            <w:tcW w:w="2376" w:type="dxa"/>
          </w:tcPr>
          <w:p w14:paraId="2180A9A7" w14:textId="77777777" w:rsidR="00E82CBA" w:rsidRPr="00535FA2" w:rsidRDefault="00E82CBA" w:rsidP="00CE789A">
            <w:pPr>
              <w:rPr>
                <w:rFonts w:ascii="Times New Roman" w:hAnsi="Times New Roman"/>
                <w:sz w:val="24"/>
                <w:szCs w:val="24"/>
              </w:rPr>
            </w:pPr>
          </w:p>
        </w:tc>
        <w:tc>
          <w:tcPr>
            <w:tcW w:w="4008" w:type="dxa"/>
          </w:tcPr>
          <w:p w14:paraId="5FF92151" w14:textId="659CC458" w:rsidR="00E82CBA" w:rsidRPr="00535FA2" w:rsidRDefault="00E82CBA" w:rsidP="008B2E97">
            <w:pPr>
              <w:rPr>
                <w:rFonts w:ascii="Times New Roman" w:hAnsi="Times New Roman"/>
                <w:sz w:val="24"/>
                <w:szCs w:val="24"/>
                <w:lang w:val="en-GB"/>
              </w:rPr>
            </w:pPr>
            <w:r w:rsidRPr="00535FA2">
              <w:rPr>
                <w:rFonts w:ascii="Times New Roman" w:hAnsi="Times New Roman"/>
                <w:sz w:val="24"/>
                <w:szCs w:val="24"/>
                <w:lang w:val="en-GB"/>
              </w:rPr>
              <w:t>Economic Openness</w:t>
            </w:r>
          </w:p>
        </w:tc>
        <w:tc>
          <w:tcPr>
            <w:tcW w:w="3192" w:type="dxa"/>
          </w:tcPr>
          <w:p w14:paraId="737FFC5C" w14:textId="6CC3AEF6" w:rsidR="00E82CBA" w:rsidRPr="00535FA2" w:rsidRDefault="00E82CBA"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&lt;EndNote&gt;&lt;Cite&gt;&lt;Author&gt;Issahaku&lt;/Author&gt;&lt;Year&gt;2017&lt;/Year&gt;&lt;RecNum&gt;4597&lt;/RecNum&gt;&lt;DisplayText&gt;(Issahaku, Abor, and Harvey 2017)&lt;/DisplayText&gt;&lt;record&gt;&lt;rec-number&gt;4597&lt;/rec-number&gt;&lt;foreign-keys&gt;&lt;key app="EN" db-id="epffe0zflfw0abe9rvlp2svqzzsw0wvetsaa" timestamp="1586601575"&gt;4597&lt;/key&gt;&lt;/foreign-keys&gt;&lt;ref-type name="Journal Article"&gt;17&lt;/ref-type&gt;&lt;contributors&gt;&lt;authors&gt;&lt;author&gt;Issahaku, Haruna&lt;/author&gt;&lt;author&gt;Abor, Joshua Yindenaba&lt;/author&gt;&lt;author&gt;Harvey, Simon Kwadzogah&lt;/author&gt;&lt;/authors&gt;&lt;/contributors&gt;&lt;titles&gt;&lt;title&gt;Remittances, banks and stock markets: Panel evidence from developing countries&lt;/title&gt;&lt;secondary-title&gt;Research in International Business and Finance&lt;/secondary-title&gt;&lt;/titles&gt;&lt;periodical&gt;&lt;full-title&gt;Research in International Business and Finance&lt;/full-title&gt;&lt;/periodical&gt;&lt;pages&gt;1413-1427&lt;/pages&gt;&lt;volume&gt;42&lt;/volume&gt;&lt;dates&gt;&lt;year&gt;2017&lt;/year&gt;&lt;/dates&gt;&lt;isbn&gt;0275-5319&lt;/isbn&gt;&lt;urls&gt;&lt;/urls&gt;&lt;/record&gt;&lt;/Cite&gt;&lt;/EndNote&gt;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71" w:tooltip="Issahaku, 2017 #4597" w:history="1">
              <w:r w:rsidRPr="007F4D15">
                <w:rPr>
                  <w:rStyle w:val="Hyperlink"/>
                  <w:rFonts w:ascii="Times New Roman" w:hAnsi="Times New Roman"/>
                  <w:noProof/>
                  <w:sz w:val="24"/>
                  <w:szCs w:val="24"/>
                </w:rPr>
                <w:t>Issahaku, Abor, and Harvey 2017</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p>
        </w:tc>
      </w:tr>
      <w:tr w:rsidR="008B2E97" w:rsidRPr="00535FA2" w14:paraId="1075FFBB" w14:textId="77777777" w:rsidTr="00311220">
        <w:tc>
          <w:tcPr>
            <w:tcW w:w="2376" w:type="dxa"/>
          </w:tcPr>
          <w:p w14:paraId="0CC78971" w14:textId="77777777" w:rsidR="008B2E97" w:rsidRPr="00535FA2" w:rsidRDefault="008B2E97" w:rsidP="00CE789A">
            <w:pPr>
              <w:rPr>
                <w:rFonts w:ascii="Times New Roman" w:hAnsi="Times New Roman"/>
                <w:sz w:val="24"/>
                <w:szCs w:val="24"/>
              </w:rPr>
            </w:pPr>
          </w:p>
        </w:tc>
        <w:tc>
          <w:tcPr>
            <w:tcW w:w="4008" w:type="dxa"/>
          </w:tcPr>
          <w:p w14:paraId="5DF06175" w14:textId="08647CD1" w:rsidR="008B2E97" w:rsidRPr="00535FA2" w:rsidRDefault="008B2E97" w:rsidP="008B2E97">
            <w:pPr>
              <w:rPr>
                <w:rFonts w:ascii="Times New Roman" w:hAnsi="Times New Roman"/>
                <w:sz w:val="24"/>
                <w:szCs w:val="24"/>
                <w:lang w:val="en-GB"/>
              </w:rPr>
            </w:pPr>
            <w:r w:rsidRPr="00535FA2">
              <w:rPr>
                <w:rFonts w:ascii="Times New Roman" w:hAnsi="Times New Roman"/>
                <w:sz w:val="24"/>
                <w:szCs w:val="24"/>
                <w:lang w:val="en-GB"/>
              </w:rPr>
              <w:t xml:space="preserve">money supply </w:t>
            </w:r>
          </w:p>
        </w:tc>
        <w:tc>
          <w:tcPr>
            <w:tcW w:w="3192" w:type="dxa"/>
          </w:tcPr>
          <w:p w14:paraId="69D7A230" w14:textId="1737272F" w:rsidR="008B2E97" w:rsidRPr="00535FA2" w:rsidRDefault="008B2E97"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&lt;EndNote&gt;&lt;Cite&gt;&lt;Author&gt;Ramirez&lt;/Author&gt;&lt;Year&gt;2008&lt;/Year&gt;&lt;RecNum&gt;4589&lt;/RecNum&gt;&lt;DisplayText&gt;(Ramirez and Sharma 2008)&lt;/DisplayText&gt;&lt;record&gt;&lt;rec-number&gt;4589&lt;/rec-number&gt;&lt;foreign-keys&gt;&lt;key app="EN" db-id="epffe0zflfw0abe9rvlp2svqzzsw0wvetsaa" timestamp="1586601572"&gt;4589&lt;/key&gt;&lt;/foreign-keys&gt;&lt;ref-type name="Journal Article"&gt;17&lt;/ref-type&gt;&lt;contributors&gt;&lt;authors&gt;&lt;author&gt;Ramirez, Miguel D&lt;/author&gt;&lt;author&gt;Sharma, Hari&lt;/author&gt;&lt;/authors&gt;&lt;/contributors&gt;&lt;titles&gt;&lt;title&gt;Remittances and growth in Latin America: a panel unit root and panel cointegration analysis&lt;/title&gt;&lt;/titles&gt;&lt;dates&gt;&lt;year&gt;2008&lt;/year&gt;&lt;/dates&gt;&lt;urls&gt;&lt;/urls&gt;&lt;/record&gt;&lt;/Cite&gt;&lt;/EndNote&gt;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99" w:tooltip="Ramirez, 2008 #4589" w:history="1">
              <w:r w:rsidRPr="007F4D15">
                <w:rPr>
                  <w:rStyle w:val="Hyperlink"/>
                  <w:rFonts w:ascii="Times New Roman" w:hAnsi="Times New Roman"/>
                  <w:noProof/>
                  <w:sz w:val="24"/>
                  <w:szCs w:val="24"/>
                </w:rPr>
                <w:t>Ramirez and Sharma 2008</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00897424" w:rsidRPr="00535FA2">
              <w:rPr>
                <w:rFonts w:ascii="Times New Roman" w:hAnsi="Times New Roman"/>
                <w:color w:val="0070C0"/>
                <w:sz w:val="24"/>
                <w:szCs w:val="24"/>
              </w:rPr>
              <w:t xml:space="preserve">; </w:t>
            </w:r>
            <w:r w:rsidR="00897424" w:rsidRPr="00535FA2">
              <w:rPr>
                <w:rFonts w:ascii="Times New Roman" w:hAnsi="Times New Roman"/>
                <w:color w:val="0070C0"/>
                <w:sz w:val="24"/>
                <w:szCs w:val="24"/>
              </w:rPr>
              <w:fldChar w:fldCharType="begin"/>
            </w:r>
            <w:r w:rsidR="00897424" w:rsidRPr="00535FA2">
              <w:rPr>
                <w:rFonts w:ascii="Times New Roman" w:hAnsi="Times New Roman"/>
                <w:color w:val="0070C0"/>
                <w:sz w:val="24"/>
                <w:szCs w:val="24"/>
              </w:rPr>
              <w:instrText xml:space="preserve"> ADDIN EN.CITE &lt;EndNote&gt;&lt;Cite&gt;&lt;Author&gt;Shanthi&lt;/Author&gt;&lt;Year&gt;2015&lt;/Year&gt;&lt;RecNum&gt;82&lt;/RecNum&gt;&lt;DisplayText&gt;(Shanthi et al. 2015)&lt;/DisplayText&gt;&lt;record&gt;&lt;rec-number&gt;82&lt;/rec-number&gt;&lt;foreign-keys&gt;&lt;key app="EN" db-id="ed9ad2223z0f21evfzhppedztaw2sxxeszet" timestamp="1582782640"&gt;82&lt;/key&gt;&lt;/foreign-keys&gt;&lt;ref-type name="Journal Article"&gt;17&lt;/ref-type&gt;&lt;contributors&gt;&lt;authors&gt;&lt;author&gt;Shanthi, SK&lt;/author&gt;&lt;author&gt;Sircar, Sanjoy&lt;/author&gt;&lt;author&gt;Reddy, K Srinivasa&lt;/author&gt;&lt;author&gt;Tarus, Daniel Kipkirong&lt;/author&gt;&lt;/authors&gt;&lt;/contributors&gt;&lt;titles&gt;&lt;title&gt;Do diaspora remittances affect banking sector development in Sub Saharan Africa?&lt;/title&gt;&lt;secondary-title&gt;International Journal of Commerce and Management&lt;/secondary-title&gt;&lt;/titles&gt;&lt;periodical&gt;&lt;full-title&gt;International Journal of Commerce and Management&lt;/full-title&gt;&lt;/periodical&gt;&lt;dates&gt;&lt;year&gt;2015&lt;/year&gt;&lt;/dates&gt;&lt;urls&gt;&lt;/urls&gt;&lt;/record&gt;&lt;/Cite&gt;&lt;/EndNote&gt;</w:instrText>
            </w:r>
            <w:r w:rsidR="00897424" w:rsidRPr="00535FA2">
              <w:rPr>
                <w:rFonts w:ascii="Times New Roman" w:hAnsi="Times New Roman"/>
                <w:color w:val="0070C0"/>
                <w:sz w:val="24"/>
                <w:szCs w:val="24"/>
              </w:rPr>
              <w:fldChar w:fldCharType="separate"/>
            </w:r>
            <w:r w:rsidR="00897424" w:rsidRPr="00535FA2">
              <w:rPr>
                <w:rFonts w:ascii="Times New Roman" w:hAnsi="Times New Roman"/>
                <w:noProof/>
                <w:color w:val="0070C0"/>
                <w:sz w:val="24"/>
                <w:szCs w:val="24"/>
              </w:rPr>
              <w:t>(</w:t>
            </w:r>
            <w:hyperlink w:anchor="_ENREF_108" w:tooltip="Shanthi, 2015 #82" w:history="1">
              <w:r w:rsidR="00897424" w:rsidRPr="007F4D15">
                <w:rPr>
                  <w:rStyle w:val="Hyperlink"/>
                  <w:rFonts w:ascii="Times New Roman" w:hAnsi="Times New Roman"/>
                  <w:noProof/>
                  <w:sz w:val="24"/>
                  <w:szCs w:val="24"/>
                </w:rPr>
                <w:t>Shanthi et al. 2015</w:t>
              </w:r>
            </w:hyperlink>
            <w:r w:rsidR="00897424" w:rsidRPr="00535FA2">
              <w:rPr>
                <w:rFonts w:ascii="Times New Roman" w:hAnsi="Times New Roman"/>
                <w:noProof/>
                <w:color w:val="0070C0"/>
                <w:sz w:val="24"/>
                <w:szCs w:val="24"/>
              </w:rPr>
              <w:t>)</w:t>
            </w:r>
            <w:r w:rsidR="00897424" w:rsidRPr="00535FA2">
              <w:rPr>
                <w:rFonts w:ascii="Times New Roman" w:hAnsi="Times New Roman"/>
                <w:color w:val="0070C0"/>
                <w:sz w:val="24"/>
                <w:szCs w:val="24"/>
              </w:rPr>
              <w:fldChar w:fldCharType="end"/>
            </w:r>
          </w:p>
        </w:tc>
      </w:tr>
      <w:tr w:rsidR="00CE789A" w:rsidRPr="00535FA2" w14:paraId="26C0CD22" w14:textId="77777777" w:rsidTr="00311220">
        <w:tc>
          <w:tcPr>
            <w:tcW w:w="2376" w:type="dxa"/>
          </w:tcPr>
          <w:p w14:paraId="21F2A6B3" w14:textId="77777777" w:rsidR="00CE789A" w:rsidRPr="00535FA2" w:rsidRDefault="00CE789A" w:rsidP="00CE789A">
            <w:pPr>
              <w:rPr>
                <w:rFonts w:ascii="Times New Roman" w:hAnsi="Times New Roman"/>
                <w:sz w:val="24"/>
                <w:szCs w:val="24"/>
              </w:rPr>
            </w:pPr>
          </w:p>
        </w:tc>
        <w:tc>
          <w:tcPr>
            <w:tcW w:w="4008" w:type="dxa"/>
          </w:tcPr>
          <w:p w14:paraId="74F1E92E" w14:textId="44C2AD3B" w:rsidR="00CE789A" w:rsidRPr="00535FA2" w:rsidRDefault="00311220" w:rsidP="00CE789A">
            <w:pPr>
              <w:rPr>
                <w:rFonts w:ascii="Times New Roman" w:hAnsi="Times New Roman"/>
                <w:sz w:val="24"/>
                <w:szCs w:val="24"/>
              </w:rPr>
            </w:pPr>
            <w:r w:rsidRPr="00535FA2">
              <w:rPr>
                <w:rFonts w:ascii="Times New Roman" w:hAnsi="Times New Roman"/>
                <w:sz w:val="24"/>
                <w:szCs w:val="24"/>
              </w:rPr>
              <w:t>Technical growth rate (TGR)</w:t>
            </w:r>
          </w:p>
        </w:tc>
        <w:tc>
          <w:tcPr>
            <w:tcW w:w="3192" w:type="dxa"/>
          </w:tcPr>
          <w:p w14:paraId="7F8B86D6" w14:textId="14646D8A" w:rsidR="00CE789A" w:rsidRPr="00535FA2" w:rsidRDefault="00073EFD" w:rsidP="007F4D15">
            <w:pPr>
              <w:rPr>
                <w:rFonts w:ascii="Times New Roman" w:hAnsi="Times New Roman"/>
                <w:color w:val="0070C0"/>
                <w:sz w:val="24"/>
                <w:szCs w:val="24"/>
              </w:rPr>
            </w:pPr>
            <w:hyperlink w:anchor="_ENREF_17" w:tooltip="Ayadi, 2015 #4547" w:history="1">
              <w:r w:rsidR="00311220" w:rsidRPr="007F4D15">
                <w:rPr>
                  <w:rStyle w:val="Hyperlink"/>
                  <w:rFonts w:ascii="Times New Roman" w:hAnsi="Times New Roman"/>
                  <w:sz w:val="24"/>
                  <w:szCs w:val="24"/>
                </w:rPr>
                <w:fldChar w:fldCharType="begin"/>
              </w:r>
              <w:r w:rsidR="007F4D15" w:rsidRPr="007F4D15">
                <w:rPr>
                  <w:rStyle w:val="Hyperlink"/>
                  <w:rFonts w:ascii="Times New Roman" w:hAnsi="Times New Roman"/>
                  <w:sz w:val="24"/>
                  <w:szCs w:val="24"/>
                </w:rPr>
                <w:instrText xml:space="preserve"> ADDIN EN.CITE &lt;EndNote&gt;&lt;Cite AuthorYear="1"&gt;&lt;Author&gt;Ayadi&lt;/Author&gt;&lt;Year&gt;2015&lt;/Year&gt;&lt;RecNum&gt;4547&lt;/RecNum&gt;&lt;DisplayText&gt;Ayadi et al. (2015)&lt;/DisplayText&gt;&lt;record&gt;&lt;rec-number&gt;4547&lt;/rec-number&gt;&lt;foreign-keys&gt;&lt;key app="EN" db-id="epffe0zflfw0abe9rvlp2svqzzsw0wvetsaa" timestamp="1586601553"&gt;4547&lt;/key&gt;&lt;/foreign-keys&gt;&lt;ref-type name="Book Section"&gt;5&lt;/ref-type&gt;&lt;contributors&gt;&lt;authors&gt;&lt;author&gt;Ayadi, Rym&lt;/author&gt;&lt;author&gt;Arbak, Emrah&lt;/author&gt;&lt;author&gt;Naceur, Sami Ben&lt;/author&gt;&lt;author&gt;De Groen, Willem Pieter&lt;/author&gt;&lt;/authors&gt;&lt;/contributors&gt;&lt;titles&gt;&lt;title&gt;Determinants of financial development across the Mediterranean&lt;/title&gt;&lt;secondary-title&gt;Economic and Social Development of the Southern and Eastern Mediterranean Countries&lt;/secondary-title&gt;&lt;/titles&gt;&lt;pages&gt;159-181&lt;/pages&gt;&lt;dates&gt;&lt;year&gt;2015&lt;/year&gt;&lt;/dates&gt;&lt;publisher&gt;Springer&lt;/publisher&gt;&lt;urls&gt;&lt;/urls&gt;&lt;/record&gt;&lt;/Cite&gt;&lt;/EndNote&gt;</w:instrText>
              </w:r>
              <w:r w:rsidR="00311220"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Ayadi et al. (2015)</w:t>
              </w:r>
              <w:r w:rsidR="00311220" w:rsidRPr="007F4D15">
                <w:rPr>
                  <w:rStyle w:val="Hyperlink"/>
                  <w:rFonts w:ascii="Times New Roman" w:hAnsi="Times New Roman"/>
                  <w:sz w:val="24"/>
                  <w:szCs w:val="24"/>
                </w:rPr>
                <w:fldChar w:fldCharType="end"/>
              </w:r>
            </w:hyperlink>
          </w:p>
        </w:tc>
      </w:tr>
      <w:tr w:rsidR="00CE789A" w:rsidRPr="00535FA2" w14:paraId="0A0BC26B" w14:textId="77777777" w:rsidTr="00311220">
        <w:tc>
          <w:tcPr>
            <w:tcW w:w="2376" w:type="dxa"/>
          </w:tcPr>
          <w:p w14:paraId="4D8A61E6" w14:textId="77777777" w:rsidR="00CE789A" w:rsidRPr="00535FA2" w:rsidRDefault="00CE789A" w:rsidP="00CE789A">
            <w:pPr>
              <w:rPr>
                <w:rFonts w:ascii="Times New Roman" w:hAnsi="Times New Roman"/>
                <w:sz w:val="24"/>
                <w:szCs w:val="24"/>
              </w:rPr>
            </w:pPr>
          </w:p>
        </w:tc>
        <w:tc>
          <w:tcPr>
            <w:tcW w:w="4008" w:type="dxa"/>
          </w:tcPr>
          <w:p w14:paraId="50DA9882" w14:textId="2AFC26B8" w:rsidR="00CE789A" w:rsidRPr="00535FA2" w:rsidRDefault="00311220" w:rsidP="00CE789A">
            <w:pPr>
              <w:rPr>
                <w:rFonts w:ascii="Times New Roman" w:hAnsi="Times New Roman"/>
                <w:sz w:val="24"/>
                <w:szCs w:val="24"/>
              </w:rPr>
            </w:pPr>
            <w:r w:rsidRPr="00535FA2">
              <w:rPr>
                <w:rFonts w:ascii="Times New Roman" w:hAnsi="Times New Roman"/>
                <w:sz w:val="24"/>
                <w:szCs w:val="24"/>
              </w:rPr>
              <w:t>Meta-efficiency</w:t>
            </w:r>
          </w:p>
        </w:tc>
        <w:tc>
          <w:tcPr>
            <w:tcW w:w="3192" w:type="dxa"/>
          </w:tcPr>
          <w:p w14:paraId="6D1998E7" w14:textId="02793ACA" w:rsidR="00CE789A" w:rsidRPr="00535FA2" w:rsidRDefault="00073EFD" w:rsidP="007F4D15">
            <w:pPr>
              <w:rPr>
                <w:rFonts w:ascii="Times New Roman" w:hAnsi="Times New Roman"/>
                <w:color w:val="0070C0"/>
                <w:sz w:val="24"/>
                <w:szCs w:val="24"/>
              </w:rPr>
            </w:pPr>
            <w:hyperlink w:anchor="_ENREF_17" w:tooltip="Ayadi, 2015 #4547" w:history="1">
              <w:r w:rsidR="00311220" w:rsidRPr="007F4D15">
                <w:rPr>
                  <w:rStyle w:val="Hyperlink"/>
                  <w:rFonts w:ascii="Times New Roman" w:hAnsi="Times New Roman"/>
                  <w:sz w:val="24"/>
                  <w:szCs w:val="24"/>
                </w:rPr>
                <w:fldChar w:fldCharType="begin"/>
              </w:r>
              <w:r w:rsidR="007F4D15" w:rsidRPr="007F4D15">
                <w:rPr>
                  <w:rStyle w:val="Hyperlink"/>
                  <w:rFonts w:ascii="Times New Roman" w:hAnsi="Times New Roman"/>
                  <w:sz w:val="24"/>
                  <w:szCs w:val="24"/>
                </w:rPr>
                <w:instrText xml:space="preserve"> ADDIN EN.CITE &lt;EndNote&gt;&lt;Cite AuthorYear="1"&gt;&lt;Author&gt;Ayadi&lt;/Author&gt;&lt;Year&gt;2015&lt;/Year&gt;&lt;RecNum&gt;4547&lt;/RecNum&gt;&lt;DisplayText&gt;Ayadi et al. (2015)&lt;/DisplayText&gt;&lt;record&gt;&lt;rec-number&gt;4547&lt;/rec-number&gt;&lt;foreign-keys&gt;&lt;key app="EN" db-id="epffe0zflfw0abe9rvlp2svqzzsw0wvetsaa" timestamp="1586601553"&gt;4547&lt;/key&gt;&lt;/foreign-keys&gt;&lt;ref-type name="Book Section"&gt;5&lt;/ref-type&gt;&lt;contributors&gt;&lt;authors&gt;&lt;author&gt;Ayadi, Rym&lt;/author&gt;&lt;author&gt;Arbak, Emrah&lt;/author&gt;&lt;author&gt;Naceur, Sami Ben&lt;/author&gt;&lt;author&gt;De Groen, Willem Pieter&lt;/author&gt;&lt;/authors&gt;&lt;/contributors&gt;&lt;titles&gt;&lt;title&gt;Determinants of financial development across the Mediterranean&lt;/title&gt;&lt;secondary-title&gt;Economic and Social Development of the Southern and Eastern Mediterranean Countries&lt;/secondary-title&gt;&lt;/titles&gt;&lt;pages&gt;159-181&lt;/pages&gt;&lt;dates&gt;&lt;year&gt;2015&lt;/year&gt;&lt;/dates&gt;&lt;publisher&gt;Springer&lt;/publisher&gt;&lt;urls&gt;&lt;/urls&gt;&lt;/record&gt;&lt;/Cite&gt;&lt;/EndNote&gt;</w:instrText>
              </w:r>
              <w:r w:rsidR="00311220"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Ayadi et al. (2015)</w:t>
              </w:r>
              <w:r w:rsidR="00311220" w:rsidRPr="007F4D15">
                <w:rPr>
                  <w:rStyle w:val="Hyperlink"/>
                  <w:rFonts w:ascii="Times New Roman" w:hAnsi="Times New Roman"/>
                  <w:sz w:val="24"/>
                  <w:szCs w:val="24"/>
                </w:rPr>
                <w:fldChar w:fldCharType="end"/>
              </w:r>
            </w:hyperlink>
          </w:p>
        </w:tc>
      </w:tr>
      <w:tr w:rsidR="00311220" w:rsidRPr="00535FA2" w14:paraId="25D6BA71" w14:textId="77777777" w:rsidTr="00311220">
        <w:tc>
          <w:tcPr>
            <w:tcW w:w="2376" w:type="dxa"/>
          </w:tcPr>
          <w:p w14:paraId="3B173473" w14:textId="77777777" w:rsidR="00311220" w:rsidRPr="00535FA2" w:rsidRDefault="00311220" w:rsidP="00CE789A">
            <w:pPr>
              <w:rPr>
                <w:rFonts w:ascii="Times New Roman" w:hAnsi="Times New Roman"/>
                <w:sz w:val="24"/>
                <w:szCs w:val="24"/>
              </w:rPr>
            </w:pPr>
          </w:p>
        </w:tc>
        <w:tc>
          <w:tcPr>
            <w:tcW w:w="4008" w:type="dxa"/>
          </w:tcPr>
          <w:p w14:paraId="0443EE4E" w14:textId="3229788A" w:rsidR="00311220" w:rsidRPr="00535FA2" w:rsidRDefault="0022336E" w:rsidP="00CE789A">
            <w:pPr>
              <w:rPr>
                <w:rFonts w:ascii="Times New Roman" w:hAnsi="Times New Roman"/>
                <w:sz w:val="24"/>
                <w:szCs w:val="24"/>
              </w:rPr>
            </w:pPr>
            <w:r w:rsidRPr="00535FA2">
              <w:rPr>
                <w:rFonts w:ascii="Times New Roman" w:hAnsi="Times New Roman"/>
                <w:sz w:val="24"/>
                <w:szCs w:val="24"/>
                <w:lang w:val="en-GB"/>
              </w:rPr>
              <w:t>Capital adequacy</w:t>
            </w:r>
          </w:p>
        </w:tc>
        <w:tc>
          <w:tcPr>
            <w:tcW w:w="3192" w:type="dxa"/>
          </w:tcPr>
          <w:p w14:paraId="3D19E799" w14:textId="2A246F72" w:rsidR="00311220" w:rsidRPr="00535FA2" w:rsidRDefault="0022336E"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&lt;EndNote&gt;&lt;Cite&gt;&lt;Author&gt;Gadanecz&lt;/Author&gt;&lt;Year&gt;2008&lt;/Year&gt;&lt;RecNum&gt;4613&lt;/RecNum&gt;&lt;DisplayText&gt;(Gadanecz and Jayaram 2008)&lt;/DisplayText&gt;&lt;record&gt;&lt;rec-number&gt;4613&lt;/rec-number&gt;&lt;foreign-keys&gt;&lt;key app="EN" db-id="epffe0zflfw0abe9rvlp2svqzzsw0wvetsaa" timestamp="1586601583"&gt;4613&lt;/key&gt;&lt;/foreign-keys&gt;&lt;ref-type name="Journal Article"&gt;17&lt;/ref-type&gt;&lt;contributors&gt;&lt;authors&gt;&lt;author&gt;Gadanecz, Blaise&lt;/author&gt;&lt;author&gt;Jayaram, Kaushik&lt;/author&gt;&lt;/authors&gt;&lt;/contributors&gt;&lt;titles&gt;&lt;title&gt;Measures of financial stability-a review&lt;/title&gt;&lt;secondary-title&gt;Irving Fisher Committee Bulletin&lt;/secondary-title&gt;&lt;/titles&gt;&lt;periodical&gt;&lt;full-title&gt;Irving Fisher Committee Bulletin&lt;/full-title&gt;&lt;/periodical&gt;&lt;pages&gt;365-383&lt;/pages&gt;&lt;volume&gt;31&lt;/volume&gt;&lt;number&gt;1&lt;/number&gt;&lt;dates&gt;&lt;year&gt;2008&lt;/year&gt;&lt;/dates&gt;&lt;urls&gt;&lt;/urls&gt;&lt;/record&gt;&lt;/Cite&gt;&lt;/EndNote&gt;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62" w:tooltip="Gadanecz, 2008 #4613" w:history="1">
              <w:r w:rsidRPr="007F4D15">
                <w:rPr>
                  <w:rStyle w:val="Hyperlink"/>
                  <w:rFonts w:ascii="Times New Roman" w:hAnsi="Times New Roman"/>
                  <w:noProof/>
                  <w:sz w:val="24"/>
                  <w:szCs w:val="24"/>
                </w:rPr>
                <w:t>Gadanecz and Jayaram 2008</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p>
        </w:tc>
      </w:tr>
      <w:tr w:rsidR="004F2010" w:rsidRPr="00535FA2" w14:paraId="66B3D308" w14:textId="77777777" w:rsidTr="00311220">
        <w:tc>
          <w:tcPr>
            <w:tcW w:w="2376" w:type="dxa"/>
          </w:tcPr>
          <w:p w14:paraId="0538C468" w14:textId="77777777" w:rsidR="004F2010" w:rsidRPr="00535FA2" w:rsidRDefault="004F2010" w:rsidP="00CE789A">
            <w:pPr>
              <w:rPr>
                <w:rFonts w:ascii="Times New Roman" w:hAnsi="Times New Roman"/>
                <w:sz w:val="24"/>
                <w:szCs w:val="24"/>
              </w:rPr>
            </w:pPr>
          </w:p>
        </w:tc>
        <w:tc>
          <w:tcPr>
            <w:tcW w:w="4008" w:type="dxa"/>
          </w:tcPr>
          <w:p w14:paraId="6DD3808D" w14:textId="6BE02DBC" w:rsidR="004F2010" w:rsidRPr="00535FA2" w:rsidRDefault="004F2010" w:rsidP="00CE789A">
            <w:pPr>
              <w:rPr>
                <w:rFonts w:ascii="Times New Roman" w:hAnsi="Times New Roman"/>
                <w:sz w:val="24"/>
                <w:szCs w:val="24"/>
                <w:lang w:val="en-GB"/>
              </w:rPr>
            </w:pPr>
            <w:r w:rsidRPr="00535FA2">
              <w:rPr>
                <w:rFonts w:ascii="Times New Roman" w:hAnsi="Times New Roman"/>
                <w:sz w:val="24"/>
                <w:szCs w:val="24"/>
                <w:lang w:val="en-GB"/>
              </w:rPr>
              <w:t xml:space="preserve">liquid assets to GDP </w:t>
            </w:r>
          </w:p>
        </w:tc>
        <w:tc>
          <w:tcPr>
            <w:tcW w:w="3192" w:type="dxa"/>
          </w:tcPr>
          <w:p w14:paraId="65F798F5" w14:textId="5D1D8B79" w:rsidR="004F2010" w:rsidRPr="00535FA2" w:rsidRDefault="004F2010" w:rsidP="004F2010">
            <w:pPr>
              <w:rPr>
                <w:rFonts w:ascii="Times New Roman" w:hAnsi="Times New Roman"/>
                <w:color w:val="0070C0"/>
                <w:sz w:val="24"/>
                <w:szCs w:val="24"/>
              </w:rPr>
            </w:pPr>
            <w:r w:rsidRPr="00535FA2">
              <w:rPr>
                <w:rFonts w:ascii="Times New Roman" w:hAnsi="Times New Roman"/>
                <w:color w:val="0070C0"/>
                <w:sz w:val="24"/>
                <w:szCs w:val="24"/>
              </w:rPr>
              <w:fldChar w:fldCharType="begin"/>
            </w:r>
            <w:r w:rsidRPr="00535FA2">
              <w:rPr>
                <w:rFonts w:ascii="Times New Roman" w:hAnsi="Times New Roman"/>
                <w:color w:val="0070C0"/>
                <w:sz w:val="24"/>
                <w:szCs w:val="24"/>
              </w:rPr>
              <w:instrText xml:space="preserve"> ADDIN EN.CITE &lt;EndNote&gt;&lt;Cite&gt;&lt;Author&gt;Cooray&lt;/Author&gt;&lt;Year&gt;2012&lt;/Year&gt;&lt;RecNum&gt;59&lt;/RecNum&gt;&lt;DisplayText&gt;(Cooray 2012b)&lt;/DisplayText&gt;&lt;record&gt;&lt;rec-number&gt;59&lt;/rec-number&gt;&lt;foreign-keys&gt;&lt;key app="EN" db-id="ed9ad2223z0f21evfzhppedztaw2sxxeszet" timestamp="1582782554"&gt;59&lt;/key&gt;&lt;/foreign-keys&gt;&lt;ref-type name="Journal Article"&gt;17&lt;/ref-type&gt;&lt;contributors&gt;&lt;authors&gt;&lt;author&gt;Cooray, Arusha&lt;/author&gt;&lt;/authors&gt;&lt;/contributors&gt;&lt;titles&gt;&lt;title&gt;Migrant remittances, financial sector development and the government ownership of banks: Evidence from a group of non-OECD economies&lt;/title&gt;&lt;secondary-title&gt;Journal of International Financial Markets, Institutions and Money&lt;/secondary-title&gt;&lt;/titles&gt;&lt;periodical&gt;&lt;full-title&gt;Journal of International Financial Markets, Institutions and Money&lt;/full-title&gt;&lt;/periodical&gt;&lt;pages&gt;936-957&lt;/pages&gt;&lt;volume&gt;22&lt;/volume&gt;&lt;number&gt;4&lt;/number&gt;&lt;dates&gt;&lt;year&gt;2012&lt;/year&gt;&lt;/dates&gt;&lt;isbn&gt;1042-4431&lt;/isbn&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47" w:tooltip="Cooray, 2012 #59" w:history="1">
              <w:r w:rsidRPr="007F4D15">
                <w:rPr>
                  <w:rStyle w:val="Hyperlink"/>
                  <w:rFonts w:ascii="Times New Roman" w:hAnsi="Times New Roman"/>
                  <w:noProof/>
                  <w:sz w:val="24"/>
                  <w:szCs w:val="24"/>
                </w:rPr>
                <w:t>Cooray 2012b</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p>
        </w:tc>
      </w:tr>
      <w:tr w:rsidR="00311220" w:rsidRPr="00535FA2" w14:paraId="021BD12E" w14:textId="77777777" w:rsidTr="00311220">
        <w:tc>
          <w:tcPr>
            <w:tcW w:w="2376" w:type="dxa"/>
          </w:tcPr>
          <w:p w14:paraId="786BCABA" w14:textId="77777777" w:rsidR="00311220" w:rsidRPr="00535FA2" w:rsidRDefault="00311220" w:rsidP="00CE789A">
            <w:pPr>
              <w:rPr>
                <w:rFonts w:ascii="Times New Roman" w:hAnsi="Times New Roman"/>
                <w:sz w:val="24"/>
                <w:szCs w:val="24"/>
              </w:rPr>
            </w:pPr>
          </w:p>
        </w:tc>
        <w:tc>
          <w:tcPr>
            <w:tcW w:w="4008" w:type="dxa"/>
          </w:tcPr>
          <w:p w14:paraId="5A4D2E84" w14:textId="14CC332F" w:rsidR="00311220" w:rsidRPr="00535FA2" w:rsidRDefault="0022336E" w:rsidP="00CE789A">
            <w:pPr>
              <w:rPr>
                <w:rFonts w:ascii="Times New Roman" w:hAnsi="Times New Roman"/>
                <w:sz w:val="24"/>
                <w:szCs w:val="24"/>
              </w:rPr>
            </w:pPr>
            <w:r w:rsidRPr="00535FA2">
              <w:rPr>
                <w:rFonts w:ascii="Times New Roman" w:hAnsi="Times New Roman"/>
                <w:sz w:val="24"/>
                <w:szCs w:val="24"/>
                <w:lang w:val="en-GB"/>
              </w:rPr>
              <w:t>Liquidity ratio</w:t>
            </w:r>
          </w:p>
        </w:tc>
        <w:tc>
          <w:tcPr>
            <w:tcW w:w="3192" w:type="dxa"/>
          </w:tcPr>
          <w:p w14:paraId="5DFE5BFD" w14:textId="350D4DAF" w:rsidR="00311220" w:rsidRPr="00535FA2" w:rsidRDefault="005402B0"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&lt;EndNote&gt;&lt;Cite&gt;&lt;Author&gt;Gadanecz&lt;/Author&gt;&lt;Year&gt;2008&lt;/Year&gt;&lt;RecNum&gt;4613&lt;/RecNum&gt;&lt;DisplayText&gt;(Gadanecz and Jayaram 2008)&lt;/DisplayText&gt;&lt;record&gt;&lt;rec-number&gt;4613&lt;/rec-number&gt;&lt;foreign-keys&gt;&lt;key app="EN" db-id="epffe0zflfw0abe9rvlp2svqzzsw0wvetsaa" timestamp="1586601583"&gt;4613&lt;/key&gt;&lt;/foreign-keys&gt;&lt;ref-type name="Journal Article"&gt;17&lt;/ref-type&gt;&lt;contributors&gt;&lt;authors&gt;&lt;author&gt;Gadanecz, Blaise&lt;/author&gt;&lt;author&gt;Jayaram, Kaushik&lt;/author&gt;&lt;/authors&gt;&lt;/contributors&gt;&lt;titles&gt;&lt;title&gt;Measures of financial stability-a review&lt;/title&gt;&lt;secondary-title&gt;Irving Fisher Committee Bulletin&lt;/secondary-title&gt;&lt;/titles&gt;&lt;periodical&gt;&lt;full-title&gt;Irving Fisher Committee Bulletin&lt;/full-title&gt;&lt;/periodical&gt;&lt;pages&gt;365-383&lt;/pages&gt;&lt;volume&gt;31&lt;/volume&gt;&lt;number&gt;1&lt;/number&gt;&lt;dates&gt;&lt;year&gt;2008&lt;/year&gt;&lt;/dates&gt;&lt;urls&gt;&lt;/urls&gt;&lt;/record&gt;&lt;/Cite&gt;&lt;/EndNote&gt;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62" w:tooltip="Gadanecz, 2008 #4613" w:history="1">
              <w:r w:rsidRPr="007F4D15">
                <w:rPr>
                  <w:rStyle w:val="Hyperlink"/>
                  <w:rFonts w:ascii="Times New Roman" w:hAnsi="Times New Roman"/>
                  <w:noProof/>
                  <w:sz w:val="24"/>
                  <w:szCs w:val="24"/>
                </w:rPr>
                <w:t>Gadanecz and Jayaram 2008</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004F2010" w:rsidRPr="00535FA2">
              <w:rPr>
                <w:rFonts w:ascii="Times New Roman" w:hAnsi="Times New Roman"/>
                <w:color w:val="0070C0"/>
                <w:sz w:val="24"/>
                <w:szCs w:val="24"/>
              </w:rPr>
              <w:t xml:space="preserve">; </w:t>
            </w:r>
          </w:p>
        </w:tc>
      </w:tr>
      <w:tr w:rsidR="0022336E" w:rsidRPr="00535FA2" w14:paraId="1F183613" w14:textId="77777777" w:rsidTr="00311220">
        <w:tc>
          <w:tcPr>
            <w:tcW w:w="2376" w:type="dxa"/>
          </w:tcPr>
          <w:p w14:paraId="2EE1A404" w14:textId="77777777" w:rsidR="0022336E" w:rsidRPr="00535FA2" w:rsidRDefault="0022336E" w:rsidP="00CE789A">
            <w:pPr>
              <w:rPr>
                <w:rFonts w:ascii="Times New Roman" w:hAnsi="Times New Roman"/>
                <w:sz w:val="24"/>
                <w:szCs w:val="24"/>
              </w:rPr>
            </w:pPr>
          </w:p>
        </w:tc>
        <w:tc>
          <w:tcPr>
            <w:tcW w:w="4008" w:type="dxa"/>
          </w:tcPr>
          <w:p w14:paraId="215E019A" w14:textId="60B2F7E4" w:rsidR="0022336E" w:rsidRPr="00535FA2" w:rsidRDefault="00AE4729" w:rsidP="00CE789A">
            <w:pPr>
              <w:rPr>
                <w:rFonts w:ascii="Times New Roman" w:hAnsi="Times New Roman"/>
                <w:sz w:val="24"/>
                <w:szCs w:val="24"/>
                <w:lang w:val="en-GB"/>
              </w:rPr>
            </w:pPr>
            <w:r w:rsidRPr="00535FA2">
              <w:rPr>
                <w:rFonts w:ascii="Times New Roman" w:hAnsi="Times New Roman"/>
                <w:sz w:val="24"/>
                <w:szCs w:val="24"/>
                <w:lang w:val="en-GB"/>
              </w:rPr>
              <w:t>(Real) I</w:t>
            </w:r>
            <w:r w:rsidR="0022336E" w:rsidRPr="00535FA2">
              <w:rPr>
                <w:rFonts w:ascii="Times New Roman" w:hAnsi="Times New Roman"/>
                <w:sz w:val="24"/>
                <w:szCs w:val="24"/>
                <w:lang w:val="en-GB"/>
              </w:rPr>
              <w:t>nterest rates</w:t>
            </w:r>
          </w:p>
        </w:tc>
        <w:tc>
          <w:tcPr>
            <w:tcW w:w="3192" w:type="dxa"/>
          </w:tcPr>
          <w:p w14:paraId="2E7023C0" w14:textId="57556A1C" w:rsidR="0022336E" w:rsidRPr="00535FA2" w:rsidRDefault="005402B0"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&lt;EndNote&gt;&lt;Cite&gt;&lt;Author&gt;Gadanecz&lt;/Author&gt;&lt;Year&gt;2008&lt;/Year&gt;&lt;RecNum&gt;4613&lt;/RecNum&gt;&lt;DisplayText&gt;(Gadanecz and Jayaram 2008)&lt;/DisplayText&gt;&lt;record&gt;&lt;rec-number&gt;4613&lt;/rec-number&gt;&lt;foreign-keys&gt;&lt;key app="EN" db-id="epffe0zflfw0abe9rvlp2svqzzsw0wvetsaa" timestamp="1586601583"&gt;4613&lt;/key&gt;&lt;/foreign-keys&gt;&lt;ref-type name="Journal Article"&gt;17&lt;/ref-type&gt;&lt;contributors&gt;&lt;authors&gt;&lt;author&gt;Gadanecz, Blaise&lt;/author&gt;&lt;author&gt;Jayaram, Kaushik&lt;/author&gt;&lt;/authors&gt;&lt;/contributors&gt;&lt;titles&gt;&lt;title&gt;Measures of financial stability-a review&lt;/title&gt;&lt;secondary-title&gt;Irving Fisher Committee Bulletin&lt;/secondary-title&gt;&lt;/titles&gt;&lt;periodical&gt;&lt;full-title&gt;Irving Fisher Committee Bulletin&lt;/full-title&gt;&lt;/periodical&gt;&lt;pages&gt;365-383&lt;/pages&gt;&lt;volume&gt;31&lt;/volume&gt;&lt;number&gt;1&lt;/number&gt;&lt;dates&gt;&lt;year&gt;2008&lt;/year&gt;&lt;/dates&gt;&lt;urls&gt;&lt;/urls&gt;&lt;/record&gt;&lt;/Cite&gt;&lt;/EndNote&gt;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62" w:tooltip="Gadanecz, 2008 #4613" w:history="1">
              <w:r w:rsidRPr="007F4D15">
                <w:rPr>
                  <w:rStyle w:val="Hyperlink"/>
                  <w:rFonts w:ascii="Times New Roman" w:hAnsi="Times New Roman"/>
                  <w:noProof/>
                  <w:sz w:val="24"/>
                  <w:szCs w:val="24"/>
                </w:rPr>
                <w:t>Gadanecz and Jayaram 2008</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p>
        </w:tc>
      </w:tr>
      <w:tr w:rsidR="0022336E" w:rsidRPr="00535FA2" w14:paraId="4EBDA647" w14:textId="77777777" w:rsidTr="00311220">
        <w:tc>
          <w:tcPr>
            <w:tcW w:w="2376" w:type="dxa"/>
          </w:tcPr>
          <w:p w14:paraId="63D05009" w14:textId="77777777" w:rsidR="0022336E" w:rsidRPr="00535FA2" w:rsidRDefault="0022336E" w:rsidP="00CE789A">
            <w:pPr>
              <w:rPr>
                <w:rFonts w:ascii="Times New Roman" w:hAnsi="Times New Roman"/>
                <w:sz w:val="24"/>
                <w:szCs w:val="24"/>
              </w:rPr>
            </w:pPr>
          </w:p>
        </w:tc>
        <w:tc>
          <w:tcPr>
            <w:tcW w:w="4008" w:type="dxa"/>
          </w:tcPr>
          <w:p w14:paraId="499B5E3B" w14:textId="2106E823" w:rsidR="0022336E" w:rsidRPr="00535FA2" w:rsidRDefault="0022336E" w:rsidP="00CE789A">
            <w:pPr>
              <w:rPr>
                <w:rFonts w:ascii="Times New Roman" w:hAnsi="Times New Roman"/>
                <w:sz w:val="24"/>
                <w:szCs w:val="24"/>
                <w:lang w:val="en-GB"/>
              </w:rPr>
            </w:pPr>
            <w:r w:rsidRPr="00535FA2">
              <w:rPr>
                <w:rFonts w:ascii="Times New Roman" w:hAnsi="Times New Roman"/>
                <w:sz w:val="24"/>
                <w:szCs w:val="24"/>
                <w:lang w:val="en-GB"/>
              </w:rPr>
              <w:t>Monetary aggregates</w:t>
            </w:r>
          </w:p>
        </w:tc>
        <w:tc>
          <w:tcPr>
            <w:tcW w:w="3192" w:type="dxa"/>
          </w:tcPr>
          <w:p w14:paraId="687AEC07" w14:textId="7EC85A3A" w:rsidR="0022336E" w:rsidRPr="00535FA2" w:rsidRDefault="005402B0"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&lt;EndNote&gt;&lt;Cite&gt;&lt;Author&gt;Gadanecz&lt;/Author&gt;&lt;Year&gt;2008&lt;/Year&gt;&lt;RecNum&gt;4613&lt;/RecNum&gt;&lt;DisplayText&gt;(Gadanecz and Jayaram 2008)&lt;/DisplayText&gt;&lt;record&gt;&lt;rec-number&gt;4613&lt;/rec-number&gt;&lt;foreign-keys&gt;&lt;key app="EN" db-id="epffe0zflfw0abe9rvlp2svqzzsw0wvetsaa" timestamp="1586601583"&gt;4613&lt;/key&gt;&lt;/foreign-keys&gt;&lt;ref-type name="Journal Article"&gt;17&lt;/ref-type&gt;&lt;contributors&gt;&lt;authors&gt;&lt;author&gt;Gadanecz, Blaise&lt;/author&gt;&lt;author&gt;Jayaram, Kaushik&lt;/author&gt;&lt;/authors&gt;&lt;/contributors&gt;&lt;titles&gt;&lt;title&gt;Measures of financial stability-a review&lt;/title&gt;&lt;secondary-title&gt;Irving Fisher Committee Bulletin&lt;/secondary-title&gt;&lt;/titles&gt;&lt;periodical&gt;&lt;full-title&gt;Irving Fisher Committee Bulletin&lt;/full-title&gt;&lt;/periodical&gt;&lt;pages&gt;365-383&lt;/pages&gt;&lt;volume&gt;31&lt;/volume&gt;&lt;number&gt;1&lt;/number&gt;&lt;dates&gt;&lt;year&gt;2008&lt;/year&gt;&lt;/dates&gt;&lt;urls&gt;&lt;/urls&gt;&lt;/record&gt;&lt;/Cite&gt;&lt;/EndNote&gt;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62" w:tooltip="Gadanecz, 2008 #4613" w:history="1">
              <w:r w:rsidRPr="007F4D15">
                <w:rPr>
                  <w:rStyle w:val="Hyperlink"/>
                  <w:rFonts w:ascii="Times New Roman" w:hAnsi="Times New Roman"/>
                  <w:noProof/>
                  <w:sz w:val="24"/>
                  <w:szCs w:val="24"/>
                </w:rPr>
                <w:t>Gadanecz and Jayaram 2008</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00B144F8" w:rsidRPr="00535FA2">
              <w:rPr>
                <w:rFonts w:ascii="Times New Roman" w:hAnsi="Times New Roman"/>
                <w:color w:val="0070C0"/>
                <w:sz w:val="24"/>
                <w:szCs w:val="24"/>
              </w:rPr>
              <w:t xml:space="preserve">; </w:t>
            </w:r>
            <w:r w:rsidR="00B144F8" w:rsidRPr="00535FA2">
              <w:rPr>
                <w:rFonts w:ascii="Times New Roman" w:hAnsi="Times New Roman"/>
                <w:color w:val="0070C0"/>
                <w:sz w:val="24"/>
                <w:szCs w:val="24"/>
              </w:rPr>
              <w:fldChar w:fldCharType="begin"/>
            </w:r>
            <w:r w:rsidR="00051706" w:rsidRPr="00535FA2">
              <w:rPr>
                <w:rFonts w:ascii="Times New Roman" w:hAnsi="Times New Roman"/>
                <w:color w:val="0070C0"/>
                <w:sz w:val="24"/>
                <w:szCs w:val="24"/>
              </w:rPr>
              <w:instrText xml:space="preserve"> ADDIN EN.CITE &lt;EndNote&gt;&lt;Cite&gt;&lt;Author&gt;Acosta&lt;/Author&gt;&lt;Year&gt;2009&lt;/Year&gt;&lt;RecNum&gt;4562&lt;/RecNum&gt;&lt;DisplayText&gt;(Acosta, Baerg, and Mandelman 2009)&lt;/DisplayText&gt;&lt;record&gt;&lt;rec-number&gt;4562&lt;/rec-number&gt;&lt;foreign-keys&gt;&lt;key app="EN" db-id="epffe0zflfw0abe9rvlp2svqzzsw0wvetsaa" timestamp="1586601559"&gt;4562&lt;/key&gt;&lt;/foreign-keys&gt;&lt;ref-type name="Journal Article"&gt;17&lt;/ref-type&gt;&lt;contributors&gt;&lt;authors&gt;&lt;author&gt;Acosta, Pablo A&lt;/author&gt;&lt;author&gt;Baerg, Nicole Rae&lt;/author&gt;&lt;author&gt;Mandelman, Federico S&lt;/author&gt;&lt;/authors&gt;&lt;/contributors&gt;&lt;titles&gt;&lt;title&gt;Financial development, remittances, and real exchange rate appreciation&lt;/title&gt;&lt;secondary-title&gt;Economic Review&lt;/secondary-title&gt;&lt;/titles&gt;&lt;periodical&gt;&lt;full-title&gt;Economic Review&lt;/full-title&gt;&lt;/periodical&gt;&lt;volume&gt;94&lt;/volume&gt;&lt;dates&gt;&lt;year&gt;2009&lt;/year&gt;&lt;/dates&gt;&lt;isbn&gt;0732-1813&lt;/isbn&gt;&lt;urls&gt;&lt;/urls&gt;&lt;/record&gt;&lt;/Cite&gt;&lt;/EndNote&gt;</w:instrText>
            </w:r>
            <w:r w:rsidR="00B144F8" w:rsidRPr="00535FA2">
              <w:rPr>
                <w:rFonts w:ascii="Times New Roman" w:hAnsi="Times New Roman"/>
                <w:color w:val="0070C0"/>
                <w:sz w:val="24"/>
                <w:szCs w:val="24"/>
              </w:rPr>
              <w:fldChar w:fldCharType="separate"/>
            </w:r>
            <w:r w:rsidR="00B144F8" w:rsidRPr="00535FA2">
              <w:rPr>
                <w:rFonts w:ascii="Times New Roman" w:hAnsi="Times New Roman"/>
                <w:noProof/>
                <w:color w:val="0070C0"/>
                <w:sz w:val="24"/>
                <w:szCs w:val="24"/>
              </w:rPr>
              <w:t>(</w:t>
            </w:r>
            <w:hyperlink w:anchor="_ENREF_2" w:tooltip="Acosta, 2009 #4562" w:history="1">
              <w:r w:rsidR="00B144F8" w:rsidRPr="007F4D15">
                <w:rPr>
                  <w:rStyle w:val="Hyperlink"/>
                  <w:rFonts w:ascii="Times New Roman" w:hAnsi="Times New Roman"/>
                  <w:noProof/>
                  <w:sz w:val="24"/>
                  <w:szCs w:val="24"/>
                </w:rPr>
                <w:t>Acosta, Baerg, and Mandelman 2009</w:t>
              </w:r>
            </w:hyperlink>
            <w:r w:rsidR="00B144F8" w:rsidRPr="00535FA2">
              <w:rPr>
                <w:rFonts w:ascii="Times New Roman" w:hAnsi="Times New Roman"/>
                <w:noProof/>
                <w:color w:val="0070C0"/>
                <w:sz w:val="24"/>
                <w:szCs w:val="24"/>
              </w:rPr>
              <w:t>)</w:t>
            </w:r>
            <w:r w:rsidR="00B144F8" w:rsidRPr="00535FA2">
              <w:rPr>
                <w:rFonts w:ascii="Times New Roman" w:hAnsi="Times New Roman"/>
                <w:color w:val="0070C0"/>
                <w:sz w:val="24"/>
                <w:szCs w:val="24"/>
              </w:rPr>
              <w:fldChar w:fldCharType="end"/>
            </w:r>
            <w:r w:rsidR="00B144F8" w:rsidRPr="00535FA2">
              <w:rPr>
                <w:rFonts w:ascii="Times New Roman" w:hAnsi="Times New Roman"/>
                <w:color w:val="0070C0"/>
                <w:sz w:val="24"/>
                <w:szCs w:val="24"/>
              </w:rPr>
              <w:t>;</w:t>
            </w:r>
          </w:p>
        </w:tc>
      </w:tr>
      <w:tr w:rsidR="005402B0" w:rsidRPr="00535FA2" w14:paraId="238882C3" w14:textId="77777777" w:rsidTr="00311220">
        <w:tc>
          <w:tcPr>
            <w:tcW w:w="2376" w:type="dxa"/>
          </w:tcPr>
          <w:p w14:paraId="6E977F24" w14:textId="77777777" w:rsidR="005402B0" w:rsidRPr="00535FA2" w:rsidRDefault="005402B0" w:rsidP="00CE789A">
            <w:pPr>
              <w:rPr>
                <w:rFonts w:ascii="Times New Roman" w:hAnsi="Times New Roman"/>
                <w:sz w:val="24"/>
                <w:szCs w:val="24"/>
              </w:rPr>
            </w:pPr>
          </w:p>
        </w:tc>
        <w:tc>
          <w:tcPr>
            <w:tcW w:w="4008" w:type="dxa"/>
          </w:tcPr>
          <w:p w14:paraId="44F5691C" w14:textId="5A9DD9EE" w:rsidR="005402B0" w:rsidRPr="00535FA2" w:rsidRDefault="005402B0" w:rsidP="00CE789A">
            <w:pPr>
              <w:rPr>
                <w:rFonts w:ascii="Times New Roman" w:hAnsi="Times New Roman"/>
                <w:sz w:val="24"/>
                <w:szCs w:val="24"/>
                <w:lang w:val="en-GB"/>
              </w:rPr>
            </w:pPr>
            <w:r w:rsidRPr="00535FA2">
              <w:rPr>
                <w:rFonts w:ascii="Times New Roman" w:hAnsi="Times New Roman"/>
                <w:sz w:val="24"/>
                <w:szCs w:val="24"/>
                <w:lang w:val="en-GB"/>
              </w:rPr>
              <w:t>Growth in bank credit</w:t>
            </w:r>
          </w:p>
        </w:tc>
        <w:tc>
          <w:tcPr>
            <w:tcW w:w="3192" w:type="dxa"/>
          </w:tcPr>
          <w:p w14:paraId="15CE39B5" w14:textId="170585B9" w:rsidR="005402B0" w:rsidRPr="00535FA2" w:rsidRDefault="005402B0"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&lt;EndNote&gt;&lt;Cite&gt;&lt;Author&gt;Gadanecz&lt;/Author&gt;&lt;Year&gt;2008&lt;/Year&gt;&lt;RecNum&gt;4613&lt;/RecNum&gt;&lt;DisplayText&gt;(Gadanecz and Jayaram 2008)&lt;/DisplayText&gt;&lt;record&gt;&lt;rec-number&gt;4613&lt;/rec-number&gt;&lt;foreign-keys&gt;&lt;key app="EN" db-id="epffe0zflfw0abe9rvlp2svqzzsw0wvetsaa" timestamp="1586601583"&gt;4613&lt;/key&gt;&lt;/foreign-keys&gt;&lt;ref-type name="Journal Article"&gt;17&lt;/ref-type&gt;&lt;contributors&gt;&lt;authors&gt;&lt;author&gt;Gadanecz, Blaise&lt;/author&gt;&lt;author&gt;Jayaram, Kaushik&lt;/author&gt;&lt;/authors&gt;&lt;/contributors&gt;&lt;titles&gt;&lt;title&gt;Measures of financial stability-a review&lt;/title&gt;&lt;secondary-title&gt;Irving Fisher Committee Bulletin&lt;/secondary-title&gt;&lt;/titles&gt;&lt;periodical&gt;&lt;full-title&gt;Irving Fisher Committee Bulletin&lt;/full-title&gt;&lt;/periodical&gt;&lt;pages&gt;365-383&lt;/pages&gt;&lt;volume&gt;31&lt;/volume&gt;&lt;number&gt;1&lt;/number&gt;&lt;dates&gt;&lt;year&gt;2008&lt;/year&gt;&lt;/dates&gt;&lt;urls&gt;&lt;/urls&gt;&lt;/record&gt;&lt;/Cite&gt;&lt;/EndNote&gt;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62" w:tooltip="Gadanecz, 2008 #4613" w:history="1">
              <w:r w:rsidRPr="007F4D15">
                <w:rPr>
                  <w:rStyle w:val="Hyperlink"/>
                  <w:rFonts w:ascii="Times New Roman" w:hAnsi="Times New Roman"/>
                  <w:noProof/>
                  <w:sz w:val="24"/>
                  <w:szCs w:val="24"/>
                </w:rPr>
                <w:t>Gadanecz and Jayaram 2008</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p>
        </w:tc>
      </w:tr>
      <w:tr w:rsidR="005402B0" w:rsidRPr="00535FA2" w14:paraId="589158B0" w14:textId="77777777" w:rsidTr="00311220">
        <w:tc>
          <w:tcPr>
            <w:tcW w:w="2376" w:type="dxa"/>
          </w:tcPr>
          <w:p w14:paraId="177A1A3F" w14:textId="77777777" w:rsidR="005402B0" w:rsidRPr="00535FA2" w:rsidRDefault="005402B0" w:rsidP="00CE789A">
            <w:pPr>
              <w:rPr>
                <w:rFonts w:ascii="Times New Roman" w:hAnsi="Times New Roman"/>
                <w:sz w:val="24"/>
                <w:szCs w:val="24"/>
              </w:rPr>
            </w:pPr>
          </w:p>
        </w:tc>
        <w:tc>
          <w:tcPr>
            <w:tcW w:w="4008" w:type="dxa"/>
          </w:tcPr>
          <w:p w14:paraId="424D9264" w14:textId="6B56CA96" w:rsidR="005402B0" w:rsidRPr="00535FA2" w:rsidRDefault="005402B0" w:rsidP="00CE789A">
            <w:pPr>
              <w:rPr>
                <w:rFonts w:ascii="Times New Roman" w:hAnsi="Times New Roman"/>
                <w:sz w:val="24"/>
                <w:szCs w:val="24"/>
                <w:lang w:val="en-GB"/>
              </w:rPr>
            </w:pPr>
            <w:r w:rsidRPr="00535FA2">
              <w:rPr>
                <w:rFonts w:ascii="Times New Roman" w:hAnsi="Times New Roman"/>
                <w:sz w:val="24"/>
                <w:szCs w:val="24"/>
                <w:lang w:val="en-GB"/>
              </w:rPr>
              <w:t>Bank leverage ratios</w:t>
            </w:r>
          </w:p>
        </w:tc>
        <w:tc>
          <w:tcPr>
            <w:tcW w:w="3192" w:type="dxa"/>
          </w:tcPr>
          <w:p w14:paraId="34F5E650" w14:textId="7EB7CD2D" w:rsidR="005402B0" w:rsidRPr="00535FA2" w:rsidRDefault="005402B0"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&lt;EndNote&gt;&lt;Cite&gt;&lt;Author&gt;Gadanecz&lt;/Author&gt;&lt;Year&gt;2008&lt;/Year&gt;&lt;RecNum&gt;4613&lt;/RecNum&gt;&lt;DisplayText&gt;(Gadanecz and Jayaram 2008)&lt;/DisplayText&gt;&lt;record&gt;&lt;rec-number&gt;4613&lt;/rec-number&gt;&lt;foreign-keys&gt;&lt;key app="EN" db-id="epffe0zflfw0abe9rvlp2svqzzsw0wvetsaa" timestamp="1586601583"&gt;4613&lt;/key&gt;&lt;/foreign-keys&gt;&lt;ref-type name="Journal Article"&gt;17&lt;/ref-type&gt;&lt;contributors&gt;&lt;authors&gt;&lt;author&gt;Gadanecz, Blaise&lt;/author&gt;&lt;author&gt;Jayaram, Kaushik&lt;/author&gt;&lt;/authors&gt;&lt;/contributors&gt;&lt;titles&gt;&lt;title&gt;Measures of financial stability-a review&lt;/title&gt;&lt;secondary-title&gt;Irving Fisher Committee Bulletin&lt;/secondary-title&gt;&lt;/titles&gt;&lt;periodical&gt;&lt;full-title&gt;Irving Fisher Committee Bulletin&lt;/full-title&gt;&lt;/periodical&gt;&lt;pages&gt;365-383&lt;/pages&gt;&lt;volume&gt;31&lt;/volume&gt;&lt;number&gt;1&lt;/number&gt;&lt;dates&gt;&lt;year&gt;2008&lt;/year&gt;&lt;/dates&gt;&lt;urls&gt;&lt;/urls&gt;&lt;/record&gt;&lt;/Cite&gt;&lt;/EndNote&gt;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62" w:tooltip="Gadanecz, 2008 #4613" w:history="1">
              <w:r w:rsidRPr="007F4D15">
                <w:rPr>
                  <w:rStyle w:val="Hyperlink"/>
                  <w:rFonts w:ascii="Times New Roman" w:hAnsi="Times New Roman"/>
                  <w:noProof/>
                  <w:sz w:val="24"/>
                  <w:szCs w:val="24"/>
                </w:rPr>
                <w:t>Gadanecz and Jayaram 2008</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p>
        </w:tc>
      </w:tr>
      <w:tr w:rsidR="00E57184" w:rsidRPr="00535FA2" w14:paraId="15B08534" w14:textId="77777777" w:rsidTr="00311220">
        <w:tc>
          <w:tcPr>
            <w:tcW w:w="2376" w:type="dxa"/>
          </w:tcPr>
          <w:p w14:paraId="32577E0B" w14:textId="77777777" w:rsidR="00E57184" w:rsidRPr="00535FA2" w:rsidRDefault="00E57184" w:rsidP="00CE789A">
            <w:pPr>
              <w:rPr>
                <w:rFonts w:ascii="Times New Roman" w:hAnsi="Times New Roman"/>
                <w:sz w:val="24"/>
                <w:szCs w:val="24"/>
              </w:rPr>
            </w:pPr>
          </w:p>
        </w:tc>
        <w:tc>
          <w:tcPr>
            <w:tcW w:w="4008" w:type="dxa"/>
          </w:tcPr>
          <w:p w14:paraId="618B31C1" w14:textId="26A15FBE" w:rsidR="00E57184" w:rsidRPr="00535FA2" w:rsidRDefault="00E57184" w:rsidP="00E57184">
            <w:pPr>
              <w:rPr>
                <w:rFonts w:ascii="Times New Roman" w:hAnsi="Times New Roman"/>
                <w:sz w:val="24"/>
                <w:szCs w:val="24"/>
                <w:lang w:val="en-GB"/>
              </w:rPr>
            </w:pPr>
            <w:r w:rsidRPr="00535FA2">
              <w:rPr>
                <w:rFonts w:ascii="Times New Roman" w:hAnsi="Times New Roman"/>
                <w:sz w:val="24"/>
                <w:szCs w:val="24"/>
                <w:lang w:val="en-GB"/>
              </w:rPr>
              <w:t>Commercial-Central Bank (is the ratio of commercial bank assets to the sum of commercial bank and central bank assets)</w:t>
            </w:r>
          </w:p>
        </w:tc>
        <w:tc>
          <w:tcPr>
            <w:tcW w:w="3192" w:type="dxa"/>
          </w:tcPr>
          <w:p w14:paraId="34009713" w14:textId="7EC99D60" w:rsidR="00E57184" w:rsidRPr="00535FA2" w:rsidRDefault="00E57184"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&lt;EndNote&gt;&lt;Cite&gt;&lt;Author&gt;Huang&lt;/Author&gt;&lt;Year&gt;2005&lt;/Year&gt;&lt;RecNum&gt;4538&lt;/RecNum&gt;&lt;DisplayText&gt;(Huang 2005)&lt;/DisplayText&gt;&lt;record&gt;&lt;rec-number&gt;4538&lt;/rec-number&gt;&lt;foreign-keys&gt;&lt;key app="EN" db-id="epffe0zflfw0abe9rvlp2svqzzsw0wvetsaa" timestamp="1586601549"&gt;4538&lt;/key&gt;&lt;/foreign-keys&gt;&lt;ref-type name="Journal Article"&gt;17&lt;/ref-type&gt;&lt;contributors&gt;&lt;authors&gt;&lt;author&gt;Huang, Yongfu&lt;/author&gt;&lt;/authors&gt;&lt;/contributors&gt;&lt;titles&gt;&lt;title&gt;What determines financial development?&lt;/title&gt;&lt;/titles&gt;&lt;dates&gt;&lt;year&gt;2005&lt;/year&gt;&lt;/dates&gt;&lt;urls&gt;&lt;/urls&gt;&lt;/record&gt;&lt;/Cite&gt;&lt;/EndNote&gt;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68" w:tooltip="Huang, 2005 #4538" w:history="1">
              <w:r w:rsidRPr="007F4D15">
                <w:rPr>
                  <w:rStyle w:val="Hyperlink"/>
                  <w:rFonts w:ascii="Times New Roman" w:hAnsi="Times New Roman"/>
                  <w:noProof/>
                  <w:sz w:val="24"/>
                  <w:szCs w:val="24"/>
                </w:rPr>
                <w:t>Huang 2005</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p>
        </w:tc>
      </w:tr>
      <w:tr w:rsidR="00CE789A" w:rsidRPr="00535FA2" w14:paraId="3E608224" w14:textId="77777777" w:rsidTr="00311220">
        <w:tc>
          <w:tcPr>
            <w:tcW w:w="2376" w:type="dxa"/>
          </w:tcPr>
          <w:p w14:paraId="56F6EC4E" w14:textId="77777777" w:rsidR="00CE789A" w:rsidRPr="00535FA2" w:rsidRDefault="00CE789A" w:rsidP="00CE789A">
            <w:pPr>
              <w:rPr>
                <w:rFonts w:ascii="Times New Roman" w:hAnsi="Times New Roman"/>
                <w:sz w:val="24"/>
                <w:szCs w:val="24"/>
              </w:rPr>
            </w:pPr>
          </w:p>
        </w:tc>
        <w:tc>
          <w:tcPr>
            <w:tcW w:w="4008" w:type="dxa"/>
          </w:tcPr>
          <w:p w14:paraId="59D43EAE" w14:textId="4B9DB5B3" w:rsidR="00CE789A" w:rsidRPr="00535FA2" w:rsidRDefault="00AE4729" w:rsidP="00CE789A">
            <w:pPr>
              <w:rPr>
                <w:rFonts w:ascii="Times New Roman" w:hAnsi="Times New Roman"/>
                <w:sz w:val="24"/>
                <w:szCs w:val="24"/>
              </w:rPr>
            </w:pPr>
            <w:r w:rsidRPr="00535FA2">
              <w:rPr>
                <w:rFonts w:ascii="Times New Roman" w:hAnsi="Times New Roman"/>
                <w:sz w:val="24"/>
                <w:szCs w:val="24"/>
              </w:rPr>
              <w:t>I</w:t>
            </w:r>
            <w:r w:rsidR="00311220" w:rsidRPr="00535FA2">
              <w:rPr>
                <w:rFonts w:ascii="Times New Roman" w:hAnsi="Times New Roman"/>
                <w:sz w:val="24"/>
                <w:szCs w:val="24"/>
              </w:rPr>
              <w:t>ndex</w:t>
            </w:r>
          </w:p>
        </w:tc>
        <w:tc>
          <w:tcPr>
            <w:tcW w:w="3192" w:type="dxa"/>
          </w:tcPr>
          <w:p w14:paraId="3E758AF4" w14:textId="77777777" w:rsidR="00CE789A" w:rsidRPr="00535FA2" w:rsidRDefault="00CE789A" w:rsidP="00CE789A">
            <w:pPr>
              <w:rPr>
                <w:rFonts w:ascii="Times New Roman" w:hAnsi="Times New Roman"/>
                <w:color w:val="0070C0"/>
                <w:sz w:val="24"/>
                <w:szCs w:val="24"/>
              </w:rPr>
            </w:pPr>
          </w:p>
        </w:tc>
      </w:tr>
      <w:tr w:rsidR="002E3518" w:rsidRPr="00535FA2" w14:paraId="27F8AA83" w14:textId="77777777" w:rsidTr="00311220">
        <w:tc>
          <w:tcPr>
            <w:tcW w:w="2376" w:type="dxa"/>
          </w:tcPr>
          <w:p w14:paraId="20C1B2BE" w14:textId="77777777" w:rsidR="002E3518" w:rsidRPr="00535FA2" w:rsidRDefault="002E3518" w:rsidP="00CE789A">
            <w:pPr>
              <w:rPr>
                <w:rFonts w:ascii="Times New Roman" w:hAnsi="Times New Roman"/>
                <w:sz w:val="24"/>
                <w:szCs w:val="24"/>
              </w:rPr>
            </w:pPr>
          </w:p>
        </w:tc>
        <w:tc>
          <w:tcPr>
            <w:tcW w:w="4008" w:type="dxa"/>
          </w:tcPr>
          <w:p w14:paraId="41F2EA48" w14:textId="77777777" w:rsidR="002E3518" w:rsidRPr="00535FA2" w:rsidRDefault="002E3518" w:rsidP="00CE789A">
            <w:pPr>
              <w:rPr>
                <w:rFonts w:ascii="Times New Roman" w:hAnsi="Times New Roman"/>
                <w:sz w:val="24"/>
                <w:szCs w:val="24"/>
              </w:rPr>
            </w:pPr>
          </w:p>
        </w:tc>
        <w:tc>
          <w:tcPr>
            <w:tcW w:w="3192" w:type="dxa"/>
          </w:tcPr>
          <w:p w14:paraId="1F129C08" w14:textId="77777777" w:rsidR="002E3518" w:rsidRPr="00535FA2" w:rsidRDefault="002E3518" w:rsidP="00CE789A">
            <w:pPr>
              <w:rPr>
                <w:rFonts w:ascii="Times New Roman" w:hAnsi="Times New Roman"/>
                <w:color w:val="0070C0"/>
                <w:sz w:val="24"/>
                <w:szCs w:val="24"/>
              </w:rPr>
            </w:pPr>
          </w:p>
        </w:tc>
      </w:tr>
      <w:tr w:rsidR="005402B0" w:rsidRPr="00535FA2" w14:paraId="55BD930C" w14:textId="77777777" w:rsidTr="00311220">
        <w:tc>
          <w:tcPr>
            <w:tcW w:w="2376" w:type="dxa"/>
          </w:tcPr>
          <w:p w14:paraId="656234E0" w14:textId="7ED3CFF4" w:rsidR="005402B0" w:rsidRPr="00535FA2" w:rsidRDefault="005402B0" w:rsidP="00CE789A">
            <w:pPr>
              <w:rPr>
                <w:rFonts w:ascii="Times New Roman" w:hAnsi="Times New Roman"/>
                <w:sz w:val="24"/>
                <w:szCs w:val="24"/>
              </w:rPr>
            </w:pPr>
            <w:r w:rsidRPr="00535FA2">
              <w:rPr>
                <w:rFonts w:ascii="Times New Roman" w:hAnsi="Times New Roman"/>
                <w:sz w:val="24"/>
                <w:szCs w:val="24"/>
              </w:rPr>
              <w:t>Stock Market Development</w:t>
            </w:r>
          </w:p>
        </w:tc>
        <w:tc>
          <w:tcPr>
            <w:tcW w:w="4008" w:type="dxa"/>
          </w:tcPr>
          <w:p w14:paraId="03935822" w14:textId="77777777" w:rsidR="005402B0" w:rsidRPr="00535FA2" w:rsidRDefault="005402B0" w:rsidP="00CE789A">
            <w:pPr>
              <w:rPr>
                <w:rFonts w:ascii="Times New Roman" w:hAnsi="Times New Roman"/>
                <w:sz w:val="24"/>
                <w:szCs w:val="24"/>
              </w:rPr>
            </w:pPr>
          </w:p>
        </w:tc>
        <w:tc>
          <w:tcPr>
            <w:tcW w:w="3192" w:type="dxa"/>
          </w:tcPr>
          <w:p w14:paraId="46A8D343" w14:textId="79A5117C" w:rsidR="005402B0" w:rsidRPr="00535FA2" w:rsidRDefault="00E82CBA"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&lt;EndNote&gt;&lt;Cite&gt;&lt;Author&gt;Issahaku&lt;/Author&gt;&lt;Year&gt;2017&lt;/Year&gt;&lt;RecNum&gt;4597&lt;/RecNum&gt;&lt;DisplayText&gt;(Issahaku, Abor, and Harvey 2017)&lt;/DisplayText&gt;&lt;record&gt;&lt;rec-number&gt;4597&lt;/rec-number&gt;&lt;foreign-keys&gt;&lt;key app="EN" db-id="epffe0zflfw0abe9rvlp2svqzzsw0wvetsaa" timestamp="1586601575"&gt;4597&lt;/key&gt;&lt;/foreign-keys&gt;&lt;ref-type name="Journal Article"&gt;17&lt;/ref-type&gt;&lt;contributors&gt;&lt;authors&gt;&lt;author&gt;Issahaku, Haruna&lt;/author&gt;&lt;author&gt;Abor, Joshua Yindenaba&lt;/author&gt;&lt;author&gt;Harvey, Simon Kwadzogah&lt;/author&gt;&lt;/authors&gt;&lt;/contributors&gt;&lt;titles&gt;&lt;title&gt;Remittances, banks and stock markets: Panel evidence from developing countries&lt;/title&gt;&lt;secondary-title&gt;Research in International Business and Finance&lt;/secondary-title&gt;&lt;/titles&gt;&lt;periodical&gt;&lt;full-title&gt;Research in International Business and Finance&lt;/full-title&gt;&lt;/periodical&gt;&lt;pages&gt;1413-1427&lt;/pages&gt;&lt;volume&gt;42&lt;/volume&gt;&lt;dates&gt;&lt;year&gt;2017&lt;/year&gt;&lt;/dates&gt;&lt;isbn&gt;0275-5319&lt;/isbn&gt;&lt;urls&gt;&lt;/urls&gt;&lt;/record&gt;&lt;/Cite&gt;&lt;/EndNote&gt;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71" w:tooltip="Issahaku, 2017 #4597" w:history="1">
              <w:r w:rsidRPr="007F4D15">
                <w:rPr>
                  <w:rStyle w:val="Hyperlink"/>
                  <w:rFonts w:ascii="Times New Roman" w:hAnsi="Times New Roman"/>
                  <w:noProof/>
                  <w:sz w:val="24"/>
                  <w:szCs w:val="24"/>
                </w:rPr>
                <w:t>Issahaku, Abor, and Harvey 2017</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p>
        </w:tc>
      </w:tr>
      <w:tr w:rsidR="00CE789A" w:rsidRPr="00535FA2" w14:paraId="637A42A5" w14:textId="77777777" w:rsidTr="00311220">
        <w:tc>
          <w:tcPr>
            <w:tcW w:w="2376" w:type="dxa"/>
          </w:tcPr>
          <w:p w14:paraId="76800429" w14:textId="3AC65D34" w:rsidR="00CE789A" w:rsidRPr="00535FA2" w:rsidRDefault="00CE789A" w:rsidP="00CE789A">
            <w:pPr>
              <w:rPr>
                <w:rFonts w:ascii="Times New Roman" w:hAnsi="Times New Roman"/>
                <w:sz w:val="24"/>
                <w:szCs w:val="24"/>
              </w:rPr>
            </w:pPr>
          </w:p>
        </w:tc>
        <w:tc>
          <w:tcPr>
            <w:tcW w:w="4008" w:type="dxa"/>
          </w:tcPr>
          <w:p w14:paraId="282C8877" w14:textId="5C1C1AF1" w:rsidR="00CE789A" w:rsidRPr="00535FA2" w:rsidRDefault="00CE789A" w:rsidP="00CE789A">
            <w:pPr>
              <w:rPr>
                <w:rFonts w:ascii="Times New Roman" w:hAnsi="Times New Roman"/>
                <w:sz w:val="24"/>
                <w:szCs w:val="24"/>
              </w:rPr>
            </w:pPr>
            <w:r w:rsidRPr="00535FA2">
              <w:rPr>
                <w:rFonts w:ascii="Times New Roman" w:hAnsi="Times New Roman"/>
                <w:sz w:val="24"/>
                <w:szCs w:val="24"/>
              </w:rPr>
              <w:t xml:space="preserve">Market capitalization </w:t>
            </w:r>
          </w:p>
        </w:tc>
        <w:tc>
          <w:tcPr>
            <w:tcW w:w="3192" w:type="dxa"/>
          </w:tcPr>
          <w:p w14:paraId="4F7C028A" w14:textId="59E4767E" w:rsidR="00CE789A" w:rsidRPr="00535FA2" w:rsidRDefault="00073EFD" w:rsidP="007F4D15">
            <w:pPr>
              <w:rPr>
                <w:rFonts w:ascii="Times New Roman" w:hAnsi="Times New Roman"/>
                <w:color w:val="0070C0"/>
                <w:sz w:val="24"/>
                <w:szCs w:val="24"/>
              </w:rPr>
            </w:pPr>
            <w:hyperlink w:anchor="_ENREF_17" w:tooltip="Ayadi, 2015 #4547" w:history="1">
              <w:r w:rsidR="00311220" w:rsidRPr="007F4D15">
                <w:rPr>
                  <w:rStyle w:val="Hyperlink"/>
                  <w:rFonts w:ascii="Times New Roman" w:hAnsi="Times New Roman"/>
                  <w:sz w:val="24"/>
                  <w:szCs w:val="24"/>
                </w:rPr>
                <w:fldChar w:fldCharType="begin"/>
              </w:r>
              <w:r w:rsidR="007F4D15" w:rsidRPr="007F4D15">
                <w:rPr>
                  <w:rStyle w:val="Hyperlink"/>
                  <w:rFonts w:ascii="Times New Roman" w:hAnsi="Times New Roman"/>
                  <w:sz w:val="24"/>
                  <w:szCs w:val="24"/>
                </w:rPr>
                <w:instrText xml:space="preserve"> ADDIN EN.CITE &lt;EndNote&gt;&lt;Cite AuthorYear="1"&gt;&lt;Author&gt;Ayadi&lt;/Author&gt;&lt;Year&gt;2015&lt;/Year&gt;&lt;RecNum&gt;4547&lt;/RecNum&gt;&lt;DisplayText&gt;Ayadi et al. (2015)&lt;/DisplayText&gt;&lt;record&gt;&lt;rec-number&gt;4547&lt;/rec-number&gt;&lt;foreign-keys&gt;&lt;key app="EN" db-id="epffe0zflfw0abe9rvlp2svqzzsw0wvetsaa" timestamp="1586601553"&gt;4547&lt;/key&gt;&lt;/foreign-keys&gt;&lt;ref-type name="Book Section"&gt;5&lt;/ref-type&gt;&lt;contributors&gt;&lt;authors&gt;&lt;author&gt;Ayadi, Rym&lt;/author&gt;&lt;author&gt;Arbak, Emrah&lt;/author&gt;&lt;author&gt;Naceur, Sami Ben&lt;/author&gt;&lt;author&gt;De Groen, Willem Pieter&lt;/author&gt;&lt;/authors&gt;&lt;/contributors&gt;&lt;titles&gt;&lt;title&gt;Determinants of financial development across the Mediterranean&lt;/title&gt;&lt;secondary-title&gt;Economic and Social Development of the Southern and Eastern Mediterranean Countries&lt;/secondary-title&gt;&lt;/titles&gt;&lt;pages&gt;159-181&lt;/pages&gt;&lt;dates&gt;&lt;year&gt;2015&lt;/year&gt;&lt;/dates&gt;&lt;publisher&gt;Springer&lt;/publisher&gt;&lt;urls&gt;&lt;/urls&gt;&lt;/record&gt;&lt;/Cite&gt;&lt;/EndNote&gt;</w:instrText>
              </w:r>
              <w:r w:rsidR="00311220"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Ayadi et al. (2015)</w:t>
              </w:r>
              <w:r w:rsidR="00311220" w:rsidRPr="007F4D15">
                <w:rPr>
                  <w:rStyle w:val="Hyperlink"/>
                  <w:rFonts w:ascii="Times New Roman" w:hAnsi="Times New Roman"/>
                  <w:sz w:val="24"/>
                  <w:szCs w:val="24"/>
                </w:rPr>
                <w:fldChar w:fldCharType="end"/>
              </w:r>
            </w:hyperlink>
            <w:r w:rsidR="00D23D11" w:rsidRPr="00535FA2">
              <w:rPr>
                <w:rFonts w:ascii="Times New Roman" w:hAnsi="Times New Roman"/>
                <w:color w:val="0070C0"/>
                <w:sz w:val="24"/>
                <w:szCs w:val="24"/>
              </w:rPr>
              <w:t xml:space="preserve">; </w:t>
            </w:r>
            <w:r w:rsidR="00D23D11"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&lt;EndNote&gt;&lt;Cite&gt;&lt;Author&gt;Beck&lt;/Author&gt;&lt;Year&gt;2009&lt;/Year&gt;&lt;RecNum&gt;4772&lt;/RecNum&gt;&lt;DisplayText&gt;(Beck and Demirguc-Kunt 2009)&lt;/DisplayText&gt;&lt;record&gt;&lt;rec-number&gt;4772&lt;/rec-number&gt;&lt;foreign-keys&gt;&lt;key app="EN" db-id="epffe0zflfw0abe9rvlp2svqzzsw0wvetsaa" timestamp="1588741656"&gt;4772&lt;/key&gt;&lt;/foreign-keys&gt;&lt;ref-type name="Book"&gt;6&lt;/ref-type&gt;&lt;contributors&gt;&lt;authors&gt;&lt;author&gt;Beck, Thorsten&lt;/author&gt;&lt;author&gt;Demirguc-Kunt, Asli&lt;/author&gt;&lt;/authors&gt;&lt;/contributors&gt;&lt;titles&gt;&lt;title&gt;Financial institutions and markets across countries and over time-data and analysis&lt;/title&gt;&lt;/titles&gt;&lt;dates&gt;&lt;year&gt;2009&lt;/year&gt;&lt;/dates&gt;&lt;publisher&gt;The World Bank&lt;/publisher&gt;&lt;urls&gt;&lt;/urls&gt;&lt;/record&gt;&lt;/Cite&gt;&lt;/EndNote&gt;</w:instrText>
            </w:r>
            <w:r w:rsidR="00D23D11" w:rsidRPr="00535FA2">
              <w:rPr>
                <w:rFonts w:ascii="Times New Roman" w:hAnsi="Times New Roman"/>
                <w:color w:val="0070C0"/>
                <w:sz w:val="24"/>
                <w:szCs w:val="24"/>
              </w:rPr>
              <w:fldChar w:fldCharType="separate"/>
            </w:r>
            <w:r w:rsidR="00D23D11" w:rsidRPr="00535FA2">
              <w:rPr>
                <w:rFonts w:ascii="Times New Roman" w:hAnsi="Times New Roman"/>
                <w:noProof/>
                <w:color w:val="0070C0"/>
                <w:sz w:val="24"/>
                <w:szCs w:val="24"/>
              </w:rPr>
              <w:t>(</w:t>
            </w:r>
            <w:hyperlink w:anchor="_ENREF_24" w:tooltip="Beck, 2009 #4772" w:history="1">
              <w:r w:rsidR="00D23D11" w:rsidRPr="007F4D15">
                <w:rPr>
                  <w:rStyle w:val="Hyperlink"/>
                  <w:rFonts w:ascii="Times New Roman" w:hAnsi="Times New Roman"/>
                  <w:noProof/>
                  <w:sz w:val="24"/>
                  <w:szCs w:val="24"/>
                </w:rPr>
                <w:t>Beck and Demirguc-Kunt 2009</w:t>
              </w:r>
            </w:hyperlink>
            <w:r w:rsidR="00D23D11" w:rsidRPr="00535FA2">
              <w:rPr>
                <w:rFonts w:ascii="Times New Roman" w:hAnsi="Times New Roman"/>
                <w:noProof/>
                <w:color w:val="0070C0"/>
                <w:sz w:val="24"/>
                <w:szCs w:val="24"/>
              </w:rPr>
              <w:t>)</w:t>
            </w:r>
            <w:r w:rsidR="00D23D11" w:rsidRPr="00535FA2">
              <w:rPr>
                <w:rFonts w:ascii="Times New Roman" w:hAnsi="Times New Roman"/>
                <w:color w:val="0070C0"/>
                <w:sz w:val="24"/>
                <w:szCs w:val="24"/>
              </w:rPr>
              <w:fldChar w:fldCharType="end"/>
            </w:r>
            <w:r w:rsidR="00D23D11" w:rsidRPr="00535FA2">
              <w:rPr>
                <w:rFonts w:ascii="Times New Roman" w:hAnsi="Times New Roman"/>
                <w:color w:val="0070C0"/>
                <w:sz w:val="24"/>
                <w:szCs w:val="24"/>
              </w:rPr>
              <w:t xml:space="preserve">; </w:t>
            </w:r>
            <w:r w:rsidR="00FD2B28"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&lt;EndNote&gt;&lt;Cite&gt;&lt;Author&gt;Law&lt;/Author&gt;&lt;Year&gt;2009&lt;/Year&gt;&lt;RecNum&gt;4542&lt;/RecNum&gt;&lt;DisplayText&gt;(Law and Habibullah 2009)&lt;/DisplayText&gt;&lt;record&gt;&lt;rec-number&gt;4542&lt;/rec-number&gt;&lt;foreign-keys&gt;&lt;key app="EN" db-id="epffe0zflfw0abe9rvlp2svqzzsw0wvetsaa" timestamp="1586601551"&gt;4542&lt;/key&gt;&lt;/foreign-keys&gt;&lt;ref-type name="Journal Article"&gt;17&lt;/ref-type&gt;&lt;contributors&gt;&lt;authors&gt;&lt;author&gt;Law, Siong Hook&lt;/author&gt;&lt;author&gt;Habibullah, Muzafar Shah&lt;/author&gt;&lt;/authors&gt;&lt;/contributors&gt;&lt;titles&gt;&lt;title&gt;The determinants of financial development: Institutions, openness and financial liberalisation&lt;/title&gt;&lt;secondary-title&gt;South African Journal of Economics&lt;/secondary-title&gt;&lt;/titles&gt;&lt;periodical&gt;&lt;full-title&gt;South African Journal of Economics&lt;/full-title&gt;&lt;/periodical&gt;&lt;pages&gt;45-58&lt;/pages&gt;&lt;volume&gt;77&lt;/volume&gt;&lt;number&gt;1&lt;/number&gt;&lt;dates&gt;&lt;year&gt;2009&lt;/year&gt;&lt;/dates&gt;&lt;isbn&gt;0038-2280&lt;/isbn&gt;&lt;urls&gt;&lt;/urls&gt;&lt;/record&gt;&lt;/Cite&gt;&lt;/EndNote&gt;</w:instrText>
            </w:r>
            <w:r w:rsidR="00FD2B28" w:rsidRPr="00535FA2">
              <w:rPr>
                <w:rFonts w:ascii="Times New Roman" w:hAnsi="Times New Roman"/>
                <w:color w:val="0070C0"/>
                <w:sz w:val="24"/>
                <w:szCs w:val="24"/>
              </w:rPr>
              <w:fldChar w:fldCharType="separate"/>
            </w:r>
            <w:r w:rsidR="00FD2B28" w:rsidRPr="00535FA2">
              <w:rPr>
                <w:rFonts w:ascii="Times New Roman" w:hAnsi="Times New Roman"/>
                <w:noProof/>
                <w:color w:val="0070C0"/>
                <w:sz w:val="24"/>
                <w:szCs w:val="24"/>
              </w:rPr>
              <w:t>(</w:t>
            </w:r>
            <w:hyperlink w:anchor="_ENREF_79" w:tooltip="Law, 2009 #4542" w:history="1">
              <w:r w:rsidR="00FD2B28" w:rsidRPr="007F4D15">
                <w:rPr>
                  <w:rStyle w:val="Hyperlink"/>
                  <w:rFonts w:ascii="Times New Roman" w:hAnsi="Times New Roman"/>
                  <w:noProof/>
                  <w:sz w:val="24"/>
                  <w:szCs w:val="24"/>
                </w:rPr>
                <w:t>Law and Habibullah 2009</w:t>
              </w:r>
            </w:hyperlink>
            <w:r w:rsidR="00FD2B28" w:rsidRPr="00535FA2">
              <w:rPr>
                <w:rFonts w:ascii="Times New Roman" w:hAnsi="Times New Roman"/>
                <w:noProof/>
                <w:color w:val="0070C0"/>
                <w:sz w:val="24"/>
                <w:szCs w:val="24"/>
              </w:rPr>
              <w:t>)</w:t>
            </w:r>
            <w:r w:rsidR="00FD2B28" w:rsidRPr="00535FA2">
              <w:rPr>
                <w:rFonts w:ascii="Times New Roman" w:hAnsi="Times New Roman"/>
                <w:color w:val="0070C0"/>
                <w:sz w:val="24"/>
                <w:szCs w:val="24"/>
              </w:rPr>
              <w:fldChar w:fldCharType="end"/>
            </w:r>
          </w:p>
        </w:tc>
      </w:tr>
      <w:tr w:rsidR="009D7F40" w:rsidRPr="00535FA2" w14:paraId="41521B1E" w14:textId="77777777" w:rsidTr="00311220">
        <w:tc>
          <w:tcPr>
            <w:tcW w:w="2376" w:type="dxa"/>
          </w:tcPr>
          <w:p w14:paraId="3F776DA9" w14:textId="77777777" w:rsidR="009D7F40" w:rsidRPr="00535FA2" w:rsidRDefault="009D7F40" w:rsidP="00CE789A">
            <w:pPr>
              <w:rPr>
                <w:rFonts w:ascii="Times New Roman" w:hAnsi="Times New Roman"/>
                <w:sz w:val="24"/>
                <w:szCs w:val="24"/>
              </w:rPr>
            </w:pPr>
          </w:p>
        </w:tc>
        <w:tc>
          <w:tcPr>
            <w:tcW w:w="4008" w:type="dxa"/>
          </w:tcPr>
          <w:p w14:paraId="63B6B91F" w14:textId="33156086" w:rsidR="009D7F40" w:rsidRPr="00535FA2" w:rsidRDefault="00AE4729" w:rsidP="009D7F40">
            <w:pPr>
              <w:rPr>
                <w:rFonts w:ascii="Times New Roman" w:hAnsi="Times New Roman"/>
                <w:i/>
                <w:iCs/>
                <w:sz w:val="24"/>
                <w:szCs w:val="24"/>
                <w:lang w:val="en-GB"/>
              </w:rPr>
            </w:pPr>
            <w:r w:rsidRPr="00535FA2">
              <w:rPr>
                <w:rFonts w:ascii="Times New Roman" w:hAnsi="Times New Roman"/>
                <w:i/>
                <w:iCs/>
                <w:sz w:val="24"/>
                <w:szCs w:val="24"/>
                <w:lang w:val="en-GB"/>
              </w:rPr>
              <w:t>S</w:t>
            </w:r>
            <w:r w:rsidR="009D7F40" w:rsidRPr="00535FA2">
              <w:rPr>
                <w:rFonts w:ascii="Times New Roman" w:hAnsi="Times New Roman"/>
                <w:i/>
                <w:iCs/>
                <w:sz w:val="24"/>
                <w:szCs w:val="24"/>
                <w:lang w:val="en-GB"/>
              </w:rPr>
              <w:t>tock market total value</w:t>
            </w:r>
            <w:r w:rsidR="005402B0" w:rsidRPr="00535FA2">
              <w:rPr>
                <w:rFonts w:ascii="Times New Roman" w:hAnsi="Times New Roman"/>
                <w:i/>
                <w:iCs/>
                <w:sz w:val="24"/>
                <w:szCs w:val="24"/>
                <w:lang w:val="en-GB"/>
              </w:rPr>
              <w:t xml:space="preserve"> </w:t>
            </w:r>
            <w:r w:rsidR="009D7F40" w:rsidRPr="00535FA2">
              <w:rPr>
                <w:rFonts w:ascii="Times New Roman" w:hAnsi="Times New Roman"/>
                <w:i/>
                <w:iCs/>
                <w:sz w:val="24"/>
                <w:szCs w:val="24"/>
                <w:lang w:val="en-GB"/>
              </w:rPr>
              <w:t xml:space="preserve">traded </w:t>
            </w:r>
          </w:p>
        </w:tc>
        <w:tc>
          <w:tcPr>
            <w:tcW w:w="3192" w:type="dxa"/>
          </w:tcPr>
          <w:p w14:paraId="73E8B419" w14:textId="230E8FEA" w:rsidR="009D7F40" w:rsidRPr="00535FA2" w:rsidRDefault="009D7F40"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&lt;EndNote&gt;&lt;Cite&gt;&lt;Author&gt;Ayadi&lt;/Author&gt;&lt;Year&gt;2015&lt;/Year&gt;&lt;RecNum&gt;4547&lt;/RecNum&gt;&lt;DisplayText&gt;(Ayadi et al. 2015)&lt;/DisplayText&gt;&lt;record&gt;&lt;rec-number&gt;4547&lt;/rec-number&gt;&lt;foreign-keys&gt;&lt;key app="EN" db-id="epffe0zflfw0abe9rvlp2svqzzsw0wvetsaa" timestamp="1586601553"&gt;4547&lt;/key&gt;&lt;/foreign-keys&gt;&lt;ref-type name="Book Section"&gt;5&lt;/ref-type&gt;&lt;contributors&gt;&lt;authors&gt;&lt;author&gt;Ayadi, Rym&lt;/author&gt;&lt;author&gt;Arbak, Emrah&lt;/author&gt;&lt;author&gt;Naceur, Sami Ben&lt;/author&gt;&lt;author&gt;De Groen, Willem Pieter&lt;/author&gt;&lt;/authors&gt;&lt;/contributors&gt;&lt;titles&gt;&lt;title&gt;Determinants of financial development across the Mediterranean&lt;/title&gt;&lt;secondary-title&gt;Economic and Social Development of the Southern and Eastern Mediterranean Countries&lt;/secondary-title&gt;&lt;/titles&gt;&lt;pages&gt;159-181&lt;/pages&gt;&lt;dates&gt;&lt;year&gt;2015&lt;/year&gt;&lt;/dates&gt;&lt;publisher&gt;Springer&lt;/publisher&gt;&lt;urls&gt;&lt;/urls&gt;&lt;/record&gt;&lt;/Cite&gt;&lt;/EndNote&gt;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17" w:tooltip="Ayadi, 2015 #4547" w:history="1">
              <w:r w:rsidRPr="007F4D15">
                <w:rPr>
                  <w:rStyle w:val="Hyperlink"/>
                  <w:rFonts w:ascii="Times New Roman" w:hAnsi="Times New Roman"/>
                  <w:noProof/>
                  <w:sz w:val="24"/>
                  <w:szCs w:val="24"/>
                </w:rPr>
                <w:t>Ayadi et al. 2015</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00853726" w:rsidRPr="00535FA2">
              <w:rPr>
                <w:rFonts w:ascii="Times New Roman" w:hAnsi="Times New Roman"/>
                <w:color w:val="0070C0"/>
                <w:sz w:val="24"/>
                <w:szCs w:val="24"/>
              </w:rPr>
              <w:t xml:space="preserve">, </w:t>
            </w:r>
            <w:r w:rsidR="00853726"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&lt;EndNote&gt;&lt;Cite&gt;&lt;Author&gt;Huang&lt;/Author&gt;&lt;Year&gt;2005&lt;/Year&gt;&lt;RecNum&gt;4538&lt;/RecNum&gt;&lt;DisplayText&gt;(Huang 2005)&lt;/DisplayText&gt;&lt;record&gt;&lt;rec-number&gt;4538&lt;/rec-number&gt;&lt;foreign-keys&gt;&lt;key app="EN" db-id="epffe0zflfw0abe9rvlp2svqzzsw0wvetsaa" timestamp="1586601549"&gt;4538&lt;/key&gt;&lt;/foreign-keys&gt;&lt;ref-type name="Journal Article"&gt;17&lt;/ref-type&gt;&lt;contributors&gt;&lt;authors&gt;&lt;author&gt;Huang, Yongfu&lt;/author&gt;&lt;/authors&gt;&lt;/contributors&gt;&lt;titles&gt;&lt;title&gt;What determines financial development?&lt;/title&gt;&lt;/titles&gt;&lt;dates&gt;&lt;year&gt;2005&lt;/year&gt;&lt;/dates&gt;&lt;urls&gt;&lt;/urls&gt;&lt;/record&gt;&lt;/Cite&gt;&lt;/EndNote&gt;</w:instrText>
            </w:r>
            <w:r w:rsidR="00853726" w:rsidRPr="00535FA2">
              <w:rPr>
                <w:rFonts w:ascii="Times New Roman" w:hAnsi="Times New Roman"/>
                <w:color w:val="0070C0"/>
                <w:sz w:val="24"/>
                <w:szCs w:val="24"/>
              </w:rPr>
              <w:fldChar w:fldCharType="separate"/>
            </w:r>
            <w:r w:rsidR="00853726" w:rsidRPr="00535FA2">
              <w:rPr>
                <w:rFonts w:ascii="Times New Roman" w:hAnsi="Times New Roman"/>
                <w:noProof/>
                <w:color w:val="0070C0"/>
                <w:sz w:val="24"/>
                <w:szCs w:val="24"/>
              </w:rPr>
              <w:t>(</w:t>
            </w:r>
            <w:hyperlink w:anchor="_ENREF_68" w:tooltip="Huang, 2005 #4538" w:history="1">
              <w:r w:rsidR="00853726" w:rsidRPr="007F4D15">
                <w:rPr>
                  <w:rStyle w:val="Hyperlink"/>
                  <w:rFonts w:ascii="Times New Roman" w:hAnsi="Times New Roman"/>
                  <w:noProof/>
                  <w:sz w:val="24"/>
                  <w:szCs w:val="24"/>
                </w:rPr>
                <w:t>Huang 2005</w:t>
              </w:r>
            </w:hyperlink>
            <w:r w:rsidR="00853726" w:rsidRPr="00535FA2">
              <w:rPr>
                <w:rFonts w:ascii="Times New Roman" w:hAnsi="Times New Roman"/>
                <w:noProof/>
                <w:color w:val="0070C0"/>
                <w:sz w:val="24"/>
                <w:szCs w:val="24"/>
              </w:rPr>
              <w:t>)</w:t>
            </w:r>
            <w:r w:rsidR="00853726" w:rsidRPr="00535FA2">
              <w:rPr>
                <w:rFonts w:ascii="Times New Roman" w:hAnsi="Times New Roman"/>
                <w:color w:val="0070C0"/>
                <w:sz w:val="24"/>
                <w:szCs w:val="24"/>
              </w:rPr>
              <w:fldChar w:fldCharType="end"/>
            </w:r>
          </w:p>
        </w:tc>
      </w:tr>
      <w:tr w:rsidR="00FD2B28" w:rsidRPr="00535FA2" w14:paraId="563D2E95" w14:textId="77777777" w:rsidTr="00311220">
        <w:tc>
          <w:tcPr>
            <w:tcW w:w="2376" w:type="dxa"/>
          </w:tcPr>
          <w:p w14:paraId="7F42D8D1" w14:textId="77777777" w:rsidR="00FD2B28" w:rsidRPr="00535FA2" w:rsidRDefault="00FD2B28" w:rsidP="00CE789A">
            <w:pPr>
              <w:rPr>
                <w:rFonts w:ascii="Times New Roman" w:hAnsi="Times New Roman"/>
                <w:sz w:val="24"/>
                <w:szCs w:val="24"/>
              </w:rPr>
            </w:pPr>
          </w:p>
        </w:tc>
        <w:tc>
          <w:tcPr>
            <w:tcW w:w="4008" w:type="dxa"/>
          </w:tcPr>
          <w:p w14:paraId="4284B90B" w14:textId="64C2DA73" w:rsidR="00FD2B28" w:rsidRPr="00535FA2" w:rsidRDefault="00FD2B28" w:rsidP="009D7F40">
            <w:pPr>
              <w:rPr>
                <w:rFonts w:ascii="Times New Roman" w:hAnsi="Times New Roman"/>
                <w:i/>
                <w:iCs/>
                <w:sz w:val="24"/>
                <w:szCs w:val="24"/>
                <w:lang w:val="en-GB"/>
              </w:rPr>
            </w:pPr>
            <w:r w:rsidRPr="00535FA2">
              <w:rPr>
                <w:rFonts w:ascii="Times New Roman" w:hAnsi="Times New Roman"/>
                <w:i/>
                <w:iCs/>
                <w:sz w:val="24"/>
                <w:szCs w:val="24"/>
                <w:lang w:val="en-GB"/>
              </w:rPr>
              <w:t>Stock Market Liberalisation</w:t>
            </w:r>
          </w:p>
        </w:tc>
        <w:tc>
          <w:tcPr>
            <w:tcW w:w="3192" w:type="dxa"/>
          </w:tcPr>
          <w:p w14:paraId="78BBC338" w14:textId="1DD96770" w:rsidR="00FD2B28" w:rsidRPr="00535FA2" w:rsidRDefault="00FD2B28"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&lt;EndNote&gt;&lt;Cite&gt;&lt;Author&gt;Law&lt;/Author&gt;&lt;Year&gt;2009&lt;/Year&gt;&lt;RecNum&gt;4542&lt;/RecNum&gt;&lt;DisplayText&gt;(Law and Habibullah 2009)&lt;/DisplayText&gt;&lt;record&gt;&lt;rec-number&gt;4542&lt;/rec-number&gt;&lt;foreign-keys&gt;&lt;key app="EN" db-id="epffe0zflfw0abe9rvlp2svqzzsw0wvetsaa" timestamp="1586601551"&gt;4542&lt;/key&gt;&lt;/foreign-keys&gt;&lt;ref-type name="Journal Article"&gt;17&lt;/ref-type&gt;&lt;contributors&gt;&lt;authors&gt;&lt;author&gt;Law, Siong Hook&lt;/author&gt;&lt;author&gt;Habibullah, Muzafar Shah&lt;/author&gt;&lt;/authors&gt;&lt;/contributors&gt;&lt;titles&gt;&lt;title&gt;The determinants of financial development: Institutions, openness and financial liberalisation&lt;/title&gt;&lt;secondary-title&gt;South African Journal of Economics&lt;/secondary-title&gt;&lt;/titles&gt;&lt;periodical&gt;&lt;full-title&gt;South African Journal of Economics&lt;/full-title&gt;&lt;/periodical&gt;&lt;pages&gt;45-58&lt;/pages&gt;&lt;volume&gt;77&lt;/volume&gt;&lt;number&gt;1&lt;/number&gt;&lt;dates&gt;&lt;year&gt;2009&lt;/year&gt;&lt;/dates&gt;&lt;isbn&gt;0038-2280&lt;/isbn&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79" w:tooltip="Law, 2009 #4542" w:history="1">
              <w:r w:rsidRPr="007F4D15">
                <w:rPr>
                  <w:rStyle w:val="Hyperlink"/>
                  <w:rFonts w:ascii="Times New Roman" w:hAnsi="Times New Roman"/>
                  <w:noProof/>
                  <w:sz w:val="24"/>
                  <w:szCs w:val="24"/>
                </w:rPr>
                <w:t>Law and Habibullah 2009</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p>
        </w:tc>
      </w:tr>
      <w:tr w:rsidR="00CE789A" w:rsidRPr="00535FA2" w14:paraId="0AD38A7D" w14:textId="77777777" w:rsidTr="00311220">
        <w:tc>
          <w:tcPr>
            <w:tcW w:w="2376" w:type="dxa"/>
          </w:tcPr>
          <w:p w14:paraId="160E550E" w14:textId="77777777" w:rsidR="00CE789A" w:rsidRPr="00535FA2" w:rsidRDefault="00CE789A" w:rsidP="00CE789A">
            <w:pPr>
              <w:rPr>
                <w:rFonts w:ascii="Times New Roman" w:hAnsi="Times New Roman"/>
                <w:sz w:val="24"/>
                <w:szCs w:val="24"/>
              </w:rPr>
            </w:pPr>
          </w:p>
        </w:tc>
        <w:tc>
          <w:tcPr>
            <w:tcW w:w="4008" w:type="dxa"/>
          </w:tcPr>
          <w:p w14:paraId="3EE1B1FC" w14:textId="4BEFAF70" w:rsidR="00CE789A" w:rsidRPr="00535FA2" w:rsidRDefault="00CE789A" w:rsidP="00CE789A">
            <w:pPr>
              <w:rPr>
                <w:rFonts w:ascii="Times New Roman" w:hAnsi="Times New Roman"/>
                <w:sz w:val="24"/>
                <w:szCs w:val="24"/>
              </w:rPr>
            </w:pPr>
            <w:r w:rsidRPr="00535FA2">
              <w:rPr>
                <w:rFonts w:ascii="Times New Roman" w:hAnsi="Times New Roman"/>
                <w:sz w:val="24"/>
                <w:szCs w:val="24"/>
              </w:rPr>
              <w:t xml:space="preserve">Stock turn over </w:t>
            </w:r>
          </w:p>
        </w:tc>
        <w:tc>
          <w:tcPr>
            <w:tcW w:w="3192" w:type="dxa"/>
          </w:tcPr>
          <w:p w14:paraId="7375D75A" w14:textId="202C8064" w:rsidR="00CE789A" w:rsidRPr="00535FA2" w:rsidRDefault="00073EFD" w:rsidP="007F4D15">
            <w:pPr>
              <w:rPr>
                <w:rFonts w:ascii="Times New Roman" w:hAnsi="Times New Roman"/>
                <w:color w:val="0070C0"/>
                <w:sz w:val="24"/>
                <w:szCs w:val="24"/>
              </w:rPr>
            </w:pPr>
            <w:hyperlink w:anchor="_ENREF_17" w:tooltip="Ayadi, 2015 #4547" w:history="1">
              <w:r w:rsidR="00311220" w:rsidRPr="007F4D15">
                <w:rPr>
                  <w:rStyle w:val="Hyperlink"/>
                  <w:rFonts w:ascii="Times New Roman" w:hAnsi="Times New Roman"/>
                  <w:sz w:val="24"/>
                  <w:szCs w:val="24"/>
                </w:rPr>
                <w:fldChar w:fldCharType="begin"/>
              </w:r>
              <w:r w:rsidR="007F4D15" w:rsidRPr="007F4D15">
                <w:rPr>
                  <w:rStyle w:val="Hyperlink"/>
                  <w:rFonts w:ascii="Times New Roman" w:hAnsi="Times New Roman"/>
                  <w:sz w:val="24"/>
                  <w:szCs w:val="24"/>
                </w:rPr>
                <w:instrText xml:space="preserve"> ADDIN EN.CITE &lt;EndNote&gt;&lt;Cite AuthorYear="1"&gt;&lt;Author&gt;Ayadi&lt;/Author&gt;&lt;Year&gt;2015&lt;/Year&gt;&lt;RecNum&gt;4547&lt;/RecNum&gt;&lt;DisplayText&gt;Ayadi et al. (2015)&lt;/DisplayText&gt;&lt;record&gt;&lt;rec-number&gt;4547&lt;/rec-number&gt;&lt;foreign-keys&gt;&lt;key app="EN" db-id="epffe0zflfw0abe9rvlp2svqzzsw0wvetsaa" timestamp="1586601553"&gt;4547&lt;/key&gt;&lt;/foreign-keys&gt;&lt;ref-type name="Book Section"&gt;5&lt;/ref-type&gt;&lt;contributors&gt;&lt;authors&gt;&lt;author&gt;Ayadi, Rym&lt;/author&gt;&lt;author&gt;Arbak, Emrah&lt;/author&gt;&lt;author&gt;Naceur, Sami Ben&lt;/author&gt;&lt;author&gt;De Groen, Willem Pieter&lt;/author&gt;&lt;/authors&gt;&lt;/contributors&gt;&lt;titles&gt;&lt;title&gt;Determinants of financial development across the Mediterranean&lt;/title&gt;&lt;secondary-title&gt;Economic and Social Development of the Southern and Eastern Mediterranean Countries&lt;/secondary-title&gt;&lt;/titles&gt;&lt;pages&gt;159-181&lt;/pages&gt;&lt;dates&gt;&lt;year&gt;2015&lt;/year&gt;&lt;/dates&gt;&lt;publisher&gt;Springer&lt;/publisher&gt;&lt;urls&gt;&lt;/urls&gt;&lt;/record&gt;&lt;/Cite&gt;&lt;/EndNote&gt;</w:instrText>
              </w:r>
              <w:r w:rsidR="00311220" w:rsidRPr="007F4D15">
                <w:rPr>
                  <w:rStyle w:val="Hyperlink"/>
                  <w:rFonts w:ascii="Times New Roman" w:hAnsi="Times New Roman"/>
                  <w:sz w:val="24"/>
                  <w:szCs w:val="24"/>
                </w:rPr>
                <w:fldChar w:fldCharType="separate"/>
              </w:r>
              <w:r w:rsidR="00D21B96" w:rsidRPr="007F4D15">
                <w:rPr>
                  <w:rStyle w:val="Hyperlink"/>
                  <w:rFonts w:ascii="Times New Roman" w:hAnsi="Times New Roman"/>
                  <w:noProof/>
                  <w:sz w:val="24"/>
                  <w:szCs w:val="24"/>
                </w:rPr>
                <w:t>Ayadi et al. (2015)</w:t>
              </w:r>
              <w:r w:rsidR="00311220" w:rsidRPr="007F4D15">
                <w:rPr>
                  <w:rStyle w:val="Hyperlink"/>
                  <w:rFonts w:ascii="Times New Roman" w:hAnsi="Times New Roman"/>
                  <w:sz w:val="24"/>
                  <w:szCs w:val="24"/>
                </w:rPr>
                <w:fldChar w:fldCharType="end"/>
              </w:r>
            </w:hyperlink>
            <w:r w:rsidR="00853726" w:rsidRPr="00535FA2">
              <w:rPr>
                <w:rFonts w:ascii="Times New Roman" w:hAnsi="Times New Roman"/>
                <w:color w:val="0070C0"/>
                <w:sz w:val="24"/>
                <w:szCs w:val="24"/>
              </w:rPr>
              <w:t xml:space="preserve">, </w:t>
            </w:r>
            <w:r w:rsidR="00853726"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&lt;EndNote&gt;&lt;Cite&gt;&lt;Author&gt;Huang&lt;/Author&gt;&lt;Year&gt;2005&lt;/Year&gt;&lt;RecNum&gt;4538&lt;/RecNum&gt;&lt;DisplayText&gt;(Huang 2005)&lt;/DisplayText&gt;&lt;record&gt;&lt;rec-number&gt;4538&lt;/rec-number&gt;&lt;foreign-keys&gt;&lt;key app="EN" db-id="epffe0zflfw0abe9rvlp2svqzzsw0wvetsaa" timestamp="1586601549"&gt;4538&lt;/key&gt;&lt;/foreign-keys&gt;&lt;ref-type name="Journal Article"&gt;17&lt;/ref-type&gt;&lt;contributors&gt;&lt;authors&gt;&lt;author&gt;Huang, Yongfu&lt;/author&gt;&lt;/authors&gt;&lt;/contributors&gt;&lt;titles&gt;&lt;title&gt;What determines financial development?&lt;/title&gt;&lt;/titles&gt;&lt;dates&gt;&lt;year&gt;2005&lt;/year&gt;&lt;/dates&gt;&lt;urls&gt;&lt;/urls&gt;&lt;/record&gt;&lt;/Cite&gt;&lt;/EndNote&gt;</w:instrText>
            </w:r>
            <w:r w:rsidR="00853726" w:rsidRPr="00535FA2">
              <w:rPr>
                <w:rFonts w:ascii="Times New Roman" w:hAnsi="Times New Roman"/>
                <w:color w:val="0070C0"/>
                <w:sz w:val="24"/>
                <w:szCs w:val="24"/>
              </w:rPr>
              <w:fldChar w:fldCharType="separate"/>
            </w:r>
            <w:r w:rsidR="00853726" w:rsidRPr="00535FA2">
              <w:rPr>
                <w:rFonts w:ascii="Times New Roman" w:hAnsi="Times New Roman"/>
                <w:noProof/>
                <w:color w:val="0070C0"/>
                <w:sz w:val="24"/>
                <w:szCs w:val="24"/>
              </w:rPr>
              <w:t>(</w:t>
            </w:r>
            <w:hyperlink w:anchor="_ENREF_68" w:tooltip="Huang, 2005 #4538" w:history="1">
              <w:r w:rsidR="00853726" w:rsidRPr="007F4D15">
                <w:rPr>
                  <w:rStyle w:val="Hyperlink"/>
                  <w:rFonts w:ascii="Times New Roman" w:hAnsi="Times New Roman"/>
                  <w:noProof/>
                  <w:sz w:val="24"/>
                  <w:szCs w:val="24"/>
                </w:rPr>
                <w:t>Huang 2005</w:t>
              </w:r>
            </w:hyperlink>
            <w:r w:rsidR="00853726" w:rsidRPr="00535FA2">
              <w:rPr>
                <w:rFonts w:ascii="Times New Roman" w:hAnsi="Times New Roman"/>
                <w:noProof/>
                <w:color w:val="0070C0"/>
                <w:sz w:val="24"/>
                <w:szCs w:val="24"/>
              </w:rPr>
              <w:t>)</w:t>
            </w:r>
            <w:r w:rsidR="00853726" w:rsidRPr="00535FA2">
              <w:rPr>
                <w:rFonts w:ascii="Times New Roman" w:hAnsi="Times New Roman"/>
                <w:color w:val="0070C0"/>
                <w:sz w:val="24"/>
                <w:szCs w:val="24"/>
              </w:rPr>
              <w:fldChar w:fldCharType="end"/>
            </w:r>
            <w:r w:rsidR="00D23D11" w:rsidRPr="00535FA2">
              <w:rPr>
                <w:rFonts w:ascii="Times New Roman" w:hAnsi="Times New Roman"/>
                <w:color w:val="0070C0"/>
                <w:sz w:val="24"/>
                <w:szCs w:val="24"/>
              </w:rPr>
              <w:t xml:space="preserve">; </w:t>
            </w:r>
            <w:r w:rsidR="00D23D11"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&lt;EndNote&gt;&lt;Cite&gt;&lt;Author&gt;Beck&lt;/Author&gt;&lt;Year&gt;2009&lt;/Year&gt;&lt;RecNum&gt;4772&lt;/RecNum&gt;&lt;DisplayText&gt;(Beck and Demirguc-Kunt 2009)&lt;/DisplayText&gt;&lt;record&gt;&lt;rec-number&gt;4772&lt;/rec-number&gt;&lt;foreign-keys&gt;&lt;key app="EN" db-id="epffe0zflfw0abe9rvlp2svqzzsw0wvetsaa" timestamp="1588741656"&gt;4772&lt;/key&gt;&lt;/foreign-keys&gt;&lt;ref-type name="Book"&gt;6&lt;/ref-type&gt;&lt;contributors&gt;&lt;authors&gt;&lt;author&gt;Beck, Thorsten&lt;/author&gt;&lt;author&gt;Demirguc-Kunt, Asli&lt;/author&gt;&lt;/authors&gt;&lt;/contributors&gt;&lt;titles&gt;&lt;title&gt;Financial institutions and markets across countries and over time-data and analysis&lt;/title&gt;&lt;/titles&gt;&lt;dates&gt;&lt;year&gt;2009&lt;/year&gt;&lt;/dates&gt;&lt;publisher&gt;The World Bank&lt;/publisher&gt;&lt;urls&gt;&lt;/urls&gt;&lt;/record&gt;&lt;/Cite&gt;&lt;/EndNote&gt;</w:instrText>
            </w:r>
            <w:r w:rsidR="00D23D11" w:rsidRPr="00535FA2">
              <w:rPr>
                <w:rFonts w:ascii="Times New Roman" w:hAnsi="Times New Roman"/>
                <w:color w:val="0070C0"/>
                <w:sz w:val="24"/>
                <w:szCs w:val="24"/>
              </w:rPr>
              <w:fldChar w:fldCharType="separate"/>
            </w:r>
            <w:r w:rsidR="00D23D11" w:rsidRPr="00535FA2">
              <w:rPr>
                <w:rFonts w:ascii="Times New Roman" w:hAnsi="Times New Roman"/>
                <w:noProof/>
                <w:color w:val="0070C0"/>
                <w:sz w:val="24"/>
                <w:szCs w:val="24"/>
              </w:rPr>
              <w:t>(</w:t>
            </w:r>
            <w:hyperlink w:anchor="_ENREF_24" w:tooltip="Beck, 2009 #4772" w:history="1">
              <w:r w:rsidR="00D23D11" w:rsidRPr="007F4D15">
                <w:rPr>
                  <w:rStyle w:val="Hyperlink"/>
                  <w:rFonts w:ascii="Times New Roman" w:hAnsi="Times New Roman"/>
                  <w:noProof/>
                  <w:sz w:val="24"/>
                  <w:szCs w:val="24"/>
                </w:rPr>
                <w:t>Beck and Demirguc-Kunt 2009</w:t>
              </w:r>
            </w:hyperlink>
            <w:r w:rsidR="00D23D11" w:rsidRPr="00535FA2">
              <w:rPr>
                <w:rFonts w:ascii="Times New Roman" w:hAnsi="Times New Roman"/>
                <w:noProof/>
                <w:color w:val="0070C0"/>
                <w:sz w:val="24"/>
                <w:szCs w:val="24"/>
              </w:rPr>
              <w:t>)</w:t>
            </w:r>
            <w:r w:rsidR="00D23D11" w:rsidRPr="00535FA2">
              <w:rPr>
                <w:rFonts w:ascii="Times New Roman" w:hAnsi="Times New Roman"/>
                <w:color w:val="0070C0"/>
                <w:sz w:val="24"/>
                <w:szCs w:val="24"/>
              </w:rPr>
              <w:fldChar w:fldCharType="end"/>
            </w:r>
            <w:r w:rsidR="00AE4729" w:rsidRPr="00535FA2">
              <w:rPr>
                <w:rFonts w:ascii="Times New Roman" w:hAnsi="Times New Roman"/>
                <w:color w:val="0070C0"/>
                <w:sz w:val="24"/>
                <w:szCs w:val="24"/>
              </w:rPr>
              <w:t xml:space="preserve">; </w:t>
            </w:r>
            <w:r w:rsidR="00075161"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&lt;EndNote&gt;&lt;Cite&gt;&lt;Author&gt;Şükrüoğlu&lt;/Author&gt;&lt;Year&gt;2014&lt;/Year&gt;&lt;RecNum&gt;4609&lt;/RecNum&gt;&lt;DisplayText&gt;(Şükrüoğlu and Nalin 2014)&lt;/DisplayText&gt;&lt;record&gt;&lt;rec-number&gt;4609&lt;/rec-number&gt;&lt;foreign-keys&gt;&lt;key app="EN" db-id="epffe0zflfw0abe9rvlp2svqzzsw0wvetsaa" timestamp="1586601582"&gt;4609&lt;/key&gt;&lt;/foreign-keys&gt;&lt;ref-type name="Journal Article"&gt;17&lt;/ref-type&gt;&lt;contributors&gt;&lt;authors&gt;&lt;author&gt;Şükrüoğlu, Deniz&lt;/author&gt;&lt;author&gt;Nalin, Halime Temel&lt;/author&gt;&lt;/authors&gt;&lt;/contributors&gt;&lt;titles&gt;&lt;title&gt;The macroeconomic determinants of stock market development in selected European countries: Dynamic panel data analysis&lt;/title&gt;&lt;secondary-title&gt;International Journal of Economics and Finance&lt;/secondary-title&gt;&lt;/titles&gt;&lt;periodical&gt;&lt;full-title&gt;International Journal of Economics and Finance&lt;/full-title&gt;&lt;/periodical&gt;&lt;pages&gt;64-71&lt;/pages&gt;&lt;volume&gt;6&lt;/volume&gt;&lt;number&gt;3&lt;/number&gt;&lt;dates&gt;&lt;year&gt;2014&lt;/year&gt;&lt;/dates&gt;&lt;urls&gt;&lt;/urls&gt;&lt;/record&gt;&lt;/Cite&gt;&lt;/EndNote&gt;</w:instrText>
            </w:r>
            <w:r w:rsidR="00075161" w:rsidRPr="00535FA2">
              <w:rPr>
                <w:rFonts w:ascii="Times New Roman" w:hAnsi="Times New Roman"/>
                <w:color w:val="0070C0"/>
                <w:sz w:val="24"/>
                <w:szCs w:val="24"/>
              </w:rPr>
              <w:fldChar w:fldCharType="separate"/>
            </w:r>
            <w:r w:rsidR="00075161" w:rsidRPr="00535FA2">
              <w:rPr>
                <w:rFonts w:ascii="Times New Roman" w:hAnsi="Times New Roman"/>
                <w:noProof/>
                <w:color w:val="0070C0"/>
                <w:sz w:val="24"/>
                <w:szCs w:val="24"/>
              </w:rPr>
              <w:t>(</w:t>
            </w:r>
            <w:hyperlink w:anchor="_ENREF_110" w:tooltip="Şükrüoğlu, 2014 #4609" w:history="1">
              <w:r w:rsidR="00075161" w:rsidRPr="007F4D15">
                <w:rPr>
                  <w:rStyle w:val="Hyperlink"/>
                  <w:rFonts w:ascii="Times New Roman" w:hAnsi="Times New Roman"/>
                  <w:noProof/>
                  <w:sz w:val="24"/>
                  <w:szCs w:val="24"/>
                </w:rPr>
                <w:t>Şükrüoğlu and Nalin 2014</w:t>
              </w:r>
            </w:hyperlink>
            <w:r w:rsidR="00075161" w:rsidRPr="00535FA2">
              <w:rPr>
                <w:rFonts w:ascii="Times New Roman" w:hAnsi="Times New Roman"/>
                <w:noProof/>
                <w:color w:val="0070C0"/>
                <w:sz w:val="24"/>
                <w:szCs w:val="24"/>
              </w:rPr>
              <w:t>)</w:t>
            </w:r>
            <w:r w:rsidR="00075161" w:rsidRPr="00535FA2">
              <w:rPr>
                <w:rFonts w:ascii="Times New Roman" w:hAnsi="Times New Roman"/>
                <w:color w:val="0070C0"/>
                <w:sz w:val="24"/>
                <w:szCs w:val="24"/>
              </w:rPr>
              <w:fldChar w:fldCharType="end"/>
            </w:r>
            <w:r w:rsidR="00075161" w:rsidRPr="00535FA2">
              <w:rPr>
                <w:rFonts w:ascii="Times New Roman" w:hAnsi="Times New Roman"/>
                <w:color w:val="0070C0"/>
                <w:sz w:val="24"/>
                <w:szCs w:val="24"/>
              </w:rPr>
              <w:t xml:space="preserve">; </w:t>
            </w:r>
          </w:p>
        </w:tc>
      </w:tr>
      <w:tr w:rsidR="00CE789A" w:rsidRPr="00535FA2" w14:paraId="7531C8FC" w14:textId="77777777" w:rsidTr="00311220">
        <w:tc>
          <w:tcPr>
            <w:tcW w:w="2376" w:type="dxa"/>
          </w:tcPr>
          <w:p w14:paraId="483741B1" w14:textId="77777777" w:rsidR="00CE789A" w:rsidRPr="00535FA2" w:rsidRDefault="00CE789A" w:rsidP="00CE789A">
            <w:pPr>
              <w:rPr>
                <w:rFonts w:ascii="Times New Roman" w:hAnsi="Times New Roman"/>
                <w:sz w:val="24"/>
                <w:szCs w:val="24"/>
              </w:rPr>
            </w:pPr>
          </w:p>
        </w:tc>
        <w:tc>
          <w:tcPr>
            <w:tcW w:w="4008" w:type="dxa"/>
          </w:tcPr>
          <w:p w14:paraId="0ADFEFDD" w14:textId="00816AFD" w:rsidR="00CE789A" w:rsidRPr="00535FA2" w:rsidRDefault="00CE789A" w:rsidP="00CE789A">
            <w:pPr>
              <w:rPr>
                <w:rFonts w:ascii="Times New Roman" w:hAnsi="Times New Roman"/>
                <w:sz w:val="24"/>
                <w:szCs w:val="24"/>
              </w:rPr>
            </w:pPr>
            <w:r w:rsidRPr="00535FA2">
              <w:rPr>
                <w:rFonts w:ascii="Times New Roman" w:hAnsi="Times New Roman"/>
                <w:sz w:val="24"/>
                <w:szCs w:val="24"/>
              </w:rPr>
              <w:t>Traded ratio</w:t>
            </w:r>
          </w:p>
        </w:tc>
        <w:tc>
          <w:tcPr>
            <w:tcW w:w="3192" w:type="dxa"/>
          </w:tcPr>
          <w:p w14:paraId="4C019EB1" w14:textId="77777777" w:rsidR="00CE789A" w:rsidRPr="00535FA2" w:rsidRDefault="00CE789A" w:rsidP="00CE789A">
            <w:pPr>
              <w:rPr>
                <w:rFonts w:ascii="Times New Roman" w:hAnsi="Times New Roman"/>
                <w:color w:val="0070C0"/>
                <w:sz w:val="24"/>
                <w:szCs w:val="24"/>
              </w:rPr>
            </w:pPr>
          </w:p>
        </w:tc>
      </w:tr>
      <w:tr w:rsidR="005402B0" w:rsidRPr="00535FA2" w14:paraId="53E36BD0" w14:textId="77777777" w:rsidTr="00311220">
        <w:tc>
          <w:tcPr>
            <w:tcW w:w="2376" w:type="dxa"/>
          </w:tcPr>
          <w:p w14:paraId="0EC3BB70" w14:textId="77777777" w:rsidR="005402B0" w:rsidRPr="00535FA2" w:rsidRDefault="005402B0" w:rsidP="00CE789A">
            <w:pPr>
              <w:rPr>
                <w:rFonts w:ascii="Times New Roman" w:hAnsi="Times New Roman"/>
                <w:sz w:val="24"/>
                <w:szCs w:val="24"/>
              </w:rPr>
            </w:pPr>
          </w:p>
        </w:tc>
        <w:tc>
          <w:tcPr>
            <w:tcW w:w="4008" w:type="dxa"/>
          </w:tcPr>
          <w:p w14:paraId="05FA7C53" w14:textId="1B0A193B" w:rsidR="005402B0" w:rsidRPr="00535FA2" w:rsidRDefault="005402B0" w:rsidP="00CE789A">
            <w:pPr>
              <w:rPr>
                <w:rFonts w:ascii="Times New Roman" w:hAnsi="Times New Roman"/>
                <w:sz w:val="24"/>
                <w:szCs w:val="24"/>
              </w:rPr>
            </w:pPr>
            <w:r w:rsidRPr="00535FA2">
              <w:rPr>
                <w:rFonts w:ascii="Times New Roman" w:hAnsi="Times New Roman"/>
                <w:sz w:val="24"/>
                <w:szCs w:val="24"/>
                <w:lang w:val="en-GB"/>
              </w:rPr>
              <w:t>Volatility</w:t>
            </w:r>
          </w:p>
        </w:tc>
        <w:tc>
          <w:tcPr>
            <w:tcW w:w="3192" w:type="dxa"/>
          </w:tcPr>
          <w:p w14:paraId="75803E50" w14:textId="5D6A28CC" w:rsidR="005402B0" w:rsidRPr="00535FA2" w:rsidRDefault="005402B0"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&lt;EndNote&gt;&lt;Cite&gt;&lt;Author&gt;Gadanecz&lt;/Author&gt;&lt;Year&gt;2008&lt;/Year&gt;&lt;RecNum&gt;4613&lt;/RecNum&gt;&lt;DisplayText&gt;(Gadanecz and Jayaram 2008)&lt;/DisplayText&gt;&lt;record&gt;&lt;rec-number&gt;4613&lt;/rec-number&gt;&lt;foreign-keys&gt;&lt;key app="EN" db-id="epffe0zflfw0abe9rvlp2svqzzsw0wvetsaa" timestamp="1586601583"&gt;4613&lt;/key&gt;&lt;/foreign-keys&gt;&lt;ref-type name="Journal Article"&gt;17&lt;/ref-type&gt;&lt;contributors&gt;&lt;authors&gt;&lt;author&gt;Gadanecz, Blaise&lt;/author&gt;&lt;author&gt;Jayaram, Kaushik&lt;/author&gt;&lt;/authors&gt;&lt;/contributors&gt;&lt;titles&gt;&lt;title&gt;Measures of financial stability-a review&lt;/title&gt;&lt;secondary-title&gt;Irving Fisher Committee Bulletin&lt;/secondary-title&gt;&lt;/titles&gt;&lt;periodical&gt;&lt;full-title&gt;Irving Fisher Committee Bulletin&lt;/full-title&gt;&lt;/periodical&gt;&lt;pages&gt;365-383&lt;/pages&gt;&lt;volume&gt;31&lt;/volume&gt;&lt;number&gt;1&lt;/number&gt;&lt;dates&gt;&lt;year&gt;2008&lt;/year&gt;&lt;/dates&gt;&lt;urls&gt;&lt;/urls&gt;&lt;/record&gt;&lt;/Cite&gt;&lt;/EndNote&gt;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62" w:tooltip="Gadanecz, 2008 #4613" w:history="1">
              <w:r w:rsidRPr="007F4D15">
                <w:rPr>
                  <w:rStyle w:val="Hyperlink"/>
                  <w:rFonts w:ascii="Times New Roman" w:hAnsi="Times New Roman"/>
                  <w:noProof/>
                  <w:sz w:val="24"/>
                  <w:szCs w:val="24"/>
                </w:rPr>
                <w:t>Gadanecz and Jayaram 2008</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p>
        </w:tc>
      </w:tr>
      <w:tr w:rsidR="00311220" w:rsidRPr="00535FA2" w14:paraId="1F8305B2" w14:textId="77777777" w:rsidTr="00311220">
        <w:tc>
          <w:tcPr>
            <w:tcW w:w="2376" w:type="dxa"/>
          </w:tcPr>
          <w:p w14:paraId="010E8B3D" w14:textId="77777777" w:rsidR="00311220" w:rsidRPr="00535FA2" w:rsidRDefault="00311220" w:rsidP="00CE789A">
            <w:pPr>
              <w:rPr>
                <w:rFonts w:ascii="Times New Roman" w:hAnsi="Times New Roman"/>
                <w:sz w:val="24"/>
                <w:szCs w:val="24"/>
              </w:rPr>
            </w:pPr>
          </w:p>
        </w:tc>
        <w:tc>
          <w:tcPr>
            <w:tcW w:w="4008" w:type="dxa"/>
          </w:tcPr>
          <w:p w14:paraId="260048B3" w14:textId="58EC05D6" w:rsidR="00311220" w:rsidRPr="00535FA2" w:rsidRDefault="00AE4729" w:rsidP="00CE789A">
            <w:pPr>
              <w:rPr>
                <w:rFonts w:ascii="Times New Roman" w:hAnsi="Times New Roman"/>
                <w:sz w:val="24"/>
                <w:szCs w:val="24"/>
              </w:rPr>
            </w:pPr>
            <w:r w:rsidRPr="00535FA2">
              <w:rPr>
                <w:rFonts w:ascii="Times New Roman" w:hAnsi="Times New Roman"/>
                <w:sz w:val="24"/>
                <w:szCs w:val="24"/>
              </w:rPr>
              <w:t>I</w:t>
            </w:r>
            <w:r w:rsidR="00311220" w:rsidRPr="00535FA2">
              <w:rPr>
                <w:rFonts w:ascii="Times New Roman" w:hAnsi="Times New Roman"/>
                <w:sz w:val="24"/>
                <w:szCs w:val="24"/>
              </w:rPr>
              <w:t>ndex</w:t>
            </w:r>
          </w:p>
        </w:tc>
        <w:tc>
          <w:tcPr>
            <w:tcW w:w="3192" w:type="dxa"/>
          </w:tcPr>
          <w:p w14:paraId="73F1D4F1" w14:textId="77777777" w:rsidR="00311220" w:rsidRPr="00535FA2" w:rsidRDefault="00311220" w:rsidP="00CE789A">
            <w:pPr>
              <w:rPr>
                <w:rFonts w:ascii="Times New Roman" w:hAnsi="Times New Roman"/>
                <w:color w:val="0070C0"/>
                <w:sz w:val="24"/>
                <w:szCs w:val="24"/>
              </w:rPr>
            </w:pPr>
          </w:p>
        </w:tc>
      </w:tr>
      <w:tr w:rsidR="00311220" w:rsidRPr="00535FA2" w14:paraId="160587AF" w14:textId="77777777" w:rsidTr="00311220">
        <w:tc>
          <w:tcPr>
            <w:tcW w:w="2376" w:type="dxa"/>
          </w:tcPr>
          <w:p w14:paraId="269B23CC" w14:textId="77777777" w:rsidR="00311220" w:rsidRPr="00535FA2" w:rsidRDefault="00311220" w:rsidP="00CE789A">
            <w:pPr>
              <w:rPr>
                <w:rFonts w:ascii="Times New Roman" w:hAnsi="Times New Roman"/>
                <w:sz w:val="24"/>
                <w:szCs w:val="24"/>
              </w:rPr>
            </w:pPr>
          </w:p>
        </w:tc>
        <w:tc>
          <w:tcPr>
            <w:tcW w:w="4008" w:type="dxa"/>
          </w:tcPr>
          <w:p w14:paraId="28B902BB" w14:textId="77777777" w:rsidR="00311220" w:rsidRPr="00535FA2" w:rsidRDefault="00311220" w:rsidP="00CE789A">
            <w:pPr>
              <w:rPr>
                <w:rFonts w:ascii="Times New Roman" w:hAnsi="Times New Roman"/>
                <w:sz w:val="24"/>
                <w:szCs w:val="24"/>
              </w:rPr>
            </w:pPr>
          </w:p>
        </w:tc>
        <w:tc>
          <w:tcPr>
            <w:tcW w:w="3192" w:type="dxa"/>
          </w:tcPr>
          <w:p w14:paraId="5CAA8D8F" w14:textId="77777777" w:rsidR="00311220" w:rsidRPr="00535FA2" w:rsidRDefault="00311220" w:rsidP="00CE789A">
            <w:pPr>
              <w:rPr>
                <w:rFonts w:ascii="Times New Roman" w:hAnsi="Times New Roman"/>
                <w:color w:val="0070C0"/>
                <w:sz w:val="24"/>
                <w:szCs w:val="24"/>
              </w:rPr>
            </w:pPr>
          </w:p>
        </w:tc>
      </w:tr>
      <w:tr w:rsidR="002E3518" w:rsidRPr="00535FA2" w14:paraId="2337EEB0" w14:textId="77777777" w:rsidTr="00311220">
        <w:tc>
          <w:tcPr>
            <w:tcW w:w="2376" w:type="dxa"/>
          </w:tcPr>
          <w:p w14:paraId="48B82386" w14:textId="1D6E4422" w:rsidR="002E3518" w:rsidRPr="00535FA2" w:rsidRDefault="005402B0" w:rsidP="00CE789A">
            <w:pPr>
              <w:rPr>
                <w:rFonts w:ascii="Times New Roman" w:hAnsi="Times New Roman"/>
                <w:sz w:val="24"/>
                <w:szCs w:val="24"/>
              </w:rPr>
            </w:pPr>
            <w:r w:rsidRPr="00535FA2">
              <w:rPr>
                <w:rFonts w:ascii="Times New Roman" w:hAnsi="Times New Roman"/>
                <w:sz w:val="24"/>
                <w:szCs w:val="24"/>
              </w:rPr>
              <w:t>Banking</w:t>
            </w:r>
            <w:r w:rsidR="002E3518" w:rsidRPr="00535FA2">
              <w:rPr>
                <w:rFonts w:ascii="Times New Roman" w:hAnsi="Times New Roman"/>
                <w:sz w:val="24"/>
                <w:szCs w:val="24"/>
              </w:rPr>
              <w:t xml:space="preserve"> sector development</w:t>
            </w:r>
          </w:p>
        </w:tc>
        <w:tc>
          <w:tcPr>
            <w:tcW w:w="4008" w:type="dxa"/>
          </w:tcPr>
          <w:p w14:paraId="5B37999B" w14:textId="77777777" w:rsidR="002E3518" w:rsidRPr="00535FA2" w:rsidRDefault="002E3518" w:rsidP="00CE789A">
            <w:pPr>
              <w:rPr>
                <w:rFonts w:ascii="Times New Roman" w:hAnsi="Times New Roman"/>
                <w:sz w:val="24"/>
                <w:szCs w:val="24"/>
              </w:rPr>
            </w:pPr>
          </w:p>
        </w:tc>
        <w:tc>
          <w:tcPr>
            <w:tcW w:w="3192" w:type="dxa"/>
          </w:tcPr>
          <w:p w14:paraId="7F0CA58C" w14:textId="26745DE9" w:rsidR="002E3518" w:rsidRPr="00535FA2" w:rsidRDefault="00E82CBA"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&lt;EndNote&gt;&lt;Cite&gt;&lt;Author&gt;Issahaku&lt;/Author&gt;&lt;Year&gt;2017&lt;/Year&gt;&lt;RecNum&gt;4597&lt;/RecNum&gt;&lt;DisplayText&gt;(Issahaku, Abor, and Harvey 2017)&lt;/DisplayText&gt;&lt;record&gt;&lt;rec-number&gt;4597&lt;/rec-number&gt;&lt;foreign-keys&gt;&lt;key app="EN" db-id="epffe0zflfw0abe9rvlp2svqzzsw0wvetsaa" timestamp="1586601575"&gt;4597&lt;/key&gt;&lt;/foreign-keys&gt;&lt;ref-type name="Journal Article"&gt;17&lt;/ref-type&gt;&lt;contributors&gt;&lt;authors&gt;&lt;author&gt;Issahaku, Haruna&lt;/author&gt;&lt;author&gt;Abor, Joshua Yindenaba&lt;/author&gt;&lt;author&gt;Harvey, Simon Kwadzogah&lt;/author&gt;&lt;/authors&gt;&lt;/contributors&gt;&lt;titles&gt;&lt;title&gt;Remittances, banks and stock markets: Panel evidence from developing countries&lt;/title&gt;&lt;secondary-title&gt;Research in International Business and Finance&lt;/secondary-title&gt;&lt;/titles&gt;&lt;periodical&gt;&lt;full-title&gt;Research in International Business and Finance&lt;/full-title&gt;&lt;/periodical&gt;&lt;pages&gt;1413-1427&lt;/pages&gt;&lt;volume&gt;42&lt;/volume&gt;&lt;dates&gt;&lt;year&gt;2017&lt;/year&gt;&lt;/dates&gt;&lt;isbn&gt;0275-5319&lt;/isbn&gt;&lt;urls&gt;&lt;/urls&gt;&lt;/record&gt;&lt;/Cite&gt;&lt;/EndNote&gt;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71" w:tooltip="Issahaku, 2017 #4597" w:history="1">
              <w:r w:rsidRPr="007F4D15">
                <w:rPr>
                  <w:rStyle w:val="Hyperlink"/>
                  <w:rFonts w:ascii="Times New Roman" w:hAnsi="Times New Roman"/>
                  <w:noProof/>
                  <w:sz w:val="24"/>
                  <w:szCs w:val="24"/>
                </w:rPr>
                <w:t>Issahaku, Abor, and Harvey 2017</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p>
        </w:tc>
      </w:tr>
      <w:tr w:rsidR="005402B0" w:rsidRPr="00535FA2" w14:paraId="57B022EF" w14:textId="77777777" w:rsidTr="00311220">
        <w:tc>
          <w:tcPr>
            <w:tcW w:w="2376" w:type="dxa"/>
          </w:tcPr>
          <w:p w14:paraId="353912E3" w14:textId="77777777" w:rsidR="005402B0" w:rsidRPr="00535FA2" w:rsidRDefault="005402B0" w:rsidP="00CE789A">
            <w:pPr>
              <w:rPr>
                <w:rFonts w:ascii="Times New Roman" w:hAnsi="Times New Roman"/>
                <w:sz w:val="24"/>
                <w:szCs w:val="24"/>
              </w:rPr>
            </w:pPr>
          </w:p>
        </w:tc>
        <w:tc>
          <w:tcPr>
            <w:tcW w:w="4008" w:type="dxa"/>
          </w:tcPr>
          <w:p w14:paraId="6996574B" w14:textId="2500FAC1" w:rsidR="005402B0" w:rsidRPr="00535FA2" w:rsidRDefault="00853726" w:rsidP="00CE789A">
            <w:pPr>
              <w:rPr>
                <w:rFonts w:ascii="Times New Roman" w:hAnsi="Times New Roman"/>
                <w:sz w:val="24"/>
                <w:szCs w:val="24"/>
              </w:rPr>
            </w:pPr>
            <w:r w:rsidRPr="00535FA2">
              <w:rPr>
                <w:rFonts w:ascii="Times New Roman" w:hAnsi="Times New Roman"/>
                <w:sz w:val="24"/>
                <w:szCs w:val="24"/>
                <w:lang w:val="en-GB"/>
              </w:rPr>
              <w:t xml:space="preserve">Overhead costs to total bank assets </w:t>
            </w:r>
          </w:p>
        </w:tc>
        <w:tc>
          <w:tcPr>
            <w:tcW w:w="3192" w:type="dxa"/>
          </w:tcPr>
          <w:p w14:paraId="479FC75D" w14:textId="5897C012" w:rsidR="005402B0" w:rsidRPr="00535FA2" w:rsidRDefault="00853726"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&lt;EndNote&gt;&lt;Cite&gt;&lt;Author&gt;Huang&lt;/Author&gt;&lt;Year&gt;2005&lt;/Year&gt;&lt;RecNum&gt;4538&lt;/RecNum&gt;&lt;DisplayText&gt;(Huang 2005)&lt;/DisplayText&gt;&lt;record&gt;&lt;rec-number&gt;4538&lt;/rec-number&gt;&lt;foreign-keys&gt;&lt;key app="EN" db-id="epffe0zflfw0abe9rvlp2svqzzsw0wvetsaa" timestamp="1586601549"&gt;4538&lt;/key&gt;&lt;/foreign-keys&gt;&lt;ref-type name="Journal Article"&gt;17&lt;/ref-type&gt;&lt;contributors&gt;&lt;authors&gt;&lt;author&gt;Huang, Yongfu&lt;/author&gt;&lt;/authors&gt;&lt;/contributors&gt;&lt;titles&gt;&lt;title&gt;What determines financial development?&lt;/title&gt;&lt;/titles&gt;&lt;dates&gt;&lt;year&gt;2005&lt;/year&gt;&lt;/dates&gt;&lt;urls&gt;&lt;/urls&gt;&lt;/record&gt;&lt;/Cite&gt;&lt;/EndNote&gt;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68" w:tooltip="Huang, 2005 #4538" w:history="1">
              <w:r w:rsidRPr="007F4D15">
                <w:rPr>
                  <w:rStyle w:val="Hyperlink"/>
                  <w:rFonts w:ascii="Times New Roman" w:hAnsi="Times New Roman"/>
                  <w:noProof/>
                  <w:sz w:val="24"/>
                  <w:szCs w:val="24"/>
                </w:rPr>
                <w:t>Huang 2005</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004F2010" w:rsidRPr="00535FA2">
              <w:rPr>
                <w:rFonts w:ascii="Times New Roman" w:hAnsi="Times New Roman"/>
                <w:color w:val="0070C0"/>
                <w:sz w:val="24"/>
                <w:szCs w:val="24"/>
              </w:rPr>
              <w:t xml:space="preserve">; </w:t>
            </w:r>
            <w:r w:rsidR="004F2010" w:rsidRPr="00535FA2">
              <w:rPr>
                <w:rFonts w:ascii="Times New Roman" w:hAnsi="Times New Roman"/>
                <w:color w:val="0070C0"/>
                <w:sz w:val="24"/>
                <w:szCs w:val="24"/>
              </w:rPr>
              <w:fldChar w:fldCharType="begin"/>
            </w:r>
            <w:r w:rsidR="004F2010" w:rsidRPr="00535FA2">
              <w:rPr>
                <w:rFonts w:ascii="Times New Roman" w:hAnsi="Times New Roman"/>
                <w:color w:val="0070C0"/>
                <w:sz w:val="24"/>
                <w:szCs w:val="24"/>
              </w:rPr>
              <w:instrText xml:space="preserve"> ADDIN EN.CITE &lt;EndNote&gt;&lt;Cite&gt;&lt;Author&gt;Cooray&lt;/Author&gt;&lt;Year&gt;2012&lt;/Year&gt;&lt;RecNum&gt;59&lt;/RecNum&gt;&lt;DisplayText&gt;(Cooray 2012b)&lt;/DisplayText&gt;&lt;record&gt;&lt;rec-number&gt;59&lt;/rec-number&gt;&lt;foreign-keys&gt;&lt;key app="EN" db-id="ed9ad2223z0f21evfzhppedztaw2sxxeszet" timestamp="1582782554"&gt;59&lt;/key&gt;&lt;/foreign-keys&gt;&lt;ref-type name="Journal Article"&gt;17&lt;/ref-type&gt;&lt;contributors&gt;&lt;authors&gt;&lt;author&gt;Cooray, Arusha&lt;/author&gt;&lt;/authors&gt;&lt;/contributors&gt;&lt;titles&gt;&lt;title&gt;Migrant remittances, financial sector development and the government ownership of banks: Evidence from a group of non-OECD economies&lt;/title&gt;&lt;secondary-title&gt;Journal of International Financial Markets, Institutions and Money&lt;/secondary-title&gt;&lt;/titles&gt;&lt;periodical&gt;&lt;full-title&gt;Journal of International Financial Markets, Institutions and Money&lt;/full-title&gt;&lt;/periodical&gt;&lt;pages&gt;936-957&lt;/pages&gt;&lt;volume&gt;22&lt;/volume&gt;&lt;number&gt;4&lt;/number&gt;&lt;dates&gt;&lt;year&gt;2012&lt;/year&gt;&lt;/dates&gt;&lt;isbn&gt;1042-4431&lt;/isbn&gt;&lt;urls&gt;&lt;/urls&gt;&lt;/record&gt;&lt;/Cite&gt;&lt;/EndNote&gt;</w:instrText>
            </w:r>
            <w:r w:rsidR="004F2010" w:rsidRPr="00535FA2">
              <w:rPr>
                <w:rFonts w:ascii="Times New Roman" w:hAnsi="Times New Roman"/>
                <w:color w:val="0070C0"/>
                <w:sz w:val="24"/>
                <w:szCs w:val="24"/>
              </w:rPr>
              <w:fldChar w:fldCharType="separate"/>
            </w:r>
            <w:r w:rsidR="004F2010" w:rsidRPr="00535FA2">
              <w:rPr>
                <w:rFonts w:ascii="Times New Roman" w:hAnsi="Times New Roman"/>
                <w:noProof/>
                <w:color w:val="0070C0"/>
                <w:sz w:val="24"/>
                <w:szCs w:val="24"/>
              </w:rPr>
              <w:t>(</w:t>
            </w:r>
            <w:hyperlink w:anchor="_ENREF_47" w:tooltip="Cooray, 2012 #59" w:history="1">
              <w:r w:rsidR="004F2010" w:rsidRPr="007F4D15">
                <w:rPr>
                  <w:rStyle w:val="Hyperlink"/>
                  <w:rFonts w:ascii="Times New Roman" w:hAnsi="Times New Roman"/>
                  <w:noProof/>
                  <w:sz w:val="24"/>
                  <w:szCs w:val="24"/>
                </w:rPr>
                <w:t>Cooray 2012b</w:t>
              </w:r>
            </w:hyperlink>
            <w:r w:rsidR="004F2010" w:rsidRPr="00535FA2">
              <w:rPr>
                <w:rFonts w:ascii="Times New Roman" w:hAnsi="Times New Roman"/>
                <w:noProof/>
                <w:color w:val="0070C0"/>
                <w:sz w:val="24"/>
                <w:szCs w:val="24"/>
              </w:rPr>
              <w:t>)</w:t>
            </w:r>
            <w:r w:rsidR="004F2010" w:rsidRPr="00535FA2">
              <w:rPr>
                <w:rFonts w:ascii="Times New Roman" w:hAnsi="Times New Roman"/>
                <w:color w:val="0070C0"/>
                <w:sz w:val="24"/>
                <w:szCs w:val="24"/>
              </w:rPr>
              <w:fldChar w:fldCharType="end"/>
            </w:r>
          </w:p>
        </w:tc>
      </w:tr>
      <w:tr w:rsidR="005402B0" w:rsidRPr="00535FA2" w14:paraId="6E2D8697" w14:textId="77777777" w:rsidTr="00311220">
        <w:tc>
          <w:tcPr>
            <w:tcW w:w="2376" w:type="dxa"/>
          </w:tcPr>
          <w:p w14:paraId="1E8ECC26" w14:textId="77777777" w:rsidR="005402B0" w:rsidRPr="00535FA2" w:rsidRDefault="005402B0" w:rsidP="00CE789A">
            <w:pPr>
              <w:rPr>
                <w:rFonts w:ascii="Times New Roman" w:hAnsi="Times New Roman"/>
                <w:sz w:val="24"/>
                <w:szCs w:val="24"/>
              </w:rPr>
            </w:pPr>
          </w:p>
        </w:tc>
        <w:tc>
          <w:tcPr>
            <w:tcW w:w="4008" w:type="dxa"/>
          </w:tcPr>
          <w:p w14:paraId="673AA0AC" w14:textId="6342DF58" w:rsidR="005402B0" w:rsidRPr="00535FA2" w:rsidRDefault="00853726" w:rsidP="00853726">
            <w:pPr>
              <w:rPr>
                <w:rFonts w:ascii="Times New Roman" w:hAnsi="Times New Roman"/>
                <w:sz w:val="24"/>
                <w:szCs w:val="24"/>
                <w:lang w:val="en-GB"/>
              </w:rPr>
            </w:pPr>
            <w:r w:rsidRPr="00535FA2">
              <w:rPr>
                <w:rFonts w:ascii="Times New Roman" w:hAnsi="Times New Roman"/>
                <w:sz w:val="24"/>
                <w:szCs w:val="24"/>
                <w:lang w:val="en-GB"/>
              </w:rPr>
              <w:t>Net Interest</w:t>
            </w:r>
            <w:r w:rsidR="00E57184" w:rsidRPr="00535FA2">
              <w:rPr>
                <w:rFonts w:ascii="Times New Roman" w:hAnsi="Times New Roman"/>
                <w:sz w:val="24"/>
                <w:szCs w:val="24"/>
                <w:lang w:val="en-GB"/>
              </w:rPr>
              <w:t xml:space="preserve"> </w:t>
            </w:r>
            <w:r w:rsidRPr="00535FA2">
              <w:rPr>
                <w:rFonts w:ascii="Times New Roman" w:hAnsi="Times New Roman"/>
                <w:sz w:val="24"/>
                <w:szCs w:val="24"/>
                <w:lang w:val="en-GB"/>
              </w:rPr>
              <w:t>Margin</w:t>
            </w:r>
          </w:p>
        </w:tc>
        <w:tc>
          <w:tcPr>
            <w:tcW w:w="3192" w:type="dxa"/>
          </w:tcPr>
          <w:p w14:paraId="4F32E2A4" w14:textId="5CDBF432" w:rsidR="005402B0" w:rsidRPr="00535FA2" w:rsidRDefault="00E57184"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&lt;EndNote&gt;&lt;Cite&gt;&lt;Author&gt;Huang&lt;/Author&gt;&lt;Year&gt;2005&lt;/Year&gt;&lt;RecNum&gt;4538&lt;/RecNum&gt;&lt;DisplayText&gt;(Huang 2005)&lt;/DisplayText&gt;&lt;record&gt;&lt;rec-number&gt;4538&lt;/rec-number&gt;&lt;foreign-keys&gt;&lt;key app="EN" db-id="epffe0zflfw0abe9rvlp2svqzzsw0wvetsaa" timestamp="1586601549"&gt;4538&lt;/key&gt;&lt;/foreign-keys&gt;&lt;ref-type name="Journal Article"&gt;17&lt;/ref-type&gt;&lt;contributors&gt;&lt;authors&gt;&lt;author&gt;Huang, Yongfu&lt;/author&gt;&lt;/authors&gt;&lt;/contributors&gt;&lt;titles&gt;&lt;title&gt;What determines financial development?&lt;/title&gt;&lt;/titles&gt;&lt;dates&gt;&lt;year&gt;2005&lt;/year&gt;&lt;/dates&gt;&lt;urls&gt;&lt;/urls&gt;&lt;/record&gt;&lt;/Cite&gt;&lt;/EndNote&gt;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68" w:tooltip="Huang, 2005 #4538" w:history="1">
              <w:r w:rsidRPr="007F4D15">
                <w:rPr>
                  <w:rStyle w:val="Hyperlink"/>
                  <w:rFonts w:ascii="Times New Roman" w:hAnsi="Times New Roman"/>
                  <w:noProof/>
                  <w:sz w:val="24"/>
                  <w:szCs w:val="24"/>
                </w:rPr>
                <w:t>Huang 2005</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p>
        </w:tc>
      </w:tr>
      <w:tr w:rsidR="008B2E97" w:rsidRPr="00535FA2" w14:paraId="5F6B60A3" w14:textId="77777777" w:rsidTr="00311220">
        <w:tc>
          <w:tcPr>
            <w:tcW w:w="2376" w:type="dxa"/>
          </w:tcPr>
          <w:p w14:paraId="0DF23B63" w14:textId="77777777" w:rsidR="008B2E97" w:rsidRPr="00535FA2" w:rsidRDefault="008B2E97" w:rsidP="00CE789A">
            <w:pPr>
              <w:rPr>
                <w:rFonts w:ascii="Times New Roman" w:hAnsi="Times New Roman"/>
                <w:sz w:val="24"/>
                <w:szCs w:val="24"/>
              </w:rPr>
            </w:pPr>
          </w:p>
        </w:tc>
        <w:tc>
          <w:tcPr>
            <w:tcW w:w="4008" w:type="dxa"/>
          </w:tcPr>
          <w:p w14:paraId="20DD0CF9" w14:textId="53771D0E" w:rsidR="008B2E97" w:rsidRPr="00535FA2" w:rsidRDefault="008B2E97" w:rsidP="00853726">
            <w:pPr>
              <w:rPr>
                <w:rFonts w:ascii="Times New Roman" w:hAnsi="Times New Roman"/>
                <w:sz w:val="24"/>
                <w:szCs w:val="24"/>
                <w:lang w:val="en-GB"/>
              </w:rPr>
            </w:pPr>
            <w:r w:rsidRPr="00535FA2">
              <w:rPr>
                <w:rFonts w:ascii="Times New Roman" w:hAnsi="Times New Roman"/>
                <w:sz w:val="24"/>
                <w:szCs w:val="24"/>
                <w:lang w:val="en-GB"/>
              </w:rPr>
              <w:t>liquid liabilities of the financial system</w:t>
            </w:r>
          </w:p>
        </w:tc>
        <w:tc>
          <w:tcPr>
            <w:tcW w:w="3192" w:type="dxa"/>
          </w:tcPr>
          <w:p w14:paraId="5B477549" w14:textId="262CFB79" w:rsidR="008B2E97" w:rsidRPr="00535FA2" w:rsidRDefault="00CB5188"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Pr="00535FA2">
              <w:rPr>
                <w:rFonts w:ascii="Times New Roman" w:hAnsi="Times New Roman"/>
                <w:color w:val="0070C0"/>
                <w:sz w:val="24"/>
                <w:szCs w:val="24"/>
              </w:rPr>
              <w:instrText xml:space="preserve"> ADDIN EN.CITE &lt;EndNote&gt;&lt;Cite&gt;&lt;Author&gt;Giuliano&lt;/Author&gt;&lt;Year&gt;2009&lt;/Year&gt;&lt;RecNum&gt;25&lt;/RecNum&gt;&lt;DisplayText&gt;(Giuliano and Ruiz-Arranz 2009)&lt;/DisplayText&gt;&lt;record&gt;&lt;rec-number&gt;25&lt;/rec-number&gt;&lt;foreign-keys&gt;&lt;key app="EN" db-id="ed9ad2223z0f21evfzhppedztaw2sxxeszet" timestamp="1582782413"&gt;25&lt;/key&gt;&lt;/foreign-keys&gt;&lt;ref-type name="Journal Article"&gt;17&lt;/ref-type&gt;&lt;contributors&gt;&lt;authors&gt;&lt;author&gt;Giuliano, Paola&lt;/author&gt;&lt;author&gt;Ruiz-Arranz, Marta&lt;/author&gt;&lt;/authors&gt;&lt;/contributors&gt;&lt;titles&gt;&lt;title&gt;Remittances, financial development, and growth&lt;/title&gt;&lt;secondary-title&gt;Journal of Development Economics&lt;/secondary-title&gt;&lt;/titles&gt;&lt;periodical&gt;&lt;full-title&gt;Journal of development economics&lt;/full-title&gt;&lt;/periodical&gt;&lt;pages&gt;144-152&lt;/pages&gt;&lt;volume&gt;90&lt;/volume&gt;&lt;number&gt;1&lt;/number&gt;&lt;dates&gt;&lt;year&gt;2009&lt;/year&gt;&lt;/dates&gt;&lt;isbn&gt;0304-3878&lt;/isbn&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65" w:tooltip="Giuliano, 2009 #25" w:history="1">
              <w:r w:rsidRPr="007F4D15">
                <w:rPr>
                  <w:rStyle w:val="Hyperlink"/>
                  <w:rFonts w:ascii="Times New Roman" w:hAnsi="Times New Roman"/>
                  <w:noProof/>
                  <w:sz w:val="24"/>
                  <w:szCs w:val="24"/>
                </w:rPr>
                <w:t>Giuliano and Ruiz-Arranz 2009</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00D92F5D" w:rsidRPr="00535FA2">
              <w:rPr>
                <w:rFonts w:ascii="Times New Roman" w:hAnsi="Times New Roman"/>
                <w:color w:val="0070C0"/>
                <w:sz w:val="24"/>
                <w:szCs w:val="24"/>
              </w:rPr>
              <w:t xml:space="preserve">; </w:t>
            </w:r>
            <w:r w:rsidR="00D92F5D"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&lt;EndNote&gt;&lt;Cite&gt;&lt;Author&gt;Fromentin&lt;/Author&gt;&lt;Year&gt;2017&lt;/Year&gt;&lt;RecNum&gt;1730&lt;/RecNum&gt;&lt;DisplayText&gt;(Fromentin 2017)&lt;/DisplayText&gt;&lt;record&gt;&lt;rec-number&gt;1730&lt;/rec-number&gt;&lt;foreign-keys&gt;&lt;key app="EN" db-id="epffe0zflfw0abe9rvlp2svqzzsw0wvetsaa" timestamp="1510466362"&gt;1730&lt;/key&gt;&lt;key app="ENWeb" db-id=""&gt;0&lt;/key&gt;&lt;/foreign-keys&gt;&lt;ref-type name="Journal Article"&gt;17&lt;/ref-type&gt;&lt;contributors&gt;&lt;authors&gt;&lt;author&gt;Fromentin, Vincent&lt;/author&gt;&lt;/authors&gt;&lt;/contributors&gt;&lt;titles&gt;&lt;title&gt;The long-run and short-run impacts of remittances on financial development in developing countries&lt;/title&gt;&lt;secondary-title&gt;The Quarterly Review of Economics and Finance&lt;/secondary-title&gt;&lt;/titles&gt;&lt;periodical&gt;&lt;full-title&gt;The Quarterly Review of Economics and Finance&lt;/full-title&gt;&lt;/periodical&gt;&lt;pages&gt;192-201&lt;/pages&gt;&lt;volume&gt;66&lt;/volume&gt;&lt;dates&gt;&lt;year&gt;2017&lt;/year&gt;&lt;/dates&gt;&lt;isbn&gt;10629769&lt;/isbn&gt;&lt;urls&gt;&lt;/urls&gt;&lt;electronic-resource-num&gt;10.1016/j.qref.2017.02.006&lt;/electronic-resource-num&gt;&lt;/record&gt;&lt;/Cite&gt;&lt;/EndNote&gt;</w:instrText>
            </w:r>
            <w:r w:rsidR="00D92F5D" w:rsidRPr="00535FA2">
              <w:rPr>
                <w:rFonts w:ascii="Times New Roman" w:hAnsi="Times New Roman"/>
                <w:color w:val="0070C0"/>
                <w:sz w:val="24"/>
                <w:szCs w:val="24"/>
              </w:rPr>
              <w:fldChar w:fldCharType="separate"/>
            </w:r>
            <w:r w:rsidR="00D92F5D" w:rsidRPr="00535FA2">
              <w:rPr>
                <w:rFonts w:ascii="Times New Roman" w:hAnsi="Times New Roman"/>
                <w:noProof/>
                <w:color w:val="0070C0"/>
                <w:sz w:val="24"/>
                <w:szCs w:val="24"/>
              </w:rPr>
              <w:t>(</w:t>
            </w:r>
            <w:hyperlink w:anchor="_ENREF_61" w:tooltip="Fromentin, 2017 #1730" w:history="1">
              <w:r w:rsidR="00D92F5D" w:rsidRPr="007F4D15">
                <w:rPr>
                  <w:rStyle w:val="Hyperlink"/>
                  <w:rFonts w:ascii="Times New Roman" w:hAnsi="Times New Roman"/>
                  <w:noProof/>
                  <w:sz w:val="24"/>
                  <w:szCs w:val="24"/>
                </w:rPr>
                <w:t>Fromentin 2017</w:t>
              </w:r>
            </w:hyperlink>
            <w:r w:rsidR="00D92F5D" w:rsidRPr="00535FA2">
              <w:rPr>
                <w:rFonts w:ascii="Times New Roman" w:hAnsi="Times New Roman"/>
                <w:noProof/>
                <w:color w:val="0070C0"/>
                <w:sz w:val="24"/>
                <w:szCs w:val="24"/>
              </w:rPr>
              <w:t>)</w:t>
            </w:r>
            <w:r w:rsidR="00D92F5D" w:rsidRPr="00535FA2">
              <w:rPr>
                <w:rFonts w:ascii="Times New Roman" w:hAnsi="Times New Roman"/>
                <w:color w:val="0070C0"/>
                <w:sz w:val="24"/>
                <w:szCs w:val="24"/>
              </w:rPr>
              <w:fldChar w:fldCharType="end"/>
            </w:r>
            <w:r w:rsidR="0099662D" w:rsidRPr="00535FA2">
              <w:rPr>
                <w:rFonts w:ascii="Times New Roman" w:hAnsi="Times New Roman"/>
                <w:color w:val="0070C0"/>
                <w:sz w:val="24"/>
                <w:szCs w:val="24"/>
              </w:rPr>
              <w:t xml:space="preserve">; </w:t>
            </w:r>
            <w:r w:rsidR="0099662D"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&lt;EndNote&gt;&lt;Cite&gt;&lt;Author&gt;Aggarwal&lt;/Author&gt;&lt;Year&gt;2006&lt;/Year&gt;&lt;RecNum&gt;4554&lt;/RecNum&gt;&lt;DisplayText&gt;(Aggarwal, Demirguc-Kunt, and Martinez Peria 2006)&lt;/DisplayText&gt;&lt;record&gt;&lt;rec-number&gt;4554&lt;/rec-number&gt;&lt;foreign-keys&gt;&lt;key app="EN" db-id="epffe0zflfw0abe9rvlp2svqzzsw0wvetsaa" timestamp="1586601556"&gt;4554&lt;/key&gt;&lt;/foreign-keys&gt;&lt;ref-type name="Book"&gt;6&lt;/ref-type&gt;&lt;contributors&gt;&lt;authors&gt;&lt;author&gt;Aggarwal, Reena&lt;/author&gt;&lt;author&gt;Demirguc-Kunt, Asli&lt;/author&gt;&lt;author&gt;Martinez Peria, Maria Soledad&lt;/author&gt;&lt;/authors&gt;&lt;/contributors&gt;&lt;titles&gt;&lt;title&gt;Do workers&amp;apos; remittances promote financial development?&lt;/title&gt;&lt;/titles&gt;&lt;dates&gt;&lt;year&gt;2006&lt;/year&gt;&lt;/dates&gt;&lt;publisher&gt;The World Bank&lt;/publisher&gt;&lt;urls&gt;&lt;/urls&gt;&lt;/record&gt;&lt;/Cite&gt;&lt;/EndNote&gt;</w:instrText>
            </w:r>
            <w:r w:rsidR="0099662D" w:rsidRPr="00535FA2">
              <w:rPr>
                <w:rFonts w:ascii="Times New Roman" w:hAnsi="Times New Roman"/>
                <w:color w:val="0070C0"/>
                <w:sz w:val="24"/>
                <w:szCs w:val="24"/>
              </w:rPr>
              <w:fldChar w:fldCharType="separate"/>
            </w:r>
            <w:r w:rsidR="0099662D" w:rsidRPr="00535FA2">
              <w:rPr>
                <w:rFonts w:ascii="Times New Roman" w:hAnsi="Times New Roman"/>
                <w:noProof/>
                <w:color w:val="0070C0"/>
                <w:sz w:val="24"/>
                <w:szCs w:val="24"/>
              </w:rPr>
              <w:t>(</w:t>
            </w:r>
            <w:hyperlink w:anchor="_ENREF_8" w:tooltip="Aggarwal, 2006 #4554" w:history="1">
              <w:r w:rsidR="0099662D" w:rsidRPr="007F4D15">
                <w:rPr>
                  <w:rStyle w:val="Hyperlink"/>
                  <w:rFonts w:ascii="Times New Roman" w:hAnsi="Times New Roman"/>
                  <w:noProof/>
                  <w:sz w:val="24"/>
                  <w:szCs w:val="24"/>
                </w:rPr>
                <w:t>Aggarwal, Demirguc-Kunt, and Martinez Peria 2006</w:t>
              </w:r>
            </w:hyperlink>
            <w:r w:rsidR="0099662D" w:rsidRPr="00535FA2">
              <w:rPr>
                <w:rFonts w:ascii="Times New Roman" w:hAnsi="Times New Roman"/>
                <w:noProof/>
                <w:color w:val="0070C0"/>
                <w:sz w:val="24"/>
                <w:szCs w:val="24"/>
              </w:rPr>
              <w:t>)</w:t>
            </w:r>
            <w:r w:rsidR="0099662D" w:rsidRPr="00535FA2">
              <w:rPr>
                <w:rFonts w:ascii="Times New Roman" w:hAnsi="Times New Roman"/>
                <w:color w:val="0070C0"/>
                <w:sz w:val="24"/>
                <w:szCs w:val="24"/>
              </w:rPr>
              <w:fldChar w:fldCharType="end"/>
            </w:r>
            <w:r w:rsidR="00897424" w:rsidRPr="00535FA2">
              <w:rPr>
                <w:rFonts w:ascii="Times New Roman" w:hAnsi="Times New Roman"/>
                <w:color w:val="0070C0"/>
                <w:sz w:val="24"/>
                <w:szCs w:val="24"/>
              </w:rPr>
              <w:t xml:space="preserve">; </w:t>
            </w:r>
            <w:r w:rsidR="00FD2B28"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&lt;EndNote&gt;&lt;Cite&gt;&lt;Author&gt;Huang&lt;/Author&gt;&lt;Year&gt;2005&lt;/Year&gt;&lt;RecNum&gt;4538&lt;/RecNum&gt;&lt;DisplayText&gt;(Huang 2005)&lt;/DisplayText&gt;&lt;record&gt;&lt;rec-number&gt;4538&lt;/rec-number&gt;&lt;foreign-keys&gt;&lt;key app="EN" db-id="epffe0zflfw0abe9rvlp2svqzzsw0wvetsaa" timestamp="1586601549"&gt;4538&lt;/key&gt;&lt;/foreign-keys&gt;&lt;ref-type name="Journal Article"&gt;17&lt;/ref-type&gt;&lt;contributors&gt;&lt;authors&gt;&lt;author&gt;Huang, Yongfu&lt;/author&gt;&lt;/authors&gt;&lt;/contributors&gt;&lt;titles&gt;&lt;title&gt;What determines financial development?&lt;/title&gt;&lt;/titles&gt;&lt;dates&gt;&lt;year&gt;2005&lt;/year&gt;&lt;/dates&gt;&lt;urls&gt;&lt;/urls&gt;&lt;/record&gt;&lt;/Cite&gt;&lt;/EndNote&gt;</w:instrText>
            </w:r>
            <w:r w:rsidR="00FD2B28" w:rsidRPr="00535FA2">
              <w:rPr>
                <w:rFonts w:ascii="Times New Roman" w:hAnsi="Times New Roman"/>
                <w:color w:val="0070C0"/>
                <w:sz w:val="24"/>
                <w:szCs w:val="24"/>
              </w:rPr>
              <w:fldChar w:fldCharType="separate"/>
            </w:r>
            <w:r w:rsidR="00FD2B28" w:rsidRPr="00535FA2">
              <w:rPr>
                <w:rFonts w:ascii="Times New Roman" w:hAnsi="Times New Roman"/>
                <w:noProof/>
                <w:color w:val="0070C0"/>
                <w:sz w:val="24"/>
                <w:szCs w:val="24"/>
              </w:rPr>
              <w:t>(</w:t>
            </w:r>
            <w:hyperlink w:anchor="_ENREF_68" w:tooltip="Huang, 2005 #4538" w:history="1">
              <w:r w:rsidR="00FD2B28" w:rsidRPr="007F4D15">
                <w:rPr>
                  <w:rStyle w:val="Hyperlink"/>
                  <w:rFonts w:ascii="Times New Roman" w:hAnsi="Times New Roman"/>
                  <w:noProof/>
                  <w:sz w:val="24"/>
                  <w:szCs w:val="24"/>
                </w:rPr>
                <w:t>Huang 2005</w:t>
              </w:r>
            </w:hyperlink>
            <w:r w:rsidR="00FD2B28" w:rsidRPr="00535FA2">
              <w:rPr>
                <w:rFonts w:ascii="Times New Roman" w:hAnsi="Times New Roman"/>
                <w:noProof/>
                <w:color w:val="0070C0"/>
                <w:sz w:val="24"/>
                <w:szCs w:val="24"/>
              </w:rPr>
              <w:t>)</w:t>
            </w:r>
            <w:r w:rsidR="00FD2B28" w:rsidRPr="00535FA2">
              <w:rPr>
                <w:rFonts w:ascii="Times New Roman" w:hAnsi="Times New Roman"/>
                <w:color w:val="0070C0"/>
                <w:sz w:val="24"/>
                <w:szCs w:val="24"/>
              </w:rPr>
              <w:fldChar w:fldCharType="end"/>
            </w:r>
            <w:r w:rsidR="006C23C3" w:rsidRPr="00535FA2">
              <w:rPr>
                <w:rFonts w:ascii="Times New Roman" w:hAnsi="Times New Roman"/>
                <w:color w:val="0070C0"/>
                <w:sz w:val="24"/>
                <w:szCs w:val="24"/>
              </w:rPr>
              <w:t xml:space="preserve">; </w:t>
            </w:r>
            <w:r w:rsidR="00AA3A12"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&lt;EndNote&gt;&lt;Cite&gt;&lt;Author&gt;Noman&lt;/Author&gt;&lt;Year&gt;2020&lt;/Year&gt;&lt;RecNum&gt;4763&lt;/RecNum&gt;&lt;DisplayText&gt;(Noman 2020)&lt;/DisplayText&gt;&lt;record&gt;&lt;rec-number&gt;4763&lt;/rec-number&gt;&lt;foreign-keys&gt;&lt;key app="EN" db-id="epffe0zflfw0abe9rvlp2svqzzsw0wvetsaa" timestamp="1588741651"&gt;4763&lt;/key&gt;&lt;/foreign-keys&gt;&lt;ref-type name="Journal Article"&gt;17&lt;/ref-type&gt;&lt;contributors&gt;&lt;authors&gt;&lt;author&gt;Noman, Abdullah M&lt;/author&gt;&lt;/authors&gt;&lt;/contributors&gt;&lt;titles&gt;&lt;title&gt;Remittances and banking sector development in South Asia&lt;/title&gt;&lt;secondary-title&gt;International Journal of Banking and Finance&lt;/secondary-title&gt;&lt;/titles&gt;&lt;periodical&gt;&lt;full-title&gt;International Journal of Banking and Finance&lt;/full-title&gt;&lt;/periodical&gt;&lt;pages&gt;47-66&lt;/pages&gt;&lt;volume&gt;8&lt;/volume&gt;&lt;number&gt;4&lt;/number&gt;&lt;dates&gt;&lt;year&gt;2020&lt;/year&gt;&lt;/dates&gt;&lt;urls&gt;&lt;/urls&gt;&lt;/record&gt;&lt;/Cite&gt;&lt;/EndNote&gt;</w:instrText>
            </w:r>
            <w:r w:rsidR="00AA3A12" w:rsidRPr="00535FA2">
              <w:rPr>
                <w:rFonts w:ascii="Times New Roman" w:hAnsi="Times New Roman"/>
                <w:color w:val="0070C0"/>
                <w:sz w:val="24"/>
                <w:szCs w:val="24"/>
              </w:rPr>
              <w:fldChar w:fldCharType="separate"/>
            </w:r>
            <w:r w:rsidR="00AA3A12" w:rsidRPr="00535FA2">
              <w:rPr>
                <w:rFonts w:ascii="Times New Roman" w:hAnsi="Times New Roman"/>
                <w:noProof/>
                <w:color w:val="0070C0"/>
                <w:sz w:val="24"/>
                <w:szCs w:val="24"/>
              </w:rPr>
              <w:t>(</w:t>
            </w:r>
            <w:hyperlink w:anchor="_ENREF_89" w:tooltip="Noman, 2020 #4763" w:history="1">
              <w:r w:rsidR="00AA3A12" w:rsidRPr="007F4D15">
                <w:rPr>
                  <w:rStyle w:val="Hyperlink"/>
                  <w:rFonts w:ascii="Times New Roman" w:hAnsi="Times New Roman"/>
                  <w:noProof/>
                  <w:sz w:val="24"/>
                  <w:szCs w:val="24"/>
                </w:rPr>
                <w:t>Noman 2020</w:t>
              </w:r>
            </w:hyperlink>
            <w:r w:rsidR="00AA3A12" w:rsidRPr="00535FA2">
              <w:rPr>
                <w:rFonts w:ascii="Times New Roman" w:hAnsi="Times New Roman"/>
                <w:noProof/>
                <w:color w:val="0070C0"/>
                <w:sz w:val="24"/>
                <w:szCs w:val="24"/>
              </w:rPr>
              <w:t>)</w:t>
            </w:r>
            <w:r w:rsidR="00AA3A12" w:rsidRPr="00535FA2">
              <w:rPr>
                <w:rFonts w:ascii="Times New Roman" w:hAnsi="Times New Roman"/>
                <w:color w:val="0070C0"/>
                <w:sz w:val="24"/>
                <w:szCs w:val="24"/>
              </w:rPr>
              <w:fldChar w:fldCharType="end"/>
            </w:r>
            <w:r w:rsidR="00F375AF" w:rsidRPr="00535FA2">
              <w:rPr>
                <w:rFonts w:ascii="Times New Roman" w:hAnsi="Times New Roman"/>
                <w:color w:val="0070C0"/>
                <w:sz w:val="24"/>
                <w:szCs w:val="24"/>
              </w:rPr>
              <w:t xml:space="preserve">; </w:t>
            </w:r>
            <w:r w:rsidR="00F375AF" w:rsidRPr="00535FA2">
              <w:rPr>
                <w:rFonts w:ascii="Times New Roman" w:hAnsi="Times New Roman"/>
                <w:color w:val="0070C0"/>
                <w:sz w:val="24"/>
                <w:szCs w:val="24"/>
              </w:rPr>
              <w:fldChar w:fldCharType="begin"/>
            </w:r>
            <w:r w:rsidR="00051706" w:rsidRPr="00535FA2">
              <w:rPr>
                <w:rFonts w:ascii="Times New Roman" w:hAnsi="Times New Roman"/>
                <w:color w:val="0070C0"/>
                <w:sz w:val="24"/>
                <w:szCs w:val="24"/>
              </w:rPr>
              <w:instrText xml:space="preserve"> ADDIN EN.CITE &lt;EndNote&gt;&lt;Cite&gt;&lt;Author&gt;Bettin&lt;/Author&gt;&lt;Year&gt;2012&lt;/Year&gt;&lt;RecNum&gt;4566&lt;/RecNum&gt;&lt;DisplayText&gt;(Bettin and Zazzaro 2012)&lt;/DisplayText&gt;&lt;record&gt;&lt;rec-number&gt;4566&lt;/rec-number&gt;&lt;foreign-keys&gt;&lt;key app="EN" db-id="epffe0zflfw0abe9rvlp2svqzzsw0wvetsaa" timestamp="1586601562"&gt;4566&lt;/key&gt;&lt;/foreign-keys&gt;&lt;ref-type name="Journal Article"&gt;17&lt;/ref-type&gt;&lt;contributors&gt;&lt;authors&gt;&lt;author&gt;Bettin, Giulia&lt;/author&gt;&lt;author&gt;Zazzaro, Alberto&lt;/author&gt;&lt;/authors&gt;&lt;/contributors&gt;&lt;titles&gt;&lt;title&gt;Remittances and financial development: substitutes or complements in economic growth?&lt;/title&gt;&lt;secondary-title&gt;Bulletin of Economic Research&lt;/secondary-title&gt;&lt;/titles&gt;&lt;periodical&gt;&lt;full-title&gt;Bulletin of Economic Research&lt;/full-title&gt;&lt;/periodical&gt;&lt;pages&gt;509-536&lt;/pages&gt;&lt;volume&gt;64&lt;/volume&gt;&lt;number&gt;4&lt;/number&gt;&lt;dates&gt;&lt;year&gt;2012&lt;/year&gt;&lt;/dates&gt;&lt;isbn&gt;0307-3378&lt;/isbn&gt;&lt;urls&gt;&lt;/urls&gt;&lt;/record&gt;&lt;/Cite&gt;&lt;/EndNote&gt;</w:instrText>
            </w:r>
            <w:r w:rsidR="00F375AF" w:rsidRPr="00535FA2">
              <w:rPr>
                <w:rFonts w:ascii="Times New Roman" w:hAnsi="Times New Roman"/>
                <w:color w:val="0070C0"/>
                <w:sz w:val="24"/>
                <w:szCs w:val="24"/>
              </w:rPr>
              <w:fldChar w:fldCharType="separate"/>
            </w:r>
            <w:r w:rsidR="00F375AF" w:rsidRPr="00535FA2">
              <w:rPr>
                <w:rFonts w:ascii="Times New Roman" w:hAnsi="Times New Roman"/>
                <w:noProof/>
                <w:color w:val="0070C0"/>
                <w:sz w:val="24"/>
                <w:szCs w:val="24"/>
              </w:rPr>
              <w:t>(</w:t>
            </w:r>
            <w:hyperlink w:anchor="_ENREF_28" w:tooltip="Bettin, 2012 #4566" w:history="1">
              <w:r w:rsidR="00F375AF" w:rsidRPr="007F4D15">
                <w:rPr>
                  <w:rStyle w:val="Hyperlink"/>
                  <w:rFonts w:ascii="Times New Roman" w:hAnsi="Times New Roman"/>
                  <w:noProof/>
                  <w:sz w:val="24"/>
                  <w:szCs w:val="24"/>
                </w:rPr>
                <w:t>Bettin and Zazzaro 2012</w:t>
              </w:r>
            </w:hyperlink>
            <w:r w:rsidR="00F375AF" w:rsidRPr="00535FA2">
              <w:rPr>
                <w:rFonts w:ascii="Times New Roman" w:hAnsi="Times New Roman"/>
                <w:noProof/>
                <w:color w:val="0070C0"/>
                <w:sz w:val="24"/>
                <w:szCs w:val="24"/>
              </w:rPr>
              <w:t>)</w:t>
            </w:r>
            <w:r w:rsidR="00F375AF" w:rsidRPr="00535FA2">
              <w:rPr>
                <w:rFonts w:ascii="Times New Roman" w:hAnsi="Times New Roman"/>
                <w:color w:val="0070C0"/>
                <w:sz w:val="24"/>
                <w:szCs w:val="24"/>
              </w:rPr>
              <w:fldChar w:fldCharType="end"/>
            </w:r>
            <w:r w:rsidR="00A63CAA" w:rsidRPr="00535FA2">
              <w:rPr>
                <w:rFonts w:ascii="Times New Roman" w:hAnsi="Times New Roman"/>
                <w:color w:val="0070C0"/>
                <w:sz w:val="24"/>
                <w:szCs w:val="24"/>
              </w:rPr>
              <w:t xml:space="preserve">; </w:t>
            </w:r>
            <w:r w:rsidR="00A63CAA" w:rsidRPr="00535FA2">
              <w:rPr>
                <w:rFonts w:ascii="Times New Roman" w:hAnsi="Times New Roman"/>
                <w:color w:val="0070C0"/>
                <w:sz w:val="24"/>
                <w:szCs w:val="24"/>
              </w:rPr>
              <w:fldChar w:fldCharType="begin"/>
            </w:r>
            <w:r w:rsidR="00A63CAA" w:rsidRPr="00535FA2">
              <w:rPr>
                <w:rFonts w:ascii="Times New Roman" w:hAnsi="Times New Roman"/>
                <w:color w:val="0070C0"/>
                <w:sz w:val="24"/>
                <w:szCs w:val="24"/>
              </w:rPr>
              <w:instrText xml:space="preserve"> ADDIN EN.CITE &lt;EndNote&gt;&lt;Cite&gt;&lt;Author&gt;Chowdhury&lt;/Author&gt;&lt;Year&gt;2011&lt;/Year&gt;&lt;RecNum&gt;28&lt;/RecNum&gt;&lt;DisplayText&gt;(Chowdhury 2011)&lt;/DisplayText&gt;&lt;record&gt;&lt;rec-number&gt;28&lt;/rec-number&gt;&lt;foreign-keys&gt;&lt;key app="EN" db-id="ed9ad2223z0f21evfzhppedztaw2sxxeszet" timestamp="1582782423"&gt;28&lt;/key&gt;&lt;/foreign-keys&gt;&lt;ref-type name="Journal Article"&gt;17&lt;/ref-type&gt;&lt;contributors&gt;&lt;authors&gt;&lt;author&gt;Chowdhury, Mamta B&lt;/author&gt;&lt;/authors&gt;&lt;/contributors&gt;&lt;titles&gt;&lt;title&gt;Remittances flow and financial development in Bangladesh&lt;/title&gt;&lt;secondary-title&gt;Economic Modelling&lt;/secondary-title&gt;&lt;/titles&gt;&lt;periodical&gt;&lt;full-title&gt;Economic Modelling&lt;/full-title&gt;&lt;/periodical&gt;&lt;pages&gt;2600-2608&lt;/pages&gt;&lt;volume&gt;28&lt;/volume&gt;&lt;number&gt;6&lt;/number&gt;&lt;dates&gt;&lt;year&gt;2011&lt;/year&gt;&lt;/dates&gt;&lt;isbn&gt;0264-9993&lt;/isbn&gt;&lt;urls&gt;&lt;/urls&gt;&lt;/record&gt;&lt;/Cite&gt;&lt;/EndNote&gt;</w:instrText>
            </w:r>
            <w:r w:rsidR="00A63CAA" w:rsidRPr="00535FA2">
              <w:rPr>
                <w:rFonts w:ascii="Times New Roman" w:hAnsi="Times New Roman"/>
                <w:color w:val="0070C0"/>
                <w:sz w:val="24"/>
                <w:szCs w:val="24"/>
              </w:rPr>
              <w:fldChar w:fldCharType="separate"/>
            </w:r>
            <w:r w:rsidR="00A63CAA" w:rsidRPr="00535FA2">
              <w:rPr>
                <w:rFonts w:ascii="Times New Roman" w:hAnsi="Times New Roman"/>
                <w:noProof/>
                <w:color w:val="0070C0"/>
                <w:sz w:val="24"/>
                <w:szCs w:val="24"/>
              </w:rPr>
              <w:t>(</w:t>
            </w:r>
            <w:hyperlink w:anchor="_ENREF_43" w:tooltip="Chowdhury, 2011 #28" w:history="1">
              <w:r w:rsidR="00A63CAA" w:rsidRPr="007F4D15">
                <w:rPr>
                  <w:rStyle w:val="Hyperlink"/>
                  <w:rFonts w:ascii="Times New Roman" w:hAnsi="Times New Roman"/>
                  <w:noProof/>
                  <w:sz w:val="24"/>
                  <w:szCs w:val="24"/>
                </w:rPr>
                <w:t>Chowdhury 2011</w:t>
              </w:r>
            </w:hyperlink>
            <w:r w:rsidR="00A63CAA" w:rsidRPr="00535FA2">
              <w:rPr>
                <w:rFonts w:ascii="Times New Roman" w:hAnsi="Times New Roman"/>
                <w:noProof/>
                <w:color w:val="0070C0"/>
                <w:sz w:val="24"/>
                <w:szCs w:val="24"/>
              </w:rPr>
              <w:t>)</w:t>
            </w:r>
            <w:r w:rsidR="00A63CAA" w:rsidRPr="00535FA2">
              <w:rPr>
                <w:rFonts w:ascii="Times New Roman" w:hAnsi="Times New Roman"/>
                <w:color w:val="0070C0"/>
                <w:sz w:val="24"/>
                <w:szCs w:val="24"/>
              </w:rPr>
              <w:fldChar w:fldCharType="end"/>
            </w:r>
          </w:p>
        </w:tc>
      </w:tr>
      <w:tr w:rsidR="001315A6" w:rsidRPr="00535FA2" w14:paraId="7AB7D0D2" w14:textId="77777777" w:rsidTr="00311220">
        <w:tc>
          <w:tcPr>
            <w:tcW w:w="2376" w:type="dxa"/>
          </w:tcPr>
          <w:p w14:paraId="63B1A8AC" w14:textId="77777777" w:rsidR="001315A6" w:rsidRPr="00535FA2" w:rsidRDefault="001315A6" w:rsidP="00CE789A">
            <w:pPr>
              <w:rPr>
                <w:rFonts w:ascii="Times New Roman" w:hAnsi="Times New Roman"/>
                <w:sz w:val="24"/>
                <w:szCs w:val="24"/>
              </w:rPr>
            </w:pPr>
          </w:p>
        </w:tc>
        <w:tc>
          <w:tcPr>
            <w:tcW w:w="4008" w:type="dxa"/>
          </w:tcPr>
          <w:p w14:paraId="31A0A879" w14:textId="0C2502A1" w:rsidR="001315A6" w:rsidRPr="00535FA2" w:rsidRDefault="001315A6" w:rsidP="00853726">
            <w:pPr>
              <w:rPr>
                <w:rFonts w:ascii="Times New Roman" w:hAnsi="Times New Roman"/>
                <w:sz w:val="24"/>
                <w:szCs w:val="24"/>
                <w:lang w:val="en-GB"/>
              </w:rPr>
            </w:pPr>
            <w:r w:rsidRPr="00535FA2">
              <w:rPr>
                <w:rFonts w:ascii="Times New Roman" w:hAnsi="Times New Roman"/>
                <w:sz w:val="24"/>
                <w:szCs w:val="24"/>
                <w:lang w:val="en-GB"/>
              </w:rPr>
              <w:t>Remittances % GDP</w:t>
            </w:r>
          </w:p>
        </w:tc>
        <w:tc>
          <w:tcPr>
            <w:tcW w:w="3192" w:type="dxa"/>
          </w:tcPr>
          <w:p w14:paraId="7B6C0990" w14:textId="14338B9F" w:rsidR="001315A6" w:rsidRPr="00535FA2" w:rsidRDefault="001315A6"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Pr="00535FA2">
              <w:rPr>
                <w:rFonts w:ascii="Times New Roman" w:hAnsi="Times New Roman"/>
                <w:color w:val="0070C0"/>
                <w:sz w:val="24"/>
                <w:szCs w:val="24"/>
              </w:rPr>
              <w:instrText xml:space="preserve"> ADDIN EN.CITE &lt;EndNote&gt;&lt;Cite&gt;&lt;Author&gt;Shanthi&lt;/Author&gt;&lt;Year&gt;2015&lt;/Year&gt;&lt;RecNum&gt;82&lt;/RecNum&gt;&lt;DisplayText&gt;(Shanthi et al. 2015)&lt;/DisplayText&gt;&lt;record&gt;&lt;rec-number&gt;82&lt;/rec-number&gt;&lt;foreign-keys&gt;&lt;key app="EN" db-id="ed9ad2223z0f21evfzhppedztaw2sxxeszet" timestamp="1582782640"&gt;82&lt;/key&gt;&lt;/foreign-keys&gt;&lt;ref-type name="Journal Article"&gt;17&lt;/ref-type&gt;&lt;contributors&gt;&lt;authors&gt;&lt;author&gt;Shanthi, SK&lt;/author&gt;&lt;author&gt;Sircar, Sanjoy&lt;/author&gt;&lt;author&gt;Reddy, K Srinivasa&lt;/author&gt;&lt;author&gt;Tarus, Daniel Kipkirong&lt;/author&gt;&lt;/authors&gt;&lt;/contributors&gt;&lt;titles&gt;&lt;title&gt;Do diaspora remittances affect banking sector development in Sub Saharan Africa?&lt;/title&gt;&lt;secondary-title&gt;International Journal of Commerce and Management&lt;/secondary-title&gt;&lt;/titles&gt;&lt;periodical&gt;&lt;full-title&gt;International Journal of Commerce and Management&lt;/full-title&gt;&lt;/periodical&gt;&lt;dates&gt;&lt;year&gt;2015&lt;/year&gt;&lt;/dates&gt;&lt;urls&gt;&lt;/urls&gt;&lt;/record&gt;&lt;/Cite&gt;&lt;/EndNote&gt;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108" w:tooltip="Shanthi, 2015 #82" w:history="1">
              <w:r w:rsidRPr="007F4D15">
                <w:rPr>
                  <w:rStyle w:val="Hyperlink"/>
                  <w:rFonts w:ascii="Times New Roman" w:hAnsi="Times New Roman"/>
                  <w:noProof/>
                  <w:sz w:val="24"/>
                  <w:szCs w:val="24"/>
                </w:rPr>
                <w:t>Shanthi et al. 2015</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00AE4729" w:rsidRPr="00535FA2">
              <w:rPr>
                <w:rFonts w:ascii="Times New Roman" w:hAnsi="Times New Roman"/>
                <w:color w:val="0070C0"/>
                <w:sz w:val="24"/>
                <w:szCs w:val="24"/>
              </w:rPr>
              <w:t xml:space="preserve">; </w:t>
            </w:r>
            <w:r w:rsidR="00AE4729" w:rsidRPr="00535FA2">
              <w:rPr>
                <w:rFonts w:ascii="Times New Roman" w:hAnsi="Times New Roman"/>
                <w:color w:val="0070C0"/>
                <w:sz w:val="24"/>
                <w:szCs w:val="24"/>
                <w:lang w:val="en-GB"/>
              </w:rPr>
              <w:t xml:space="preserve">IFS; </w:t>
            </w:r>
            <w:r w:rsidR="0033381E"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&lt;EndNote&gt;&lt;Cite&gt;&lt;Author&gt;Demirgüç-Kunt&lt;/Author&gt;&lt;Year&gt;2011&lt;/Year&gt;&lt;RecNum&gt;49&lt;/RecNum&gt;&lt;DisplayText&gt;(Ayyagari, Beck, and Demirgüç-KunT 2011)&lt;/DisplayText&gt;&lt;record&gt;&lt;rec-number&gt;49&lt;/rec-number&gt;&lt;foreign-keys&gt;&lt;key app="EN" db-id="epffe0zflfw0abe9rvlp2svqzzsw0wvetsaa" timestamp="0"&gt;49&lt;/key&gt;&lt;/foreign-keys&gt;&lt;ref-type name="Report"&gt;27&lt;/ref-type&gt;&lt;contributors&gt;&lt;authors&gt;&lt;author&gt;Ayyagari, M.&lt;/author&gt;&lt;author&gt;Beck, T.&lt;/author&gt;&lt;author&gt;Demirgüç-KunT, A. &lt;/author&gt;&lt;/authors&gt;&lt;/contributors&gt;&lt;titles&gt;&lt;title&gt;Small and Medium Enterprises across the Globe: A New Database&lt;/title&gt;&lt;/titles&gt;&lt;pages&gt;12-24&lt;/pages&gt;&lt;dates&gt;&lt;year&gt;2011&lt;/year&gt;&lt;/dates&gt;&lt;pub-location&gt;USA&lt;/pub-location&gt;&lt;publisher&gt;World Bank Publication &lt;/publisher&gt;&lt;urls&gt;&lt;/urls&gt;&lt;/record&gt;&lt;/Cite&gt;&lt;/EndNote&gt;</w:instrText>
            </w:r>
            <w:r w:rsidR="0033381E" w:rsidRPr="00535FA2">
              <w:rPr>
                <w:rFonts w:ascii="Times New Roman" w:hAnsi="Times New Roman"/>
                <w:color w:val="0070C0"/>
                <w:sz w:val="24"/>
                <w:szCs w:val="24"/>
                <w:lang w:val="en-GB"/>
              </w:rPr>
              <w:fldChar w:fldCharType="separate"/>
            </w:r>
            <w:r w:rsidR="007F4D15">
              <w:rPr>
                <w:rFonts w:ascii="Times New Roman" w:hAnsi="Times New Roman"/>
                <w:noProof/>
                <w:color w:val="0070C0"/>
                <w:sz w:val="24"/>
                <w:szCs w:val="24"/>
                <w:lang w:val="en-GB"/>
              </w:rPr>
              <w:t>(</w:t>
            </w:r>
            <w:hyperlink w:anchor="_ENREF_19" w:tooltip="Ayyagari, 2011 #49" w:history="1">
              <w:r w:rsidR="007F4D15" w:rsidRPr="007F4D15">
                <w:rPr>
                  <w:rStyle w:val="Hyperlink"/>
                  <w:rFonts w:ascii="Times New Roman" w:hAnsi="Times New Roman"/>
                  <w:noProof/>
                  <w:sz w:val="24"/>
                  <w:szCs w:val="24"/>
                  <w:lang w:val="en-GB"/>
                </w:rPr>
                <w:t>Ayyagari, Beck, and Demirgüç-KunT 2011</w:t>
              </w:r>
            </w:hyperlink>
            <w:r w:rsidR="007F4D15">
              <w:rPr>
                <w:rFonts w:ascii="Times New Roman" w:hAnsi="Times New Roman"/>
                <w:noProof/>
                <w:color w:val="0070C0"/>
                <w:sz w:val="24"/>
                <w:szCs w:val="24"/>
                <w:lang w:val="en-GB"/>
              </w:rPr>
              <w:t>)</w:t>
            </w:r>
            <w:r w:rsidR="0033381E" w:rsidRPr="00535FA2">
              <w:rPr>
                <w:rFonts w:ascii="Times New Roman" w:hAnsi="Times New Roman"/>
                <w:color w:val="0070C0"/>
                <w:sz w:val="24"/>
                <w:szCs w:val="24"/>
                <w:lang w:val="en-GB"/>
              </w:rPr>
              <w:fldChar w:fldCharType="end"/>
            </w:r>
            <w:r w:rsidR="00C931F2" w:rsidRPr="00535FA2">
              <w:rPr>
                <w:rFonts w:ascii="Times New Roman" w:hAnsi="Times New Roman"/>
                <w:color w:val="0070C0"/>
                <w:sz w:val="24"/>
                <w:szCs w:val="24"/>
                <w:lang w:val="en-GB"/>
              </w:rPr>
              <w:t xml:space="preserve">; </w:t>
            </w:r>
            <w:r w:rsidR="00C931F2"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&lt;EndNote&gt;&lt;Cite&gt;&lt;Author&gt;Mundaca&lt;/Author&gt;&lt;Year&gt;2009&lt;/Year&gt;&lt;RecNum&gt;4571&lt;/RecNum&gt;&lt;DisplayText&gt;(Mundaca 2009)&lt;/DisplayText&gt;&lt;record&gt;&lt;rec-number&gt;4571&lt;/rec-number&gt;&lt;foreign-keys&gt;&lt;key app="EN" db-id="epffe0zflfw0abe9rvlp2svqzzsw0wvetsaa" timestamp="1586601564"&gt;4571&lt;/key&gt;&lt;/foreign-keys&gt;&lt;ref-type name="Journal Article"&gt;17&lt;/ref-type&gt;&lt;contributors&gt;&lt;authors&gt;&lt;author&gt;Mundaca, B Gabriela&lt;/author&gt;&lt;/authors&gt;&lt;/contributors&gt;&lt;titles&gt;&lt;title&gt;Remittances, financial market development, and economic growth: the case of Latin America and the Caribbean&lt;/title&gt;&lt;secondary-title&gt;Review of development economics&lt;/secondary-title&gt;&lt;/titles&gt;&lt;periodical&gt;&lt;full-title&gt;Review of Development Economics&lt;/full-title&gt;&lt;/periodical&gt;&lt;pages&gt;288-303&lt;/pages&gt;&lt;volume&gt;13&lt;/volume&gt;&lt;number&gt;2&lt;/number&gt;&lt;dates&gt;&lt;year&gt;2009&lt;/year&gt;&lt;/dates&gt;&lt;isbn&gt;1363-6669&lt;/isbn&gt;&lt;urls&gt;&lt;/urls&gt;&lt;/record&gt;&lt;/Cite&gt;&lt;/EndNote&gt;</w:instrText>
            </w:r>
            <w:r w:rsidR="00C931F2" w:rsidRPr="00535FA2">
              <w:rPr>
                <w:rFonts w:ascii="Times New Roman" w:hAnsi="Times New Roman"/>
                <w:color w:val="0070C0"/>
                <w:sz w:val="24"/>
                <w:szCs w:val="24"/>
                <w:lang w:val="en-GB"/>
              </w:rPr>
              <w:fldChar w:fldCharType="separate"/>
            </w:r>
            <w:r w:rsidR="00C931F2" w:rsidRPr="00535FA2">
              <w:rPr>
                <w:rFonts w:ascii="Times New Roman" w:hAnsi="Times New Roman"/>
                <w:noProof/>
                <w:color w:val="0070C0"/>
                <w:sz w:val="24"/>
                <w:szCs w:val="24"/>
                <w:lang w:val="en-GB"/>
              </w:rPr>
              <w:t>(</w:t>
            </w:r>
            <w:hyperlink w:anchor="_ENREF_86" w:tooltip="Mundaca, 2009 #4571" w:history="1">
              <w:r w:rsidR="00C931F2" w:rsidRPr="007F4D15">
                <w:rPr>
                  <w:rStyle w:val="Hyperlink"/>
                  <w:rFonts w:ascii="Times New Roman" w:hAnsi="Times New Roman"/>
                  <w:noProof/>
                  <w:sz w:val="24"/>
                  <w:szCs w:val="24"/>
                  <w:lang w:val="en-GB"/>
                </w:rPr>
                <w:t>Mundaca 2009</w:t>
              </w:r>
            </w:hyperlink>
            <w:r w:rsidR="00C931F2" w:rsidRPr="00535FA2">
              <w:rPr>
                <w:rFonts w:ascii="Times New Roman" w:hAnsi="Times New Roman"/>
                <w:noProof/>
                <w:color w:val="0070C0"/>
                <w:sz w:val="24"/>
                <w:szCs w:val="24"/>
                <w:lang w:val="en-GB"/>
              </w:rPr>
              <w:t>)</w:t>
            </w:r>
            <w:r w:rsidR="00C931F2" w:rsidRPr="00535FA2">
              <w:rPr>
                <w:rFonts w:ascii="Times New Roman" w:hAnsi="Times New Roman"/>
                <w:color w:val="0070C0"/>
                <w:sz w:val="24"/>
                <w:szCs w:val="24"/>
                <w:lang w:val="en-GB"/>
              </w:rPr>
              <w:fldChar w:fldCharType="end"/>
            </w:r>
            <w:r w:rsidR="00C931F2" w:rsidRPr="00535FA2">
              <w:rPr>
                <w:rFonts w:ascii="Times New Roman" w:hAnsi="Times New Roman"/>
                <w:color w:val="0070C0"/>
                <w:sz w:val="24"/>
                <w:szCs w:val="24"/>
                <w:lang w:val="en-GB"/>
              </w:rPr>
              <w:t xml:space="preserve">; </w:t>
            </w:r>
            <w:r w:rsidR="002B745C"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&lt;EndNote&gt;&lt;Cite&gt;&lt;Author&gt;Imai&lt;/Author&gt;&lt;Year&gt;2014&lt;/Year&gt;&lt;RecNum&gt;4574&lt;/RecNum&gt;&lt;DisplayText&gt;(Imai et al. 2014)&lt;/DisplayText&gt;&lt;record&gt;&lt;rec-number&gt;4574&lt;/rec-number&gt;&lt;foreign-keys&gt;&lt;key app="EN" db-id="epffe0zflfw0abe9rvlp2svqzzsw0wvetsaa" timestamp="1586601565"&gt;4574&lt;/key&gt;&lt;/foreign-keys&gt;&lt;ref-type name="Journal Article"&gt;17&lt;/ref-type&gt;&lt;contributors&gt;&lt;authors&gt;&lt;author&gt;Imai, Katsushi S&lt;/author&gt;&lt;author&gt;Gaiha, Raghav&lt;/author&gt;&lt;author&gt;Ali, Abdilahi&lt;/author&gt;&lt;author&gt;Kaicker, Nidhi&lt;/author&gt;&lt;/authors&gt;&lt;/contributors&gt;&lt;titles&gt;&lt;title&gt;Remittances, growth and poverty: New evidence from Asian countries&lt;/title&gt;&lt;secondary-title&gt;Journal of Policy Modeling&lt;/secondary-title&gt;&lt;/titles&gt;&lt;periodical&gt;&lt;full-title&gt;Journal of Policy Modeling&lt;/full-title&gt;&lt;/periodical&gt;&lt;pages&gt;524-538&lt;/pages&gt;&lt;volume&gt;36&lt;/volume&gt;&lt;number&gt;3&lt;/number&gt;&lt;dates&gt;&lt;year&gt;2014&lt;/year&gt;&lt;/dates&gt;&lt;isbn&gt;0161-8938&lt;/isbn&gt;&lt;urls&gt;&lt;/urls&gt;&lt;/record&gt;&lt;/Cite&gt;&lt;/EndNote&gt;</w:instrText>
            </w:r>
            <w:r w:rsidR="002B745C" w:rsidRPr="00535FA2">
              <w:rPr>
                <w:rFonts w:ascii="Times New Roman" w:hAnsi="Times New Roman"/>
                <w:color w:val="0070C0"/>
                <w:sz w:val="24"/>
                <w:szCs w:val="24"/>
                <w:lang w:val="en-GB"/>
              </w:rPr>
              <w:fldChar w:fldCharType="separate"/>
            </w:r>
            <w:r w:rsidR="002B745C" w:rsidRPr="00535FA2">
              <w:rPr>
                <w:rFonts w:ascii="Times New Roman" w:hAnsi="Times New Roman"/>
                <w:noProof/>
                <w:color w:val="0070C0"/>
                <w:sz w:val="24"/>
                <w:szCs w:val="24"/>
                <w:lang w:val="en-GB"/>
              </w:rPr>
              <w:t>(</w:t>
            </w:r>
            <w:hyperlink w:anchor="_ENREF_70" w:tooltip="Imai, 2014 #4574" w:history="1">
              <w:r w:rsidR="002B745C" w:rsidRPr="007F4D15">
                <w:rPr>
                  <w:rStyle w:val="Hyperlink"/>
                  <w:rFonts w:ascii="Times New Roman" w:hAnsi="Times New Roman"/>
                  <w:noProof/>
                  <w:sz w:val="24"/>
                  <w:szCs w:val="24"/>
                  <w:lang w:val="en-GB"/>
                </w:rPr>
                <w:t xml:space="preserve">Imai et al. </w:t>
              </w:r>
              <w:r w:rsidR="002B745C" w:rsidRPr="007F4D15">
                <w:rPr>
                  <w:rStyle w:val="Hyperlink"/>
                  <w:rFonts w:ascii="Times New Roman" w:hAnsi="Times New Roman"/>
                  <w:noProof/>
                  <w:sz w:val="24"/>
                  <w:szCs w:val="24"/>
                  <w:lang w:val="en-GB"/>
                </w:rPr>
                <w:lastRenderedPageBreak/>
                <w:t>2014</w:t>
              </w:r>
            </w:hyperlink>
            <w:r w:rsidR="002B745C" w:rsidRPr="00535FA2">
              <w:rPr>
                <w:rFonts w:ascii="Times New Roman" w:hAnsi="Times New Roman"/>
                <w:noProof/>
                <w:color w:val="0070C0"/>
                <w:sz w:val="24"/>
                <w:szCs w:val="24"/>
                <w:lang w:val="en-GB"/>
              </w:rPr>
              <w:t>)</w:t>
            </w:r>
            <w:r w:rsidR="002B745C" w:rsidRPr="00535FA2">
              <w:rPr>
                <w:rFonts w:ascii="Times New Roman" w:hAnsi="Times New Roman"/>
                <w:color w:val="0070C0"/>
                <w:sz w:val="24"/>
                <w:szCs w:val="24"/>
                <w:lang w:val="en-GB"/>
              </w:rPr>
              <w:fldChar w:fldCharType="end"/>
            </w:r>
            <w:r w:rsidR="009A5571" w:rsidRPr="00535FA2">
              <w:rPr>
                <w:rFonts w:ascii="Times New Roman" w:hAnsi="Times New Roman"/>
                <w:color w:val="0070C0"/>
                <w:sz w:val="24"/>
                <w:szCs w:val="24"/>
                <w:lang w:val="en-GB"/>
              </w:rPr>
              <w:t xml:space="preserve">; </w:t>
            </w:r>
            <w:r w:rsidR="009A5571"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&lt;EndNote&gt;&lt;Cite&gt;&lt;Author&gt;Raza&lt;/Author&gt;&lt;Year&gt;2015&lt;/Year&gt;&lt;RecNum&gt;4596&lt;/RecNum&gt;&lt;DisplayText&gt;(Raza et al. 2015)&lt;/DisplayText&gt;&lt;record&gt;&lt;rec-number&gt;4596&lt;/rec-number&gt;&lt;foreign-keys&gt;&lt;key app="EN" db-id="epffe0zflfw0abe9rvlp2svqzzsw0wvetsaa" timestamp="1586601575"&gt;4596&lt;/key&gt;&lt;/foreign-keys&gt;&lt;ref-type name="Journal Article"&gt;17&lt;/ref-type&gt;&lt;contributors&gt;&lt;authors&gt;&lt;author&gt;Raza, Syed Ali&lt;/author&gt;&lt;author&gt;Jawaid, Syed Tehseen&lt;/author&gt;&lt;author&gt;Afshan, Sahar&lt;/author&gt;&lt;author&gt;Karim, Mohd Zaini Abd&lt;/author&gt;&lt;/authors&gt;&lt;/contributors&gt;&lt;titles&gt;&lt;title&gt;Is stock market sensitive to foreign capital inflows and economic growth?&lt;/title&gt;&lt;secondary-title&gt;Journal of Chinese Economic and Foreign Trade Studies&lt;/secondary-title&gt;&lt;/titles&gt;&lt;periodical&gt;&lt;full-title&gt;Journal of Chinese Economic and Foreign Trade Studies&lt;/full-title&gt;&lt;/periodical&gt;&lt;dates&gt;&lt;year&gt;2015&lt;/year&gt;&lt;/dates&gt;&lt;urls&gt;&lt;/urls&gt;&lt;/record&gt;&lt;/Cite&gt;&lt;/EndNote&gt;</w:instrText>
            </w:r>
            <w:r w:rsidR="009A5571" w:rsidRPr="00535FA2">
              <w:rPr>
                <w:rFonts w:ascii="Times New Roman" w:hAnsi="Times New Roman"/>
                <w:color w:val="0070C0"/>
                <w:sz w:val="24"/>
                <w:szCs w:val="24"/>
                <w:lang w:val="en-GB"/>
              </w:rPr>
              <w:fldChar w:fldCharType="separate"/>
            </w:r>
            <w:r w:rsidR="009A5571" w:rsidRPr="00535FA2">
              <w:rPr>
                <w:rFonts w:ascii="Times New Roman" w:hAnsi="Times New Roman"/>
                <w:noProof/>
                <w:color w:val="0070C0"/>
                <w:sz w:val="24"/>
                <w:szCs w:val="24"/>
                <w:lang w:val="en-GB"/>
              </w:rPr>
              <w:t>(</w:t>
            </w:r>
            <w:hyperlink w:anchor="_ENREF_104" w:tooltip="Raza, 2015 #4596" w:history="1">
              <w:r w:rsidR="009A5571" w:rsidRPr="007F4D15">
                <w:rPr>
                  <w:rStyle w:val="Hyperlink"/>
                  <w:rFonts w:ascii="Times New Roman" w:hAnsi="Times New Roman"/>
                  <w:noProof/>
                  <w:sz w:val="24"/>
                  <w:szCs w:val="24"/>
                  <w:lang w:val="en-GB"/>
                </w:rPr>
                <w:t>Raza et al. 2015</w:t>
              </w:r>
            </w:hyperlink>
            <w:r w:rsidR="009A5571" w:rsidRPr="00535FA2">
              <w:rPr>
                <w:rFonts w:ascii="Times New Roman" w:hAnsi="Times New Roman"/>
                <w:noProof/>
                <w:color w:val="0070C0"/>
                <w:sz w:val="24"/>
                <w:szCs w:val="24"/>
                <w:lang w:val="en-GB"/>
              </w:rPr>
              <w:t>)</w:t>
            </w:r>
            <w:r w:rsidR="009A5571" w:rsidRPr="00535FA2">
              <w:rPr>
                <w:rFonts w:ascii="Times New Roman" w:hAnsi="Times New Roman"/>
                <w:color w:val="0070C0"/>
                <w:sz w:val="24"/>
                <w:szCs w:val="24"/>
                <w:lang w:val="en-GB"/>
              </w:rPr>
              <w:fldChar w:fldCharType="end"/>
            </w:r>
            <w:r w:rsidR="00E82CBA" w:rsidRPr="00535FA2">
              <w:rPr>
                <w:rFonts w:ascii="Times New Roman" w:hAnsi="Times New Roman"/>
                <w:color w:val="0070C0"/>
                <w:sz w:val="24"/>
                <w:szCs w:val="24"/>
                <w:lang w:val="en-GB"/>
              </w:rPr>
              <w:t xml:space="preserve">; </w:t>
            </w:r>
            <w:r w:rsidR="00E82CBA" w:rsidRPr="00535FA2">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&lt;EndNote&gt;&lt;Cite&gt;&lt;Author&gt;Issahaku&lt;/Author&gt;&lt;Year&gt;2017&lt;/Year&gt;&lt;RecNum&gt;4597&lt;/RecNum&gt;&lt;DisplayText&gt;(Issahaku, Abor, and Harvey 2017)&lt;/DisplayText&gt;&lt;record&gt;&lt;rec-number&gt;4597&lt;/rec-number&gt;&lt;foreign-keys&gt;&lt;key app="EN" db-id="epffe0zflfw0abe9rvlp2svqzzsw0wvetsaa" timestamp="1586601575"&gt;4597&lt;/key&gt;&lt;/foreign-keys&gt;&lt;ref-type name="Journal Article"&gt;17&lt;/ref-type&gt;&lt;contributors&gt;&lt;authors&gt;&lt;author&gt;Issahaku, Haruna&lt;/author&gt;&lt;author&gt;Abor, Joshua Yindenaba&lt;/author&gt;&lt;author&gt;Harvey, Simon Kwadzogah&lt;/author&gt;&lt;/authors&gt;&lt;/contributors&gt;&lt;titles&gt;&lt;title&gt;Remittances, banks and stock markets: Panel evidence from developing countries&lt;/title&gt;&lt;secondary-title&gt;Research in International Business and Finance&lt;/secondary-title&gt;&lt;/titles&gt;&lt;periodical&gt;&lt;full-title&gt;Research in International Business and Finance&lt;/full-title&gt;&lt;/periodical&gt;&lt;pages&gt;1413-1427&lt;/pages&gt;&lt;volume&gt;42&lt;/volume&gt;&lt;dates&gt;&lt;year&gt;2017&lt;/year&gt;&lt;/dates&gt;&lt;isbn&gt;0275-5319&lt;/isbn&gt;&lt;urls&gt;&lt;/urls&gt;&lt;/record&gt;&lt;/Cite&gt;&lt;/EndNote&gt;</w:instrText>
            </w:r>
            <w:r w:rsidR="00E82CBA" w:rsidRPr="00535FA2">
              <w:rPr>
                <w:rFonts w:ascii="Times New Roman" w:hAnsi="Times New Roman"/>
                <w:color w:val="0070C0"/>
                <w:sz w:val="24"/>
                <w:szCs w:val="24"/>
                <w:lang w:val="en-GB"/>
              </w:rPr>
              <w:fldChar w:fldCharType="separate"/>
            </w:r>
            <w:r w:rsidR="00E82CBA" w:rsidRPr="00535FA2">
              <w:rPr>
                <w:rFonts w:ascii="Times New Roman" w:hAnsi="Times New Roman"/>
                <w:noProof/>
                <w:color w:val="0070C0"/>
                <w:sz w:val="24"/>
                <w:szCs w:val="24"/>
                <w:lang w:val="en-GB"/>
              </w:rPr>
              <w:t>(</w:t>
            </w:r>
            <w:hyperlink w:anchor="_ENREF_71" w:tooltip="Issahaku, 2017 #4597" w:history="1">
              <w:r w:rsidR="00E82CBA" w:rsidRPr="007F4D15">
                <w:rPr>
                  <w:rStyle w:val="Hyperlink"/>
                  <w:rFonts w:ascii="Times New Roman" w:hAnsi="Times New Roman"/>
                  <w:noProof/>
                  <w:sz w:val="24"/>
                  <w:szCs w:val="24"/>
                  <w:lang w:val="en-GB"/>
                </w:rPr>
                <w:t>Issahaku, Abor, and Harvey 2017</w:t>
              </w:r>
            </w:hyperlink>
            <w:r w:rsidR="00E82CBA" w:rsidRPr="00535FA2">
              <w:rPr>
                <w:rFonts w:ascii="Times New Roman" w:hAnsi="Times New Roman"/>
                <w:noProof/>
                <w:color w:val="0070C0"/>
                <w:sz w:val="24"/>
                <w:szCs w:val="24"/>
                <w:lang w:val="en-GB"/>
              </w:rPr>
              <w:t>)</w:t>
            </w:r>
            <w:r w:rsidR="00E82CBA" w:rsidRPr="00535FA2">
              <w:rPr>
                <w:rFonts w:ascii="Times New Roman" w:hAnsi="Times New Roman"/>
                <w:color w:val="0070C0"/>
                <w:sz w:val="24"/>
                <w:szCs w:val="24"/>
                <w:lang w:val="en-GB"/>
              </w:rPr>
              <w:fldChar w:fldCharType="end"/>
            </w:r>
            <w:r w:rsidR="00E82CBA" w:rsidRPr="00535FA2">
              <w:rPr>
                <w:rFonts w:ascii="Times New Roman" w:hAnsi="Times New Roman"/>
                <w:color w:val="0070C0"/>
                <w:sz w:val="24"/>
                <w:szCs w:val="24"/>
                <w:lang w:val="en-GB"/>
              </w:rPr>
              <w:t xml:space="preserve">; </w:t>
            </w:r>
          </w:p>
        </w:tc>
      </w:tr>
      <w:tr w:rsidR="001315A6" w:rsidRPr="00535FA2" w14:paraId="7B20F54E" w14:textId="77777777" w:rsidTr="00311220">
        <w:tc>
          <w:tcPr>
            <w:tcW w:w="2376" w:type="dxa"/>
          </w:tcPr>
          <w:p w14:paraId="428945C1" w14:textId="77777777" w:rsidR="001315A6" w:rsidRPr="00535FA2" w:rsidRDefault="001315A6" w:rsidP="00CE789A">
            <w:pPr>
              <w:rPr>
                <w:rFonts w:ascii="Times New Roman" w:hAnsi="Times New Roman"/>
                <w:sz w:val="24"/>
                <w:szCs w:val="24"/>
              </w:rPr>
            </w:pPr>
          </w:p>
        </w:tc>
        <w:tc>
          <w:tcPr>
            <w:tcW w:w="4008" w:type="dxa"/>
          </w:tcPr>
          <w:p w14:paraId="2745D0E3" w14:textId="59C4E374" w:rsidR="001315A6" w:rsidRPr="00535FA2" w:rsidRDefault="001315A6" w:rsidP="00853726">
            <w:pPr>
              <w:rPr>
                <w:rFonts w:ascii="Times New Roman" w:hAnsi="Times New Roman"/>
                <w:sz w:val="24"/>
                <w:szCs w:val="24"/>
                <w:lang w:val="en-GB"/>
              </w:rPr>
            </w:pPr>
            <w:r w:rsidRPr="00535FA2">
              <w:rPr>
                <w:rFonts w:ascii="Times New Roman" w:hAnsi="Times New Roman"/>
                <w:sz w:val="24"/>
                <w:szCs w:val="24"/>
                <w:lang w:val="en-GB"/>
              </w:rPr>
              <w:t>Political stability</w:t>
            </w:r>
          </w:p>
        </w:tc>
        <w:tc>
          <w:tcPr>
            <w:tcW w:w="3192" w:type="dxa"/>
          </w:tcPr>
          <w:p w14:paraId="3C6B4ACA" w14:textId="4662315A" w:rsidR="001315A6" w:rsidRPr="00535FA2" w:rsidRDefault="001315A6"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Pr="00535FA2">
              <w:rPr>
                <w:rFonts w:ascii="Times New Roman" w:hAnsi="Times New Roman"/>
                <w:color w:val="0070C0"/>
                <w:sz w:val="24"/>
                <w:szCs w:val="24"/>
              </w:rPr>
              <w:instrText xml:space="preserve"> ADDIN EN.CITE &lt;EndNote&gt;&lt;Cite&gt;&lt;Author&gt;Shanthi&lt;/Author&gt;&lt;Year&gt;2015&lt;/Year&gt;&lt;RecNum&gt;82&lt;/RecNum&gt;&lt;DisplayText&gt;(Shanthi et al. 2015)&lt;/DisplayText&gt;&lt;record&gt;&lt;rec-number&gt;82&lt;/rec-number&gt;&lt;foreign-keys&gt;&lt;key app="EN" db-id="ed9ad2223z0f21evfzhppedztaw2sxxeszet" timestamp="1582782640"&gt;82&lt;/key&gt;&lt;/foreign-keys&gt;&lt;ref-type name="Journal Article"&gt;17&lt;/ref-type&gt;&lt;contributors&gt;&lt;authors&gt;&lt;author&gt;Shanthi, SK&lt;/author&gt;&lt;author&gt;Sircar, Sanjoy&lt;/author&gt;&lt;author&gt;Reddy, K Srinivasa&lt;/author&gt;&lt;author&gt;Tarus, Daniel Kipkirong&lt;/author&gt;&lt;/authors&gt;&lt;/contributors&gt;&lt;titles&gt;&lt;title&gt;Do diaspora remittances affect banking sector development in Sub Saharan Africa?&lt;/title&gt;&lt;secondary-title&gt;International Journal of Commerce and Management&lt;/secondary-title&gt;&lt;/titles&gt;&lt;periodical&gt;&lt;full-title&gt;International Journal of Commerce and Management&lt;/full-title&gt;&lt;/periodical&gt;&lt;dates&gt;&lt;year&gt;2015&lt;/year&gt;&lt;/dates&gt;&lt;urls&gt;&lt;/urls&gt;&lt;/record&gt;&lt;/Cite&gt;&lt;/EndNote&gt;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108" w:tooltip="Shanthi, 2015 #82" w:history="1">
              <w:r w:rsidRPr="007F4D15">
                <w:rPr>
                  <w:rStyle w:val="Hyperlink"/>
                  <w:rFonts w:ascii="Times New Roman" w:hAnsi="Times New Roman"/>
                  <w:noProof/>
                  <w:sz w:val="24"/>
                  <w:szCs w:val="24"/>
                </w:rPr>
                <w:t>Shanthi et al. 2015</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00897424" w:rsidRPr="00535FA2">
              <w:rPr>
                <w:rFonts w:ascii="Times New Roman" w:hAnsi="Times New Roman"/>
                <w:color w:val="0070C0"/>
                <w:sz w:val="24"/>
                <w:szCs w:val="24"/>
              </w:rPr>
              <w:t xml:space="preserve">; </w:t>
            </w:r>
            <w:r w:rsidR="00897424"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&lt;EndNote&gt;&lt;Cite&gt;&lt;Author&gt;Busse&lt;/Author&gt;&lt;Year&gt;2007&lt;/Year&gt;&lt;RecNum&gt;4774&lt;/RecNum&gt;&lt;DisplayText&gt;(Busse and Hefeker 2007)&lt;/DisplayText&gt;&lt;record&gt;&lt;rec-number&gt;4774&lt;/rec-number&gt;&lt;foreign-keys&gt;&lt;key app="EN" db-id="epffe0zflfw0abe9rvlp2svqzzsw0wvetsaa" timestamp="1588741657"&gt;4774&lt;/key&gt;&lt;/foreign-keys&gt;&lt;ref-type name="Journal Article"&gt;17&lt;/ref-type&gt;&lt;contributors&gt;&lt;authors&gt;&lt;author&gt;Busse, Matthias&lt;/author&gt;&lt;author&gt;Hefeker, Carsten&lt;/author&gt;&lt;/authors&gt;&lt;/contributors&gt;&lt;titles&gt;&lt;title&gt;Political risk, institutions and foreign direct investment&lt;/title&gt;&lt;secondary-title&gt;European journal of political economy&lt;/secondary-title&gt;&lt;/titles&gt;&lt;periodical&gt;&lt;full-title&gt;European journal of political economy&lt;/full-title&gt;&lt;/periodical&gt;&lt;pages&gt;397-415&lt;/pages&gt;&lt;volume&gt;23&lt;/volume&gt;&lt;number&gt;2&lt;/number&gt;&lt;dates&gt;&lt;year&gt;2007&lt;/year&gt;&lt;/dates&gt;&lt;isbn&gt;0176-2680&lt;/isbn&gt;&lt;urls&gt;&lt;/urls&gt;&lt;/record&gt;&lt;/Cite&gt;&lt;/EndNote&gt;</w:instrText>
            </w:r>
            <w:r w:rsidR="00897424" w:rsidRPr="00535FA2">
              <w:rPr>
                <w:rFonts w:ascii="Times New Roman" w:hAnsi="Times New Roman"/>
                <w:color w:val="0070C0"/>
                <w:sz w:val="24"/>
                <w:szCs w:val="24"/>
              </w:rPr>
              <w:fldChar w:fldCharType="separate"/>
            </w:r>
            <w:r w:rsidR="00897424" w:rsidRPr="00535FA2">
              <w:rPr>
                <w:rFonts w:ascii="Times New Roman" w:hAnsi="Times New Roman"/>
                <w:noProof/>
                <w:color w:val="0070C0"/>
                <w:sz w:val="24"/>
                <w:szCs w:val="24"/>
              </w:rPr>
              <w:t>(</w:t>
            </w:r>
            <w:hyperlink w:anchor="_ENREF_36" w:tooltip="Busse, 2007 #4774" w:history="1">
              <w:r w:rsidR="00897424" w:rsidRPr="007F4D15">
                <w:rPr>
                  <w:rStyle w:val="Hyperlink"/>
                  <w:rFonts w:ascii="Times New Roman" w:hAnsi="Times New Roman"/>
                  <w:noProof/>
                  <w:sz w:val="24"/>
                  <w:szCs w:val="24"/>
                </w:rPr>
                <w:t>Busse and Hefeker 2007</w:t>
              </w:r>
            </w:hyperlink>
            <w:r w:rsidR="00897424" w:rsidRPr="00535FA2">
              <w:rPr>
                <w:rFonts w:ascii="Times New Roman" w:hAnsi="Times New Roman"/>
                <w:noProof/>
                <w:color w:val="0070C0"/>
                <w:sz w:val="24"/>
                <w:szCs w:val="24"/>
              </w:rPr>
              <w:t>)</w:t>
            </w:r>
            <w:r w:rsidR="00897424" w:rsidRPr="00535FA2">
              <w:rPr>
                <w:rFonts w:ascii="Times New Roman" w:hAnsi="Times New Roman"/>
                <w:color w:val="0070C0"/>
                <w:sz w:val="24"/>
                <w:szCs w:val="24"/>
              </w:rPr>
              <w:fldChar w:fldCharType="end"/>
            </w:r>
            <w:r w:rsidR="00897424" w:rsidRPr="00535FA2">
              <w:rPr>
                <w:rFonts w:ascii="Times New Roman" w:hAnsi="Times New Roman"/>
                <w:color w:val="0070C0"/>
                <w:sz w:val="24"/>
                <w:szCs w:val="24"/>
              </w:rPr>
              <w:t>;</w:t>
            </w:r>
            <w:r w:rsidR="00ED4813" w:rsidRPr="00535FA2">
              <w:rPr>
                <w:rFonts w:ascii="Times New Roman" w:hAnsi="Times New Roman"/>
                <w:color w:val="0070C0"/>
                <w:sz w:val="24"/>
                <w:szCs w:val="24"/>
              </w:rPr>
              <w:t xml:space="preserve"> </w:t>
            </w:r>
            <w:r w:rsidR="00ED4813"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&lt;EndNote&gt;&lt;Cite&gt;&lt;Author&gt;Toroyan&lt;/Author&gt;&lt;Year&gt;2009&lt;/Year&gt;&lt;RecNum&gt;4549&lt;/RecNum&gt;&lt;DisplayText&gt;(Toroyan and Anayiotos 2009)&lt;/DisplayText&gt;&lt;record&gt;&lt;rec-number&gt;4549&lt;/rec-number&gt;&lt;foreign-keys&gt;&lt;key app="EN" db-id="epffe0zflfw0abe9rvlp2svqzzsw0wvetsaa" timestamp="1586601554"&gt;4549&lt;/key&gt;&lt;/foreign-keys&gt;&lt;ref-type name="Book"&gt;6&lt;/ref-type&gt;&lt;contributors&gt;&lt;authors&gt;&lt;author&gt;Toroyan, Hovhannes&lt;/author&gt;&lt;author&gt;Anayiotos, George C&lt;/author&gt;&lt;/authors&gt;&lt;/contributors&gt;&lt;titles&gt;&lt;title&gt;Institutional factors and financial sector development: evidence from Sub-Saharan Africa&lt;/title&gt;&lt;/titles&gt;&lt;number&gt;9-258&lt;/number&gt;&lt;dates&gt;&lt;year&gt;2009&lt;/year&gt;&lt;/dates&gt;&lt;publisher&gt;International Monetary Fund&lt;/publisher&gt;&lt;isbn&gt;1451918194&lt;/isbn&gt;&lt;urls&gt;&lt;/urls&gt;&lt;/record&gt;&lt;/Cite&gt;&lt;/EndNote&gt;</w:instrText>
            </w:r>
            <w:r w:rsidR="00ED4813" w:rsidRPr="00535FA2">
              <w:rPr>
                <w:rFonts w:ascii="Times New Roman" w:hAnsi="Times New Roman"/>
                <w:color w:val="0070C0"/>
                <w:sz w:val="24"/>
                <w:szCs w:val="24"/>
              </w:rPr>
              <w:fldChar w:fldCharType="separate"/>
            </w:r>
            <w:r w:rsidR="00ED4813" w:rsidRPr="00535FA2">
              <w:rPr>
                <w:rFonts w:ascii="Times New Roman" w:hAnsi="Times New Roman"/>
                <w:noProof/>
                <w:color w:val="0070C0"/>
                <w:sz w:val="24"/>
                <w:szCs w:val="24"/>
              </w:rPr>
              <w:t>(</w:t>
            </w:r>
            <w:hyperlink w:anchor="_ENREF_111" w:tooltip="Toroyan, 2009 #4549" w:history="1">
              <w:r w:rsidR="00ED4813" w:rsidRPr="007F4D15">
                <w:rPr>
                  <w:rStyle w:val="Hyperlink"/>
                  <w:rFonts w:ascii="Times New Roman" w:hAnsi="Times New Roman"/>
                  <w:noProof/>
                  <w:sz w:val="24"/>
                  <w:szCs w:val="24"/>
                </w:rPr>
                <w:t>Toroyan and Anayiotos 2009</w:t>
              </w:r>
            </w:hyperlink>
            <w:r w:rsidR="00ED4813" w:rsidRPr="00535FA2">
              <w:rPr>
                <w:rFonts w:ascii="Times New Roman" w:hAnsi="Times New Roman"/>
                <w:noProof/>
                <w:color w:val="0070C0"/>
                <w:sz w:val="24"/>
                <w:szCs w:val="24"/>
              </w:rPr>
              <w:t>)</w:t>
            </w:r>
            <w:r w:rsidR="00ED4813" w:rsidRPr="00535FA2">
              <w:rPr>
                <w:rFonts w:ascii="Times New Roman" w:hAnsi="Times New Roman"/>
                <w:color w:val="0070C0"/>
                <w:sz w:val="24"/>
                <w:szCs w:val="24"/>
              </w:rPr>
              <w:fldChar w:fldCharType="end"/>
            </w:r>
            <w:r w:rsidR="00ED4813" w:rsidRPr="00535FA2">
              <w:rPr>
                <w:rFonts w:ascii="Times New Roman" w:hAnsi="Times New Roman"/>
                <w:color w:val="0070C0"/>
                <w:sz w:val="24"/>
                <w:szCs w:val="24"/>
              </w:rPr>
              <w:t xml:space="preserve">; </w:t>
            </w:r>
          </w:p>
        </w:tc>
      </w:tr>
      <w:tr w:rsidR="00CB5188" w:rsidRPr="00535FA2" w14:paraId="014C126D" w14:textId="77777777" w:rsidTr="00311220">
        <w:tc>
          <w:tcPr>
            <w:tcW w:w="2376" w:type="dxa"/>
          </w:tcPr>
          <w:p w14:paraId="5D671F46" w14:textId="77777777" w:rsidR="00CB5188" w:rsidRPr="00535FA2" w:rsidRDefault="00CB5188" w:rsidP="00CE789A">
            <w:pPr>
              <w:rPr>
                <w:rFonts w:ascii="Times New Roman" w:hAnsi="Times New Roman"/>
                <w:sz w:val="24"/>
                <w:szCs w:val="24"/>
              </w:rPr>
            </w:pPr>
          </w:p>
        </w:tc>
        <w:tc>
          <w:tcPr>
            <w:tcW w:w="4008" w:type="dxa"/>
          </w:tcPr>
          <w:p w14:paraId="58279745" w14:textId="7590412C" w:rsidR="00CB5188" w:rsidRPr="00535FA2" w:rsidRDefault="00AE4729" w:rsidP="00853726">
            <w:pPr>
              <w:rPr>
                <w:rFonts w:ascii="Times New Roman" w:hAnsi="Times New Roman"/>
                <w:sz w:val="24"/>
                <w:szCs w:val="24"/>
                <w:lang w:val="en-GB"/>
              </w:rPr>
            </w:pPr>
            <w:r w:rsidRPr="00535FA2">
              <w:rPr>
                <w:rFonts w:ascii="Times New Roman" w:hAnsi="Times New Roman"/>
                <w:sz w:val="24"/>
                <w:szCs w:val="24"/>
                <w:lang w:val="en-GB"/>
              </w:rPr>
              <w:t>D</w:t>
            </w:r>
            <w:r w:rsidR="00CB5188" w:rsidRPr="00535FA2">
              <w:rPr>
                <w:rFonts w:ascii="Times New Roman" w:hAnsi="Times New Roman"/>
                <w:sz w:val="24"/>
                <w:szCs w:val="24"/>
                <w:lang w:val="en-GB"/>
              </w:rPr>
              <w:t>omestic credit provided by the banking to GDP</w:t>
            </w:r>
          </w:p>
        </w:tc>
        <w:tc>
          <w:tcPr>
            <w:tcW w:w="3192" w:type="dxa"/>
          </w:tcPr>
          <w:p w14:paraId="01E31FEA" w14:textId="07E726D9" w:rsidR="00CB5188" w:rsidRPr="00535FA2" w:rsidRDefault="00CB5188"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&lt;EndNote&gt;&lt;Cite&gt;&lt;Author&gt;Ramirez&lt;/Author&gt;&lt;Year&gt;2008&lt;/Year&gt;&lt;RecNum&gt;4589&lt;/RecNum&gt;&lt;DisplayText&gt;(Ramirez and Sharma 2008)&lt;/DisplayText&gt;&lt;record&gt;&lt;rec-number&gt;4589&lt;/rec-number&gt;&lt;foreign-keys&gt;&lt;key app="EN" db-id="epffe0zflfw0abe9rvlp2svqzzsw0wvetsaa" timestamp="1586601572"&gt;4589&lt;/key&gt;&lt;/foreign-keys&gt;&lt;ref-type name="Journal Article"&gt;17&lt;/ref-type&gt;&lt;contributors&gt;&lt;authors&gt;&lt;author&gt;Ramirez, Miguel D&lt;/author&gt;&lt;author&gt;Sharma, Hari&lt;/author&gt;&lt;/authors&gt;&lt;/contributors&gt;&lt;titles&gt;&lt;title&gt;Remittances and growth in Latin America: a panel unit root and panel cointegration analysis&lt;/title&gt;&lt;/titles&gt;&lt;dates&gt;&lt;year&gt;2008&lt;/year&gt;&lt;/dates&gt;&lt;urls&gt;&lt;/urls&gt;&lt;/record&gt;&lt;/Cite&gt;&lt;/EndNote&gt;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99" w:tooltip="Ramirez, 2008 #4589" w:history="1">
              <w:r w:rsidRPr="007F4D15">
                <w:rPr>
                  <w:rStyle w:val="Hyperlink"/>
                  <w:rFonts w:ascii="Times New Roman" w:hAnsi="Times New Roman"/>
                  <w:noProof/>
                  <w:sz w:val="24"/>
                  <w:szCs w:val="24"/>
                </w:rPr>
                <w:t>Ramirez and Sharma 2008</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Pr="00535FA2">
              <w:rPr>
                <w:rFonts w:ascii="Times New Roman" w:hAnsi="Times New Roman"/>
                <w:color w:val="0070C0"/>
                <w:sz w:val="24"/>
                <w:szCs w:val="24"/>
              </w:rPr>
              <w:t xml:space="preserve">; </w:t>
            </w:r>
            <w:r w:rsidRPr="00535FA2">
              <w:rPr>
                <w:rFonts w:ascii="Times New Roman" w:hAnsi="Times New Roman"/>
                <w:color w:val="0070C0"/>
                <w:sz w:val="24"/>
                <w:szCs w:val="24"/>
              </w:rPr>
              <w:fldChar w:fldCharType="begin"/>
            </w:r>
            <w:r w:rsidRPr="00535FA2">
              <w:rPr>
                <w:rFonts w:ascii="Times New Roman" w:hAnsi="Times New Roman"/>
                <w:color w:val="0070C0"/>
                <w:sz w:val="24"/>
                <w:szCs w:val="24"/>
              </w:rPr>
              <w:instrText xml:space="preserve"> ADDIN EN.CITE &lt;EndNote&gt;&lt;Cite&gt;&lt;Author&gt;Giuliano&lt;/Author&gt;&lt;Year&gt;2009&lt;/Year&gt;&lt;RecNum&gt;25&lt;/RecNum&gt;&lt;DisplayText&gt;(Giuliano and Ruiz-Arranz 2009)&lt;/DisplayText&gt;&lt;record&gt;&lt;rec-number&gt;25&lt;/rec-number&gt;&lt;foreign-keys&gt;&lt;key app="EN" db-id="ed9ad2223z0f21evfzhppedztaw2sxxeszet" timestamp="1582782413"&gt;25&lt;/key&gt;&lt;/foreign-keys&gt;&lt;ref-type name="Journal Article"&gt;17&lt;/ref-type&gt;&lt;contributors&gt;&lt;authors&gt;&lt;author&gt;Giuliano, Paola&lt;/author&gt;&lt;author&gt;Ruiz-Arranz, Marta&lt;/author&gt;&lt;/authors&gt;&lt;/contributors&gt;&lt;titles&gt;&lt;title&gt;Remittances, financial development, and growth&lt;/title&gt;&lt;secondary-title&gt;Journal of Development Economics&lt;/secondary-title&gt;&lt;/titles&gt;&lt;periodical&gt;&lt;full-title&gt;Journal of development economics&lt;/full-title&gt;&lt;/periodical&gt;&lt;pages&gt;144-152&lt;/pages&gt;&lt;volume&gt;90&lt;/volume&gt;&lt;number&gt;1&lt;/number&gt;&lt;dates&gt;&lt;year&gt;2009&lt;/year&gt;&lt;/dates&gt;&lt;isbn&gt;0304-3878&lt;/isbn&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65" w:tooltip="Giuliano, 2009 #25" w:history="1">
              <w:r w:rsidRPr="007F4D15">
                <w:rPr>
                  <w:rStyle w:val="Hyperlink"/>
                  <w:rFonts w:ascii="Times New Roman" w:hAnsi="Times New Roman"/>
                  <w:noProof/>
                  <w:sz w:val="24"/>
                  <w:szCs w:val="24"/>
                </w:rPr>
                <w:t>Giuliano and Ruiz-Arranz 2009</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Pr="00535FA2">
              <w:rPr>
                <w:rFonts w:ascii="Times New Roman" w:hAnsi="Times New Roman"/>
                <w:color w:val="0070C0"/>
                <w:sz w:val="24"/>
                <w:szCs w:val="24"/>
              </w:rPr>
              <w:t xml:space="preserve">; </w:t>
            </w:r>
            <w:r w:rsidR="00897424" w:rsidRPr="00535FA2">
              <w:rPr>
                <w:rFonts w:ascii="Times New Roman" w:hAnsi="Times New Roman"/>
                <w:color w:val="0070C0"/>
                <w:sz w:val="24"/>
                <w:szCs w:val="24"/>
              </w:rPr>
              <w:fldChar w:fldCharType="begin"/>
            </w:r>
            <w:r w:rsidR="00897424" w:rsidRPr="00535FA2">
              <w:rPr>
                <w:rFonts w:ascii="Times New Roman" w:hAnsi="Times New Roman"/>
                <w:color w:val="0070C0"/>
                <w:sz w:val="24"/>
                <w:szCs w:val="24"/>
              </w:rPr>
              <w:instrText xml:space="preserve"> ADDIN EN.CITE &lt;EndNote&gt;&lt;Cite&gt;&lt;Author&gt;Shanthi&lt;/Author&gt;&lt;Year&gt;2015&lt;/Year&gt;&lt;RecNum&gt;82&lt;/RecNum&gt;&lt;DisplayText&gt;(Shanthi et al. 2015)&lt;/DisplayText&gt;&lt;record&gt;&lt;rec-number&gt;82&lt;/rec-number&gt;&lt;foreign-keys&gt;&lt;key app="EN" db-id="ed9ad2223z0f21evfzhppedztaw2sxxeszet" timestamp="1582782640"&gt;82&lt;/key&gt;&lt;/foreign-keys&gt;&lt;ref-type name="Journal Article"&gt;17&lt;/ref-type&gt;&lt;contributors&gt;&lt;authors&gt;&lt;author&gt;Shanthi, SK&lt;/author&gt;&lt;author&gt;Sircar, Sanjoy&lt;/author&gt;&lt;author&gt;Reddy, K Srinivasa&lt;/author&gt;&lt;author&gt;Tarus, Daniel Kipkirong&lt;/author&gt;&lt;/authors&gt;&lt;/contributors&gt;&lt;titles&gt;&lt;title&gt;Do diaspora remittances affect banking sector development in Sub Saharan Africa?&lt;/title&gt;&lt;secondary-title&gt;International Journal of Commerce and Management&lt;/secondary-title&gt;&lt;/titles&gt;&lt;periodical&gt;&lt;full-title&gt;International Journal of Commerce and Management&lt;/full-title&gt;&lt;/periodical&gt;&lt;dates&gt;&lt;year&gt;2015&lt;/year&gt;&lt;/dates&gt;&lt;urls&gt;&lt;/urls&gt;&lt;/record&gt;&lt;/Cite&gt;&lt;/EndNote&gt;</w:instrText>
            </w:r>
            <w:r w:rsidR="00897424" w:rsidRPr="00535FA2">
              <w:rPr>
                <w:rFonts w:ascii="Times New Roman" w:hAnsi="Times New Roman"/>
                <w:color w:val="0070C0"/>
                <w:sz w:val="24"/>
                <w:szCs w:val="24"/>
              </w:rPr>
              <w:fldChar w:fldCharType="separate"/>
            </w:r>
            <w:r w:rsidR="00897424" w:rsidRPr="00535FA2">
              <w:rPr>
                <w:rFonts w:ascii="Times New Roman" w:hAnsi="Times New Roman"/>
                <w:noProof/>
                <w:color w:val="0070C0"/>
                <w:sz w:val="24"/>
                <w:szCs w:val="24"/>
              </w:rPr>
              <w:t>(</w:t>
            </w:r>
            <w:hyperlink w:anchor="_ENREF_108" w:tooltip="Shanthi, 2015 #82" w:history="1">
              <w:r w:rsidR="00897424" w:rsidRPr="007F4D15">
                <w:rPr>
                  <w:rStyle w:val="Hyperlink"/>
                  <w:rFonts w:ascii="Times New Roman" w:hAnsi="Times New Roman"/>
                  <w:noProof/>
                  <w:sz w:val="24"/>
                  <w:szCs w:val="24"/>
                </w:rPr>
                <w:t>Shanthi et al. 2015</w:t>
              </w:r>
            </w:hyperlink>
            <w:r w:rsidR="00897424" w:rsidRPr="00535FA2">
              <w:rPr>
                <w:rFonts w:ascii="Times New Roman" w:hAnsi="Times New Roman"/>
                <w:noProof/>
                <w:color w:val="0070C0"/>
                <w:sz w:val="24"/>
                <w:szCs w:val="24"/>
              </w:rPr>
              <w:t>)</w:t>
            </w:r>
            <w:r w:rsidR="00897424" w:rsidRPr="00535FA2">
              <w:rPr>
                <w:rFonts w:ascii="Times New Roman" w:hAnsi="Times New Roman"/>
                <w:color w:val="0070C0"/>
                <w:sz w:val="24"/>
                <w:szCs w:val="24"/>
              </w:rPr>
              <w:fldChar w:fldCharType="end"/>
            </w:r>
            <w:r w:rsidR="00897424" w:rsidRPr="00535FA2">
              <w:rPr>
                <w:rFonts w:ascii="Times New Roman" w:hAnsi="Times New Roman"/>
                <w:color w:val="0070C0"/>
                <w:sz w:val="24"/>
                <w:szCs w:val="24"/>
              </w:rPr>
              <w:t>;</w:t>
            </w:r>
            <w:r w:rsidR="0033381E" w:rsidRPr="00535FA2">
              <w:rPr>
                <w:rFonts w:ascii="Times New Roman" w:hAnsi="Times New Roman"/>
                <w:color w:val="0070C0"/>
                <w:sz w:val="24"/>
                <w:szCs w:val="24"/>
              </w:rPr>
              <w:t xml:space="preserve"> </w:t>
            </w:r>
            <w:r w:rsidR="0033381E"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&lt;EndNote&gt;&lt;Cite&gt;&lt;Author&gt;Demirgüç-Kunt&lt;/Author&gt;&lt;Year&gt;2011&lt;/Year&gt;&lt;RecNum&gt;49&lt;/RecNum&gt;&lt;DisplayText&gt;(Ayyagari, Beck, and Demirgüç-KunT 2011)&lt;/DisplayText&gt;&lt;record&gt;&lt;rec-number&gt;49&lt;/rec-number&gt;&lt;foreign-keys&gt;&lt;key app="EN" db-id="epffe0zflfw0abe9rvlp2svqzzsw0wvetsaa" timestamp="0"&gt;49&lt;/key&gt;&lt;/foreign-keys&gt;&lt;ref-type name="Report"&gt;27&lt;/ref-type&gt;&lt;contributors&gt;&lt;authors&gt;&lt;author&gt;Ayyagari, M.&lt;/author&gt;&lt;author&gt;Beck, T.&lt;/author&gt;&lt;author&gt;Demirgüç-KunT, A. &lt;/author&gt;&lt;/authors&gt;&lt;/contributors&gt;&lt;titles&gt;&lt;title&gt;Small and Medium Enterprises across the Globe: A New Database&lt;/title&gt;&lt;/titles&gt;&lt;pages&gt;12-24&lt;/pages&gt;&lt;dates&gt;&lt;year&gt;2011&lt;/year&gt;&lt;/dates&gt;&lt;pub-location&gt;USA&lt;/pub-location&gt;&lt;publisher&gt;World Bank Publication &lt;/publisher&gt;&lt;urls&gt;&lt;/urls&gt;&lt;/record&gt;&lt;/Cite&gt;&lt;/EndNote&gt;</w:instrText>
            </w:r>
            <w:r w:rsidR="0033381E" w:rsidRPr="00535FA2">
              <w:rPr>
                <w:rFonts w:ascii="Times New Roman" w:hAnsi="Times New Roman"/>
                <w:color w:val="0070C0"/>
                <w:sz w:val="24"/>
                <w:szCs w:val="24"/>
              </w:rPr>
              <w:fldChar w:fldCharType="separate"/>
            </w:r>
            <w:r w:rsidR="007F4D15">
              <w:rPr>
                <w:rFonts w:ascii="Times New Roman" w:hAnsi="Times New Roman"/>
                <w:noProof/>
                <w:color w:val="0070C0"/>
                <w:sz w:val="24"/>
                <w:szCs w:val="24"/>
              </w:rPr>
              <w:t>(</w:t>
            </w:r>
            <w:hyperlink w:anchor="_ENREF_19" w:tooltip="Ayyagari, 2011 #49" w:history="1">
              <w:r w:rsidR="007F4D15" w:rsidRPr="007F4D15">
                <w:rPr>
                  <w:rStyle w:val="Hyperlink"/>
                  <w:rFonts w:ascii="Times New Roman" w:hAnsi="Times New Roman"/>
                  <w:noProof/>
                  <w:sz w:val="24"/>
                  <w:szCs w:val="24"/>
                </w:rPr>
                <w:t>Ayyagari, Beck, and Demirgüç-KunT 2011</w:t>
              </w:r>
            </w:hyperlink>
            <w:r w:rsidR="007F4D15">
              <w:rPr>
                <w:rFonts w:ascii="Times New Roman" w:hAnsi="Times New Roman"/>
                <w:noProof/>
                <w:color w:val="0070C0"/>
                <w:sz w:val="24"/>
                <w:szCs w:val="24"/>
              </w:rPr>
              <w:t>)</w:t>
            </w:r>
            <w:r w:rsidR="0033381E" w:rsidRPr="00535FA2">
              <w:rPr>
                <w:rFonts w:ascii="Times New Roman" w:hAnsi="Times New Roman"/>
                <w:color w:val="0070C0"/>
                <w:sz w:val="24"/>
                <w:szCs w:val="24"/>
              </w:rPr>
              <w:fldChar w:fldCharType="end"/>
            </w:r>
            <w:r w:rsidR="00F375AF" w:rsidRPr="00535FA2">
              <w:rPr>
                <w:rFonts w:ascii="Times New Roman" w:hAnsi="Times New Roman"/>
                <w:color w:val="0070C0"/>
                <w:sz w:val="24"/>
                <w:szCs w:val="24"/>
              </w:rPr>
              <w:t xml:space="preserve">; </w:t>
            </w:r>
            <w:r w:rsidR="00F375AF" w:rsidRPr="00535FA2">
              <w:rPr>
                <w:rFonts w:ascii="Times New Roman" w:hAnsi="Times New Roman"/>
                <w:color w:val="0070C0"/>
                <w:sz w:val="24"/>
                <w:szCs w:val="24"/>
              </w:rPr>
              <w:fldChar w:fldCharType="begin"/>
            </w:r>
            <w:r w:rsidR="00051706" w:rsidRPr="00535FA2">
              <w:rPr>
                <w:rFonts w:ascii="Times New Roman" w:hAnsi="Times New Roman"/>
                <w:color w:val="0070C0"/>
                <w:sz w:val="24"/>
                <w:szCs w:val="24"/>
              </w:rPr>
              <w:instrText xml:space="preserve"> ADDIN EN.CITE &lt;EndNote&gt;&lt;Cite&gt;&lt;Author&gt;Bettin&lt;/Author&gt;&lt;Year&gt;2012&lt;/Year&gt;&lt;RecNum&gt;4566&lt;/RecNum&gt;&lt;DisplayText&gt;(Bettin and Zazzaro 2012)&lt;/DisplayText&gt;&lt;record&gt;&lt;rec-number&gt;4566&lt;/rec-number&gt;&lt;foreign-keys&gt;&lt;key app="EN" db-id="epffe0zflfw0abe9rvlp2svqzzsw0wvetsaa" timestamp="1586601562"&gt;4566&lt;/key&gt;&lt;/foreign-keys&gt;&lt;ref-type name="Journal Article"&gt;17&lt;/ref-type&gt;&lt;contributors&gt;&lt;authors&gt;&lt;author&gt;Bettin, Giulia&lt;/author&gt;&lt;author&gt;Zazzaro, Alberto&lt;/author&gt;&lt;/authors&gt;&lt;/contributors&gt;&lt;titles&gt;&lt;title&gt;Remittances and financial development: substitutes or complements in economic growth?&lt;/title&gt;&lt;secondary-title&gt;Bulletin of Economic Research&lt;/secondary-title&gt;&lt;/titles&gt;&lt;periodical&gt;&lt;full-title&gt;Bulletin of Economic Research&lt;/full-title&gt;&lt;/periodical&gt;&lt;pages&gt;509-536&lt;/pages&gt;&lt;volume&gt;64&lt;/volume&gt;&lt;number&gt;4&lt;/number&gt;&lt;dates&gt;&lt;year&gt;2012&lt;/year&gt;&lt;/dates&gt;&lt;isbn&gt;0307-3378&lt;/isbn&gt;&lt;urls&gt;&lt;/urls&gt;&lt;/record&gt;&lt;/Cite&gt;&lt;/EndNote&gt;</w:instrText>
            </w:r>
            <w:r w:rsidR="00F375AF" w:rsidRPr="00535FA2">
              <w:rPr>
                <w:rFonts w:ascii="Times New Roman" w:hAnsi="Times New Roman"/>
                <w:color w:val="0070C0"/>
                <w:sz w:val="24"/>
                <w:szCs w:val="24"/>
              </w:rPr>
              <w:fldChar w:fldCharType="separate"/>
            </w:r>
            <w:r w:rsidR="00F375AF" w:rsidRPr="00535FA2">
              <w:rPr>
                <w:rFonts w:ascii="Times New Roman" w:hAnsi="Times New Roman"/>
                <w:noProof/>
                <w:color w:val="0070C0"/>
                <w:sz w:val="24"/>
                <w:szCs w:val="24"/>
              </w:rPr>
              <w:t>(</w:t>
            </w:r>
            <w:hyperlink w:anchor="_ENREF_28" w:tooltip="Bettin, 2012 #4566" w:history="1">
              <w:r w:rsidR="00F375AF" w:rsidRPr="007F4D15">
                <w:rPr>
                  <w:rStyle w:val="Hyperlink"/>
                  <w:rFonts w:ascii="Times New Roman" w:hAnsi="Times New Roman"/>
                  <w:noProof/>
                  <w:sz w:val="24"/>
                  <w:szCs w:val="24"/>
                </w:rPr>
                <w:t>Bettin and Zazzaro 2012</w:t>
              </w:r>
            </w:hyperlink>
            <w:r w:rsidR="00F375AF" w:rsidRPr="00535FA2">
              <w:rPr>
                <w:rFonts w:ascii="Times New Roman" w:hAnsi="Times New Roman"/>
                <w:noProof/>
                <w:color w:val="0070C0"/>
                <w:sz w:val="24"/>
                <w:szCs w:val="24"/>
              </w:rPr>
              <w:t>)</w:t>
            </w:r>
            <w:r w:rsidR="00F375AF" w:rsidRPr="00535FA2">
              <w:rPr>
                <w:rFonts w:ascii="Times New Roman" w:hAnsi="Times New Roman"/>
                <w:color w:val="0070C0"/>
                <w:sz w:val="24"/>
                <w:szCs w:val="24"/>
              </w:rPr>
              <w:fldChar w:fldCharType="end"/>
            </w:r>
            <w:r w:rsidR="00F375AF" w:rsidRPr="00535FA2">
              <w:rPr>
                <w:rFonts w:ascii="Times New Roman" w:hAnsi="Times New Roman"/>
                <w:color w:val="0070C0"/>
                <w:sz w:val="24"/>
                <w:szCs w:val="24"/>
              </w:rPr>
              <w:t xml:space="preserve">; </w:t>
            </w:r>
            <w:r w:rsidR="00C931F2"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&lt;EndNote&gt;&lt;Cite&gt;&lt;Author&gt;Nyamongo&lt;/Author&gt;&lt;Year&gt;2012&lt;/Year&gt;&lt;RecNum&gt;3998&lt;/RecNum&gt;&lt;DisplayText&gt;(Nyamongo et al. 2012)&lt;/DisplayText&gt;&lt;record&gt;&lt;rec-number&gt;3998&lt;/rec-number&gt;&lt;foreign-keys&gt;&lt;key app="EN" db-id="epffe0zflfw0abe9rvlp2svqzzsw0wvetsaa" timestamp="1542526142"&gt;3998&lt;/key&gt;&lt;/foreign-keys&gt;&lt;ref-type name="Journal Article"&gt;17&lt;/ref-type&gt;&lt;contributors&gt;&lt;authors&gt;&lt;author&gt;Nyamongo, Esman Morekwa&lt;/author&gt;&lt;author&gt;Misati, Roseline N&lt;/author&gt;&lt;author&gt;Kipyegon, Leonard&lt;/author&gt;&lt;author&gt;Ndirangu, Lydia&lt;/author&gt;&lt;/authors&gt;&lt;/contributors&gt;&lt;titles&gt;&lt;title&gt;Remittances, financial development and economic growth in Africa&lt;/title&gt;&lt;secondary-title&gt;Journal of economics and business&lt;/secondary-title&gt;&lt;/titles&gt;&lt;periodical&gt;&lt;full-title&gt;Journal of Economics and Business&lt;/full-title&gt;&lt;/periodical&gt;&lt;pages&gt;240-260&lt;/pages&gt;&lt;volume&gt;64&lt;/volume&gt;&lt;number&gt;3&lt;/number&gt;&lt;dates&gt;&lt;year&gt;2012&lt;/year&gt;&lt;/dates&gt;&lt;isbn&gt;0148-6195&lt;/isbn&gt;&lt;urls&gt;&lt;/urls&gt;&lt;/record&gt;&lt;/Cite&gt;&lt;/EndNote&gt;</w:instrText>
            </w:r>
            <w:r w:rsidR="00C931F2" w:rsidRPr="00535FA2">
              <w:rPr>
                <w:rFonts w:ascii="Times New Roman" w:hAnsi="Times New Roman"/>
                <w:color w:val="0070C0"/>
                <w:sz w:val="24"/>
                <w:szCs w:val="24"/>
              </w:rPr>
              <w:fldChar w:fldCharType="separate"/>
            </w:r>
            <w:r w:rsidR="00C931F2" w:rsidRPr="00535FA2">
              <w:rPr>
                <w:rFonts w:ascii="Times New Roman" w:hAnsi="Times New Roman"/>
                <w:noProof/>
                <w:color w:val="0070C0"/>
                <w:sz w:val="24"/>
                <w:szCs w:val="24"/>
              </w:rPr>
              <w:t>(</w:t>
            </w:r>
            <w:hyperlink w:anchor="_ENREF_90" w:tooltip="Nyamongo, 2012 #3998" w:history="1">
              <w:r w:rsidR="00C931F2" w:rsidRPr="007F4D15">
                <w:rPr>
                  <w:rStyle w:val="Hyperlink"/>
                  <w:rFonts w:ascii="Times New Roman" w:hAnsi="Times New Roman"/>
                  <w:noProof/>
                  <w:sz w:val="24"/>
                  <w:szCs w:val="24"/>
                </w:rPr>
                <w:t>Nyamongo et al. 2012</w:t>
              </w:r>
            </w:hyperlink>
            <w:r w:rsidR="00C931F2" w:rsidRPr="00535FA2">
              <w:rPr>
                <w:rFonts w:ascii="Times New Roman" w:hAnsi="Times New Roman"/>
                <w:noProof/>
                <w:color w:val="0070C0"/>
                <w:sz w:val="24"/>
                <w:szCs w:val="24"/>
              </w:rPr>
              <w:t>)</w:t>
            </w:r>
            <w:r w:rsidR="00C931F2" w:rsidRPr="00535FA2">
              <w:rPr>
                <w:rFonts w:ascii="Times New Roman" w:hAnsi="Times New Roman"/>
                <w:color w:val="0070C0"/>
                <w:sz w:val="24"/>
                <w:szCs w:val="24"/>
              </w:rPr>
              <w:fldChar w:fldCharType="end"/>
            </w:r>
            <w:r w:rsidR="004E32F4" w:rsidRPr="00535FA2">
              <w:rPr>
                <w:rFonts w:ascii="Times New Roman" w:hAnsi="Times New Roman"/>
                <w:color w:val="0070C0"/>
                <w:sz w:val="24"/>
                <w:szCs w:val="24"/>
              </w:rPr>
              <w:t xml:space="preserve">; </w:t>
            </w:r>
            <w:r w:rsidR="004E32F4"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&lt;EndNote&gt;&lt;Cite&gt;&lt;Author&gt;Mundaca&lt;/Author&gt;&lt;Year&gt;2009&lt;/Year&gt;&lt;RecNum&gt;4571&lt;/RecNum&gt;&lt;DisplayText&gt;(Mundaca 2009)&lt;/DisplayText&gt;&lt;record&gt;&lt;rec-number&gt;4571&lt;/rec-number&gt;&lt;foreign-keys&gt;&lt;key app="EN" db-id="epffe0zflfw0abe9rvlp2svqzzsw0wvetsaa" timestamp="1586601564"&gt;4571&lt;/key&gt;&lt;/foreign-keys&gt;&lt;ref-type name="Journal Article"&gt;17&lt;/ref-type&gt;&lt;contributors&gt;&lt;authors&gt;&lt;author&gt;Mundaca, B Gabriela&lt;/author&gt;&lt;/authors&gt;&lt;/contributors&gt;&lt;titles&gt;&lt;title&gt;Remittances, financial market development, and economic growth: the case of Latin America and the Caribbean&lt;/title&gt;&lt;secondary-title&gt;Review of development economics&lt;/secondary-title&gt;&lt;/titles&gt;&lt;periodical&gt;&lt;full-title&gt;Review of Development Economics&lt;/full-title&gt;&lt;/periodical&gt;&lt;pages&gt;288-303&lt;/pages&gt;&lt;volume&gt;13&lt;/volume&gt;&lt;number&gt;2&lt;/number&gt;&lt;dates&gt;&lt;year&gt;2009&lt;/year&gt;&lt;/dates&gt;&lt;isbn&gt;1363-6669&lt;/isbn&gt;&lt;urls&gt;&lt;/urls&gt;&lt;/record&gt;&lt;/Cite&gt;&lt;/EndNote&gt;</w:instrText>
            </w:r>
            <w:r w:rsidR="004E32F4" w:rsidRPr="00535FA2">
              <w:rPr>
                <w:rFonts w:ascii="Times New Roman" w:hAnsi="Times New Roman"/>
                <w:color w:val="0070C0"/>
                <w:sz w:val="24"/>
                <w:szCs w:val="24"/>
              </w:rPr>
              <w:fldChar w:fldCharType="separate"/>
            </w:r>
            <w:r w:rsidR="004E32F4" w:rsidRPr="00535FA2">
              <w:rPr>
                <w:rFonts w:ascii="Times New Roman" w:hAnsi="Times New Roman"/>
                <w:noProof/>
                <w:color w:val="0070C0"/>
                <w:sz w:val="24"/>
                <w:szCs w:val="24"/>
              </w:rPr>
              <w:t>(</w:t>
            </w:r>
            <w:hyperlink w:anchor="_ENREF_86" w:tooltip="Mundaca, 2009 #4571" w:history="1">
              <w:r w:rsidR="004E32F4" w:rsidRPr="007F4D15">
                <w:rPr>
                  <w:rStyle w:val="Hyperlink"/>
                  <w:rFonts w:ascii="Times New Roman" w:hAnsi="Times New Roman"/>
                  <w:noProof/>
                  <w:sz w:val="24"/>
                  <w:szCs w:val="24"/>
                </w:rPr>
                <w:t>Mundaca 2009</w:t>
              </w:r>
            </w:hyperlink>
            <w:r w:rsidR="004E32F4" w:rsidRPr="00535FA2">
              <w:rPr>
                <w:rFonts w:ascii="Times New Roman" w:hAnsi="Times New Roman"/>
                <w:noProof/>
                <w:color w:val="0070C0"/>
                <w:sz w:val="24"/>
                <w:szCs w:val="24"/>
              </w:rPr>
              <w:t>)</w:t>
            </w:r>
            <w:r w:rsidR="004E32F4" w:rsidRPr="00535FA2">
              <w:rPr>
                <w:rFonts w:ascii="Times New Roman" w:hAnsi="Times New Roman"/>
                <w:color w:val="0070C0"/>
                <w:sz w:val="24"/>
                <w:szCs w:val="24"/>
              </w:rPr>
              <w:fldChar w:fldCharType="end"/>
            </w:r>
          </w:p>
        </w:tc>
      </w:tr>
      <w:tr w:rsidR="008B2E97" w:rsidRPr="00535FA2" w14:paraId="57C7252F" w14:textId="77777777" w:rsidTr="00311220">
        <w:tc>
          <w:tcPr>
            <w:tcW w:w="2376" w:type="dxa"/>
          </w:tcPr>
          <w:p w14:paraId="7962961C" w14:textId="77777777" w:rsidR="008B2E97" w:rsidRPr="00535FA2" w:rsidRDefault="008B2E97" w:rsidP="00CE789A">
            <w:pPr>
              <w:rPr>
                <w:rFonts w:ascii="Times New Roman" w:hAnsi="Times New Roman"/>
                <w:sz w:val="24"/>
                <w:szCs w:val="24"/>
              </w:rPr>
            </w:pPr>
          </w:p>
        </w:tc>
        <w:tc>
          <w:tcPr>
            <w:tcW w:w="4008" w:type="dxa"/>
          </w:tcPr>
          <w:p w14:paraId="13131EFA" w14:textId="24B7DE92" w:rsidR="008B2E97" w:rsidRPr="00535FA2" w:rsidRDefault="00AE4729" w:rsidP="008B2E97">
            <w:pPr>
              <w:rPr>
                <w:rFonts w:ascii="Times New Roman" w:hAnsi="Times New Roman"/>
                <w:sz w:val="24"/>
                <w:szCs w:val="24"/>
                <w:lang w:val="en-GB"/>
              </w:rPr>
            </w:pPr>
            <w:r w:rsidRPr="00535FA2">
              <w:rPr>
                <w:rFonts w:ascii="Times New Roman" w:hAnsi="Times New Roman"/>
                <w:sz w:val="24"/>
                <w:szCs w:val="24"/>
                <w:lang w:val="en-GB"/>
              </w:rPr>
              <w:t>T</w:t>
            </w:r>
            <w:r w:rsidR="008B2E97" w:rsidRPr="00535FA2">
              <w:rPr>
                <w:rFonts w:ascii="Times New Roman" w:hAnsi="Times New Roman"/>
                <w:sz w:val="24"/>
                <w:szCs w:val="24"/>
                <w:lang w:val="en-GB"/>
              </w:rPr>
              <w:t>he sum of demand, time, saving and foreign currency deposits to GDP</w:t>
            </w:r>
          </w:p>
          <w:p w14:paraId="5625B7DE" w14:textId="248691F7" w:rsidR="008B2E97" w:rsidRPr="00535FA2" w:rsidRDefault="008B2E97" w:rsidP="008B2E97">
            <w:pPr>
              <w:rPr>
                <w:rFonts w:ascii="Times New Roman" w:hAnsi="Times New Roman"/>
                <w:sz w:val="24"/>
                <w:szCs w:val="24"/>
                <w:lang w:val="en-GB"/>
              </w:rPr>
            </w:pPr>
            <w:r w:rsidRPr="00535FA2">
              <w:rPr>
                <w:rFonts w:ascii="Times New Roman" w:hAnsi="Times New Roman"/>
                <w:sz w:val="24"/>
                <w:szCs w:val="24"/>
                <w:lang w:val="en-GB"/>
              </w:rPr>
              <w:t>(DEP/GDP)</w:t>
            </w:r>
          </w:p>
        </w:tc>
        <w:tc>
          <w:tcPr>
            <w:tcW w:w="3192" w:type="dxa"/>
          </w:tcPr>
          <w:p w14:paraId="000B97B2" w14:textId="5B8F243F" w:rsidR="008B2E97" w:rsidRPr="00535FA2" w:rsidRDefault="00CB5188" w:rsidP="00CB5188">
            <w:pPr>
              <w:rPr>
                <w:rFonts w:ascii="Times New Roman" w:hAnsi="Times New Roman"/>
                <w:color w:val="0070C0"/>
                <w:sz w:val="24"/>
                <w:szCs w:val="24"/>
              </w:rPr>
            </w:pPr>
            <w:r w:rsidRPr="00535FA2">
              <w:rPr>
                <w:rFonts w:ascii="Times New Roman" w:hAnsi="Times New Roman"/>
                <w:color w:val="0070C0"/>
                <w:sz w:val="24"/>
                <w:szCs w:val="24"/>
              </w:rPr>
              <w:fldChar w:fldCharType="begin"/>
            </w:r>
            <w:r w:rsidRPr="00535FA2">
              <w:rPr>
                <w:rFonts w:ascii="Times New Roman" w:hAnsi="Times New Roman"/>
                <w:color w:val="0070C0"/>
                <w:sz w:val="24"/>
                <w:szCs w:val="24"/>
              </w:rPr>
              <w:instrText xml:space="preserve"> ADDIN EN.CITE &lt;EndNote&gt;&lt;Cite&gt;&lt;Author&gt;Giuliano&lt;/Author&gt;&lt;Year&gt;2009&lt;/Year&gt;&lt;RecNum&gt;25&lt;/RecNum&gt;&lt;DisplayText&gt;(Giuliano and Ruiz-Arranz 2009)&lt;/DisplayText&gt;&lt;record&gt;&lt;rec-number&gt;25&lt;/rec-number&gt;&lt;foreign-keys&gt;&lt;key app="EN" db-id="ed9ad2223z0f21evfzhppedztaw2sxxeszet" timestamp="1582782413"&gt;25&lt;/key&gt;&lt;/foreign-keys&gt;&lt;ref-type name="Journal Article"&gt;17&lt;/ref-type&gt;&lt;contributors&gt;&lt;authors&gt;&lt;author&gt;Giuliano, Paola&lt;/author&gt;&lt;author&gt;Ruiz-Arranz, Marta&lt;/author&gt;&lt;/authors&gt;&lt;/contributors&gt;&lt;titles&gt;&lt;title&gt;Remittances, financial development, and growth&lt;/title&gt;&lt;secondary-title&gt;Journal of Development Economics&lt;/secondary-title&gt;&lt;/titles&gt;&lt;periodical&gt;&lt;full-title&gt;Journal of development economics&lt;/full-title&gt;&lt;/periodical&gt;&lt;pages&gt;144-152&lt;/pages&gt;&lt;volume&gt;90&lt;/volume&gt;&lt;number&gt;1&lt;/number&gt;&lt;dates&gt;&lt;year&gt;2009&lt;/year&gt;&lt;/dates&gt;&lt;isbn&gt;0304-3878&lt;/isbn&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65" w:tooltip="Giuliano, 2009 #25" w:history="1">
              <w:r w:rsidRPr="007F4D15">
                <w:rPr>
                  <w:rStyle w:val="Hyperlink"/>
                  <w:rFonts w:ascii="Times New Roman" w:hAnsi="Times New Roman"/>
                  <w:noProof/>
                  <w:sz w:val="24"/>
                  <w:szCs w:val="24"/>
                </w:rPr>
                <w:t>Giuliano and Ruiz-Arranz 2009</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Pr="00535FA2">
              <w:rPr>
                <w:rFonts w:ascii="Times New Roman" w:hAnsi="Times New Roman"/>
                <w:color w:val="0070C0"/>
                <w:sz w:val="24"/>
                <w:szCs w:val="24"/>
              </w:rPr>
              <w:t>;</w:t>
            </w:r>
          </w:p>
        </w:tc>
      </w:tr>
      <w:tr w:rsidR="005402B0" w:rsidRPr="00535FA2" w14:paraId="71410DAA" w14:textId="77777777" w:rsidTr="00311220">
        <w:tc>
          <w:tcPr>
            <w:tcW w:w="2376" w:type="dxa"/>
          </w:tcPr>
          <w:p w14:paraId="62B7F2C4" w14:textId="77777777" w:rsidR="005402B0" w:rsidRPr="00535FA2" w:rsidRDefault="005402B0" w:rsidP="00CE789A">
            <w:pPr>
              <w:rPr>
                <w:rFonts w:ascii="Times New Roman" w:hAnsi="Times New Roman"/>
                <w:sz w:val="24"/>
                <w:szCs w:val="24"/>
              </w:rPr>
            </w:pPr>
          </w:p>
        </w:tc>
        <w:tc>
          <w:tcPr>
            <w:tcW w:w="4008" w:type="dxa"/>
          </w:tcPr>
          <w:p w14:paraId="45E94117" w14:textId="4E674610" w:rsidR="005402B0" w:rsidRPr="00535FA2" w:rsidRDefault="00AE4729" w:rsidP="00CE789A">
            <w:pPr>
              <w:rPr>
                <w:rFonts w:ascii="Times New Roman" w:hAnsi="Times New Roman"/>
                <w:sz w:val="24"/>
                <w:szCs w:val="24"/>
              </w:rPr>
            </w:pPr>
            <w:r w:rsidRPr="00535FA2">
              <w:rPr>
                <w:rFonts w:ascii="Times New Roman" w:hAnsi="Times New Roman"/>
                <w:sz w:val="24"/>
                <w:szCs w:val="24"/>
                <w:lang w:val="en-GB"/>
              </w:rPr>
              <w:t>T</w:t>
            </w:r>
            <w:r w:rsidR="008A4A43" w:rsidRPr="00535FA2">
              <w:rPr>
                <w:rFonts w:ascii="Times New Roman" w:hAnsi="Times New Roman"/>
                <w:sz w:val="24"/>
                <w:szCs w:val="24"/>
                <w:lang w:val="en-GB"/>
              </w:rPr>
              <w:t>rade openness</w:t>
            </w:r>
          </w:p>
        </w:tc>
        <w:tc>
          <w:tcPr>
            <w:tcW w:w="3192" w:type="dxa"/>
          </w:tcPr>
          <w:p w14:paraId="2072DACF" w14:textId="6D20F3B5" w:rsidR="005402B0" w:rsidRPr="00535FA2" w:rsidRDefault="007A6668" w:rsidP="007F4D15">
            <w:pPr>
              <w:rPr>
                <w:rFonts w:ascii="Times New Roman" w:hAnsi="Times New Roman"/>
                <w:color w:val="0070C0"/>
                <w:sz w:val="24"/>
                <w:szCs w:val="24"/>
              </w:rPr>
            </w:pPr>
            <w:r w:rsidRPr="00535FA2">
              <w:rPr>
                <w:rFonts w:ascii="Times New Roman" w:hAnsi="Times New Roman"/>
                <w:color w:val="0070C0"/>
                <w:sz w:val="24"/>
                <w:szCs w:val="24"/>
              </w:rPr>
              <w:fldChar w:fldCharType="begin"/>
            </w:r>
            <w:r w:rsidRPr="00535FA2">
              <w:rPr>
                <w:rFonts w:ascii="Times New Roman" w:hAnsi="Times New Roman"/>
                <w:color w:val="0070C0"/>
                <w:sz w:val="24"/>
                <w:szCs w:val="24"/>
              </w:rPr>
              <w:instrText xml:space="preserve"> ADDIN EN.CITE &lt;EndNote&gt;&lt;Cite&gt;&lt;Author&gt;Shanthi&lt;/Author&gt;&lt;Year&gt;2015&lt;/Year&gt;&lt;RecNum&gt;82&lt;/RecNum&gt;&lt;DisplayText&gt;(Shanthi et al. 2015)&lt;/DisplayText&gt;&lt;record&gt;&lt;rec-number&gt;82&lt;/rec-number&gt;&lt;foreign-keys&gt;&lt;key app="EN" db-id="ed9ad2223z0f21evfzhppedztaw2sxxeszet" timestamp="1582782640"&gt;82&lt;/key&gt;&lt;/foreign-keys&gt;&lt;ref-type name="Journal Article"&gt;17&lt;/ref-type&gt;&lt;contributors&gt;&lt;authors&gt;&lt;author&gt;Shanthi, SK&lt;/author&gt;&lt;author&gt;Sircar, Sanjoy&lt;/author&gt;&lt;author&gt;Reddy, K Srinivasa&lt;/author&gt;&lt;author&gt;Tarus, Daniel Kipkirong&lt;/author&gt;&lt;/authors&gt;&lt;/contributors&gt;&lt;titles&gt;&lt;title&gt;Do diaspora remittances affect banking sector development in Sub Saharan Africa?&lt;/title&gt;&lt;secondary-title&gt;International Journal of Commerce and Management&lt;/secondary-title&gt;&lt;/titles&gt;&lt;periodical&gt;&lt;full-title&gt;International Journal of Commerce and Management&lt;/full-title&gt;&lt;/periodical&gt;&lt;dates&gt;&lt;year&gt;2015&lt;/year&gt;&lt;/dates&gt;&lt;urls&gt;&lt;/urls&gt;&lt;/record&gt;&lt;/Cite&gt;&lt;/EndNote&gt;</w:instrText>
            </w:r>
            <w:r w:rsidRPr="00535FA2">
              <w:rPr>
                <w:rFonts w:ascii="Times New Roman" w:hAnsi="Times New Roman"/>
                <w:color w:val="0070C0"/>
                <w:sz w:val="24"/>
                <w:szCs w:val="24"/>
              </w:rPr>
              <w:fldChar w:fldCharType="separate"/>
            </w:r>
            <w:r w:rsidRPr="00535FA2">
              <w:rPr>
                <w:rFonts w:ascii="Times New Roman" w:hAnsi="Times New Roman"/>
                <w:noProof/>
                <w:color w:val="0070C0"/>
                <w:sz w:val="24"/>
                <w:szCs w:val="24"/>
              </w:rPr>
              <w:t>(</w:t>
            </w:r>
            <w:hyperlink w:anchor="_ENREF_108" w:tooltip="Shanthi, 2015 #82" w:history="1">
              <w:r w:rsidRPr="007F4D15">
                <w:rPr>
                  <w:rStyle w:val="Hyperlink"/>
                  <w:rFonts w:ascii="Times New Roman" w:hAnsi="Times New Roman"/>
                  <w:noProof/>
                  <w:sz w:val="24"/>
                  <w:szCs w:val="24"/>
                </w:rPr>
                <w:t>Shanthi et al. 2015</w:t>
              </w:r>
            </w:hyperlink>
            <w:r w:rsidRPr="00535FA2">
              <w:rPr>
                <w:rFonts w:ascii="Times New Roman" w:hAnsi="Times New Roman"/>
                <w:noProof/>
                <w:color w:val="0070C0"/>
                <w:sz w:val="24"/>
                <w:szCs w:val="24"/>
              </w:rPr>
              <w:t>)</w:t>
            </w:r>
            <w:r w:rsidRPr="00535FA2">
              <w:rPr>
                <w:rFonts w:ascii="Times New Roman" w:hAnsi="Times New Roman"/>
                <w:color w:val="0070C0"/>
                <w:sz w:val="24"/>
                <w:szCs w:val="24"/>
              </w:rPr>
              <w:fldChar w:fldCharType="end"/>
            </w:r>
            <w:r w:rsidR="0046433B" w:rsidRPr="00535FA2">
              <w:rPr>
                <w:rFonts w:ascii="Times New Roman" w:hAnsi="Times New Roman"/>
                <w:color w:val="0070C0"/>
                <w:sz w:val="24"/>
                <w:szCs w:val="24"/>
              </w:rPr>
              <w:t>;</w:t>
            </w:r>
            <w:r w:rsidR="00C122EA" w:rsidRPr="00535FA2">
              <w:rPr>
                <w:rFonts w:ascii="Times New Roman" w:hAnsi="Times New Roman"/>
                <w:color w:val="0070C0"/>
                <w:sz w:val="24"/>
                <w:szCs w:val="24"/>
              </w:rPr>
              <w:t xml:space="preserve"> </w:t>
            </w:r>
            <w:r w:rsidR="00C122EA"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&lt;EndNote&gt;&lt;Cite&gt;&lt;Author&gt;Gupta&lt;/Author&gt;&lt;Year&gt;2009&lt;/Year&gt;&lt;RecNum&gt;4582&lt;/RecNum&gt;&lt;DisplayText&gt;(Gupta, Pattillo, and Wagh 2009)&lt;/DisplayText&gt;&lt;record&gt;&lt;rec-number&gt;4582&lt;/rec-number&gt;&lt;foreign-keys&gt;&lt;key app="EN" db-id="epffe0zflfw0abe9rvlp2svqzzsw0wvetsaa" timestamp="1586601569"&gt;4582&lt;/key&gt;&lt;/foreign-keys&gt;&lt;ref-type name="Journal Article"&gt;17&lt;/ref-type&gt;&lt;contributors&gt;&lt;authors&gt;&lt;author&gt;Gupta, Sanjeev&lt;/author&gt;&lt;author&gt;Pattillo, Catherine A&lt;/author&gt;&lt;author&gt;Wagh, Smita&lt;/author&gt;&lt;/authors&gt;&lt;/contributors&gt;&lt;titles&gt;&lt;title&gt;Effect of remittances on poverty and financial development in Sub-Saharan Africa&lt;/title&gt;&lt;secondary-title&gt;World development&lt;/secondary-title&gt;&lt;/titles&gt;&lt;periodical&gt;&lt;full-title&gt;World Development&lt;/full-title&gt;&lt;/periodical&gt;&lt;pages&gt;104-115&lt;/pages&gt;&lt;volume&gt;37&lt;/volume&gt;&lt;number&gt;1&lt;/number&gt;&lt;dates&gt;&lt;year&gt;2009&lt;/year&gt;&lt;/dates&gt;&lt;isbn&gt;0305-750X&lt;/isbn&gt;&lt;urls&gt;&lt;/urls&gt;&lt;/record&gt;&lt;/Cite&gt;&lt;/EndNote&gt;</w:instrText>
            </w:r>
            <w:r w:rsidR="00C122EA" w:rsidRPr="00535FA2">
              <w:rPr>
                <w:rFonts w:ascii="Times New Roman" w:hAnsi="Times New Roman"/>
                <w:color w:val="0070C0"/>
                <w:sz w:val="24"/>
                <w:szCs w:val="24"/>
              </w:rPr>
              <w:fldChar w:fldCharType="separate"/>
            </w:r>
            <w:r w:rsidR="00C122EA" w:rsidRPr="00535FA2">
              <w:rPr>
                <w:rFonts w:ascii="Times New Roman" w:hAnsi="Times New Roman"/>
                <w:noProof/>
                <w:color w:val="0070C0"/>
                <w:sz w:val="24"/>
                <w:szCs w:val="24"/>
              </w:rPr>
              <w:t>(</w:t>
            </w:r>
            <w:hyperlink w:anchor="_ENREF_66" w:tooltip="Gupta, 2009 #4582" w:history="1">
              <w:r w:rsidR="00C122EA" w:rsidRPr="007F4D15">
                <w:rPr>
                  <w:rStyle w:val="Hyperlink"/>
                  <w:rFonts w:ascii="Times New Roman" w:hAnsi="Times New Roman"/>
                  <w:noProof/>
                  <w:sz w:val="24"/>
                  <w:szCs w:val="24"/>
                </w:rPr>
                <w:t>Gupta, Pattillo, and Wagh 2009</w:t>
              </w:r>
            </w:hyperlink>
            <w:r w:rsidR="00C122EA" w:rsidRPr="00535FA2">
              <w:rPr>
                <w:rFonts w:ascii="Times New Roman" w:hAnsi="Times New Roman"/>
                <w:noProof/>
                <w:color w:val="0070C0"/>
                <w:sz w:val="24"/>
                <w:szCs w:val="24"/>
              </w:rPr>
              <w:t>)</w:t>
            </w:r>
            <w:r w:rsidR="00C122EA" w:rsidRPr="00535FA2">
              <w:rPr>
                <w:rFonts w:ascii="Times New Roman" w:hAnsi="Times New Roman"/>
                <w:color w:val="0070C0"/>
                <w:sz w:val="24"/>
                <w:szCs w:val="24"/>
              </w:rPr>
              <w:fldChar w:fldCharType="end"/>
            </w:r>
            <w:r w:rsidR="0046433B" w:rsidRPr="00535FA2">
              <w:rPr>
                <w:rFonts w:ascii="Times New Roman" w:hAnsi="Times New Roman"/>
                <w:color w:val="0070C0"/>
                <w:sz w:val="24"/>
                <w:szCs w:val="24"/>
              </w:rPr>
              <w:t xml:space="preserve">; </w:t>
            </w:r>
            <w:r w:rsidR="0046433B"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&lt;EndNote&gt;&lt;Cite&gt;&lt;Author&gt;Akobeng&lt;/Author&gt;&lt;Year&gt;2016&lt;/Year&gt;&lt;RecNum&gt;4586&lt;/RecNum&gt;&lt;DisplayText&gt;(Akobeng 2016)&lt;/DisplayText&gt;&lt;record&gt;&lt;rec-number&gt;4586&lt;/rec-number&gt;&lt;foreign-keys&gt;&lt;key app="EN" db-id="epffe0zflfw0abe9rvlp2svqzzsw0wvetsaa" timestamp="1586601571"&gt;4586&lt;/key&gt;&lt;/foreign-keys&gt;&lt;ref-type name="Journal Article"&gt;17&lt;/ref-type&gt;&lt;contributors&gt;&lt;authors&gt;&lt;author&gt;Akobeng, Eric&lt;/author&gt;&lt;/authors&gt;&lt;/contributors&gt;&lt;titles&gt;&lt;title&gt;Out of inequality and poverty: Evidence for the effectiveness of remittances in Sub-Saharan Africa&lt;/title&gt;&lt;secondary-title&gt;The quarterly review of economics and finance&lt;/secondary-title&gt;&lt;/titles&gt;&lt;periodical&gt;&lt;full-title&gt;The Quarterly Review of Economics and Finance&lt;/full-title&gt;&lt;/periodical&gt;&lt;pages&gt;207-223&lt;/pages&gt;&lt;volume&gt;60&lt;/volume&gt;&lt;dates&gt;&lt;year&gt;2016&lt;/year&gt;&lt;/dates&gt;&lt;isbn&gt;1062-9769&lt;/isbn&gt;&lt;urls&gt;&lt;/urls&gt;&lt;/record&gt;&lt;/Cite&gt;&lt;/EndNote&gt;</w:instrText>
            </w:r>
            <w:r w:rsidR="0046433B" w:rsidRPr="00535FA2">
              <w:rPr>
                <w:rFonts w:ascii="Times New Roman" w:hAnsi="Times New Roman"/>
                <w:color w:val="0070C0"/>
                <w:sz w:val="24"/>
                <w:szCs w:val="24"/>
              </w:rPr>
              <w:fldChar w:fldCharType="separate"/>
            </w:r>
            <w:r w:rsidR="0046433B" w:rsidRPr="00535FA2">
              <w:rPr>
                <w:rFonts w:ascii="Times New Roman" w:hAnsi="Times New Roman"/>
                <w:noProof/>
                <w:color w:val="0070C0"/>
                <w:sz w:val="24"/>
                <w:szCs w:val="24"/>
              </w:rPr>
              <w:t>(</w:t>
            </w:r>
            <w:hyperlink w:anchor="_ENREF_10" w:tooltip="Akobeng, 2016 #4586" w:history="1">
              <w:r w:rsidR="0046433B" w:rsidRPr="007F4D15">
                <w:rPr>
                  <w:rStyle w:val="Hyperlink"/>
                  <w:rFonts w:ascii="Times New Roman" w:hAnsi="Times New Roman"/>
                  <w:noProof/>
                  <w:sz w:val="24"/>
                  <w:szCs w:val="24"/>
                </w:rPr>
                <w:t>Akobeng 2016</w:t>
              </w:r>
            </w:hyperlink>
            <w:r w:rsidR="0046433B" w:rsidRPr="00535FA2">
              <w:rPr>
                <w:rFonts w:ascii="Times New Roman" w:hAnsi="Times New Roman"/>
                <w:noProof/>
                <w:color w:val="0070C0"/>
                <w:sz w:val="24"/>
                <w:szCs w:val="24"/>
              </w:rPr>
              <w:t>)</w:t>
            </w:r>
            <w:r w:rsidR="0046433B" w:rsidRPr="00535FA2">
              <w:rPr>
                <w:rFonts w:ascii="Times New Roman" w:hAnsi="Times New Roman"/>
                <w:color w:val="0070C0"/>
                <w:sz w:val="24"/>
                <w:szCs w:val="24"/>
              </w:rPr>
              <w:fldChar w:fldCharType="end"/>
            </w:r>
            <w:r w:rsidR="0046433B" w:rsidRPr="00535FA2">
              <w:rPr>
                <w:rFonts w:ascii="Times New Roman" w:hAnsi="Times New Roman"/>
                <w:color w:val="0070C0"/>
                <w:sz w:val="24"/>
                <w:szCs w:val="24"/>
              </w:rPr>
              <w:t>;</w:t>
            </w:r>
            <w:r w:rsidR="001315A6" w:rsidRPr="00535FA2">
              <w:rPr>
                <w:rFonts w:ascii="Times New Roman" w:hAnsi="Times New Roman"/>
                <w:color w:val="0070C0"/>
                <w:sz w:val="24"/>
                <w:szCs w:val="24"/>
              </w:rPr>
              <w:t xml:space="preserve"> </w:t>
            </w:r>
            <w:r w:rsidR="001315A6" w:rsidRPr="00535FA2">
              <w:rPr>
                <w:rFonts w:ascii="Times New Roman" w:hAnsi="Times New Roman"/>
                <w:color w:val="0070C0"/>
                <w:sz w:val="24"/>
                <w:szCs w:val="24"/>
              </w:rPr>
              <w:fldChar w:fldCharType="begin"/>
            </w:r>
            <w:r w:rsidR="00051706" w:rsidRPr="00535FA2">
              <w:rPr>
                <w:rFonts w:ascii="Times New Roman" w:hAnsi="Times New Roman"/>
                <w:color w:val="0070C0"/>
                <w:sz w:val="24"/>
                <w:szCs w:val="24"/>
              </w:rPr>
              <w:instrText xml:space="preserve"> ADDIN EN.CITE &lt;EndNote&gt;&lt;Cite&gt;&lt;Author&gt;Bettin&lt;/Author&gt;&lt;Year&gt;2012&lt;/Year&gt;&lt;RecNum&gt;4566&lt;/RecNum&gt;&lt;DisplayText&gt;(Bettin and Zazzaro 2012)&lt;/DisplayText&gt;&lt;record&gt;&lt;rec-number&gt;4566&lt;/rec-number&gt;&lt;foreign-keys&gt;&lt;key app="EN" db-id="epffe0zflfw0abe9rvlp2svqzzsw0wvetsaa" timestamp="1586601562"&gt;4566&lt;/key&gt;&lt;/foreign-keys&gt;&lt;ref-type name="Journal Article"&gt;17&lt;/ref-type&gt;&lt;contributors&gt;&lt;authors&gt;&lt;author&gt;Bettin, Giulia&lt;/author&gt;&lt;author&gt;Zazzaro, Alberto&lt;/author&gt;&lt;/authors&gt;&lt;/contributors&gt;&lt;titles&gt;&lt;title&gt;Remittances and financial development: substitutes or complements in economic growth?&lt;/title&gt;&lt;secondary-title&gt;Bulletin of Economic Research&lt;/secondary-title&gt;&lt;/titles&gt;&lt;periodical&gt;&lt;full-title&gt;Bulletin of Economic Research&lt;/full-title&gt;&lt;/periodical&gt;&lt;pages&gt;509-536&lt;/pages&gt;&lt;volume&gt;64&lt;/volume&gt;&lt;number&gt;4&lt;/number&gt;&lt;dates&gt;&lt;year&gt;2012&lt;/year&gt;&lt;/dates&gt;&lt;isbn&gt;0307-3378&lt;/isbn&gt;&lt;urls&gt;&lt;/urls&gt;&lt;/record&gt;&lt;/Cite&gt;&lt;/EndNote&gt;</w:instrText>
            </w:r>
            <w:r w:rsidR="001315A6" w:rsidRPr="00535FA2">
              <w:rPr>
                <w:rFonts w:ascii="Times New Roman" w:hAnsi="Times New Roman"/>
                <w:color w:val="0070C0"/>
                <w:sz w:val="24"/>
                <w:szCs w:val="24"/>
              </w:rPr>
              <w:fldChar w:fldCharType="separate"/>
            </w:r>
            <w:r w:rsidR="001315A6" w:rsidRPr="00535FA2">
              <w:rPr>
                <w:rFonts w:ascii="Times New Roman" w:hAnsi="Times New Roman"/>
                <w:noProof/>
                <w:color w:val="0070C0"/>
                <w:sz w:val="24"/>
                <w:szCs w:val="24"/>
              </w:rPr>
              <w:t>(</w:t>
            </w:r>
            <w:hyperlink w:anchor="_ENREF_28" w:tooltip="Bettin, 2012 #4566" w:history="1">
              <w:r w:rsidR="001315A6" w:rsidRPr="007F4D15">
                <w:rPr>
                  <w:rStyle w:val="Hyperlink"/>
                  <w:rFonts w:ascii="Times New Roman" w:hAnsi="Times New Roman"/>
                  <w:noProof/>
                  <w:sz w:val="24"/>
                  <w:szCs w:val="24"/>
                </w:rPr>
                <w:t>Bettin and Zazzaro 2012</w:t>
              </w:r>
            </w:hyperlink>
            <w:r w:rsidR="001315A6" w:rsidRPr="00535FA2">
              <w:rPr>
                <w:rFonts w:ascii="Times New Roman" w:hAnsi="Times New Roman"/>
                <w:noProof/>
                <w:color w:val="0070C0"/>
                <w:sz w:val="24"/>
                <w:szCs w:val="24"/>
              </w:rPr>
              <w:t>)</w:t>
            </w:r>
            <w:r w:rsidR="001315A6" w:rsidRPr="00535FA2">
              <w:rPr>
                <w:rFonts w:ascii="Times New Roman" w:hAnsi="Times New Roman"/>
                <w:color w:val="0070C0"/>
                <w:sz w:val="24"/>
                <w:szCs w:val="24"/>
              </w:rPr>
              <w:fldChar w:fldCharType="end"/>
            </w:r>
            <w:r w:rsidR="001315A6" w:rsidRPr="00535FA2">
              <w:rPr>
                <w:rFonts w:ascii="Times New Roman" w:hAnsi="Times New Roman"/>
                <w:color w:val="0070C0"/>
                <w:sz w:val="24"/>
                <w:szCs w:val="24"/>
              </w:rPr>
              <w:t>;</w:t>
            </w:r>
            <w:r w:rsidR="00AE4729" w:rsidRPr="00535FA2">
              <w:rPr>
                <w:rFonts w:ascii="Times New Roman" w:hAnsi="Times New Roman"/>
                <w:color w:val="0070C0"/>
                <w:sz w:val="24"/>
                <w:szCs w:val="24"/>
              </w:rPr>
              <w:t xml:space="preserve"> </w:t>
            </w:r>
            <w:r w:rsidR="00AE4729"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&lt;EndNote&gt;&lt;Cite&gt;&lt;Author&gt;Ibrahim&lt;/Author&gt;&lt;Year&gt;2018&lt;/Year&gt;&lt;RecNum&gt;4550&lt;/RecNum&gt;&lt;DisplayText&gt;(Ibrahim and Sare 2018)&lt;/DisplayText&gt;&lt;record&gt;&lt;rec-number&gt;4550&lt;/rec-number&gt;&lt;foreign-keys&gt;&lt;key app="EN" db-id="epffe0zflfw0abe9rvlp2svqzzsw0wvetsaa" timestamp="1586601554"&gt;4550&lt;/key&gt;&lt;/foreign-keys&gt;&lt;ref-type name="Journal Article"&gt;17&lt;/ref-type&gt;&lt;contributors&gt;&lt;authors&gt;&lt;author&gt;Ibrahim, Muazu&lt;/author&gt;&lt;author&gt;Sare, Yakubu Awudu&lt;/author&gt;&lt;/authors&gt;&lt;/contributors&gt;&lt;titles&gt;&lt;title&gt;Determinants of financial development in Africa: How robust is the interactive effect of trade openness and human capital?&lt;/title&gt;&lt;secondary-title&gt;Economic analysis and policy&lt;/secondary-title&gt;&lt;/titles&gt;&lt;periodical&gt;&lt;full-title&gt;Economic Analysis and Policy&lt;/full-title&gt;&lt;/periodical&gt;&lt;pages&gt;18-26&lt;/pages&gt;&lt;volume&gt;60&lt;/volume&gt;&lt;dates&gt;&lt;year&gt;2018&lt;/year&gt;&lt;/dates&gt;&lt;isbn&gt;0313-5926&lt;/isbn&gt;&lt;urls&gt;&lt;/urls&gt;&lt;/record&gt;&lt;/Cite&gt;&lt;/EndNote&gt;</w:instrText>
            </w:r>
            <w:r w:rsidR="00AE4729" w:rsidRPr="00535FA2">
              <w:rPr>
                <w:rFonts w:ascii="Times New Roman" w:hAnsi="Times New Roman"/>
                <w:color w:val="0070C0"/>
                <w:sz w:val="24"/>
                <w:szCs w:val="24"/>
              </w:rPr>
              <w:fldChar w:fldCharType="separate"/>
            </w:r>
            <w:r w:rsidR="00AE4729" w:rsidRPr="00535FA2">
              <w:rPr>
                <w:rFonts w:ascii="Times New Roman" w:hAnsi="Times New Roman"/>
                <w:noProof/>
                <w:color w:val="0070C0"/>
                <w:sz w:val="24"/>
                <w:szCs w:val="24"/>
              </w:rPr>
              <w:t>(</w:t>
            </w:r>
            <w:hyperlink w:anchor="_ENREF_69" w:tooltip="Ibrahim, 2018 #4550" w:history="1">
              <w:r w:rsidR="00AE4729" w:rsidRPr="007F4D15">
                <w:rPr>
                  <w:rStyle w:val="Hyperlink"/>
                  <w:rFonts w:ascii="Times New Roman" w:hAnsi="Times New Roman"/>
                  <w:noProof/>
                  <w:sz w:val="24"/>
                  <w:szCs w:val="24"/>
                </w:rPr>
                <w:t>Ibrahim and Sare 2018</w:t>
              </w:r>
            </w:hyperlink>
            <w:r w:rsidR="00AE4729" w:rsidRPr="00535FA2">
              <w:rPr>
                <w:rFonts w:ascii="Times New Roman" w:hAnsi="Times New Roman"/>
                <w:noProof/>
                <w:color w:val="0070C0"/>
                <w:sz w:val="24"/>
                <w:szCs w:val="24"/>
              </w:rPr>
              <w:t>)</w:t>
            </w:r>
            <w:r w:rsidR="00AE4729" w:rsidRPr="00535FA2">
              <w:rPr>
                <w:rFonts w:ascii="Times New Roman" w:hAnsi="Times New Roman"/>
                <w:color w:val="0070C0"/>
                <w:sz w:val="24"/>
                <w:szCs w:val="24"/>
              </w:rPr>
              <w:fldChar w:fldCharType="end"/>
            </w:r>
            <w:r w:rsidR="006A3DF9" w:rsidRPr="00535FA2">
              <w:rPr>
                <w:rFonts w:ascii="Times New Roman" w:hAnsi="Times New Roman"/>
                <w:color w:val="0070C0"/>
                <w:sz w:val="24"/>
                <w:szCs w:val="24"/>
              </w:rPr>
              <w:t xml:space="preserve">; </w:t>
            </w:r>
            <w:r w:rsidR="006A3DF9"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&lt;EndNote&gt;&lt;Cite&gt;&lt;Author&gt;Raza&lt;/Author&gt;&lt;Year&gt;2014&lt;/Year&gt;&lt;RecNum&gt;4773&lt;/RecNum&gt;&lt;DisplayText&gt;(Raza, Shahzadi, and Akram 2014)&lt;/DisplayText&gt;&lt;record&gt;&lt;rec-number&gt;4773&lt;/rec-number&gt;&lt;foreign-keys&gt;&lt;key app="EN" db-id="epffe0zflfw0abe9rvlp2svqzzsw0wvetsaa" timestamp="1588741656"&gt;4773&lt;/key&gt;&lt;/foreign-keys&gt;&lt;ref-type name="Journal Article"&gt;17&lt;/ref-type&gt;&lt;contributors&gt;&lt;authors&gt;&lt;author&gt;Raza, Syed Hassan&lt;/author&gt;&lt;author&gt;Shahzadi, Hina&lt;/author&gt;&lt;author&gt;Akram, Misbah&lt;/author&gt;&lt;/authors&gt;&lt;/contributors&gt;&lt;titles&gt;&lt;title&gt;Exploring the determinants of financial development (using panel data on developed and developing countries)&lt;/title&gt;&lt;secondary-title&gt;Journal of finance and economics&lt;/secondary-title&gt;&lt;/titles&gt;&lt;periodical&gt;&lt;full-title&gt;Journal of finance and economics&lt;/full-title&gt;&lt;/periodical&gt;&lt;pages&gt;166-172&lt;/pages&gt;&lt;volume&gt;2&lt;/volume&gt;&lt;number&gt;5&lt;/number&gt;&lt;dates&gt;&lt;year&gt;2014&lt;/year&gt;&lt;/dates&gt;&lt;urls&gt;&lt;/urls&gt;&lt;/record&gt;&lt;/Cite&gt;&lt;/EndNote&gt;</w:instrText>
            </w:r>
            <w:r w:rsidR="006A3DF9" w:rsidRPr="00535FA2">
              <w:rPr>
                <w:rFonts w:ascii="Times New Roman" w:hAnsi="Times New Roman"/>
                <w:color w:val="0070C0"/>
                <w:sz w:val="24"/>
                <w:szCs w:val="24"/>
              </w:rPr>
              <w:fldChar w:fldCharType="separate"/>
            </w:r>
            <w:r w:rsidR="006A3DF9" w:rsidRPr="00535FA2">
              <w:rPr>
                <w:rFonts w:ascii="Times New Roman" w:hAnsi="Times New Roman"/>
                <w:noProof/>
                <w:color w:val="0070C0"/>
                <w:sz w:val="24"/>
                <w:szCs w:val="24"/>
              </w:rPr>
              <w:t>(</w:t>
            </w:r>
            <w:hyperlink w:anchor="_ENREF_105" w:tooltip="Raza, 2014 #4773" w:history="1">
              <w:r w:rsidR="006A3DF9" w:rsidRPr="007F4D15">
                <w:rPr>
                  <w:rStyle w:val="Hyperlink"/>
                  <w:rFonts w:ascii="Times New Roman" w:hAnsi="Times New Roman"/>
                  <w:noProof/>
                  <w:sz w:val="24"/>
                  <w:szCs w:val="24"/>
                </w:rPr>
                <w:t>Raza, Shahzadi, and Akram 2014</w:t>
              </w:r>
            </w:hyperlink>
            <w:r w:rsidR="006A3DF9" w:rsidRPr="00535FA2">
              <w:rPr>
                <w:rFonts w:ascii="Times New Roman" w:hAnsi="Times New Roman"/>
                <w:noProof/>
                <w:color w:val="0070C0"/>
                <w:sz w:val="24"/>
                <w:szCs w:val="24"/>
              </w:rPr>
              <w:t>)</w:t>
            </w:r>
            <w:r w:rsidR="006A3DF9" w:rsidRPr="00535FA2">
              <w:rPr>
                <w:rFonts w:ascii="Times New Roman" w:hAnsi="Times New Roman"/>
                <w:color w:val="0070C0"/>
                <w:sz w:val="24"/>
                <w:szCs w:val="24"/>
              </w:rPr>
              <w:fldChar w:fldCharType="end"/>
            </w:r>
            <w:r w:rsidR="006A3DF9" w:rsidRPr="00535FA2">
              <w:rPr>
                <w:rFonts w:ascii="Times New Roman" w:hAnsi="Times New Roman"/>
                <w:color w:val="0070C0"/>
                <w:sz w:val="24"/>
                <w:szCs w:val="24"/>
              </w:rPr>
              <w:t xml:space="preserve">; </w:t>
            </w:r>
            <w:r w:rsidR="00FD2B28"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&lt;EndNote&gt;&lt;Cite&gt;&lt;Author&gt;Law&lt;/Author&gt;&lt;Year&gt;2009&lt;/Year&gt;&lt;RecNum&gt;4542&lt;/RecNum&gt;&lt;DisplayText&gt;(Law and Habibullah 2009)&lt;/DisplayText&gt;&lt;record&gt;&lt;rec-number&gt;4542&lt;/rec-number&gt;&lt;foreign-keys&gt;&lt;key app="EN" db-id="epffe0zflfw0abe9rvlp2svqzzsw0wvetsaa" timestamp="1586601551"&gt;4542&lt;/key&gt;&lt;/foreign-keys&gt;&lt;ref-type name="Journal Article"&gt;17&lt;/ref-type&gt;&lt;contributors&gt;&lt;authors&gt;&lt;author&gt;Law, Siong Hook&lt;/author&gt;&lt;author&gt;Habibullah, Muzafar Shah&lt;/author&gt;&lt;/authors&gt;&lt;/contributors&gt;&lt;titles&gt;&lt;title&gt;The determinants of financial development: Institutions, openness and financial liberalisation&lt;/title&gt;&lt;secondary-title&gt;South African Journal of Economics&lt;/secondary-title&gt;&lt;/titles&gt;&lt;periodical&gt;&lt;full-title&gt;South African Journal of Economics&lt;/full-title&gt;&lt;/periodical&gt;&lt;pages&gt;45-58&lt;/pages&gt;&lt;volume&gt;77&lt;/volume&gt;&lt;number&gt;1&lt;/number&gt;&lt;dates&gt;&lt;year&gt;2009&lt;/year&gt;&lt;/dates&gt;&lt;isbn&gt;0038-2280&lt;/isbn&gt;&lt;urls&gt;&lt;/urls&gt;&lt;/record&gt;&lt;/Cite&gt;&lt;/EndNote&gt;</w:instrText>
            </w:r>
            <w:r w:rsidR="00FD2B28" w:rsidRPr="00535FA2">
              <w:rPr>
                <w:rFonts w:ascii="Times New Roman" w:hAnsi="Times New Roman"/>
                <w:color w:val="0070C0"/>
                <w:sz w:val="24"/>
                <w:szCs w:val="24"/>
              </w:rPr>
              <w:fldChar w:fldCharType="separate"/>
            </w:r>
            <w:r w:rsidR="00FD2B28" w:rsidRPr="00535FA2">
              <w:rPr>
                <w:rFonts w:ascii="Times New Roman" w:hAnsi="Times New Roman"/>
                <w:noProof/>
                <w:color w:val="0070C0"/>
                <w:sz w:val="24"/>
                <w:szCs w:val="24"/>
              </w:rPr>
              <w:t>(</w:t>
            </w:r>
            <w:hyperlink w:anchor="_ENREF_79" w:tooltip="Law, 2009 #4542" w:history="1">
              <w:r w:rsidR="00FD2B28" w:rsidRPr="007F4D15">
                <w:rPr>
                  <w:rStyle w:val="Hyperlink"/>
                  <w:rFonts w:ascii="Times New Roman" w:hAnsi="Times New Roman"/>
                  <w:noProof/>
                  <w:sz w:val="24"/>
                  <w:szCs w:val="24"/>
                </w:rPr>
                <w:t>Law and Habibullah 2009</w:t>
              </w:r>
            </w:hyperlink>
            <w:r w:rsidR="00FD2B28" w:rsidRPr="00535FA2">
              <w:rPr>
                <w:rFonts w:ascii="Times New Roman" w:hAnsi="Times New Roman"/>
                <w:noProof/>
                <w:color w:val="0070C0"/>
                <w:sz w:val="24"/>
                <w:szCs w:val="24"/>
              </w:rPr>
              <w:t>)</w:t>
            </w:r>
            <w:r w:rsidR="00FD2B28" w:rsidRPr="00535FA2">
              <w:rPr>
                <w:rFonts w:ascii="Times New Roman" w:hAnsi="Times New Roman"/>
                <w:color w:val="0070C0"/>
                <w:sz w:val="24"/>
                <w:szCs w:val="24"/>
              </w:rPr>
              <w:fldChar w:fldCharType="end"/>
            </w:r>
            <w:r w:rsidR="002F360B" w:rsidRPr="00535FA2">
              <w:rPr>
                <w:rFonts w:ascii="Times New Roman" w:hAnsi="Times New Roman"/>
                <w:color w:val="0070C0"/>
                <w:sz w:val="24"/>
                <w:szCs w:val="24"/>
              </w:rPr>
              <w:t xml:space="preserve">; </w:t>
            </w:r>
            <w:r w:rsidR="002F360B" w:rsidRPr="00535FA2">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&lt;EndNote&gt;&lt;Cite&gt;&lt;Author&gt;Anyanwu&lt;/Author&gt;&lt;Year&gt;2010&lt;/Year&gt;&lt;RecNum&gt;4559&lt;/RecNum&gt;&lt;DisplayText&gt;(Anyanwu and Erhijakpor 2010)&lt;/DisplayText&gt;&lt;record&gt;&lt;rec-number&gt;4559&lt;/rec-number&gt;&lt;foreign-keys&gt;&lt;key app="EN" db-id="epffe0zflfw0abe9rvlp2svqzzsw0wvetsaa" timestamp="1586601558"&gt;4559&lt;/key&gt;&lt;/foreign-keys&gt;&lt;ref-type name="Journal Article"&gt;17&lt;/ref-type&gt;&lt;contributors&gt;&lt;authors&gt;&lt;author&gt;Anyanwu, John C&lt;/author&gt;&lt;author&gt;Erhijakpor, Andrew EO&lt;/author&gt;&lt;/authors&gt;&lt;/contributors&gt;&lt;titles&gt;&lt;title&gt;Do international remittances affect poverty in Africa?&lt;/title&gt;&lt;secondary-title&gt;African Development Review&lt;/secondary-title&gt;&lt;/titles&gt;&lt;periodical&gt;&lt;full-title&gt;African Development Review&lt;/full-title&gt;&lt;/periodical&gt;&lt;pages&gt;51-91&lt;/pages&gt;&lt;volume&gt;22&lt;/volume&gt;&lt;number&gt;1&lt;/number&gt;&lt;dates&gt;&lt;year&gt;2010&lt;/year&gt;&lt;/dates&gt;&lt;isbn&gt;1017-6772&lt;/isbn&gt;&lt;urls&gt;&lt;/urls&gt;&lt;/record&gt;&lt;/Cite&gt;&lt;/EndNote&gt;</w:instrText>
            </w:r>
            <w:r w:rsidR="002F360B" w:rsidRPr="00535FA2">
              <w:rPr>
                <w:rFonts w:ascii="Times New Roman" w:hAnsi="Times New Roman"/>
                <w:color w:val="0070C0"/>
                <w:sz w:val="24"/>
                <w:szCs w:val="24"/>
              </w:rPr>
              <w:fldChar w:fldCharType="separate"/>
            </w:r>
            <w:r w:rsidR="002F360B" w:rsidRPr="00535FA2">
              <w:rPr>
                <w:rFonts w:ascii="Times New Roman" w:hAnsi="Times New Roman"/>
                <w:noProof/>
                <w:color w:val="0070C0"/>
                <w:sz w:val="24"/>
                <w:szCs w:val="24"/>
              </w:rPr>
              <w:t>(</w:t>
            </w:r>
            <w:hyperlink w:anchor="_ENREF_13" w:tooltip="Anyanwu, 2010 #4559" w:history="1">
              <w:r w:rsidR="002F360B" w:rsidRPr="007F4D15">
                <w:rPr>
                  <w:rStyle w:val="Hyperlink"/>
                  <w:rFonts w:ascii="Times New Roman" w:hAnsi="Times New Roman"/>
                  <w:noProof/>
                  <w:sz w:val="24"/>
                  <w:szCs w:val="24"/>
                </w:rPr>
                <w:t>Anyanwu and Erhijakpor 2010</w:t>
              </w:r>
            </w:hyperlink>
            <w:r w:rsidR="002F360B" w:rsidRPr="00535FA2">
              <w:rPr>
                <w:rFonts w:ascii="Times New Roman" w:hAnsi="Times New Roman"/>
                <w:noProof/>
                <w:color w:val="0070C0"/>
                <w:sz w:val="24"/>
                <w:szCs w:val="24"/>
              </w:rPr>
              <w:t>)</w:t>
            </w:r>
            <w:r w:rsidR="002F360B" w:rsidRPr="00535FA2">
              <w:rPr>
                <w:rFonts w:ascii="Times New Roman" w:hAnsi="Times New Roman"/>
                <w:color w:val="0070C0"/>
                <w:sz w:val="24"/>
                <w:szCs w:val="24"/>
              </w:rPr>
              <w:fldChar w:fldCharType="end"/>
            </w:r>
            <w:r w:rsidR="00B144F8" w:rsidRPr="00535FA2">
              <w:rPr>
                <w:rFonts w:ascii="Times New Roman" w:hAnsi="Times New Roman"/>
                <w:color w:val="0070C0"/>
                <w:sz w:val="24"/>
                <w:szCs w:val="24"/>
              </w:rPr>
              <w:t xml:space="preserve">; </w:t>
            </w:r>
            <w:r w:rsidR="00B144F8" w:rsidRPr="00535FA2">
              <w:rPr>
                <w:rFonts w:ascii="Times New Roman" w:hAnsi="Times New Roman"/>
                <w:color w:val="0070C0"/>
                <w:sz w:val="24"/>
                <w:szCs w:val="24"/>
              </w:rPr>
              <w:fldChar w:fldCharType="begin"/>
            </w:r>
            <w:r w:rsidR="00051706" w:rsidRPr="00535FA2">
              <w:rPr>
                <w:rFonts w:ascii="Times New Roman" w:hAnsi="Times New Roman"/>
                <w:color w:val="0070C0"/>
                <w:sz w:val="24"/>
                <w:szCs w:val="24"/>
              </w:rPr>
              <w:instrText xml:space="preserve"> ADDIN EN.CITE &lt;EndNote&gt;&lt;Cite&gt;&lt;Author&gt;Acosta&lt;/Author&gt;&lt;Year&gt;2009&lt;/Year&gt;&lt;RecNum&gt;4562&lt;/RecNum&gt;&lt;DisplayText&gt;(Acosta, Baerg, and Mandelman 2009)&lt;/DisplayText&gt;&lt;record&gt;&lt;rec-number&gt;4562&lt;/rec-number&gt;&lt;foreign-keys&gt;&lt;key app="EN" db-id="epffe0zflfw0abe9rvlp2svqzzsw0wvetsaa" timestamp="1586601559"&gt;4562&lt;/key&gt;&lt;/foreign-keys&gt;&lt;ref-type name="Journal Article"&gt;17&lt;/ref-type&gt;&lt;contributors&gt;&lt;authors&gt;&lt;author&gt;Acosta, Pablo A&lt;/author&gt;&lt;author&gt;Baerg, Nicole Rae&lt;/author&gt;&lt;author&gt;Mandelman, Federico S&lt;/author&gt;&lt;/authors&gt;&lt;/contributors&gt;&lt;titles&gt;&lt;title&gt;Financial development, remittances, and real exchange rate appreciation&lt;/title&gt;&lt;secondary-title&gt;Economic Review&lt;/secondary-title&gt;&lt;/titles&gt;&lt;periodical&gt;&lt;full-title&gt;Economic Review&lt;/full-title&gt;&lt;/periodical&gt;&lt;volume&gt;94&lt;/volume&gt;&lt;dates&gt;&lt;year&gt;2009&lt;/year&gt;&lt;/dates&gt;&lt;isbn&gt;0732-1813&lt;/isbn&gt;&lt;urls&gt;&lt;/urls&gt;&lt;/record&gt;&lt;/Cite&gt;&lt;/EndNote&gt;</w:instrText>
            </w:r>
            <w:r w:rsidR="00B144F8" w:rsidRPr="00535FA2">
              <w:rPr>
                <w:rFonts w:ascii="Times New Roman" w:hAnsi="Times New Roman"/>
                <w:color w:val="0070C0"/>
                <w:sz w:val="24"/>
                <w:szCs w:val="24"/>
              </w:rPr>
              <w:fldChar w:fldCharType="separate"/>
            </w:r>
            <w:r w:rsidR="00B144F8" w:rsidRPr="00535FA2">
              <w:rPr>
                <w:rFonts w:ascii="Times New Roman" w:hAnsi="Times New Roman"/>
                <w:noProof/>
                <w:color w:val="0070C0"/>
                <w:sz w:val="24"/>
                <w:szCs w:val="24"/>
              </w:rPr>
              <w:t>(</w:t>
            </w:r>
            <w:hyperlink w:anchor="_ENREF_2" w:tooltip="Acosta, 2009 #4562" w:history="1">
              <w:r w:rsidR="00B144F8" w:rsidRPr="007F4D15">
                <w:rPr>
                  <w:rStyle w:val="Hyperlink"/>
                  <w:rFonts w:ascii="Times New Roman" w:hAnsi="Times New Roman"/>
                  <w:noProof/>
                  <w:sz w:val="24"/>
                  <w:szCs w:val="24"/>
                </w:rPr>
                <w:t>Acosta, Baerg, and Mandelman 2009</w:t>
              </w:r>
            </w:hyperlink>
            <w:r w:rsidR="00B144F8" w:rsidRPr="00535FA2">
              <w:rPr>
                <w:rFonts w:ascii="Times New Roman" w:hAnsi="Times New Roman"/>
                <w:noProof/>
                <w:color w:val="0070C0"/>
                <w:sz w:val="24"/>
                <w:szCs w:val="24"/>
              </w:rPr>
              <w:t>)</w:t>
            </w:r>
            <w:r w:rsidR="00B144F8" w:rsidRPr="00535FA2">
              <w:rPr>
                <w:rFonts w:ascii="Times New Roman" w:hAnsi="Times New Roman"/>
                <w:color w:val="0070C0"/>
                <w:sz w:val="24"/>
                <w:szCs w:val="24"/>
              </w:rPr>
              <w:fldChar w:fldCharType="end"/>
            </w:r>
            <w:r w:rsidR="00B144F8" w:rsidRPr="00535FA2">
              <w:rPr>
                <w:rFonts w:ascii="Times New Roman" w:hAnsi="Times New Roman"/>
                <w:color w:val="0070C0"/>
                <w:sz w:val="24"/>
                <w:szCs w:val="24"/>
              </w:rPr>
              <w:t>;</w:t>
            </w:r>
            <w:r w:rsidR="004E32F4" w:rsidRPr="00535FA2">
              <w:rPr>
                <w:rFonts w:ascii="Times New Roman" w:hAnsi="Times New Roman"/>
                <w:color w:val="0070C0"/>
                <w:sz w:val="24"/>
                <w:szCs w:val="24"/>
              </w:rPr>
              <w:t xml:space="preserve"> </w:t>
            </w:r>
            <w:r w:rsidR="004E32F4" w:rsidRPr="00535FA2">
              <w:rPr>
                <w:rFonts w:ascii="Times New Roman" w:hAnsi="Times New Roman"/>
                <w:color w:val="0070C0"/>
                <w:sz w:val="24"/>
                <w:szCs w:val="24"/>
              </w:rPr>
              <w:fldChar w:fldCharType="begin"/>
            </w:r>
            <w:r w:rsidR="00051706" w:rsidRPr="00535FA2">
              <w:rPr>
                <w:rFonts w:ascii="Times New Roman" w:hAnsi="Times New Roman"/>
                <w:color w:val="0070C0"/>
                <w:sz w:val="24"/>
                <w:szCs w:val="24"/>
              </w:rPr>
              <w:instrText xml:space="preserve"> ADDIN EN.CITE &lt;EndNote&gt;&lt;Cite&gt;&lt;Author&gt;Hakura&lt;/Author&gt;&lt;Year&gt;2009&lt;/Year&gt;&lt;RecNum&gt;4572&lt;/RecNum&gt;&lt;DisplayText&gt;(Hakura, Chami, and Montiel 2009)&lt;/DisplayText&gt;&lt;record&gt;&lt;rec-number&gt;4572&lt;/rec-number&gt;&lt;foreign-keys&gt;&lt;key app="EN" db-id="epffe0zflfw0abe9rvlp2svqzzsw0wvetsaa" timestamp="1586601564"&gt;4572&lt;/key&gt;&lt;/foreign-keys&gt;&lt;ref-type name="Book"&gt;6&lt;/ref-type&gt;&lt;contributors&gt;&lt;authors&gt;&lt;author&gt;Hakura, Ms Dalia&lt;/author&gt;&lt;author&gt;Chami, Mr Ralph&lt;/author&gt;&lt;author&gt;Montiel, Mr Peter&lt;/author&gt;&lt;/authors&gt;&lt;/contributors&gt;&lt;titles&gt;&lt;title&gt;Remittances: an automatic output stabilizer?&lt;/title&gt;&lt;/titles&gt;&lt;number&gt;9-91&lt;/number&gt;&lt;dates&gt;&lt;year&gt;2009&lt;/year&gt;&lt;/dates&gt;&lt;publisher&gt;International Monetary Fund&lt;/publisher&gt;&lt;isbn&gt;1451916736&lt;/isbn&gt;&lt;urls&gt;&lt;/urls&gt;&lt;/record&gt;&lt;/Cite&gt;&lt;/EndNote&gt;</w:instrText>
            </w:r>
            <w:r w:rsidR="004E32F4" w:rsidRPr="00535FA2">
              <w:rPr>
                <w:rFonts w:ascii="Times New Roman" w:hAnsi="Times New Roman"/>
                <w:color w:val="0070C0"/>
                <w:sz w:val="24"/>
                <w:szCs w:val="24"/>
              </w:rPr>
              <w:fldChar w:fldCharType="separate"/>
            </w:r>
            <w:r w:rsidR="004E32F4" w:rsidRPr="00535FA2">
              <w:rPr>
                <w:rFonts w:ascii="Times New Roman" w:hAnsi="Times New Roman"/>
                <w:noProof/>
                <w:color w:val="0070C0"/>
                <w:sz w:val="24"/>
                <w:szCs w:val="24"/>
              </w:rPr>
              <w:t>(</w:t>
            </w:r>
            <w:hyperlink w:anchor="_ENREF_67" w:tooltip="Hakura, 2009 #4572" w:history="1">
              <w:r w:rsidR="004E32F4" w:rsidRPr="007F4D15">
                <w:rPr>
                  <w:rStyle w:val="Hyperlink"/>
                  <w:rFonts w:ascii="Times New Roman" w:hAnsi="Times New Roman"/>
                  <w:noProof/>
                  <w:sz w:val="24"/>
                  <w:szCs w:val="24"/>
                </w:rPr>
                <w:t>Hakura, Chami, and Montiel 2009</w:t>
              </w:r>
            </w:hyperlink>
            <w:r w:rsidR="004E32F4" w:rsidRPr="00535FA2">
              <w:rPr>
                <w:rFonts w:ascii="Times New Roman" w:hAnsi="Times New Roman"/>
                <w:noProof/>
                <w:color w:val="0070C0"/>
                <w:sz w:val="24"/>
                <w:szCs w:val="24"/>
              </w:rPr>
              <w:t>)</w:t>
            </w:r>
            <w:r w:rsidR="004E32F4" w:rsidRPr="00535FA2">
              <w:rPr>
                <w:rFonts w:ascii="Times New Roman" w:hAnsi="Times New Roman"/>
                <w:color w:val="0070C0"/>
                <w:sz w:val="24"/>
                <w:szCs w:val="24"/>
              </w:rPr>
              <w:fldChar w:fldCharType="end"/>
            </w:r>
            <w:r w:rsidR="004E32F4" w:rsidRPr="00535FA2">
              <w:rPr>
                <w:rFonts w:ascii="Times New Roman" w:hAnsi="Times New Roman"/>
                <w:color w:val="0070C0"/>
                <w:sz w:val="24"/>
                <w:szCs w:val="24"/>
              </w:rPr>
              <w:t xml:space="preserve">; </w:t>
            </w:r>
          </w:p>
        </w:tc>
      </w:tr>
      <w:tr w:rsidR="005402B0" w:rsidRPr="00535FA2" w14:paraId="742DA33E" w14:textId="77777777" w:rsidTr="00311220">
        <w:tc>
          <w:tcPr>
            <w:tcW w:w="2376" w:type="dxa"/>
          </w:tcPr>
          <w:p w14:paraId="005F80D9" w14:textId="77777777" w:rsidR="005402B0" w:rsidRPr="00535FA2" w:rsidRDefault="005402B0" w:rsidP="00CE789A">
            <w:pPr>
              <w:rPr>
                <w:rFonts w:ascii="Times New Roman" w:hAnsi="Times New Roman"/>
                <w:sz w:val="24"/>
                <w:szCs w:val="24"/>
              </w:rPr>
            </w:pPr>
          </w:p>
        </w:tc>
        <w:tc>
          <w:tcPr>
            <w:tcW w:w="4008" w:type="dxa"/>
          </w:tcPr>
          <w:p w14:paraId="6ADEA9FF" w14:textId="77777777" w:rsidR="005402B0" w:rsidRPr="00535FA2" w:rsidRDefault="005402B0" w:rsidP="00CE789A">
            <w:pPr>
              <w:rPr>
                <w:rFonts w:ascii="Times New Roman" w:hAnsi="Times New Roman"/>
                <w:sz w:val="24"/>
                <w:szCs w:val="24"/>
              </w:rPr>
            </w:pPr>
          </w:p>
        </w:tc>
        <w:tc>
          <w:tcPr>
            <w:tcW w:w="3192" w:type="dxa"/>
          </w:tcPr>
          <w:p w14:paraId="7B2C7912" w14:textId="77777777" w:rsidR="005402B0" w:rsidRPr="00535FA2" w:rsidRDefault="005402B0" w:rsidP="00CE789A">
            <w:pPr>
              <w:rPr>
                <w:rFonts w:ascii="Times New Roman" w:hAnsi="Times New Roman"/>
                <w:color w:val="0070C0"/>
                <w:sz w:val="24"/>
                <w:szCs w:val="24"/>
              </w:rPr>
            </w:pPr>
          </w:p>
        </w:tc>
      </w:tr>
    </w:tbl>
    <w:p w14:paraId="1882D87B" w14:textId="77777777" w:rsidR="006C7239" w:rsidRDefault="006C7239" w:rsidP="00CE789A">
      <w:pPr>
        <w:rPr>
          <w:rFonts w:ascii="Times New Roman" w:hAnsi="Times New Roman"/>
          <w:sz w:val="24"/>
          <w:szCs w:val="24"/>
        </w:rPr>
      </w:pPr>
    </w:p>
    <w:p w14:paraId="207B9FF5" w14:textId="77777777" w:rsidR="00535FA2" w:rsidRDefault="00535FA2" w:rsidP="00CE789A">
      <w:pPr>
        <w:rPr>
          <w:rFonts w:ascii="Times New Roman" w:hAnsi="Times New Roman"/>
          <w:sz w:val="24"/>
          <w:szCs w:val="24"/>
        </w:rPr>
      </w:pPr>
    </w:p>
    <w:p w14:paraId="41B44EAC" w14:textId="77777777" w:rsidR="00535FA2" w:rsidRDefault="00535FA2" w:rsidP="00CE789A">
      <w:pPr>
        <w:rPr>
          <w:rFonts w:ascii="Times New Roman" w:hAnsi="Times New Roman"/>
          <w:sz w:val="24"/>
          <w:szCs w:val="24"/>
        </w:rPr>
      </w:pPr>
    </w:p>
    <w:p w14:paraId="3D3B0011" w14:textId="77777777" w:rsidR="00535FA2" w:rsidRDefault="00535FA2" w:rsidP="00CE789A">
      <w:pPr>
        <w:rPr>
          <w:rFonts w:ascii="Times New Roman" w:hAnsi="Times New Roman"/>
          <w:sz w:val="24"/>
          <w:szCs w:val="24"/>
        </w:rPr>
      </w:pPr>
    </w:p>
    <w:p w14:paraId="1B7E4F04" w14:textId="77777777" w:rsidR="00535FA2" w:rsidRDefault="00535FA2" w:rsidP="00CE789A">
      <w:pPr>
        <w:rPr>
          <w:rFonts w:ascii="Times New Roman" w:hAnsi="Times New Roman"/>
          <w:sz w:val="24"/>
          <w:szCs w:val="24"/>
        </w:rPr>
      </w:pPr>
    </w:p>
    <w:p w14:paraId="57AA00D4" w14:textId="77777777" w:rsidR="00535FA2" w:rsidRDefault="00535FA2" w:rsidP="00CE789A">
      <w:pPr>
        <w:rPr>
          <w:rFonts w:ascii="Times New Roman" w:hAnsi="Times New Roman"/>
          <w:sz w:val="24"/>
          <w:szCs w:val="24"/>
        </w:rPr>
      </w:pPr>
    </w:p>
    <w:p w14:paraId="2FEE9D95" w14:textId="77777777" w:rsidR="00535FA2" w:rsidRDefault="00535FA2" w:rsidP="00CE789A">
      <w:pPr>
        <w:rPr>
          <w:rFonts w:ascii="Times New Roman" w:hAnsi="Times New Roman"/>
          <w:sz w:val="24"/>
          <w:szCs w:val="24"/>
        </w:rPr>
      </w:pPr>
    </w:p>
    <w:p w14:paraId="70202B6D" w14:textId="77777777" w:rsidR="00535FA2" w:rsidRDefault="00535FA2" w:rsidP="00CE789A">
      <w:pPr>
        <w:rPr>
          <w:rFonts w:ascii="Times New Roman" w:hAnsi="Times New Roman"/>
          <w:sz w:val="24"/>
          <w:szCs w:val="24"/>
        </w:rPr>
      </w:pPr>
    </w:p>
    <w:p w14:paraId="1D2EEDAF" w14:textId="77777777" w:rsidR="00535FA2" w:rsidRDefault="00535FA2" w:rsidP="00CE789A">
      <w:pPr>
        <w:rPr>
          <w:rFonts w:ascii="Times New Roman" w:hAnsi="Times New Roman"/>
          <w:sz w:val="24"/>
          <w:szCs w:val="24"/>
        </w:rPr>
      </w:pPr>
    </w:p>
    <w:p w14:paraId="2C611A6F" w14:textId="77777777" w:rsidR="00535FA2" w:rsidRPr="00535FA2" w:rsidRDefault="00535FA2" w:rsidP="00CE789A">
      <w:pPr>
        <w:rPr>
          <w:rFonts w:ascii="Times New Roman" w:hAnsi="Times New Roman"/>
          <w:sz w:val="24"/>
          <w:szCs w:val="24"/>
        </w:rPr>
      </w:pPr>
    </w:p>
    <w:p w14:paraId="58A61096" w14:textId="3D9DBB9B" w:rsidR="00DF640D" w:rsidRDefault="00790CDC" w:rsidP="00DF640D">
      <w:pPr>
        <w:pStyle w:val="Heading2"/>
        <w:numPr>
          <w:ilvl w:val="0"/>
          <w:numId w:val="4"/>
        </w:numPr>
        <w:rPr>
          <w:rFonts w:ascii="Times New Roman" w:hAnsi="Times New Roman" w:cs="Times New Roman"/>
          <w:b/>
          <w:sz w:val="24"/>
          <w:szCs w:val="24"/>
        </w:rPr>
      </w:pPr>
      <w:bookmarkStart w:id="32" w:name="_Toc41745864"/>
      <w:r w:rsidRPr="00856429">
        <w:rPr>
          <w:rFonts w:ascii="Times New Roman" w:hAnsi="Times New Roman" w:cs="Times New Roman"/>
          <w:b/>
          <w:sz w:val="24"/>
          <w:szCs w:val="24"/>
        </w:rPr>
        <w:t>Methodology</w:t>
      </w:r>
      <w:bookmarkEnd w:id="32"/>
    </w:p>
    <w:p w14:paraId="1D6257D3" w14:textId="77777777" w:rsidR="002D4E9B" w:rsidRPr="002D4E9B" w:rsidRDefault="002D4E9B" w:rsidP="002D4E9B"/>
    <w:p w14:paraId="59A85D38" w14:textId="77777777" w:rsidR="00153FED" w:rsidRPr="00856429" w:rsidRDefault="00153FED" w:rsidP="00153FED">
      <w:pPr>
        <w:spacing w:after="0" w:line="240" w:lineRule="auto"/>
        <w:jc w:val="both"/>
        <w:rPr>
          <w:rFonts w:ascii="Times New Roman" w:hAnsi="Times New Roman"/>
          <w:sz w:val="24"/>
          <w:szCs w:val="24"/>
          <w:lang w:val="en-GB"/>
        </w:rPr>
      </w:pPr>
      <w:r w:rsidRPr="00856429">
        <w:rPr>
          <w:rFonts w:ascii="Times New Roman" w:hAnsi="Times New Roman"/>
          <w:b/>
          <w:sz w:val="24"/>
          <w:szCs w:val="24"/>
        </w:rPr>
        <w:t>UNIT ROOT TEST</w:t>
      </w:r>
      <w:r w:rsidRPr="00856429">
        <w:rPr>
          <w:rFonts w:ascii="Times New Roman" w:hAnsi="Times New Roman"/>
          <w:sz w:val="24"/>
          <w:szCs w:val="24"/>
        </w:rPr>
        <w:t xml:space="preserve">: </w:t>
      </w:r>
      <w:r w:rsidRPr="00856429">
        <w:rPr>
          <w:rFonts w:ascii="Times New Roman" w:hAnsi="Times New Roman"/>
          <w:sz w:val="24"/>
          <w:szCs w:val="24"/>
          <w:lang w:val="en-GB"/>
        </w:rPr>
        <w:t>The unit root test is a common technique to determine whether a financial variable follows a random walk. If the existence of a unit root for a series cannot be rejected, then the series is said to follow a random walk.</w:t>
      </w:r>
    </w:p>
    <w:p w14:paraId="2B0D0D2E" w14:textId="77777777" w:rsidR="00153FED" w:rsidRPr="00856429" w:rsidRDefault="00153FED" w:rsidP="00153FED">
      <w:pPr>
        <w:spacing w:after="0" w:line="240" w:lineRule="auto"/>
        <w:jc w:val="both"/>
        <w:rPr>
          <w:rFonts w:ascii="Times New Roman" w:hAnsi="Times New Roman"/>
          <w:sz w:val="24"/>
          <w:szCs w:val="24"/>
          <w:lang w:val="en-GB"/>
        </w:rPr>
      </w:pPr>
      <w:r w:rsidRPr="00856429">
        <w:rPr>
          <w:rFonts w:ascii="Times New Roman" w:hAnsi="Times New Roman"/>
          <w:bCs/>
          <w:sz w:val="24"/>
          <w:szCs w:val="24"/>
          <w:lang w:val="en-GB"/>
        </w:rPr>
        <w:t>A unit root refers to a stochastic trend in time series.</w:t>
      </w:r>
    </w:p>
    <w:p w14:paraId="2EBF5D67" w14:textId="77777777" w:rsidR="00153FED" w:rsidRPr="00856429" w:rsidRDefault="00153FED" w:rsidP="00153FED">
      <w:pPr>
        <w:spacing w:after="0" w:line="240" w:lineRule="auto"/>
        <w:jc w:val="both"/>
        <w:rPr>
          <w:rFonts w:ascii="Times New Roman" w:hAnsi="Times New Roman"/>
          <w:bCs/>
          <w:sz w:val="24"/>
          <w:szCs w:val="24"/>
          <w:lang w:val="en-GB"/>
        </w:rPr>
      </w:pPr>
      <w:r w:rsidRPr="00856429">
        <w:rPr>
          <w:rFonts w:ascii="Times New Roman" w:hAnsi="Times New Roman"/>
          <w:bCs/>
          <w:sz w:val="24"/>
          <w:szCs w:val="24"/>
          <w:lang w:val="en-GB"/>
        </w:rPr>
        <w:t>A time series is a procedure that can be written in its components which contains ‘roots’. For example:</w:t>
      </w:r>
    </w:p>
    <w:p w14:paraId="7E6EFB07" w14:textId="77777777" w:rsidR="00153FED" w:rsidRPr="00856429" w:rsidRDefault="00153FED" w:rsidP="00153FED">
      <w:pPr>
        <w:spacing w:after="0" w:line="240" w:lineRule="auto"/>
        <w:rPr>
          <w:rFonts w:ascii="Times New Roman" w:hAnsi="Times New Roman"/>
          <w:sz w:val="24"/>
          <w:szCs w:val="24"/>
        </w:rPr>
      </w:pPr>
    </w:p>
    <w:p w14:paraId="02A127BE" w14:textId="77777777" w:rsidR="00153FED" w:rsidRPr="00856429" w:rsidRDefault="00073EFD" w:rsidP="00153FED">
      <w:pPr>
        <w:spacing w:after="0" w:line="240" w:lineRule="auto"/>
        <w:rPr>
          <w:rFonts w:ascii="Times New Roman" w:hAnsi="Times New Roman"/>
          <w:sz w:val="24"/>
          <w:szCs w:val="24"/>
        </w:rPr>
      </w:pPr>
      <m:oMathPara>
        <m:oMath>
          <m:sSub>
            <m:sSubPr>
              <m:ctrlPr>
                <w:rPr>
                  <w:rFonts w:ascii="Cambria Math" w:hAnsi="Cambria Math"/>
                  <w:b/>
                  <w:bCs/>
                  <w:i/>
                  <w:sz w:val="24"/>
                  <w:szCs w:val="24"/>
                </w:rPr>
              </m:ctrlPr>
            </m:sSubPr>
            <m:e>
              <m:r>
                <m:rPr>
                  <m:sty m:val="bi"/>
                </m:rPr>
                <w:rPr>
                  <w:rFonts w:ascii="Cambria Math" w:hAnsi="Cambria Math"/>
                  <w:sz w:val="24"/>
                  <w:szCs w:val="24"/>
                </w:rPr>
                <m:t>y</m:t>
              </m:r>
            </m:e>
            <m:sub>
              <m:r>
                <m:rPr>
                  <m:sty m:val="bi"/>
                </m:rPr>
                <w:rPr>
                  <w:rFonts w:ascii="Cambria Math" w:hAnsi="Cambria Math"/>
                  <w:sz w:val="24"/>
                  <w:szCs w:val="24"/>
                </w:rPr>
                <m:t>t</m:t>
              </m:r>
            </m:sub>
          </m:sSub>
          <m:r>
            <m:rPr>
              <m:sty m:val="bi"/>
            </m:rPr>
            <w:rPr>
              <w:rFonts w:ascii="Cambria Math" w:hAnsi="Cambria Math"/>
              <w:sz w:val="24"/>
              <w:szCs w:val="24"/>
            </w:rPr>
            <m:t>=</m:t>
          </m:r>
          <m:sSub>
            <m:sSubPr>
              <m:ctrlPr>
                <w:rPr>
                  <w:rFonts w:ascii="Cambria Math" w:hAnsi="Cambria Math"/>
                  <w:b/>
                  <w:bCs/>
                  <w:i/>
                  <w:sz w:val="24"/>
                  <w:szCs w:val="24"/>
                </w:rPr>
              </m:ctrlPr>
            </m:sSubPr>
            <m:e>
              <m:r>
                <m:rPr>
                  <m:sty m:val="bi"/>
                </m:rPr>
                <w:rPr>
                  <w:rFonts w:ascii="Cambria Math" w:hAnsi="Cambria Math"/>
                  <w:sz w:val="24"/>
                  <w:szCs w:val="24"/>
                </w:rPr>
                <m:t>a</m:t>
              </m:r>
            </m:e>
            <m:sub>
              <m:r>
                <m:rPr>
                  <m:sty m:val="bi"/>
                </m:rPr>
                <w:rPr>
                  <w:rFonts w:ascii="Cambria Math" w:hAnsi="Cambria Math"/>
                  <w:sz w:val="24"/>
                  <w:szCs w:val="24"/>
                </w:rPr>
                <m:t>1</m:t>
              </m:r>
            </m:sub>
          </m:sSub>
          <m:sSub>
            <m:sSubPr>
              <m:ctrlPr>
                <w:rPr>
                  <w:rFonts w:ascii="Cambria Math" w:hAnsi="Cambria Math"/>
                  <w:b/>
                  <w:bCs/>
                  <w:i/>
                  <w:sz w:val="24"/>
                  <w:szCs w:val="24"/>
                </w:rPr>
              </m:ctrlPr>
            </m:sSubPr>
            <m:e>
              <m:r>
                <m:rPr>
                  <m:sty m:val="bi"/>
                </m:rPr>
                <w:rPr>
                  <w:rFonts w:ascii="Cambria Math" w:hAnsi="Cambria Math"/>
                  <w:sz w:val="24"/>
                  <w:szCs w:val="24"/>
                </w:rPr>
                <m:t>y</m:t>
              </m:r>
            </m:e>
            <m:sub>
              <m:r>
                <m:rPr>
                  <m:sty m:val="bi"/>
                </m:rPr>
                <w:rPr>
                  <w:rFonts w:ascii="Cambria Math" w:hAnsi="Cambria Math"/>
                  <w:sz w:val="24"/>
                  <w:szCs w:val="24"/>
                </w:rPr>
                <m:t>t-1</m:t>
              </m:r>
            </m:sub>
          </m:sSub>
          <m:sSub>
            <m:sSubPr>
              <m:ctrlPr>
                <w:rPr>
                  <w:rFonts w:ascii="Cambria Math" w:hAnsi="Cambria Math"/>
                  <w:b/>
                  <w:bCs/>
                  <w:i/>
                  <w:sz w:val="24"/>
                  <w:szCs w:val="24"/>
                </w:rPr>
              </m:ctrlPr>
            </m:sSubPr>
            <m:e>
              <m:r>
                <m:rPr>
                  <m:sty m:val="bi"/>
                </m:rPr>
                <w:rPr>
                  <w:rFonts w:ascii="Cambria Math" w:hAnsi="Cambria Math"/>
                  <w:sz w:val="24"/>
                  <w:szCs w:val="24"/>
                </w:rPr>
                <m:t>a</m:t>
              </m:r>
            </m:e>
            <m:sub>
              <m:r>
                <m:rPr>
                  <m:sty m:val="bi"/>
                </m:rPr>
                <w:rPr>
                  <w:rFonts w:ascii="Cambria Math" w:hAnsi="Cambria Math"/>
                  <w:sz w:val="24"/>
                  <w:szCs w:val="24"/>
                </w:rPr>
                <m:t>2</m:t>
              </m:r>
              <m:sSub>
                <m:sSubPr>
                  <m:ctrlPr>
                    <w:rPr>
                      <w:rFonts w:ascii="Cambria Math" w:hAnsi="Cambria Math"/>
                      <w:b/>
                      <w:bCs/>
                      <w:i/>
                      <w:sz w:val="24"/>
                      <w:szCs w:val="24"/>
                    </w:rPr>
                  </m:ctrlPr>
                </m:sSubPr>
                <m:e>
                  <m:r>
                    <m:rPr>
                      <m:sty m:val="bi"/>
                    </m:rPr>
                    <w:rPr>
                      <w:rFonts w:ascii="Cambria Math" w:hAnsi="Cambria Math"/>
                      <w:sz w:val="24"/>
                      <w:szCs w:val="24"/>
                    </w:rPr>
                    <m:t>y</m:t>
                  </m:r>
                </m:e>
                <m:sub>
                  <m:r>
                    <m:rPr>
                      <m:sty m:val="bi"/>
                    </m:rPr>
                    <w:rPr>
                      <w:rFonts w:ascii="Cambria Math" w:hAnsi="Cambria Math"/>
                      <w:sz w:val="24"/>
                      <w:szCs w:val="24"/>
                    </w:rPr>
                    <m:t>t</m:t>
                  </m:r>
                </m:sub>
              </m:sSub>
              <m:r>
                <m:rPr>
                  <m:sty m:val="bi"/>
                </m:rPr>
                <w:rPr>
                  <w:rFonts w:ascii="Cambria Math" w:hAnsi="Cambria Math"/>
                  <w:sz w:val="24"/>
                  <w:szCs w:val="24"/>
                </w:rPr>
                <m:t>-2</m:t>
              </m:r>
            </m:sub>
          </m:sSub>
          <m:r>
            <m:rPr>
              <m:sty m:val="bi"/>
            </m:rPr>
            <w:rPr>
              <w:rFonts w:ascii="Cambria Math" w:hAnsi="Cambria Math"/>
              <w:sz w:val="24"/>
              <w:szCs w:val="24"/>
            </w:rPr>
            <m:t>+…+</m:t>
          </m:r>
          <m:sSub>
            <m:sSubPr>
              <m:ctrlPr>
                <w:rPr>
                  <w:rFonts w:ascii="Cambria Math" w:hAnsi="Cambria Math"/>
                  <w:b/>
                  <w:bCs/>
                  <w:i/>
                  <w:sz w:val="24"/>
                  <w:szCs w:val="24"/>
                </w:rPr>
              </m:ctrlPr>
            </m:sSubPr>
            <m:e>
              <m:r>
                <m:rPr>
                  <m:sty m:val="bi"/>
                </m:rPr>
                <w:rPr>
                  <w:rFonts w:ascii="Cambria Math" w:hAnsi="Cambria Math"/>
                  <w:sz w:val="24"/>
                  <w:szCs w:val="24"/>
                </w:rPr>
                <m:t>a</m:t>
              </m:r>
            </m:e>
            <m:sub>
              <m:r>
                <m:rPr>
                  <m:sty m:val="bi"/>
                </m:rPr>
                <w:rPr>
                  <w:rFonts w:ascii="Cambria Math" w:hAnsi="Cambria Math"/>
                  <w:sz w:val="24"/>
                  <w:szCs w:val="24"/>
                </w:rPr>
                <m:t>p</m:t>
              </m:r>
            </m:sub>
          </m:sSub>
          <m:sSub>
            <m:sSubPr>
              <m:ctrlPr>
                <w:rPr>
                  <w:rFonts w:ascii="Cambria Math" w:hAnsi="Cambria Math"/>
                  <w:b/>
                  <w:bCs/>
                  <w:i/>
                  <w:sz w:val="24"/>
                  <w:szCs w:val="24"/>
                </w:rPr>
              </m:ctrlPr>
            </m:sSubPr>
            <m:e>
              <m:r>
                <m:rPr>
                  <m:sty m:val="bi"/>
                </m:rPr>
                <w:rPr>
                  <w:rFonts w:ascii="Cambria Math" w:hAnsi="Cambria Math"/>
                  <w:sz w:val="24"/>
                  <w:szCs w:val="24"/>
                </w:rPr>
                <m:t>y</m:t>
              </m:r>
            </m:e>
            <m:sub>
              <m:r>
                <m:rPr>
                  <m:sty m:val="bi"/>
                </m:rPr>
                <w:rPr>
                  <w:rFonts w:ascii="Cambria Math" w:hAnsi="Cambria Math"/>
                  <w:sz w:val="24"/>
                  <w:szCs w:val="24"/>
                </w:rPr>
                <m:t>t-p</m:t>
              </m:r>
            </m:sub>
          </m:sSub>
          <m:r>
            <m:rPr>
              <m:sty m:val="bi"/>
            </m:rPr>
            <w:rPr>
              <w:rFonts w:ascii="Cambria Math" w:hAnsi="Cambria Math"/>
              <w:sz w:val="24"/>
              <w:szCs w:val="24"/>
            </w:rPr>
            <m:t>+</m:t>
          </m:r>
          <m:sSub>
            <m:sSubPr>
              <m:ctrlPr>
                <w:rPr>
                  <w:rFonts w:ascii="Cambria Math" w:hAnsi="Cambria Math"/>
                  <w:b/>
                  <w:bCs/>
                  <w:i/>
                  <w:sz w:val="24"/>
                  <w:szCs w:val="24"/>
                </w:rPr>
              </m:ctrlPr>
            </m:sSubPr>
            <m:e>
              <m:r>
                <m:rPr>
                  <m:sty m:val="bi"/>
                </m:rPr>
                <w:rPr>
                  <w:rFonts w:ascii="Cambria Math" w:hAnsi="Cambria Math"/>
                  <w:sz w:val="24"/>
                  <w:szCs w:val="24"/>
                </w:rPr>
                <m:t>ε</m:t>
              </m:r>
            </m:e>
            <m:sub>
              <m:r>
                <m:rPr>
                  <m:sty m:val="bi"/>
                </m:rPr>
                <w:rPr>
                  <w:rFonts w:ascii="Cambria Math" w:hAnsi="Cambria Math"/>
                  <w:sz w:val="24"/>
                  <w:szCs w:val="24"/>
                </w:rPr>
                <m:t>t</m:t>
              </m:r>
            </m:sub>
          </m:sSub>
        </m:oMath>
      </m:oMathPara>
    </w:p>
    <w:p w14:paraId="7B7E6296" w14:textId="77777777" w:rsidR="00153FED" w:rsidRPr="00856429" w:rsidRDefault="00153FED" w:rsidP="00153FED">
      <w:pPr>
        <w:spacing w:after="0" w:line="240" w:lineRule="auto"/>
        <w:rPr>
          <w:rFonts w:ascii="Times New Roman" w:hAnsi="Times New Roman"/>
          <w:b/>
          <w:sz w:val="24"/>
          <w:szCs w:val="24"/>
        </w:rPr>
      </w:pPr>
    </w:p>
    <w:p w14:paraId="3A990809" w14:textId="77777777" w:rsidR="00153FED" w:rsidRPr="00856429" w:rsidRDefault="00153FED" w:rsidP="00153FED">
      <w:pPr>
        <w:spacing w:after="0" w:line="240" w:lineRule="auto"/>
        <w:jc w:val="both"/>
        <w:rPr>
          <w:rFonts w:ascii="Times New Roman" w:hAnsi="Times New Roman"/>
          <w:b/>
          <w:sz w:val="24"/>
          <w:szCs w:val="24"/>
        </w:rPr>
      </w:pPr>
      <w:r w:rsidRPr="00856429">
        <w:rPr>
          <w:rFonts w:ascii="Times New Roman" w:hAnsi="Times New Roman"/>
          <w:b/>
          <w:sz w:val="24"/>
          <w:szCs w:val="24"/>
        </w:rPr>
        <w:t xml:space="preserve">Advantages and Disadvantages of Unit Root Test: </w:t>
      </w:r>
    </w:p>
    <w:p w14:paraId="1BD60F46" w14:textId="2FC20636" w:rsidR="00153FED" w:rsidRPr="00856429" w:rsidRDefault="00153FED" w:rsidP="00153FED">
      <w:pPr>
        <w:spacing w:after="0" w:line="240" w:lineRule="auto"/>
        <w:jc w:val="both"/>
        <w:rPr>
          <w:rFonts w:ascii="Times New Roman" w:hAnsi="Times New Roman"/>
          <w:sz w:val="24"/>
          <w:szCs w:val="24"/>
          <w:lang w:val="en-GB"/>
        </w:rPr>
      </w:pPr>
      <w:r w:rsidRPr="00856429">
        <w:rPr>
          <w:rFonts w:ascii="Times New Roman" w:hAnsi="Times New Roman"/>
          <w:sz w:val="24"/>
          <w:szCs w:val="24"/>
          <w:lang w:val="en-GB"/>
        </w:rPr>
        <w:t xml:space="preserve">The main benefit of using panel unit root tests is that their power is significantly greater compared to the low power of the standard time-series unit root tests in finite samples against alternative hypotheses with highly persistent deviations from equilibrium. Monte-Carlo simulations have also shown that this problem is particularly severe for small samples like ours </w:t>
      </w:r>
      <w:r w:rsidRPr="00856429">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&lt;EndNote&gt;&lt;Cite&gt;&lt;Author&gt;Campbell&lt;/Author&gt;&lt;Year&gt;1991&lt;/Year&gt;&lt;RecNum&gt;4614&lt;/RecNum&gt;&lt;DisplayText&gt;(Campbell and Perron 1991)&lt;/DisplayText&gt;&lt;record&gt;&lt;rec-number&gt;4614&lt;/rec-number&gt;&lt;foreign-keys&gt;&lt;key app="EN" db-id="epffe0zflfw0abe9rvlp2svqzzsw0wvetsaa" timestamp="1586601585"&gt;4614&lt;/key&gt;&lt;/foreign-keys&gt;&lt;ref-type name="Journal Article"&gt;17&lt;/ref-type&gt;&lt;contributors&gt;&lt;authors&gt;&lt;author&gt;Campbell, John Y&lt;/author&gt;&lt;author&gt;Perron, Pierre&lt;/author&gt;&lt;/authors&gt;&lt;/contributors&gt;&lt;titles&gt;&lt;title&gt;Pitfalls and opportunities: what macroeconomists should know about unit roots&lt;/title&gt;&lt;secondary-title&gt;NBER macroeconomics annual&lt;/secondary-title&gt;&lt;/titles&gt;&lt;periodical&gt;&lt;full-title&gt;NBER macroeconomics annual&lt;/full-title&gt;&lt;/periodical&gt;&lt;pages&gt;141-201&lt;/pages&gt;&lt;volume&gt;6&lt;/volume&gt;&lt;dates&gt;&lt;year&gt;1991&lt;/year&gt;&lt;/dates&gt;&lt;isbn&gt;0889-3365&lt;/isbn&gt;&lt;urls&gt;&lt;/urls&gt;&lt;/record&gt;&lt;/Cite&gt;&lt;/EndNote&gt;</w:instrText>
      </w:r>
      <w:r w:rsidRPr="00856429">
        <w:rPr>
          <w:rFonts w:ascii="Times New Roman" w:hAnsi="Times New Roman"/>
          <w:color w:val="0070C0"/>
          <w:sz w:val="24"/>
          <w:szCs w:val="24"/>
          <w:lang w:val="en-GB"/>
        </w:rPr>
        <w:fldChar w:fldCharType="separate"/>
      </w:r>
      <w:r w:rsidRPr="00856429">
        <w:rPr>
          <w:rFonts w:ascii="Times New Roman" w:hAnsi="Times New Roman"/>
          <w:noProof/>
          <w:color w:val="0070C0"/>
          <w:sz w:val="24"/>
          <w:szCs w:val="24"/>
          <w:lang w:val="en-GB"/>
        </w:rPr>
        <w:t>(</w:t>
      </w:r>
      <w:hyperlink w:anchor="_ENREF_38" w:tooltip="Campbell, 1991 #4614" w:history="1">
        <w:r w:rsidRPr="007F4D15">
          <w:rPr>
            <w:rStyle w:val="Hyperlink"/>
            <w:rFonts w:ascii="Times New Roman" w:hAnsi="Times New Roman"/>
            <w:noProof/>
            <w:sz w:val="24"/>
            <w:szCs w:val="24"/>
            <w:lang w:val="en-GB"/>
          </w:rPr>
          <w:t>Campbell and Perron 1991</w:t>
        </w:r>
      </w:hyperlink>
      <w:r w:rsidRPr="00856429">
        <w:rPr>
          <w:rFonts w:ascii="Times New Roman" w:hAnsi="Times New Roman"/>
          <w:noProof/>
          <w:color w:val="0070C0"/>
          <w:sz w:val="24"/>
          <w:szCs w:val="24"/>
          <w:lang w:val="en-GB"/>
        </w:rPr>
        <w:t>)</w:t>
      </w:r>
      <w:r w:rsidRPr="00856429">
        <w:rPr>
          <w:rFonts w:ascii="Times New Roman" w:hAnsi="Times New Roman"/>
          <w:color w:val="0070C0"/>
          <w:sz w:val="24"/>
          <w:szCs w:val="24"/>
          <w:lang w:val="en-GB"/>
        </w:rPr>
        <w:fldChar w:fldCharType="end"/>
      </w:r>
      <w:r w:rsidRPr="00856429">
        <w:rPr>
          <w:rFonts w:ascii="Times New Roman" w:hAnsi="Times New Roman"/>
          <w:sz w:val="24"/>
          <w:szCs w:val="24"/>
          <w:lang w:val="en-GB"/>
        </w:rPr>
        <w:t xml:space="preserve">. </w:t>
      </w:r>
    </w:p>
    <w:p w14:paraId="7E14A746" w14:textId="77777777" w:rsidR="00153FED" w:rsidRPr="00856429" w:rsidRDefault="00153FED" w:rsidP="00153FED">
      <w:pPr>
        <w:spacing w:after="0" w:line="240" w:lineRule="auto"/>
        <w:jc w:val="both"/>
        <w:rPr>
          <w:rFonts w:ascii="Times New Roman" w:hAnsi="Times New Roman"/>
          <w:b/>
          <w:sz w:val="24"/>
          <w:szCs w:val="24"/>
          <w:lang w:val="en-GB"/>
        </w:rPr>
      </w:pPr>
    </w:p>
    <w:p w14:paraId="79622721" w14:textId="77777777" w:rsidR="00153FED" w:rsidRPr="00856429" w:rsidRDefault="00153FED" w:rsidP="00153FED">
      <w:pPr>
        <w:spacing w:after="0" w:line="240" w:lineRule="auto"/>
        <w:jc w:val="both"/>
        <w:rPr>
          <w:rFonts w:ascii="Times New Roman" w:hAnsi="Times New Roman"/>
          <w:sz w:val="24"/>
          <w:szCs w:val="24"/>
          <w:lang w:val="en-GB"/>
        </w:rPr>
      </w:pPr>
      <w:r w:rsidRPr="00856429">
        <w:rPr>
          <w:rFonts w:ascii="Times New Roman" w:hAnsi="Times New Roman"/>
          <w:b/>
          <w:sz w:val="24"/>
          <w:szCs w:val="24"/>
          <w:lang w:val="en-GB"/>
        </w:rPr>
        <w:t xml:space="preserve">Dickey-Fuller Test: </w:t>
      </w:r>
      <w:r w:rsidRPr="00856429">
        <w:rPr>
          <w:rFonts w:ascii="Times New Roman" w:hAnsi="Times New Roman"/>
          <w:sz w:val="24"/>
          <w:szCs w:val="24"/>
          <w:lang w:val="en-GB"/>
        </w:rPr>
        <w:t>according to statistics, the Dickey-Fuller test examine the Null-Hypothesis that a unit root is present in an Autoregressive Model. The alternative hypothesis is different depending on which version of the test is used, however is usually stationary or trend-stationary. It is named according to statisticians David Dickey and Wayne Fuller, who developed this test in 1979.</w:t>
      </w:r>
    </w:p>
    <w:p w14:paraId="4584232F" w14:textId="77777777" w:rsidR="00153FED" w:rsidRPr="00856429" w:rsidRDefault="00153FED" w:rsidP="00153FED">
      <w:pPr>
        <w:spacing w:after="0" w:line="240" w:lineRule="auto"/>
        <w:jc w:val="both"/>
        <w:rPr>
          <w:rFonts w:ascii="Times New Roman" w:hAnsi="Times New Roman"/>
          <w:sz w:val="24"/>
          <w:szCs w:val="24"/>
        </w:rPr>
      </w:pPr>
      <w:r w:rsidRPr="00856429">
        <w:rPr>
          <w:rFonts w:ascii="Times New Roman" w:hAnsi="Times New Roman"/>
          <w:sz w:val="24"/>
          <w:szCs w:val="24"/>
          <w:lang w:val="en-GB"/>
        </w:rPr>
        <w:t>Dickey-Fuller Test is a basic test for the order of integration.</w:t>
      </w:r>
    </w:p>
    <w:p w14:paraId="7946A833" w14:textId="77777777" w:rsidR="00153FED" w:rsidRPr="00856429" w:rsidRDefault="00153FED" w:rsidP="00153FED">
      <w:pPr>
        <w:spacing w:after="0" w:line="240" w:lineRule="auto"/>
        <w:jc w:val="both"/>
        <w:rPr>
          <w:rFonts w:ascii="Times New Roman" w:hAnsi="Times New Roman"/>
          <w:sz w:val="24"/>
          <w:szCs w:val="24"/>
          <w:lang w:val="en-GB"/>
        </w:rPr>
      </w:pPr>
      <w:r w:rsidRPr="00856429">
        <w:rPr>
          <w:rFonts w:ascii="Times New Roman" w:hAnsi="Times New Roman"/>
          <w:sz w:val="24"/>
          <w:szCs w:val="24"/>
          <w:lang w:val="en-GB"/>
        </w:rPr>
        <w:t xml:space="preserve">The </w:t>
      </w:r>
      <w:r w:rsidRPr="00856429">
        <w:rPr>
          <w:rFonts w:ascii="Times New Roman" w:hAnsi="Times New Roman"/>
          <w:bCs/>
          <w:sz w:val="24"/>
          <w:szCs w:val="24"/>
          <w:lang w:val="en-GB"/>
        </w:rPr>
        <w:t>Dickey-Fuller</w:t>
      </w:r>
      <w:r w:rsidRPr="00856429">
        <w:rPr>
          <w:rFonts w:ascii="Times New Roman" w:hAnsi="Times New Roman"/>
          <w:sz w:val="24"/>
          <w:szCs w:val="24"/>
          <w:lang w:val="en-GB"/>
        </w:rPr>
        <w:t xml:space="preserve"> test is a way to determine whether the process has a unit root.</w:t>
      </w:r>
    </w:p>
    <w:p w14:paraId="26AF9C79" w14:textId="77777777" w:rsidR="00153FED" w:rsidRPr="00856429" w:rsidRDefault="00073EFD" w:rsidP="00153FED">
      <w:pPr>
        <w:spacing w:after="0" w:line="240" w:lineRule="auto"/>
        <w:rPr>
          <w:rFonts w:ascii="Times New Roman" w:hAnsi="Times New Roman"/>
          <w:b/>
          <w:sz w:val="24"/>
          <w:szCs w:val="24"/>
          <w:lang w:val="en-GB"/>
        </w:rPr>
      </w:pPr>
      <m:oMathPara>
        <m:oMath>
          <m:sSub>
            <m:sSubPr>
              <m:ctrlPr>
                <w:rPr>
                  <w:rFonts w:ascii="Cambria Math" w:hAnsi="Cambria Math"/>
                  <w:b/>
                  <w:i/>
                  <w:sz w:val="24"/>
                  <w:szCs w:val="24"/>
                  <w:lang w:val="en-GB"/>
                </w:rPr>
              </m:ctrlPr>
            </m:sSubPr>
            <m:e>
              <m:r>
                <m:rPr>
                  <m:sty m:val="bi"/>
                </m:rPr>
                <w:rPr>
                  <w:rFonts w:ascii="Cambria Math" w:hAnsi="Cambria Math"/>
                  <w:sz w:val="24"/>
                  <w:szCs w:val="24"/>
                  <w:lang w:val="en-GB"/>
                </w:rPr>
                <m:t>y</m:t>
              </m:r>
            </m:e>
            <m:sub>
              <m:r>
                <m:rPr>
                  <m:sty m:val="bi"/>
                </m:rPr>
                <w:rPr>
                  <w:rFonts w:ascii="Cambria Math" w:hAnsi="Cambria Math"/>
                  <w:sz w:val="24"/>
                  <w:szCs w:val="24"/>
                  <w:lang w:val="en-GB"/>
                </w:rPr>
                <m:t>t</m:t>
              </m:r>
            </m:sub>
          </m:sSub>
          <m:r>
            <m:rPr>
              <m:sty m:val="bi"/>
            </m:rPr>
            <w:rPr>
              <w:rFonts w:ascii="Cambria Math" w:hAnsi="Cambria Math"/>
              <w:sz w:val="24"/>
              <w:szCs w:val="24"/>
              <w:lang w:val="en-GB"/>
            </w:rPr>
            <m:t>=p</m:t>
          </m:r>
          <m:sSub>
            <m:sSubPr>
              <m:ctrlPr>
                <w:rPr>
                  <w:rFonts w:ascii="Cambria Math" w:hAnsi="Cambria Math"/>
                  <w:b/>
                  <w:i/>
                  <w:sz w:val="24"/>
                  <w:szCs w:val="24"/>
                  <w:lang w:val="en-GB"/>
                </w:rPr>
              </m:ctrlPr>
            </m:sSubPr>
            <m:e>
              <m:r>
                <m:rPr>
                  <m:sty m:val="bi"/>
                </m:rPr>
                <w:rPr>
                  <w:rFonts w:ascii="Cambria Math" w:hAnsi="Cambria Math"/>
                  <w:sz w:val="24"/>
                  <w:szCs w:val="24"/>
                  <w:lang w:val="en-GB"/>
                </w:rPr>
                <m:t>y</m:t>
              </m:r>
            </m:e>
            <m:sub>
              <m:r>
                <m:rPr>
                  <m:sty m:val="bi"/>
                </m:rPr>
                <w:rPr>
                  <w:rFonts w:ascii="Cambria Math" w:hAnsi="Cambria Math"/>
                  <w:sz w:val="24"/>
                  <w:szCs w:val="24"/>
                  <w:lang w:val="en-GB"/>
                </w:rPr>
                <m:t xml:space="preserve">t-1 </m:t>
              </m:r>
            </m:sub>
          </m:sSub>
          <m:r>
            <m:rPr>
              <m:sty m:val="bi"/>
            </m:rPr>
            <w:rPr>
              <w:rFonts w:ascii="Cambria Math" w:hAnsi="Cambria Math"/>
              <w:sz w:val="24"/>
              <w:szCs w:val="24"/>
              <w:lang w:val="en-GB"/>
            </w:rPr>
            <m:t xml:space="preserve">+ </m:t>
          </m:r>
          <m:sSub>
            <m:sSubPr>
              <m:ctrlPr>
                <w:rPr>
                  <w:rFonts w:ascii="Cambria Math" w:hAnsi="Cambria Math"/>
                  <w:b/>
                  <w:i/>
                  <w:sz w:val="24"/>
                  <w:szCs w:val="24"/>
                  <w:lang w:val="en-GB"/>
                </w:rPr>
              </m:ctrlPr>
            </m:sSubPr>
            <m:e>
              <m:r>
                <m:rPr>
                  <m:sty m:val="bi"/>
                </m:rPr>
                <w:rPr>
                  <w:rFonts w:ascii="Cambria Math" w:hAnsi="Cambria Math"/>
                  <w:sz w:val="24"/>
                  <w:szCs w:val="24"/>
                  <w:lang w:val="en-GB"/>
                </w:rPr>
                <m:t>u</m:t>
              </m:r>
            </m:e>
            <m:sub>
              <m:r>
                <m:rPr>
                  <m:sty m:val="bi"/>
                </m:rPr>
                <w:rPr>
                  <w:rFonts w:ascii="Cambria Math" w:hAnsi="Cambria Math"/>
                  <w:sz w:val="24"/>
                  <w:szCs w:val="24"/>
                  <w:lang w:val="en-GB"/>
                </w:rPr>
                <m:t>t</m:t>
              </m:r>
            </m:sub>
          </m:sSub>
        </m:oMath>
      </m:oMathPara>
    </w:p>
    <w:p w14:paraId="3A128FD2" w14:textId="77777777" w:rsidR="00153FED" w:rsidRPr="00856429" w:rsidRDefault="00153FED" w:rsidP="00153FED">
      <w:pPr>
        <w:spacing w:after="0" w:line="240" w:lineRule="auto"/>
        <w:jc w:val="both"/>
        <w:rPr>
          <w:rFonts w:ascii="Times New Roman" w:hAnsi="Times New Roman"/>
          <w:b/>
          <w:bCs/>
          <w:sz w:val="24"/>
          <w:szCs w:val="24"/>
          <w:lang w:val="en-GB"/>
        </w:rPr>
      </w:pPr>
    </w:p>
    <w:p w14:paraId="7524382A" w14:textId="77777777" w:rsidR="00153FED" w:rsidRPr="00856429" w:rsidRDefault="00153FED" w:rsidP="00153FED">
      <w:pPr>
        <w:spacing w:after="0" w:line="240" w:lineRule="auto"/>
        <w:jc w:val="both"/>
        <w:rPr>
          <w:rFonts w:ascii="Times New Roman" w:hAnsi="Times New Roman"/>
          <w:b/>
          <w:bCs/>
          <w:sz w:val="24"/>
          <w:szCs w:val="24"/>
          <w:lang w:val="en-GB"/>
        </w:rPr>
      </w:pPr>
      <w:r w:rsidRPr="00856429">
        <w:rPr>
          <w:rFonts w:ascii="Times New Roman" w:hAnsi="Times New Roman"/>
          <w:b/>
          <w:bCs/>
          <w:sz w:val="24"/>
          <w:szCs w:val="24"/>
          <w:lang w:val="en-GB"/>
        </w:rPr>
        <w:t xml:space="preserve">Augmented Dickey-Fuller Test: </w:t>
      </w:r>
      <w:r w:rsidRPr="00856429">
        <w:rPr>
          <w:rFonts w:ascii="Times New Roman" w:hAnsi="Times New Roman"/>
          <w:bCs/>
          <w:sz w:val="24"/>
          <w:szCs w:val="24"/>
          <w:lang w:val="en-GB"/>
        </w:rPr>
        <w:t>In statistics and econometrics, an Augmented Dickey-Fuller Test (ADF) examine the Null-Hypothesis that a unit root is present in a time series sample. The Alternative-Hypothesis is different depending on which version of the test is used, however is usually stationary or trend Stationary. It is an augmented version of Dickey-Fuller Test for a larger and more complicated set of time series models. So, it should be used with caution because (like most unit root test) it has a relatively high error rate.</w:t>
      </w:r>
    </w:p>
    <w:p w14:paraId="098B8B0A" w14:textId="77777777" w:rsidR="00153FED" w:rsidRPr="00856429" w:rsidRDefault="00153FED" w:rsidP="00153FED">
      <w:pPr>
        <w:spacing w:after="0" w:line="240" w:lineRule="auto"/>
        <w:jc w:val="both"/>
        <w:rPr>
          <w:rFonts w:ascii="Times New Roman" w:hAnsi="Times New Roman"/>
          <w:bCs/>
          <w:sz w:val="24"/>
          <w:szCs w:val="24"/>
          <w:lang w:val="en-GB"/>
        </w:rPr>
      </w:pPr>
      <w:r w:rsidRPr="00856429">
        <w:rPr>
          <w:rFonts w:ascii="Times New Roman" w:hAnsi="Times New Roman"/>
          <w:bCs/>
          <w:sz w:val="24"/>
          <w:szCs w:val="24"/>
          <w:lang w:val="en-GB"/>
        </w:rPr>
        <w:t xml:space="preserve">The Augmented Dickey-Fuller (ADF) statistic, used in the test, is a negative number. The more negative it is, the stronger the rejection of the hypothesis that there is a unit root at some level of confidence. </w:t>
      </w:r>
    </w:p>
    <w:p w14:paraId="4961A1C6" w14:textId="77777777" w:rsidR="00153FED" w:rsidRPr="00856429" w:rsidRDefault="00153FED" w:rsidP="00153FED">
      <w:pPr>
        <w:spacing w:after="0" w:line="240" w:lineRule="auto"/>
        <w:rPr>
          <w:rFonts w:ascii="Times New Roman" w:hAnsi="Times New Roman"/>
          <w:bCs/>
          <w:sz w:val="24"/>
          <w:szCs w:val="24"/>
          <w:lang w:val="en-GB"/>
        </w:rPr>
      </w:pPr>
    </w:p>
    <w:p w14:paraId="41880A09" w14:textId="77777777" w:rsidR="00153FED" w:rsidRPr="00856429" w:rsidRDefault="00153FED" w:rsidP="00153FED">
      <w:pPr>
        <w:spacing w:after="0" w:line="240" w:lineRule="auto"/>
        <w:rPr>
          <w:rFonts w:ascii="Times New Roman" w:hAnsi="Times New Roman"/>
          <w:b/>
          <w:bCs/>
          <w:sz w:val="24"/>
          <w:szCs w:val="24"/>
          <w:lang w:val="en-GB"/>
        </w:rPr>
      </w:pPr>
      <m:oMathPara>
        <m:oMath>
          <m:r>
            <m:rPr>
              <m:sty m:val="bi"/>
            </m:rPr>
            <w:rPr>
              <w:rFonts w:ascii="Cambria Math" w:hAnsi="Cambria Math"/>
              <w:sz w:val="24"/>
              <w:szCs w:val="24"/>
              <w:lang w:val="en-GB"/>
            </w:rPr>
            <m:t>∆</m:t>
          </m:r>
          <m:sSub>
            <m:sSubPr>
              <m:ctrlPr>
                <w:rPr>
                  <w:rFonts w:ascii="Cambria Math" w:hAnsi="Cambria Math"/>
                  <w:b/>
                  <w:bCs/>
                  <w:i/>
                  <w:sz w:val="24"/>
                  <w:szCs w:val="24"/>
                  <w:lang w:val="en-GB"/>
                </w:rPr>
              </m:ctrlPr>
            </m:sSubPr>
            <m:e>
              <m:r>
                <m:rPr>
                  <m:sty m:val="bi"/>
                </m:rPr>
                <w:rPr>
                  <w:rFonts w:ascii="Cambria Math" w:hAnsi="Cambria Math"/>
                  <w:sz w:val="24"/>
                  <w:szCs w:val="24"/>
                  <w:lang w:val="en-GB"/>
                </w:rPr>
                <m:t>y</m:t>
              </m:r>
            </m:e>
            <m:sub>
              <m:r>
                <m:rPr>
                  <m:sty m:val="bi"/>
                </m:rPr>
                <w:rPr>
                  <w:rFonts w:ascii="Cambria Math" w:hAnsi="Cambria Math"/>
                  <w:sz w:val="24"/>
                  <w:szCs w:val="24"/>
                  <w:lang w:val="en-GB"/>
                </w:rPr>
                <m:t>t</m:t>
              </m:r>
            </m:sub>
          </m:sSub>
          <m:r>
            <m:rPr>
              <m:sty m:val="bi"/>
            </m:rPr>
            <w:rPr>
              <w:rFonts w:ascii="Cambria Math" w:hAnsi="Cambria Math"/>
              <w:sz w:val="24"/>
              <w:szCs w:val="24"/>
              <w:lang w:val="en-GB"/>
            </w:rPr>
            <m:t>= ∝ + βt+ π</m:t>
          </m:r>
          <m:sSub>
            <m:sSubPr>
              <m:ctrlPr>
                <w:rPr>
                  <w:rFonts w:ascii="Cambria Math" w:hAnsi="Cambria Math"/>
                  <w:b/>
                  <w:bCs/>
                  <w:i/>
                  <w:sz w:val="24"/>
                  <w:szCs w:val="24"/>
                  <w:lang w:val="en-GB"/>
                </w:rPr>
              </m:ctrlPr>
            </m:sSubPr>
            <m:e>
              <m:r>
                <m:rPr>
                  <m:sty m:val="bi"/>
                </m:rPr>
                <w:rPr>
                  <w:rFonts w:ascii="Cambria Math" w:hAnsi="Cambria Math"/>
                  <w:sz w:val="24"/>
                  <w:szCs w:val="24"/>
                  <w:lang w:val="en-GB"/>
                </w:rPr>
                <m:t>y</m:t>
              </m:r>
            </m:e>
            <m:sub>
              <m:r>
                <m:rPr>
                  <m:sty m:val="bi"/>
                </m:rPr>
                <w:rPr>
                  <w:rFonts w:ascii="Cambria Math" w:hAnsi="Cambria Math"/>
                  <w:sz w:val="24"/>
                  <w:szCs w:val="24"/>
                  <w:lang w:val="en-GB"/>
                </w:rPr>
                <m:t>t-1</m:t>
              </m:r>
            </m:sub>
          </m:sSub>
          <m:r>
            <m:rPr>
              <m:sty m:val="bi"/>
            </m:rPr>
            <w:rPr>
              <w:rFonts w:ascii="Cambria Math" w:hAnsi="Cambria Math"/>
              <w:sz w:val="24"/>
              <w:szCs w:val="24"/>
              <w:lang w:val="en-GB"/>
            </w:rPr>
            <m:t xml:space="preserve">+ </m:t>
          </m:r>
          <m:sSub>
            <m:sSubPr>
              <m:ctrlPr>
                <w:rPr>
                  <w:rFonts w:ascii="Cambria Math" w:hAnsi="Cambria Math"/>
                  <w:b/>
                  <w:bCs/>
                  <w:i/>
                  <w:sz w:val="24"/>
                  <w:szCs w:val="24"/>
                  <w:lang w:val="en-GB"/>
                </w:rPr>
              </m:ctrlPr>
            </m:sSubPr>
            <m:e>
              <m:r>
                <m:rPr>
                  <m:sty m:val="bi"/>
                </m:rPr>
                <w:rPr>
                  <w:rFonts w:ascii="Cambria Math" w:hAnsi="Cambria Math"/>
                  <w:sz w:val="24"/>
                  <w:szCs w:val="24"/>
                  <w:lang w:val="en-GB"/>
                </w:rPr>
                <m:t>δ</m:t>
              </m:r>
            </m:e>
            <m:sub>
              <m:r>
                <m:rPr>
                  <m:sty m:val="bi"/>
                </m:rPr>
                <w:rPr>
                  <w:rFonts w:ascii="Cambria Math" w:hAnsi="Cambria Math"/>
                  <w:sz w:val="24"/>
                  <w:szCs w:val="24"/>
                  <w:lang w:val="en-GB"/>
                </w:rPr>
                <m:t>1</m:t>
              </m:r>
            </m:sub>
          </m:sSub>
          <m:r>
            <m:rPr>
              <m:sty m:val="bi"/>
            </m:rPr>
            <w:rPr>
              <w:rFonts w:ascii="Cambria Math" w:hAnsi="Cambria Math"/>
              <w:sz w:val="24"/>
              <w:szCs w:val="24"/>
              <w:lang w:val="en-GB"/>
            </w:rPr>
            <m:t>∆</m:t>
          </m:r>
          <m:sSub>
            <m:sSubPr>
              <m:ctrlPr>
                <w:rPr>
                  <w:rFonts w:ascii="Cambria Math" w:hAnsi="Cambria Math"/>
                  <w:b/>
                  <w:bCs/>
                  <w:i/>
                  <w:sz w:val="24"/>
                  <w:szCs w:val="24"/>
                  <w:lang w:val="en-GB"/>
                </w:rPr>
              </m:ctrlPr>
            </m:sSubPr>
            <m:e>
              <m:r>
                <m:rPr>
                  <m:sty m:val="bi"/>
                </m:rPr>
                <w:rPr>
                  <w:rFonts w:ascii="Cambria Math" w:hAnsi="Cambria Math"/>
                  <w:sz w:val="24"/>
                  <w:szCs w:val="24"/>
                  <w:lang w:val="en-GB"/>
                </w:rPr>
                <m:t>y</m:t>
              </m:r>
            </m:e>
            <m:sub>
              <m:r>
                <m:rPr>
                  <m:sty m:val="bi"/>
                </m:rPr>
                <w:rPr>
                  <w:rFonts w:ascii="Cambria Math" w:hAnsi="Cambria Math"/>
                  <w:sz w:val="24"/>
                  <w:szCs w:val="24"/>
                  <w:lang w:val="en-GB"/>
                </w:rPr>
                <m:t>t-1</m:t>
              </m:r>
            </m:sub>
          </m:sSub>
          <m:r>
            <m:rPr>
              <m:sty m:val="bi"/>
            </m:rPr>
            <w:rPr>
              <w:rFonts w:ascii="Cambria Math" w:hAnsi="Cambria Math"/>
              <w:sz w:val="24"/>
              <w:szCs w:val="24"/>
              <w:lang w:val="en-GB"/>
            </w:rPr>
            <m:t xml:space="preserve">+…+ </m:t>
          </m:r>
          <m:sSub>
            <m:sSubPr>
              <m:ctrlPr>
                <w:rPr>
                  <w:rFonts w:ascii="Cambria Math" w:hAnsi="Cambria Math"/>
                  <w:b/>
                  <w:bCs/>
                  <w:i/>
                  <w:sz w:val="24"/>
                  <w:szCs w:val="24"/>
                  <w:lang w:val="en-GB"/>
                </w:rPr>
              </m:ctrlPr>
            </m:sSubPr>
            <m:e>
              <m:r>
                <m:rPr>
                  <m:sty m:val="bi"/>
                </m:rPr>
                <w:rPr>
                  <w:rFonts w:ascii="Cambria Math" w:hAnsi="Cambria Math"/>
                  <w:sz w:val="24"/>
                  <w:szCs w:val="24"/>
                  <w:lang w:val="en-GB"/>
                </w:rPr>
                <m:t>δ</m:t>
              </m:r>
            </m:e>
            <m:sub>
              <m:r>
                <m:rPr>
                  <m:sty m:val="bi"/>
                </m:rPr>
                <w:rPr>
                  <w:rFonts w:ascii="Cambria Math" w:hAnsi="Cambria Math"/>
                  <w:sz w:val="24"/>
                  <w:szCs w:val="24"/>
                  <w:lang w:val="en-GB"/>
                </w:rPr>
                <m:t xml:space="preserve">p-1 </m:t>
              </m:r>
            </m:sub>
          </m:sSub>
          <m:r>
            <m:rPr>
              <m:sty m:val="bi"/>
            </m:rPr>
            <w:rPr>
              <w:rFonts w:ascii="Cambria Math" w:hAnsi="Cambria Math"/>
              <w:sz w:val="24"/>
              <w:szCs w:val="24"/>
              <w:lang w:val="en-GB"/>
            </w:rPr>
            <m:t>∆</m:t>
          </m:r>
          <m:sSub>
            <m:sSubPr>
              <m:ctrlPr>
                <w:rPr>
                  <w:rFonts w:ascii="Cambria Math" w:hAnsi="Cambria Math"/>
                  <w:b/>
                  <w:bCs/>
                  <w:i/>
                  <w:sz w:val="24"/>
                  <w:szCs w:val="24"/>
                  <w:lang w:val="en-GB"/>
                </w:rPr>
              </m:ctrlPr>
            </m:sSubPr>
            <m:e>
              <m:r>
                <m:rPr>
                  <m:sty m:val="bi"/>
                </m:rPr>
                <w:rPr>
                  <w:rFonts w:ascii="Cambria Math" w:hAnsi="Cambria Math"/>
                  <w:sz w:val="24"/>
                  <w:szCs w:val="24"/>
                  <w:lang w:val="en-GB"/>
                </w:rPr>
                <m:t>y</m:t>
              </m:r>
            </m:e>
            <m:sub>
              <m:r>
                <m:rPr>
                  <m:sty m:val="bi"/>
                </m:rPr>
                <w:rPr>
                  <w:rFonts w:ascii="Cambria Math" w:hAnsi="Cambria Math"/>
                  <w:sz w:val="24"/>
                  <w:szCs w:val="24"/>
                  <w:lang w:val="en-GB"/>
                </w:rPr>
                <m:t>t-p+1</m:t>
              </m:r>
            </m:sub>
          </m:sSub>
          <m:r>
            <m:rPr>
              <m:sty m:val="bi"/>
            </m:rPr>
            <w:rPr>
              <w:rFonts w:ascii="Cambria Math" w:hAnsi="Cambria Math"/>
              <w:sz w:val="24"/>
              <w:szCs w:val="24"/>
              <w:lang w:val="en-GB"/>
            </w:rPr>
            <m:t xml:space="preserve">+ </m:t>
          </m:r>
          <m:sSub>
            <m:sSubPr>
              <m:ctrlPr>
                <w:rPr>
                  <w:rFonts w:ascii="Cambria Math" w:hAnsi="Cambria Math"/>
                  <w:b/>
                  <w:bCs/>
                  <w:i/>
                  <w:sz w:val="24"/>
                  <w:szCs w:val="24"/>
                  <w:lang w:val="en-GB"/>
                </w:rPr>
              </m:ctrlPr>
            </m:sSubPr>
            <m:e>
              <m:r>
                <m:rPr>
                  <m:sty m:val="bi"/>
                </m:rPr>
                <w:rPr>
                  <w:rFonts w:ascii="Cambria Math" w:hAnsi="Cambria Math"/>
                  <w:sz w:val="24"/>
                  <w:szCs w:val="24"/>
                  <w:lang w:val="en-GB"/>
                </w:rPr>
                <m:t>ε</m:t>
              </m:r>
            </m:e>
            <m:sub>
              <m:r>
                <m:rPr>
                  <m:sty m:val="bi"/>
                </m:rPr>
                <w:rPr>
                  <w:rFonts w:ascii="Cambria Math" w:hAnsi="Cambria Math"/>
                  <w:sz w:val="24"/>
                  <w:szCs w:val="24"/>
                  <w:lang w:val="en-GB"/>
                </w:rPr>
                <m:t>t</m:t>
              </m:r>
            </m:sub>
          </m:sSub>
        </m:oMath>
      </m:oMathPara>
    </w:p>
    <w:p w14:paraId="1AF5E4B2" w14:textId="77777777" w:rsidR="00153FED" w:rsidRPr="00856429" w:rsidRDefault="00153FED" w:rsidP="00153FED">
      <w:pPr>
        <w:spacing w:after="0" w:line="240" w:lineRule="auto"/>
        <w:rPr>
          <w:rFonts w:ascii="Times New Roman" w:hAnsi="Times New Roman"/>
          <w:bCs/>
          <w:sz w:val="24"/>
          <w:szCs w:val="24"/>
          <w:lang w:val="en-GB"/>
        </w:rPr>
      </w:pPr>
    </w:p>
    <w:p w14:paraId="665349F1" w14:textId="77777777" w:rsidR="00153FED" w:rsidRPr="00856429" w:rsidRDefault="00153FED" w:rsidP="00153FED">
      <w:pPr>
        <w:spacing w:after="0" w:line="240" w:lineRule="auto"/>
        <w:jc w:val="both"/>
        <w:rPr>
          <w:rFonts w:ascii="Times New Roman" w:hAnsi="Times New Roman"/>
          <w:bCs/>
          <w:sz w:val="24"/>
          <w:szCs w:val="24"/>
          <w:lang w:val="en-GB"/>
        </w:rPr>
      </w:pPr>
    </w:p>
    <w:p w14:paraId="2448951E" w14:textId="49C7647D" w:rsidR="00153FED" w:rsidRPr="00856429" w:rsidRDefault="00153FED" w:rsidP="00153FED">
      <w:pPr>
        <w:spacing w:after="0" w:line="240" w:lineRule="auto"/>
        <w:jc w:val="both"/>
        <w:rPr>
          <w:rFonts w:ascii="Times New Roman" w:hAnsi="Times New Roman"/>
          <w:bCs/>
          <w:sz w:val="24"/>
          <w:szCs w:val="24"/>
          <w:lang w:val="en-GB"/>
        </w:rPr>
      </w:pPr>
      <w:r w:rsidRPr="00856429">
        <w:rPr>
          <w:rFonts w:ascii="Times New Roman" w:hAnsi="Times New Roman"/>
          <w:b/>
          <w:bCs/>
          <w:sz w:val="24"/>
          <w:szCs w:val="24"/>
          <w:lang w:val="en-GB"/>
        </w:rPr>
        <w:t xml:space="preserve">Phillips-Perron Test: </w:t>
      </w:r>
      <w:r w:rsidRPr="00856429">
        <w:rPr>
          <w:rFonts w:ascii="Times New Roman" w:hAnsi="Times New Roman"/>
          <w:bCs/>
          <w:sz w:val="24"/>
          <w:szCs w:val="24"/>
          <w:lang w:val="en-GB"/>
        </w:rPr>
        <w:t>In statistics, the Phillips–Perron test (named after Peter C. B. Phillips and</w:t>
      </w:r>
      <w:r w:rsidRPr="00856429">
        <w:rPr>
          <w:rFonts w:ascii="Times New Roman" w:hAnsi="Times New Roman"/>
          <w:b/>
          <w:bCs/>
          <w:sz w:val="24"/>
          <w:szCs w:val="24"/>
          <w:lang w:val="en-GB"/>
        </w:rPr>
        <w:t xml:space="preserve"> </w:t>
      </w:r>
      <w:r w:rsidRPr="00856429">
        <w:rPr>
          <w:rFonts w:ascii="Times New Roman" w:hAnsi="Times New Roman"/>
          <w:bCs/>
          <w:sz w:val="24"/>
          <w:szCs w:val="24"/>
          <w:lang w:val="en-GB"/>
        </w:rPr>
        <w:t>Pierre Perron) is a unit root test. That is, it is used in time series analysis to test the</w:t>
      </w:r>
      <w:r w:rsidRPr="00856429">
        <w:rPr>
          <w:rFonts w:ascii="Times New Roman" w:hAnsi="Times New Roman"/>
          <w:b/>
          <w:bCs/>
          <w:sz w:val="24"/>
          <w:szCs w:val="24"/>
          <w:lang w:val="en-GB"/>
        </w:rPr>
        <w:t xml:space="preserve"> </w:t>
      </w:r>
      <w:r w:rsidRPr="00856429">
        <w:rPr>
          <w:rFonts w:ascii="Times New Roman" w:hAnsi="Times New Roman"/>
          <w:bCs/>
          <w:sz w:val="24"/>
          <w:szCs w:val="24"/>
          <w:lang w:val="en-GB"/>
        </w:rPr>
        <w:t xml:space="preserve">Null-Hypothesis </w:t>
      </w:r>
      <w:r w:rsidRPr="00856429">
        <w:rPr>
          <w:rFonts w:ascii="Times New Roman" w:hAnsi="Times New Roman"/>
          <w:bCs/>
          <w:sz w:val="24"/>
          <w:szCs w:val="24"/>
          <w:lang w:val="en-GB"/>
        </w:rPr>
        <w:lastRenderedPageBreak/>
        <w:t>that a time series is integrated of order 1. It builds on the Dickey–</w:t>
      </w:r>
      <w:r w:rsidRPr="00856429">
        <w:rPr>
          <w:rFonts w:ascii="Times New Roman" w:hAnsi="Times New Roman"/>
          <w:b/>
          <w:bCs/>
          <w:sz w:val="24"/>
          <w:szCs w:val="24"/>
          <w:lang w:val="en-GB"/>
        </w:rPr>
        <w:t xml:space="preserve"> </w:t>
      </w:r>
      <w:r w:rsidRPr="00856429">
        <w:rPr>
          <w:rFonts w:ascii="Times New Roman" w:hAnsi="Times New Roman"/>
          <w:bCs/>
          <w:sz w:val="24"/>
          <w:szCs w:val="24"/>
          <w:lang w:val="en-GB"/>
        </w:rPr>
        <w:t xml:space="preserve">Fuller test of the null hypothesis </w:t>
      </w:r>
      <w:r w:rsidRPr="00856429">
        <w:rPr>
          <w:rFonts w:ascii="Times New Roman" w:hAnsi="Times New Roman"/>
          <w:bCs/>
          <w:color w:val="0070C0"/>
          <w:sz w:val="24"/>
          <w:szCs w:val="24"/>
          <w:lang w:val="en-GB"/>
        </w:rPr>
        <w:fldChar w:fldCharType="begin"/>
      </w:r>
      <w:r w:rsidR="007F4D15">
        <w:rPr>
          <w:rFonts w:ascii="Times New Roman" w:hAnsi="Times New Roman"/>
          <w:bCs/>
          <w:color w:val="0070C0"/>
          <w:sz w:val="24"/>
          <w:szCs w:val="24"/>
          <w:lang w:val="en-GB"/>
        </w:rPr>
        <w:instrText xml:space="preserve"> ADDIN EN.CITE &lt;EndNote&gt;&lt;Cite&gt;&lt;Author&gt;Phillips&lt;/Author&gt;&lt;Year&gt;1988&lt;/Year&gt;&lt;RecNum&gt;4615&lt;/RecNum&gt;&lt;DisplayText&gt;(Phillips and Perron 1988)&lt;/DisplayText&gt;&lt;record&gt;&lt;rec-number&gt;4615&lt;/rec-number&gt;&lt;foreign-keys&gt;&lt;key app="EN" db-id="epffe0zflfw0abe9rvlp2svqzzsw0wvetsaa" timestamp="1586601586"&gt;4615&lt;/key&gt;&lt;/foreign-keys&gt;&lt;ref-type name="Journal Article"&gt;17&lt;/ref-type&gt;&lt;contributors&gt;&lt;authors&gt;&lt;author&gt;Phillips, Peter CB&lt;/author&gt;&lt;author&gt;Perron, Pierre&lt;/author&gt;&lt;/authors&gt;&lt;/contributors&gt;&lt;titles&gt;&lt;title&gt;Testing for a unit root in time series regression&lt;/title&gt;&lt;secondary-title&gt;Biometrika&lt;/secondary-title&gt;&lt;/titles&gt;&lt;periodical&gt;&lt;full-title&gt;Biometrika&lt;/full-title&gt;&lt;/periodical&gt;&lt;pages&gt;335-346&lt;/pages&gt;&lt;volume&gt;75&lt;/volume&gt;&lt;number&gt;2&lt;/number&gt;&lt;dates&gt;&lt;year&gt;1988&lt;/year&gt;&lt;/dates&gt;&lt;isbn&gt;1464-3510&lt;/isbn&gt;&lt;urls&gt;&lt;/urls&gt;&lt;/record&gt;&lt;/Cite&gt;&lt;/EndNote&gt;</w:instrText>
      </w:r>
      <w:r w:rsidRPr="00856429">
        <w:rPr>
          <w:rFonts w:ascii="Times New Roman" w:hAnsi="Times New Roman"/>
          <w:bCs/>
          <w:color w:val="0070C0"/>
          <w:sz w:val="24"/>
          <w:szCs w:val="24"/>
          <w:lang w:val="en-GB"/>
        </w:rPr>
        <w:fldChar w:fldCharType="separate"/>
      </w:r>
      <w:r w:rsidRPr="00856429">
        <w:rPr>
          <w:rFonts w:ascii="Times New Roman" w:hAnsi="Times New Roman"/>
          <w:bCs/>
          <w:noProof/>
          <w:color w:val="0070C0"/>
          <w:sz w:val="24"/>
          <w:szCs w:val="24"/>
          <w:lang w:val="en-GB"/>
        </w:rPr>
        <w:t>(</w:t>
      </w:r>
      <w:hyperlink w:anchor="_ENREF_97" w:tooltip="Phillips, 1988 #4615" w:history="1">
        <w:r w:rsidRPr="007F4D15">
          <w:rPr>
            <w:rStyle w:val="Hyperlink"/>
            <w:rFonts w:ascii="Times New Roman" w:hAnsi="Times New Roman"/>
            <w:bCs/>
            <w:noProof/>
            <w:sz w:val="24"/>
            <w:szCs w:val="24"/>
            <w:lang w:val="en-GB"/>
          </w:rPr>
          <w:t>Phillips and Perron 1988</w:t>
        </w:r>
      </w:hyperlink>
      <w:r w:rsidRPr="00856429">
        <w:rPr>
          <w:rFonts w:ascii="Times New Roman" w:hAnsi="Times New Roman"/>
          <w:bCs/>
          <w:noProof/>
          <w:color w:val="0070C0"/>
          <w:sz w:val="24"/>
          <w:szCs w:val="24"/>
          <w:lang w:val="en-GB"/>
        </w:rPr>
        <w:t>)</w:t>
      </w:r>
      <w:r w:rsidRPr="00856429">
        <w:rPr>
          <w:rFonts w:ascii="Times New Roman" w:hAnsi="Times New Roman"/>
          <w:bCs/>
          <w:color w:val="0070C0"/>
          <w:sz w:val="24"/>
          <w:szCs w:val="24"/>
          <w:lang w:val="en-GB"/>
        </w:rPr>
        <w:fldChar w:fldCharType="end"/>
      </w:r>
      <w:r w:rsidRPr="00856429">
        <w:rPr>
          <w:rFonts w:ascii="Times New Roman" w:hAnsi="Times New Roman"/>
          <w:bCs/>
          <w:sz w:val="24"/>
          <w:szCs w:val="24"/>
          <w:lang w:val="en-GB"/>
        </w:rPr>
        <w:t>.</w:t>
      </w:r>
    </w:p>
    <w:p w14:paraId="0F8D6F53" w14:textId="77777777" w:rsidR="00153FED" w:rsidRPr="00856429" w:rsidRDefault="00153FED" w:rsidP="00153FED">
      <w:pPr>
        <w:spacing w:after="0" w:line="240" w:lineRule="auto"/>
        <w:rPr>
          <w:rFonts w:ascii="Times New Roman" w:hAnsi="Times New Roman"/>
          <w:bCs/>
          <w:sz w:val="24"/>
          <w:szCs w:val="24"/>
          <w:lang w:val="en-GB"/>
        </w:rPr>
      </w:pPr>
    </w:p>
    <w:p w14:paraId="3FF48B4F" w14:textId="77777777" w:rsidR="00153FED" w:rsidRPr="00856429" w:rsidRDefault="00153FED" w:rsidP="00153FED">
      <w:pPr>
        <w:spacing w:after="0" w:line="240" w:lineRule="auto"/>
        <w:rPr>
          <w:rFonts w:ascii="Times New Roman" w:hAnsi="Times New Roman"/>
          <w:b/>
          <w:bCs/>
          <w:sz w:val="24"/>
          <w:szCs w:val="24"/>
          <w:lang w:val="en-GB"/>
        </w:rPr>
      </w:pPr>
      <m:oMathPara>
        <m:oMath>
          <m:r>
            <m:rPr>
              <m:sty m:val="b"/>
            </m:rPr>
            <w:rPr>
              <w:rFonts w:ascii="Cambria Math" w:hAnsi="Cambria Math"/>
              <w:sz w:val="24"/>
              <w:szCs w:val="24"/>
              <w:lang w:val="en-GB"/>
            </w:rPr>
            <m:t xml:space="preserve">∇=U </m:t>
          </m:r>
          <m:r>
            <m:rPr>
              <m:sty m:val="p"/>
            </m:rPr>
            <w:rPr>
              <w:rFonts w:ascii="Cambria Math" w:hAnsi="Cambria Math"/>
              <w:sz w:val="24"/>
              <w:szCs w:val="24"/>
              <w:lang w:val="en-GB"/>
            </w:rPr>
            <m:t>in</m:t>
          </m:r>
          <m:r>
            <m:rPr>
              <m:sty m:val="b"/>
            </m:rPr>
            <w:rPr>
              <w:rFonts w:ascii="Cambria Math" w:hAnsi="Cambria Math"/>
              <w:sz w:val="24"/>
              <w:szCs w:val="24"/>
              <w:lang w:val="en-GB"/>
            </w:rPr>
            <m:t xml:space="preserve"> ∇</m:t>
          </m:r>
          <m:sSub>
            <m:sSubPr>
              <m:ctrlPr>
                <w:rPr>
                  <w:rFonts w:ascii="Cambria Math" w:hAnsi="Cambria Math"/>
                  <w:b/>
                  <w:bCs/>
                  <w:i/>
                  <w:sz w:val="24"/>
                  <w:szCs w:val="24"/>
                  <w:lang w:val="en-GB"/>
                </w:rPr>
              </m:ctrlPr>
            </m:sSubPr>
            <m:e>
              <m:r>
                <m:rPr>
                  <m:sty m:val="bi"/>
                </m:rPr>
                <w:rPr>
                  <w:rFonts w:ascii="Cambria Math" w:hAnsi="Cambria Math"/>
                  <w:sz w:val="24"/>
                  <w:szCs w:val="24"/>
                  <w:lang w:val="en-GB"/>
                </w:rPr>
                <m:t>y</m:t>
              </m:r>
            </m:e>
            <m:sub>
              <m:r>
                <m:rPr>
                  <m:sty m:val="bi"/>
                </m:rPr>
                <w:rPr>
                  <w:rFonts w:ascii="Cambria Math" w:hAnsi="Cambria Math"/>
                  <w:sz w:val="24"/>
                  <w:szCs w:val="24"/>
                  <w:lang w:val="en-GB"/>
                </w:rPr>
                <m:t xml:space="preserve">t </m:t>
              </m:r>
            </m:sub>
          </m:sSub>
          <m:r>
            <m:rPr>
              <m:sty m:val="bi"/>
            </m:rPr>
            <w:rPr>
              <w:rFonts w:ascii="Cambria Math" w:hAnsi="Cambria Math"/>
              <w:sz w:val="24"/>
              <w:szCs w:val="24"/>
              <w:lang w:val="en-GB"/>
            </w:rPr>
            <m:t>=</m:t>
          </m:r>
          <m:r>
            <m:rPr>
              <m:sty m:val="b"/>
            </m:rPr>
            <w:rPr>
              <w:rFonts w:ascii="Cambria Math" w:hAnsi="Cambria Math"/>
              <w:sz w:val="24"/>
              <w:szCs w:val="24"/>
              <w:lang w:val="en-GB"/>
            </w:rPr>
            <m:t>∇</m:t>
          </m:r>
          <m:sSub>
            <m:sSubPr>
              <m:ctrlPr>
                <w:rPr>
                  <w:rFonts w:ascii="Cambria Math" w:hAnsi="Cambria Math"/>
                  <w:b/>
                  <w:bCs/>
                  <w:i/>
                  <w:sz w:val="24"/>
                  <w:szCs w:val="24"/>
                  <w:lang w:val="en-GB"/>
                </w:rPr>
              </m:ctrlPr>
            </m:sSubPr>
            <m:e>
              <m:r>
                <m:rPr>
                  <m:sty m:val="bi"/>
                </m:rPr>
                <w:rPr>
                  <w:rFonts w:ascii="Cambria Math" w:hAnsi="Cambria Math"/>
                  <w:sz w:val="24"/>
                  <w:szCs w:val="24"/>
                  <w:lang w:val="en-GB"/>
                </w:rPr>
                <m:t>y</m:t>
              </m:r>
            </m:e>
            <m:sub>
              <m:r>
                <m:rPr>
                  <m:sty m:val="bi"/>
                </m:rPr>
                <w:rPr>
                  <w:rFonts w:ascii="Cambria Math" w:hAnsi="Cambria Math"/>
                  <w:sz w:val="24"/>
                  <w:szCs w:val="24"/>
                  <w:lang w:val="en-GB"/>
                </w:rPr>
                <m:t>t-1</m:t>
              </m:r>
            </m:sub>
          </m:sSub>
          <m:r>
            <m:rPr>
              <m:sty m:val="bi"/>
            </m:rPr>
            <w:rPr>
              <w:rFonts w:ascii="Cambria Math" w:hAnsi="Cambria Math"/>
              <w:sz w:val="24"/>
              <w:szCs w:val="24"/>
              <w:lang w:val="en-GB"/>
            </w:rPr>
            <m:t>+</m:t>
          </m:r>
          <m:sSub>
            <m:sSubPr>
              <m:ctrlPr>
                <w:rPr>
                  <w:rFonts w:ascii="Cambria Math" w:hAnsi="Cambria Math"/>
                  <w:b/>
                  <w:bCs/>
                  <w:i/>
                  <w:sz w:val="24"/>
                  <w:szCs w:val="24"/>
                  <w:lang w:val="en-GB"/>
                </w:rPr>
              </m:ctrlPr>
            </m:sSubPr>
            <m:e>
              <m:r>
                <m:rPr>
                  <m:sty m:val="bi"/>
                </m:rPr>
                <w:rPr>
                  <w:rFonts w:ascii="Cambria Math" w:hAnsi="Cambria Math"/>
                  <w:sz w:val="24"/>
                  <w:szCs w:val="24"/>
                  <w:lang w:val="en-GB"/>
                </w:rPr>
                <m:t>u</m:t>
              </m:r>
            </m:e>
            <m:sub>
              <m:r>
                <m:rPr>
                  <m:sty m:val="bi"/>
                </m:rPr>
                <w:rPr>
                  <w:rFonts w:ascii="Cambria Math" w:hAnsi="Cambria Math"/>
                  <w:sz w:val="24"/>
                  <w:szCs w:val="24"/>
                  <w:lang w:val="en-GB"/>
                </w:rPr>
                <m:t>t</m:t>
              </m:r>
            </m:sub>
          </m:sSub>
        </m:oMath>
      </m:oMathPara>
    </w:p>
    <w:p w14:paraId="23912C78" w14:textId="77777777" w:rsidR="00153FED" w:rsidRPr="00856429" w:rsidRDefault="00153FED" w:rsidP="00153FED">
      <w:pPr>
        <w:spacing w:after="0" w:line="240" w:lineRule="auto"/>
        <w:rPr>
          <w:rFonts w:ascii="Times New Roman" w:hAnsi="Times New Roman"/>
          <w:b/>
          <w:bCs/>
          <w:sz w:val="24"/>
          <w:szCs w:val="24"/>
          <w:lang w:val="en-GB"/>
        </w:rPr>
      </w:pPr>
    </w:p>
    <w:p w14:paraId="1363B81C" w14:textId="57313767" w:rsidR="00153FED" w:rsidRPr="00856429" w:rsidRDefault="00153FED" w:rsidP="00153FED">
      <w:pPr>
        <w:spacing w:after="0" w:line="240" w:lineRule="auto"/>
        <w:jc w:val="both"/>
        <w:rPr>
          <w:rFonts w:ascii="Times New Roman" w:hAnsi="Times New Roman"/>
          <w:bCs/>
          <w:sz w:val="24"/>
          <w:szCs w:val="24"/>
          <w:lang w:val="en-GB"/>
        </w:rPr>
      </w:pPr>
      <w:r w:rsidRPr="00856429">
        <w:rPr>
          <w:rFonts w:ascii="Times New Roman" w:hAnsi="Times New Roman"/>
          <w:b/>
          <w:bCs/>
          <w:sz w:val="24"/>
          <w:szCs w:val="24"/>
          <w:lang w:val="en-GB"/>
        </w:rPr>
        <w:t xml:space="preserve">KPSS Test: </w:t>
      </w:r>
      <w:r w:rsidRPr="00856429">
        <w:rPr>
          <w:rFonts w:ascii="Times New Roman" w:hAnsi="Times New Roman"/>
          <w:bCs/>
          <w:sz w:val="24"/>
          <w:szCs w:val="24"/>
          <w:lang w:val="en-GB"/>
        </w:rPr>
        <w:t xml:space="preserve">In econometrics, Kwiatkowski-Phillips-Schmidt-Shin (KPSS) tests are used for testing s Null-Hypothesis that an observable time series is stationary around a deterministic trend (i.e. trend-stationary) against the alternative of a unit root </w:t>
      </w:r>
      <w:r w:rsidRPr="00856429">
        <w:rPr>
          <w:rFonts w:ascii="Times New Roman" w:hAnsi="Times New Roman"/>
          <w:bCs/>
          <w:color w:val="0070C0"/>
          <w:sz w:val="24"/>
          <w:szCs w:val="24"/>
          <w:lang w:val="en-GB"/>
        </w:rPr>
        <w:fldChar w:fldCharType="begin"/>
      </w:r>
      <w:r w:rsidR="007F4D15">
        <w:rPr>
          <w:rFonts w:ascii="Times New Roman" w:hAnsi="Times New Roman"/>
          <w:bCs/>
          <w:color w:val="0070C0"/>
          <w:sz w:val="24"/>
          <w:szCs w:val="24"/>
          <w:lang w:val="en-GB"/>
        </w:rPr>
        <w:instrText xml:space="preserve"> ADDIN EN.CITE &lt;EndNote&gt;&lt;Cite&gt;&lt;Author&gt;Kwiatkowski&lt;/Author&gt;&lt;Year&gt;1992&lt;/Year&gt;&lt;RecNum&gt;4616&lt;/RecNum&gt;&lt;DisplayText&gt;(Kwiatkowski et al. 1992)&lt;/DisplayText&gt;&lt;record&gt;&lt;rec-number&gt;4616&lt;/rec-number&gt;&lt;foreign-keys&gt;&lt;key app="EN" db-id="epffe0zflfw0abe9rvlp2svqzzsw0wvetsaa" timestamp="1586601586"&gt;4616&lt;/key&gt;&lt;/foreign-keys&gt;&lt;ref-type name="Journal Article"&gt;17&lt;/ref-type&gt;&lt;contributors&gt;&lt;authors&gt;&lt;author&gt;Kwiatkowski, Denis&lt;/author&gt;&lt;author&gt;Phillips, Peter CB&lt;/author&gt;&lt;author&gt;Schmidt, Peter&lt;/author&gt;&lt;author&gt;Shin, Yongcheol&lt;/author&gt;&lt;/authors&gt;&lt;/contributors&gt;&lt;titles&gt;&lt;title&gt;Testing the null hypothesis of stationarity against the alternative of a unit root&lt;/title&gt;&lt;secondary-title&gt;Journal of econometrics&lt;/secondary-title&gt;&lt;/titles&gt;&lt;periodical&gt;&lt;full-title&gt;Journal of Econometrics&lt;/full-title&gt;&lt;/periodical&gt;&lt;pages&gt;159-178&lt;/pages&gt;&lt;volume&gt;54&lt;/volume&gt;&lt;number&gt;1-3&lt;/number&gt;&lt;dates&gt;&lt;year&gt;1992&lt;/year&gt;&lt;/dates&gt;&lt;urls&gt;&lt;/urls&gt;&lt;/record&gt;&lt;/Cite&gt;&lt;/EndNote&gt;</w:instrText>
      </w:r>
      <w:r w:rsidRPr="00856429">
        <w:rPr>
          <w:rFonts w:ascii="Times New Roman" w:hAnsi="Times New Roman"/>
          <w:bCs/>
          <w:color w:val="0070C0"/>
          <w:sz w:val="24"/>
          <w:szCs w:val="24"/>
          <w:lang w:val="en-GB"/>
        </w:rPr>
        <w:fldChar w:fldCharType="separate"/>
      </w:r>
      <w:r w:rsidRPr="00856429">
        <w:rPr>
          <w:rFonts w:ascii="Times New Roman" w:hAnsi="Times New Roman"/>
          <w:bCs/>
          <w:noProof/>
          <w:color w:val="0070C0"/>
          <w:sz w:val="24"/>
          <w:szCs w:val="24"/>
          <w:lang w:val="en-GB"/>
        </w:rPr>
        <w:t>(</w:t>
      </w:r>
      <w:hyperlink w:anchor="_ENREF_77" w:tooltip="Kwiatkowski, 1992 #4616" w:history="1">
        <w:r w:rsidRPr="007F4D15">
          <w:rPr>
            <w:rStyle w:val="Hyperlink"/>
            <w:rFonts w:ascii="Times New Roman" w:hAnsi="Times New Roman"/>
            <w:bCs/>
            <w:noProof/>
            <w:sz w:val="24"/>
            <w:szCs w:val="24"/>
            <w:lang w:val="en-GB"/>
          </w:rPr>
          <w:t>Kwiatkowski et al. 1992</w:t>
        </w:r>
      </w:hyperlink>
      <w:r w:rsidRPr="00856429">
        <w:rPr>
          <w:rFonts w:ascii="Times New Roman" w:hAnsi="Times New Roman"/>
          <w:bCs/>
          <w:noProof/>
          <w:color w:val="0070C0"/>
          <w:sz w:val="24"/>
          <w:szCs w:val="24"/>
          <w:lang w:val="en-GB"/>
        </w:rPr>
        <w:t>)</w:t>
      </w:r>
      <w:r w:rsidRPr="00856429">
        <w:rPr>
          <w:rFonts w:ascii="Times New Roman" w:hAnsi="Times New Roman"/>
          <w:bCs/>
          <w:color w:val="0070C0"/>
          <w:sz w:val="24"/>
          <w:szCs w:val="24"/>
          <w:lang w:val="en-GB"/>
        </w:rPr>
        <w:fldChar w:fldCharType="end"/>
      </w:r>
      <w:r w:rsidRPr="00856429">
        <w:rPr>
          <w:rFonts w:ascii="Times New Roman" w:hAnsi="Times New Roman"/>
          <w:bCs/>
          <w:sz w:val="24"/>
          <w:szCs w:val="24"/>
          <w:lang w:val="en-GB"/>
        </w:rPr>
        <w:t>.</w:t>
      </w:r>
    </w:p>
    <w:p w14:paraId="739ACCB5" w14:textId="77777777" w:rsidR="00153FED" w:rsidRPr="00856429" w:rsidRDefault="00153FED" w:rsidP="00153FED">
      <w:pPr>
        <w:spacing w:after="0" w:line="240" w:lineRule="auto"/>
        <w:jc w:val="both"/>
        <w:rPr>
          <w:rFonts w:ascii="Times New Roman" w:hAnsi="Times New Roman"/>
          <w:b/>
          <w:bCs/>
          <w:sz w:val="24"/>
          <w:szCs w:val="24"/>
          <w:lang w:val="en-GB"/>
        </w:rPr>
      </w:pPr>
    </w:p>
    <w:p w14:paraId="14AC20FC" w14:textId="77777777" w:rsidR="00153FED" w:rsidRPr="00856429" w:rsidRDefault="00153FED" w:rsidP="00153FED">
      <w:pPr>
        <w:numPr>
          <w:ilvl w:val="0"/>
          <w:numId w:val="15"/>
        </w:numPr>
        <w:spacing w:after="0" w:line="240" w:lineRule="auto"/>
        <w:rPr>
          <w:rFonts w:ascii="Times New Roman" w:hAnsi="Times New Roman"/>
          <w:bCs/>
          <w:sz w:val="24"/>
          <w:szCs w:val="24"/>
          <w:lang w:val="en-GB"/>
        </w:rPr>
      </w:pPr>
      <w:r w:rsidRPr="00856429">
        <w:rPr>
          <w:rFonts w:ascii="Times New Roman" w:hAnsi="Times New Roman"/>
          <w:bCs/>
          <w:sz w:val="24"/>
          <w:szCs w:val="24"/>
          <w:lang w:val="en-GB"/>
        </w:rPr>
        <w:t xml:space="preserve">The </w:t>
      </w:r>
      <w:hyperlink r:id="rId13" w:history="1">
        <w:r w:rsidRPr="00856429">
          <w:rPr>
            <w:rFonts w:ascii="Times New Roman" w:hAnsi="Times New Roman"/>
            <w:bCs/>
            <w:sz w:val="24"/>
            <w:szCs w:val="24"/>
            <w:lang w:val="en-GB"/>
          </w:rPr>
          <w:t>null hypothesis</w:t>
        </w:r>
      </w:hyperlink>
      <w:r w:rsidRPr="00856429">
        <w:rPr>
          <w:rFonts w:ascii="Times New Roman" w:hAnsi="Times New Roman"/>
          <w:bCs/>
          <w:sz w:val="24"/>
          <w:szCs w:val="24"/>
          <w:lang w:val="en-GB"/>
        </w:rPr>
        <w:t xml:space="preserve"> for the test is that the data is stationary.</w:t>
      </w:r>
    </w:p>
    <w:p w14:paraId="2B1C7878" w14:textId="7EF5696E" w:rsidR="00153FED" w:rsidRPr="00856429" w:rsidRDefault="00153FED" w:rsidP="00153FED">
      <w:pPr>
        <w:numPr>
          <w:ilvl w:val="0"/>
          <w:numId w:val="15"/>
        </w:numPr>
        <w:spacing w:after="0" w:line="240" w:lineRule="auto"/>
        <w:rPr>
          <w:rFonts w:ascii="Times New Roman" w:hAnsi="Times New Roman"/>
          <w:bCs/>
          <w:sz w:val="24"/>
          <w:szCs w:val="24"/>
          <w:lang w:val="en-GB"/>
        </w:rPr>
      </w:pPr>
      <w:r w:rsidRPr="00856429">
        <w:rPr>
          <w:rFonts w:ascii="Times New Roman" w:hAnsi="Times New Roman"/>
          <w:bCs/>
          <w:sz w:val="24"/>
          <w:szCs w:val="24"/>
          <w:lang w:val="en-GB"/>
        </w:rPr>
        <w:t xml:space="preserve">The </w:t>
      </w:r>
      <w:hyperlink r:id="rId14" w:history="1">
        <w:r w:rsidRPr="00856429">
          <w:rPr>
            <w:rFonts w:ascii="Times New Roman" w:hAnsi="Times New Roman"/>
            <w:bCs/>
            <w:sz w:val="24"/>
            <w:szCs w:val="24"/>
            <w:lang w:val="en-GB"/>
          </w:rPr>
          <w:t>alternate hypothesis</w:t>
        </w:r>
      </w:hyperlink>
      <w:r w:rsidRPr="00856429">
        <w:rPr>
          <w:rFonts w:ascii="Times New Roman" w:hAnsi="Times New Roman"/>
          <w:bCs/>
          <w:sz w:val="24"/>
          <w:szCs w:val="24"/>
          <w:lang w:val="en-GB"/>
        </w:rPr>
        <w:t xml:space="preserve"> for the test is that the data is </w:t>
      </w:r>
      <w:r w:rsidRPr="00856429">
        <w:rPr>
          <w:rFonts w:ascii="Times New Roman" w:hAnsi="Times New Roman"/>
          <w:bCs/>
          <w:i/>
          <w:iCs/>
          <w:sz w:val="24"/>
          <w:szCs w:val="24"/>
          <w:lang w:val="en-GB"/>
        </w:rPr>
        <w:t xml:space="preserve">not </w:t>
      </w:r>
      <w:r w:rsidRPr="00856429">
        <w:rPr>
          <w:rFonts w:ascii="Times New Roman" w:hAnsi="Times New Roman"/>
          <w:bCs/>
          <w:sz w:val="24"/>
          <w:szCs w:val="24"/>
          <w:lang w:val="en-GB"/>
        </w:rPr>
        <w:t>stationary.</w:t>
      </w:r>
    </w:p>
    <w:p w14:paraId="7E467047" w14:textId="77777777" w:rsidR="00153FED" w:rsidRPr="00856429" w:rsidRDefault="00153FED" w:rsidP="00153FED">
      <w:pPr>
        <w:spacing w:after="0" w:line="240" w:lineRule="auto"/>
        <w:rPr>
          <w:rFonts w:ascii="Times New Roman" w:hAnsi="Times New Roman"/>
          <w:b/>
          <w:bCs/>
          <w:sz w:val="24"/>
          <w:szCs w:val="24"/>
          <w:lang w:val="en-GB"/>
        </w:rPr>
      </w:pPr>
    </w:p>
    <w:p w14:paraId="6F4E4814" w14:textId="5DC91D7B" w:rsidR="00153FED" w:rsidRPr="00856429" w:rsidRDefault="00153FED" w:rsidP="00153FED">
      <w:pPr>
        <w:spacing w:after="0" w:line="240" w:lineRule="auto"/>
        <w:jc w:val="both"/>
        <w:rPr>
          <w:rFonts w:ascii="Times New Roman" w:hAnsi="Times New Roman"/>
          <w:b/>
          <w:bCs/>
          <w:sz w:val="24"/>
          <w:szCs w:val="24"/>
          <w:lang w:val="en-GB"/>
        </w:rPr>
      </w:pPr>
      <w:r w:rsidRPr="00856429">
        <w:rPr>
          <w:rFonts w:ascii="Times New Roman" w:hAnsi="Times New Roman"/>
          <w:b/>
          <w:bCs/>
          <w:sz w:val="24"/>
          <w:szCs w:val="24"/>
          <w:lang w:val="en-GB"/>
        </w:rPr>
        <w:t xml:space="preserve">Cointegration: </w:t>
      </w:r>
      <w:r w:rsidRPr="00856429">
        <w:rPr>
          <w:rFonts w:ascii="Times New Roman" w:hAnsi="Times New Roman"/>
          <w:bCs/>
          <w:sz w:val="24"/>
          <w:szCs w:val="24"/>
          <w:lang w:val="en-GB"/>
        </w:rPr>
        <w:t xml:space="preserve">Cointegration means economic variables share the same stochastic trend so that they are combined together in the long-term. Even if they deviate from each other in the short-term, they tend to come back to the trend in the long-term. A necessary condition for the cointegration test is that all the variables should be integrated at the same order or contain a deterministic trend </w:t>
      </w:r>
      <w:r w:rsidRPr="00856429">
        <w:rPr>
          <w:rFonts w:ascii="Times New Roman" w:hAnsi="Times New Roman"/>
          <w:bCs/>
          <w:color w:val="0070C0"/>
          <w:sz w:val="24"/>
          <w:szCs w:val="24"/>
          <w:lang w:val="en-GB"/>
        </w:rPr>
        <w:fldChar w:fldCharType="begin"/>
      </w:r>
      <w:r w:rsidR="00051706" w:rsidRPr="00856429">
        <w:rPr>
          <w:rFonts w:ascii="Times New Roman" w:hAnsi="Times New Roman"/>
          <w:bCs/>
          <w:color w:val="0070C0"/>
          <w:sz w:val="24"/>
          <w:szCs w:val="24"/>
          <w:lang w:val="en-GB"/>
        </w:rPr>
        <w:instrText xml:space="preserve"> ADDIN EN.CITE &lt;EndNote&gt;&lt;Cite&gt;&lt;Author&gt;Engle&lt;/Author&gt;&lt;Year&gt;1991&lt;/Year&gt;&lt;RecNum&gt;4617&lt;/RecNum&gt;&lt;DisplayText&gt;(Engle and Granger 1991)&lt;/DisplayText&gt;&lt;record&gt;&lt;rec-number&gt;4617&lt;/rec-number&gt;&lt;foreign-keys&gt;&lt;key app="EN" db-id="epffe0zflfw0abe9rvlp2svqzzsw0wvetsaa" timestamp="1586601586"&gt;4617&lt;/key&gt;&lt;/foreign-keys&gt;&lt;ref-type name="Book"&gt;6&lt;/ref-type&gt;&lt;contributors&gt;&lt;authors&gt;&lt;author&gt;Engle, Robert&lt;/author&gt;&lt;author&gt;Granger, Clive&lt;/author&gt;&lt;/authors&gt;&lt;/contributors&gt;&lt;titles&gt;&lt;title&gt;Long-run economic relationships: Readings in cointegration&lt;/title&gt;&lt;/titles&gt;&lt;dates&gt;&lt;year&gt;1991&lt;/year&gt;&lt;/dates&gt;&lt;publisher&gt;Oxford University Press&lt;/publisher&gt;&lt;isbn&gt;0198283393&lt;/isbn&gt;&lt;urls&gt;&lt;/urls&gt;&lt;/record&gt;&lt;/Cite&gt;&lt;/EndNote&gt;</w:instrText>
      </w:r>
      <w:r w:rsidRPr="00856429">
        <w:rPr>
          <w:rFonts w:ascii="Times New Roman" w:hAnsi="Times New Roman"/>
          <w:bCs/>
          <w:color w:val="0070C0"/>
          <w:sz w:val="24"/>
          <w:szCs w:val="24"/>
          <w:lang w:val="en-GB"/>
        </w:rPr>
        <w:fldChar w:fldCharType="separate"/>
      </w:r>
      <w:r w:rsidRPr="00856429">
        <w:rPr>
          <w:rFonts w:ascii="Times New Roman" w:hAnsi="Times New Roman"/>
          <w:bCs/>
          <w:noProof/>
          <w:color w:val="0070C0"/>
          <w:sz w:val="24"/>
          <w:szCs w:val="24"/>
          <w:lang w:val="en-GB"/>
        </w:rPr>
        <w:t>(</w:t>
      </w:r>
      <w:hyperlink w:anchor="_ENREF_55" w:tooltip="Engle, 1991 #4617" w:history="1">
        <w:r w:rsidRPr="007F4D15">
          <w:rPr>
            <w:rStyle w:val="Hyperlink"/>
            <w:rFonts w:ascii="Times New Roman" w:hAnsi="Times New Roman"/>
            <w:bCs/>
            <w:noProof/>
            <w:sz w:val="24"/>
            <w:szCs w:val="24"/>
            <w:lang w:val="en-GB"/>
          </w:rPr>
          <w:t>Engle and Granger 1991</w:t>
        </w:r>
      </w:hyperlink>
      <w:r w:rsidRPr="00856429">
        <w:rPr>
          <w:rFonts w:ascii="Times New Roman" w:hAnsi="Times New Roman"/>
          <w:bCs/>
          <w:noProof/>
          <w:color w:val="0070C0"/>
          <w:sz w:val="24"/>
          <w:szCs w:val="24"/>
          <w:lang w:val="en-GB"/>
        </w:rPr>
        <w:t>)</w:t>
      </w:r>
      <w:r w:rsidRPr="00856429">
        <w:rPr>
          <w:rFonts w:ascii="Times New Roman" w:hAnsi="Times New Roman"/>
          <w:bCs/>
          <w:color w:val="0070C0"/>
          <w:sz w:val="24"/>
          <w:szCs w:val="24"/>
          <w:lang w:val="en-GB"/>
        </w:rPr>
        <w:fldChar w:fldCharType="end"/>
      </w:r>
      <w:r w:rsidRPr="00856429">
        <w:rPr>
          <w:rFonts w:ascii="Times New Roman" w:hAnsi="Times New Roman"/>
          <w:bCs/>
          <w:sz w:val="24"/>
          <w:szCs w:val="24"/>
          <w:lang w:val="en-GB"/>
        </w:rPr>
        <w:t>.</w:t>
      </w:r>
    </w:p>
    <w:p w14:paraId="293023E0" w14:textId="77777777" w:rsidR="00153FED" w:rsidRPr="00856429" w:rsidRDefault="00153FED" w:rsidP="00153FED">
      <w:pPr>
        <w:spacing w:after="0" w:line="240" w:lineRule="auto"/>
        <w:rPr>
          <w:rFonts w:ascii="Times New Roman" w:hAnsi="Times New Roman"/>
          <w:b/>
          <w:bCs/>
          <w:sz w:val="24"/>
          <w:szCs w:val="24"/>
          <w:lang w:val="en-GB"/>
        </w:rPr>
      </w:pPr>
    </w:p>
    <w:p w14:paraId="36DCFE8D" w14:textId="7BF9ECB9" w:rsidR="00153FED" w:rsidRPr="00856429" w:rsidRDefault="00153FED" w:rsidP="00153FED">
      <w:pPr>
        <w:spacing w:after="0" w:line="240" w:lineRule="auto"/>
        <w:jc w:val="both"/>
        <w:rPr>
          <w:rFonts w:ascii="Times New Roman" w:hAnsi="Times New Roman"/>
          <w:bCs/>
          <w:sz w:val="24"/>
          <w:szCs w:val="24"/>
          <w:lang w:val="en-GB"/>
        </w:rPr>
      </w:pPr>
      <w:r w:rsidRPr="00856429">
        <w:rPr>
          <w:rFonts w:ascii="Times New Roman" w:hAnsi="Times New Roman"/>
          <w:b/>
          <w:bCs/>
          <w:sz w:val="24"/>
          <w:szCs w:val="24"/>
          <w:lang w:val="en-GB"/>
        </w:rPr>
        <w:t xml:space="preserve">Cointegration tests </w:t>
      </w:r>
      <w:r w:rsidRPr="00856429">
        <w:rPr>
          <w:rFonts w:ascii="Times New Roman" w:hAnsi="Times New Roman"/>
          <w:bCs/>
          <w:sz w:val="24"/>
          <w:szCs w:val="24"/>
          <w:lang w:val="en-GB"/>
        </w:rPr>
        <w:t>analyse non-</w:t>
      </w:r>
      <w:hyperlink r:id="rId15" w:history="1">
        <w:r w:rsidRPr="00856429">
          <w:rPr>
            <w:rFonts w:ascii="Times New Roman" w:hAnsi="Times New Roman"/>
            <w:bCs/>
            <w:sz w:val="24"/>
            <w:szCs w:val="24"/>
            <w:lang w:val="en-GB"/>
          </w:rPr>
          <w:t>stationary</w:t>
        </w:r>
      </w:hyperlink>
      <w:r w:rsidRPr="00856429">
        <w:rPr>
          <w:rFonts w:ascii="Times New Roman" w:hAnsi="Times New Roman"/>
          <w:bCs/>
          <w:sz w:val="24"/>
          <w:szCs w:val="24"/>
          <w:lang w:val="en-GB"/>
        </w:rPr>
        <w:t xml:space="preserve"> time series— processes that have </w:t>
      </w:r>
      <w:hyperlink r:id="rId16" w:history="1">
        <w:r w:rsidRPr="00856429">
          <w:rPr>
            <w:rFonts w:ascii="Times New Roman" w:hAnsi="Times New Roman"/>
            <w:bCs/>
            <w:sz w:val="24"/>
            <w:szCs w:val="24"/>
            <w:lang w:val="en-GB"/>
          </w:rPr>
          <w:t xml:space="preserve">variances </w:t>
        </w:r>
      </w:hyperlink>
      <w:r w:rsidRPr="00856429">
        <w:rPr>
          <w:rFonts w:ascii="Times New Roman" w:hAnsi="Times New Roman"/>
          <w:bCs/>
          <w:sz w:val="24"/>
          <w:szCs w:val="24"/>
          <w:lang w:val="en-GB"/>
        </w:rPr>
        <w:t xml:space="preserve">and </w:t>
      </w:r>
      <w:hyperlink r:id="rId17" w:history="1">
        <w:r w:rsidRPr="00856429">
          <w:rPr>
            <w:rFonts w:ascii="Times New Roman" w:hAnsi="Times New Roman"/>
            <w:bCs/>
            <w:sz w:val="24"/>
            <w:szCs w:val="24"/>
            <w:lang w:val="en-GB"/>
          </w:rPr>
          <w:t xml:space="preserve">means </w:t>
        </w:r>
      </w:hyperlink>
      <w:r w:rsidRPr="00856429">
        <w:rPr>
          <w:rFonts w:ascii="Times New Roman" w:hAnsi="Times New Roman"/>
          <w:bCs/>
          <w:sz w:val="24"/>
          <w:szCs w:val="24"/>
          <w:lang w:val="en-GB"/>
        </w:rPr>
        <w:t xml:space="preserve">that vary over time. In other words, the method allows you to estimate the long-run parameters or equilibrium in systems with </w:t>
      </w:r>
      <w:hyperlink r:id="rId18" w:history="1">
        <w:r w:rsidRPr="00856429">
          <w:rPr>
            <w:rFonts w:ascii="Times New Roman" w:hAnsi="Times New Roman"/>
            <w:bCs/>
            <w:sz w:val="24"/>
            <w:szCs w:val="24"/>
            <w:lang w:val="en-GB"/>
          </w:rPr>
          <w:t>unit root variables</w:t>
        </w:r>
      </w:hyperlink>
      <w:r w:rsidRPr="00856429">
        <w:rPr>
          <w:rFonts w:ascii="Times New Roman" w:hAnsi="Times New Roman"/>
          <w:bCs/>
          <w:sz w:val="24"/>
          <w:szCs w:val="24"/>
          <w:lang w:val="en-GB"/>
        </w:rPr>
        <w:t xml:space="preserve"> </w:t>
      </w:r>
      <w:r w:rsidRPr="00856429">
        <w:rPr>
          <w:rFonts w:ascii="Times New Roman" w:hAnsi="Times New Roman"/>
          <w:bCs/>
          <w:color w:val="0070C0"/>
          <w:sz w:val="24"/>
          <w:szCs w:val="24"/>
          <w:lang w:val="en-GB"/>
        </w:rPr>
        <w:fldChar w:fldCharType="begin"/>
      </w:r>
      <w:r w:rsidR="007F4D15">
        <w:rPr>
          <w:rFonts w:ascii="Times New Roman" w:hAnsi="Times New Roman"/>
          <w:bCs/>
          <w:color w:val="0070C0"/>
          <w:sz w:val="24"/>
          <w:szCs w:val="24"/>
          <w:lang w:val="en-GB"/>
        </w:rPr>
        <w:instrText xml:space="preserve"> ADDIN EN.CITE &lt;EndNote&gt;&lt;Cite&gt;&lt;Author&gt;Bhaskara Rao&lt;/Author&gt;&lt;Year&gt;2007&lt;/Year&gt;&lt;RecNum&gt;4618&lt;/RecNum&gt;&lt;DisplayText&gt;(Bhaskara Rao 2007)&lt;/DisplayText&gt;&lt;record&gt;&lt;rec-number&gt;4618&lt;/rec-number&gt;&lt;foreign-keys&gt;&lt;key app="EN" db-id="epffe0zflfw0abe9rvlp2svqzzsw0wvetsaa" timestamp="1586601586"&gt;4618&lt;/key&gt;&lt;/foreign-keys&gt;&lt;ref-type name="Journal Article"&gt;17&lt;/ref-type&gt;&lt;contributors&gt;&lt;authors&gt;&lt;author&gt;Bhaskara Rao, B&lt;/author&gt;&lt;/authors&gt;&lt;/contributors&gt;&lt;titles&gt;&lt;title&gt;Estimating short and long-run relationships: a guide for the applied economist&lt;/title&gt;&lt;secondary-title&gt;Applied Economics&lt;/secondary-title&gt;&lt;/titles&gt;&lt;periodical&gt;&lt;full-title&gt;Applied Economics&lt;/full-title&gt;&lt;/periodical&gt;&lt;pages&gt;1613-1625&lt;/pages&gt;&lt;volume&gt;39&lt;/volume&gt;&lt;number&gt;13&lt;/number&gt;&lt;dates&gt;&lt;year&gt;2007&lt;/year&gt;&lt;/dates&gt;&lt;isbn&gt;0003-6846&lt;/isbn&gt;&lt;urls&gt;&lt;/urls&gt;&lt;/record&gt;&lt;/Cite&gt;&lt;/EndNote&gt;</w:instrText>
      </w:r>
      <w:r w:rsidRPr="00856429">
        <w:rPr>
          <w:rFonts w:ascii="Times New Roman" w:hAnsi="Times New Roman"/>
          <w:bCs/>
          <w:color w:val="0070C0"/>
          <w:sz w:val="24"/>
          <w:szCs w:val="24"/>
          <w:lang w:val="en-GB"/>
        </w:rPr>
        <w:fldChar w:fldCharType="separate"/>
      </w:r>
      <w:r w:rsidRPr="00856429">
        <w:rPr>
          <w:rFonts w:ascii="Times New Roman" w:hAnsi="Times New Roman"/>
          <w:bCs/>
          <w:noProof/>
          <w:color w:val="0070C0"/>
          <w:sz w:val="24"/>
          <w:szCs w:val="24"/>
          <w:lang w:val="en-GB"/>
        </w:rPr>
        <w:t>(</w:t>
      </w:r>
      <w:hyperlink w:anchor="_ENREF_29" w:tooltip="Bhaskara Rao, 2007 #4618" w:history="1">
        <w:r w:rsidRPr="007F4D15">
          <w:rPr>
            <w:rStyle w:val="Hyperlink"/>
            <w:rFonts w:ascii="Times New Roman" w:hAnsi="Times New Roman"/>
            <w:bCs/>
            <w:noProof/>
            <w:sz w:val="24"/>
            <w:szCs w:val="24"/>
            <w:lang w:val="en-GB"/>
          </w:rPr>
          <w:t>Bhaskara Rao 2007</w:t>
        </w:r>
      </w:hyperlink>
      <w:r w:rsidRPr="00856429">
        <w:rPr>
          <w:rFonts w:ascii="Times New Roman" w:hAnsi="Times New Roman"/>
          <w:bCs/>
          <w:noProof/>
          <w:color w:val="0070C0"/>
          <w:sz w:val="24"/>
          <w:szCs w:val="24"/>
          <w:lang w:val="en-GB"/>
        </w:rPr>
        <w:t>)</w:t>
      </w:r>
      <w:r w:rsidRPr="00856429">
        <w:rPr>
          <w:rFonts w:ascii="Times New Roman" w:hAnsi="Times New Roman"/>
          <w:bCs/>
          <w:color w:val="0070C0"/>
          <w:sz w:val="24"/>
          <w:szCs w:val="24"/>
          <w:lang w:val="en-GB"/>
        </w:rPr>
        <w:fldChar w:fldCharType="end"/>
      </w:r>
      <w:r w:rsidRPr="00856429">
        <w:rPr>
          <w:rFonts w:ascii="Times New Roman" w:hAnsi="Times New Roman"/>
          <w:bCs/>
          <w:sz w:val="24"/>
          <w:szCs w:val="24"/>
          <w:lang w:val="en-GB"/>
        </w:rPr>
        <w:t>.</w:t>
      </w:r>
    </w:p>
    <w:p w14:paraId="571E2736" w14:textId="77777777" w:rsidR="00153FED" w:rsidRPr="00856429" w:rsidRDefault="00153FED" w:rsidP="00153FED">
      <w:pPr>
        <w:spacing w:after="0" w:line="240" w:lineRule="auto"/>
        <w:rPr>
          <w:rFonts w:ascii="Times New Roman" w:hAnsi="Times New Roman"/>
          <w:bCs/>
          <w:sz w:val="24"/>
          <w:szCs w:val="24"/>
          <w:lang w:val="en-GB"/>
        </w:rPr>
      </w:pPr>
    </w:p>
    <w:p w14:paraId="3AD3211A" w14:textId="77777777" w:rsidR="00153FED" w:rsidRPr="00856429" w:rsidRDefault="00153FED" w:rsidP="00153FED">
      <w:pPr>
        <w:spacing w:after="0" w:line="240" w:lineRule="auto"/>
        <w:rPr>
          <w:rFonts w:ascii="Times New Roman" w:hAnsi="Times New Roman"/>
          <w:bCs/>
          <w:sz w:val="24"/>
          <w:szCs w:val="24"/>
          <w:lang w:val="en-GB"/>
        </w:rPr>
      </w:pPr>
      <w:r w:rsidRPr="00856429">
        <w:rPr>
          <w:rFonts w:ascii="Times New Roman" w:hAnsi="Times New Roman"/>
          <w:bCs/>
          <w:sz w:val="24"/>
          <w:szCs w:val="24"/>
          <w:lang w:val="en-GB"/>
        </w:rPr>
        <w:t>The three main tests for testing for cointegration are:</w:t>
      </w:r>
    </w:p>
    <w:p w14:paraId="50A9BE28" w14:textId="77777777" w:rsidR="00153FED" w:rsidRPr="00856429" w:rsidRDefault="00153FED" w:rsidP="00153FED">
      <w:pPr>
        <w:numPr>
          <w:ilvl w:val="0"/>
          <w:numId w:val="16"/>
        </w:numPr>
        <w:spacing w:after="0" w:line="240" w:lineRule="auto"/>
        <w:rPr>
          <w:rFonts w:ascii="Times New Roman" w:hAnsi="Times New Roman"/>
          <w:b/>
          <w:bCs/>
          <w:sz w:val="24"/>
          <w:szCs w:val="24"/>
          <w:lang w:val="en-GB"/>
        </w:rPr>
      </w:pPr>
      <w:r w:rsidRPr="00856429">
        <w:rPr>
          <w:rFonts w:ascii="Times New Roman" w:hAnsi="Times New Roman"/>
          <w:b/>
          <w:bCs/>
          <w:sz w:val="24"/>
          <w:szCs w:val="24"/>
          <w:lang w:val="en-GB"/>
        </w:rPr>
        <w:t>Engle–Granger</w:t>
      </w:r>
    </w:p>
    <w:p w14:paraId="1AF0EAF6" w14:textId="77777777" w:rsidR="00153FED" w:rsidRPr="00856429" w:rsidRDefault="00153FED" w:rsidP="00153FED">
      <w:pPr>
        <w:numPr>
          <w:ilvl w:val="0"/>
          <w:numId w:val="16"/>
        </w:numPr>
        <w:spacing w:after="0" w:line="240" w:lineRule="auto"/>
        <w:rPr>
          <w:rFonts w:ascii="Times New Roman" w:hAnsi="Times New Roman"/>
          <w:b/>
          <w:bCs/>
          <w:sz w:val="24"/>
          <w:szCs w:val="24"/>
          <w:lang w:val="en-GB"/>
        </w:rPr>
      </w:pPr>
      <w:r w:rsidRPr="00856429">
        <w:rPr>
          <w:rFonts w:ascii="Times New Roman" w:hAnsi="Times New Roman"/>
          <w:b/>
          <w:bCs/>
          <w:sz w:val="24"/>
          <w:szCs w:val="24"/>
          <w:lang w:val="en-GB"/>
        </w:rPr>
        <w:t>Phillips–Ouliaris</w:t>
      </w:r>
    </w:p>
    <w:p w14:paraId="27729E75" w14:textId="77777777" w:rsidR="00153FED" w:rsidRPr="00856429" w:rsidRDefault="00073EFD" w:rsidP="00153FED">
      <w:pPr>
        <w:numPr>
          <w:ilvl w:val="0"/>
          <w:numId w:val="16"/>
        </w:numPr>
        <w:spacing w:after="0" w:line="240" w:lineRule="auto"/>
        <w:rPr>
          <w:rFonts w:ascii="Times New Roman" w:hAnsi="Times New Roman"/>
          <w:b/>
          <w:bCs/>
          <w:sz w:val="24"/>
          <w:szCs w:val="24"/>
          <w:lang w:val="en-GB"/>
        </w:rPr>
      </w:pPr>
      <w:hyperlink r:id="rId19" w:history="1">
        <w:r w:rsidR="00153FED" w:rsidRPr="00856429">
          <w:rPr>
            <w:rFonts w:ascii="Times New Roman" w:hAnsi="Times New Roman"/>
            <w:b/>
            <w:bCs/>
            <w:sz w:val="24"/>
            <w:szCs w:val="24"/>
            <w:lang w:val="en-GB"/>
          </w:rPr>
          <w:t>Johansen test</w:t>
        </w:r>
      </w:hyperlink>
    </w:p>
    <w:p w14:paraId="7335C618" w14:textId="77777777" w:rsidR="00153FED" w:rsidRPr="00856429" w:rsidRDefault="00153FED" w:rsidP="00153FED">
      <w:pPr>
        <w:spacing w:after="0" w:line="240" w:lineRule="auto"/>
        <w:rPr>
          <w:rFonts w:ascii="Times New Roman" w:hAnsi="Times New Roman"/>
          <w:b/>
          <w:bCs/>
          <w:sz w:val="24"/>
          <w:szCs w:val="24"/>
          <w:lang w:val="en-GB"/>
        </w:rPr>
      </w:pPr>
    </w:p>
    <w:p w14:paraId="70FD6D85" w14:textId="311AA349" w:rsidR="00153FED" w:rsidRPr="00856429" w:rsidRDefault="00153FED" w:rsidP="00153FED">
      <w:pPr>
        <w:spacing w:after="0" w:line="240" w:lineRule="auto"/>
        <w:jc w:val="both"/>
        <w:rPr>
          <w:rFonts w:ascii="Times New Roman" w:hAnsi="Times New Roman"/>
          <w:bCs/>
          <w:sz w:val="24"/>
          <w:szCs w:val="24"/>
          <w:lang w:val="en-GB"/>
        </w:rPr>
      </w:pPr>
      <w:r w:rsidRPr="00856429">
        <w:rPr>
          <w:rFonts w:ascii="Times New Roman" w:hAnsi="Times New Roman"/>
          <w:bCs/>
          <w:sz w:val="24"/>
          <w:szCs w:val="24"/>
          <w:lang w:val="en-GB"/>
        </w:rPr>
        <w:t xml:space="preserve">The </w:t>
      </w:r>
      <w:r w:rsidRPr="00856429">
        <w:rPr>
          <w:rFonts w:ascii="Times New Roman" w:hAnsi="Times New Roman"/>
          <w:b/>
          <w:bCs/>
          <w:sz w:val="24"/>
          <w:szCs w:val="24"/>
          <w:lang w:val="en-GB"/>
        </w:rPr>
        <w:t>Engle-Granger method</w:t>
      </w:r>
      <w:r w:rsidRPr="00856429">
        <w:rPr>
          <w:rFonts w:ascii="Times New Roman" w:hAnsi="Times New Roman"/>
          <w:bCs/>
          <w:sz w:val="24"/>
          <w:szCs w:val="24"/>
          <w:lang w:val="en-GB"/>
        </w:rPr>
        <w:t xml:space="preserve"> first constructs </w:t>
      </w:r>
      <w:hyperlink r:id="rId20" w:history="1">
        <w:r w:rsidRPr="00856429">
          <w:rPr>
            <w:rFonts w:ascii="Times New Roman" w:hAnsi="Times New Roman"/>
            <w:bCs/>
            <w:sz w:val="24"/>
            <w:szCs w:val="24"/>
            <w:lang w:val="en-GB"/>
          </w:rPr>
          <w:t xml:space="preserve">residuals </w:t>
        </w:r>
      </w:hyperlink>
      <w:r w:rsidRPr="00856429">
        <w:rPr>
          <w:rFonts w:ascii="Times New Roman" w:hAnsi="Times New Roman"/>
          <w:bCs/>
          <w:sz w:val="24"/>
          <w:szCs w:val="24"/>
          <w:lang w:val="en-GB"/>
        </w:rPr>
        <w:t xml:space="preserve">(errors) based on the static regression. The residuals are tested for the presence of unit roots using </w:t>
      </w:r>
      <w:hyperlink r:id="rId21" w:history="1">
        <w:r w:rsidRPr="00856429">
          <w:rPr>
            <w:rFonts w:ascii="Times New Roman" w:hAnsi="Times New Roman"/>
            <w:bCs/>
            <w:sz w:val="24"/>
            <w:szCs w:val="24"/>
            <w:lang w:val="en-GB"/>
          </w:rPr>
          <w:t xml:space="preserve">ADF </w:t>
        </w:r>
      </w:hyperlink>
      <w:r w:rsidRPr="00856429">
        <w:rPr>
          <w:rFonts w:ascii="Times New Roman" w:hAnsi="Times New Roman"/>
          <w:bCs/>
          <w:sz w:val="24"/>
          <w:szCs w:val="24"/>
          <w:lang w:val="en-GB"/>
        </w:rPr>
        <w:t xml:space="preserve">or a similar test. If the time series is cointegrated, then the residuals will be practically stationary. A major issue with the Engle-Granger method is that choice of the dependent variable may lead to different conclusions </w:t>
      </w:r>
      <w:r w:rsidRPr="00856429">
        <w:rPr>
          <w:rFonts w:ascii="Times New Roman" w:hAnsi="Times New Roman"/>
          <w:bCs/>
          <w:color w:val="0070C0"/>
          <w:sz w:val="24"/>
          <w:szCs w:val="24"/>
          <w:lang w:val="en-GB"/>
        </w:rPr>
        <w:fldChar w:fldCharType="begin"/>
      </w:r>
      <w:r w:rsidR="007F4D15">
        <w:rPr>
          <w:rFonts w:ascii="Times New Roman" w:hAnsi="Times New Roman"/>
          <w:bCs/>
          <w:color w:val="0070C0"/>
          <w:sz w:val="24"/>
          <w:szCs w:val="24"/>
          <w:lang w:val="en-GB"/>
        </w:rPr>
        <w:instrText xml:space="preserve"> ADDIN EN.CITE &lt;EndNote&gt;&lt;Cite&gt;&lt;Author&gt;Armstrong&lt;/Author&gt;&lt;Year&gt;2001&lt;/Year&gt;&lt;RecNum&gt;4619&lt;/RecNum&gt;&lt;DisplayText&gt;(Armstrong 2001)&lt;/DisplayText&gt;&lt;record&gt;&lt;rec-number&gt;4619&lt;/rec-number&gt;&lt;foreign-keys&gt;&lt;key app="EN" db-id="epffe0zflfw0abe9rvlp2svqzzsw0wvetsaa" timestamp="1586601587"&gt;4619&lt;/key&gt;&lt;/foreign-keys&gt;&lt;ref-type name="Book"&gt;6&lt;/ref-type&gt;&lt;contributors&gt;&lt;authors&gt;&lt;author&gt;Armstrong, Jon Scott&lt;/author&gt;&lt;/authors&gt;&lt;/contributors&gt;&lt;titles&gt;&lt;title&gt;Principles of forecasting: a handbook for researchers and practitioners&lt;/title&gt;&lt;/titles&gt;&lt;volume&gt;30&lt;/volume&gt;&lt;dates&gt;&lt;year&gt;2001&lt;/year&gt;&lt;/dates&gt;&lt;publisher&gt;Springer Science &amp;amp; Business Media&lt;/publisher&gt;&lt;isbn&gt;0306476304&lt;/isbn&gt;&lt;urls&gt;&lt;/urls&gt;&lt;/record&gt;&lt;/Cite&gt;&lt;/EndNote&gt;</w:instrText>
      </w:r>
      <w:r w:rsidRPr="00856429">
        <w:rPr>
          <w:rFonts w:ascii="Times New Roman" w:hAnsi="Times New Roman"/>
          <w:bCs/>
          <w:color w:val="0070C0"/>
          <w:sz w:val="24"/>
          <w:szCs w:val="24"/>
          <w:lang w:val="en-GB"/>
        </w:rPr>
        <w:fldChar w:fldCharType="separate"/>
      </w:r>
      <w:r w:rsidRPr="00856429">
        <w:rPr>
          <w:rFonts w:ascii="Times New Roman" w:hAnsi="Times New Roman"/>
          <w:bCs/>
          <w:noProof/>
          <w:color w:val="0070C0"/>
          <w:sz w:val="24"/>
          <w:szCs w:val="24"/>
          <w:lang w:val="en-GB"/>
        </w:rPr>
        <w:t>(</w:t>
      </w:r>
      <w:hyperlink w:anchor="_ENREF_16" w:tooltip="Armstrong, 2001 #4619" w:history="1">
        <w:r w:rsidRPr="007F4D15">
          <w:rPr>
            <w:rStyle w:val="Hyperlink"/>
            <w:rFonts w:ascii="Times New Roman" w:hAnsi="Times New Roman"/>
            <w:bCs/>
            <w:noProof/>
            <w:sz w:val="24"/>
            <w:szCs w:val="24"/>
            <w:lang w:val="en-GB"/>
          </w:rPr>
          <w:t>Armstrong 2001</w:t>
        </w:r>
      </w:hyperlink>
      <w:r w:rsidRPr="00856429">
        <w:rPr>
          <w:rFonts w:ascii="Times New Roman" w:hAnsi="Times New Roman"/>
          <w:bCs/>
          <w:noProof/>
          <w:color w:val="0070C0"/>
          <w:sz w:val="24"/>
          <w:szCs w:val="24"/>
          <w:lang w:val="en-GB"/>
        </w:rPr>
        <w:t>)</w:t>
      </w:r>
      <w:r w:rsidRPr="00856429">
        <w:rPr>
          <w:rFonts w:ascii="Times New Roman" w:hAnsi="Times New Roman"/>
          <w:bCs/>
          <w:color w:val="0070C0"/>
          <w:sz w:val="24"/>
          <w:szCs w:val="24"/>
          <w:lang w:val="en-GB"/>
        </w:rPr>
        <w:fldChar w:fldCharType="end"/>
      </w:r>
      <w:r w:rsidRPr="00856429">
        <w:rPr>
          <w:rFonts w:ascii="Times New Roman" w:hAnsi="Times New Roman"/>
          <w:bCs/>
          <w:sz w:val="24"/>
          <w:szCs w:val="24"/>
          <w:lang w:val="en-GB"/>
        </w:rPr>
        <w:t>, an issue corrected by more recent tests such as Phillips-Ouliaris and Johansen’s.</w:t>
      </w:r>
    </w:p>
    <w:p w14:paraId="455F693F" w14:textId="77777777" w:rsidR="00153FED" w:rsidRPr="00856429" w:rsidRDefault="00153FED" w:rsidP="00153FED">
      <w:pPr>
        <w:spacing w:after="0" w:line="240" w:lineRule="auto"/>
        <w:rPr>
          <w:rFonts w:ascii="Times New Roman" w:hAnsi="Times New Roman"/>
          <w:b/>
          <w:bCs/>
          <w:sz w:val="24"/>
          <w:szCs w:val="24"/>
          <w:lang w:val="en-GB"/>
        </w:rPr>
      </w:pPr>
      <w:r w:rsidRPr="00856429">
        <w:rPr>
          <w:rFonts w:ascii="Times New Roman" w:hAnsi="Times New Roman"/>
          <w:bCs/>
          <w:sz w:val="24"/>
          <w:szCs w:val="24"/>
          <w:lang w:val="en-GB"/>
        </w:rPr>
        <w:t>H</w:t>
      </w:r>
      <w:r w:rsidRPr="00856429">
        <w:rPr>
          <w:rFonts w:ascii="Times New Roman" w:hAnsi="Times New Roman"/>
          <w:bCs/>
          <w:sz w:val="24"/>
          <w:szCs w:val="24"/>
          <w:vertAlign w:val="subscript"/>
          <w:lang w:val="en-GB"/>
        </w:rPr>
        <w:t>0</w:t>
      </w:r>
      <w:r w:rsidRPr="00856429">
        <w:rPr>
          <w:rFonts w:ascii="Times New Roman" w:hAnsi="Times New Roman"/>
          <w:bCs/>
          <w:sz w:val="24"/>
          <w:szCs w:val="24"/>
          <w:lang w:val="en-GB"/>
        </w:rPr>
        <w:t>: No cointegration exists</w:t>
      </w:r>
      <w:r w:rsidRPr="00856429">
        <w:rPr>
          <w:rFonts w:ascii="Times New Roman" w:hAnsi="Times New Roman"/>
          <w:bCs/>
          <w:sz w:val="24"/>
          <w:szCs w:val="24"/>
          <w:lang w:val="en-GB"/>
        </w:rPr>
        <w:br/>
        <w:t>H</w:t>
      </w:r>
      <w:r w:rsidRPr="00856429">
        <w:rPr>
          <w:rFonts w:ascii="Times New Roman" w:hAnsi="Times New Roman"/>
          <w:bCs/>
          <w:sz w:val="24"/>
          <w:szCs w:val="24"/>
          <w:vertAlign w:val="subscript"/>
          <w:lang w:val="en-GB"/>
        </w:rPr>
        <w:t>1</w:t>
      </w:r>
      <w:r w:rsidRPr="00856429">
        <w:rPr>
          <w:rFonts w:ascii="Times New Roman" w:hAnsi="Times New Roman"/>
          <w:bCs/>
          <w:sz w:val="24"/>
          <w:szCs w:val="24"/>
          <w:lang w:val="en-GB"/>
        </w:rPr>
        <w:t>: Cointegration exists</w:t>
      </w:r>
    </w:p>
    <w:p w14:paraId="78557F4F" w14:textId="77777777" w:rsidR="00153FED" w:rsidRPr="00856429" w:rsidRDefault="00153FED" w:rsidP="00153FED">
      <w:pPr>
        <w:spacing w:after="0" w:line="240" w:lineRule="auto"/>
        <w:jc w:val="both"/>
        <w:rPr>
          <w:rFonts w:ascii="Times New Roman" w:hAnsi="Times New Roman"/>
          <w:b/>
          <w:bCs/>
          <w:sz w:val="24"/>
          <w:szCs w:val="24"/>
          <w:lang w:val="en-GB"/>
        </w:rPr>
      </w:pPr>
    </w:p>
    <w:p w14:paraId="7F6BFE01" w14:textId="77777777" w:rsidR="00153FED" w:rsidRPr="00856429" w:rsidRDefault="00153FED" w:rsidP="00153FED">
      <w:pPr>
        <w:spacing w:after="0" w:line="240" w:lineRule="auto"/>
        <w:jc w:val="both"/>
        <w:rPr>
          <w:rFonts w:ascii="Times New Roman" w:hAnsi="Times New Roman"/>
          <w:bCs/>
          <w:sz w:val="24"/>
          <w:szCs w:val="24"/>
          <w:lang w:val="en-GB"/>
        </w:rPr>
      </w:pPr>
    </w:p>
    <w:p w14:paraId="0301E959" w14:textId="4CD25DD3" w:rsidR="00153FED" w:rsidRPr="00856429" w:rsidRDefault="00153FED" w:rsidP="00153FED">
      <w:pPr>
        <w:spacing w:after="0" w:line="240" w:lineRule="auto"/>
        <w:jc w:val="both"/>
        <w:rPr>
          <w:rFonts w:ascii="Times New Roman" w:hAnsi="Times New Roman"/>
          <w:bCs/>
          <w:sz w:val="24"/>
          <w:szCs w:val="24"/>
          <w:lang w:val="en-GB"/>
        </w:rPr>
      </w:pPr>
      <w:r w:rsidRPr="00856429">
        <w:rPr>
          <w:rFonts w:ascii="Times New Roman" w:hAnsi="Times New Roman"/>
          <w:bCs/>
          <w:sz w:val="24"/>
          <w:szCs w:val="24"/>
          <w:lang w:val="en-GB"/>
        </w:rPr>
        <w:t xml:space="preserve">The </w:t>
      </w:r>
      <w:r w:rsidRPr="00856429">
        <w:rPr>
          <w:rFonts w:ascii="Times New Roman" w:hAnsi="Times New Roman"/>
          <w:b/>
          <w:bCs/>
          <w:sz w:val="24"/>
          <w:szCs w:val="24"/>
          <w:lang w:val="en-GB"/>
        </w:rPr>
        <w:t>Philips-Ouliaris</w:t>
      </w:r>
      <w:r w:rsidRPr="00856429">
        <w:rPr>
          <w:rFonts w:ascii="Times New Roman" w:hAnsi="Times New Roman"/>
          <w:bCs/>
          <w:sz w:val="24"/>
          <w:szCs w:val="24"/>
          <w:lang w:val="en-GB"/>
        </w:rPr>
        <w:t xml:space="preserve"> (1990) is a residual-based unit root test. It is an improvement over the Engle-Ganger test; Prior to 1987, tests for cointegration worked on the assumption that regression errors are independent with common variance—which is rarely true in real life </w:t>
      </w:r>
      <w:r w:rsidRPr="00856429">
        <w:rPr>
          <w:rFonts w:ascii="Times New Roman" w:hAnsi="Times New Roman"/>
          <w:bCs/>
          <w:color w:val="0070C0"/>
          <w:sz w:val="24"/>
          <w:szCs w:val="24"/>
          <w:lang w:val="en-GB"/>
        </w:rPr>
        <w:fldChar w:fldCharType="begin"/>
      </w:r>
      <w:r w:rsidR="007F4D15">
        <w:rPr>
          <w:rFonts w:ascii="Times New Roman" w:hAnsi="Times New Roman"/>
          <w:bCs/>
          <w:color w:val="0070C0"/>
          <w:sz w:val="24"/>
          <w:szCs w:val="24"/>
          <w:lang w:val="en-GB"/>
        </w:rPr>
        <w:instrText xml:space="preserve"> ADDIN EN.CITE &lt;EndNote&gt;&lt;Cite&gt;&lt;Author&gt;Chaovalitwongse&lt;/Author&gt;&lt;Year&gt;2010&lt;/Year&gt;&lt;RecNum&gt;4620&lt;/RecNum&gt;&lt;DisplayText&gt;(Chaovalitwongse, Pardalos, and Xanthopoulos 2010)&lt;/DisplayText&gt;&lt;record&gt;&lt;rec-number&gt;4620&lt;/rec-number&gt;&lt;foreign-keys&gt;&lt;key app="EN" db-id="epffe0zflfw0abe9rvlp2svqzzsw0wvetsaa" timestamp="1586601587"&gt;4620&lt;/key&gt;&lt;/foreign-keys&gt;&lt;ref-type name="Book"&gt;6&lt;/ref-type&gt;&lt;contributors&gt;&lt;authors&gt;&lt;author&gt;Chaovalitwongse, W Art&lt;/author&gt;&lt;author&gt;Pardalos, Panos M&lt;/author&gt;&lt;author&gt;Xanthopoulos, Petros&lt;/author&gt;&lt;/authors&gt;&lt;/contributors&gt;&lt;titles&gt;&lt;title&gt;Computational neuroscience&lt;/title&gt;&lt;/titles&gt;&lt;dates&gt;&lt;year&gt;2010&lt;/year&gt;&lt;/dates&gt;&lt;publisher&gt;Springer&lt;/publisher&gt;&lt;isbn&gt;0387886303&lt;/isbn&gt;&lt;urls&gt;&lt;/urls&gt;&lt;/record&gt;&lt;/Cite&gt;&lt;/EndNote&gt;</w:instrText>
      </w:r>
      <w:r w:rsidRPr="00856429">
        <w:rPr>
          <w:rFonts w:ascii="Times New Roman" w:hAnsi="Times New Roman"/>
          <w:bCs/>
          <w:color w:val="0070C0"/>
          <w:sz w:val="24"/>
          <w:szCs w:val="24"/>
          <w:lang w:val="en-GB"/>
        </w:rPr>
        <w:fldChar w:fldCharType="separate"/>
      </w:r>
      <w:r w:rsidRPr="00856429">
        <w:rPr>
          <w:rFonts w:ascii="Times New Roman" w:hAnsi="Times New Roman"/>
          <w:bCs/>
          <w:noProof/>
          <w:color w:val="0070C0"/>
          <w:sz w:val="24"/>
          <w:szCs w:val="24"/>
          <w:lang w:val="en-GB"/>
        </w:rPr>
        <w:t>(</w:t>
      </w:r>
      <w:hyperlink w:anchor="_ENREF_40" w:tooltip="Chaovalitwongse, 2010 #4620" w:history="1">
        <w:r w:rsidRPr="007F4D15">
          <w:rPr>
            <w:rStyle w:val="Hyperlink"/>
            <w:rFonts w:ascii="Times New Roman" w:hAnsi="Times New Roman"/>
            <w:bCs/>
            <w:noProof/>
            <w:sz w:val="24"/>
            <w:szCs w:val="24"/>
            <w:lang w:val="en-GB"/>
          </w:rPr>
          <w:t>Chaovalitwongse, Pardalos, and Xanthopoulos 2010</w:t>
        </w:r>
      </w:hyperlink>
      <w:r w:rsidRPr="00856429">
        <w:rPr>
          <w:rFonts w:ascii="Times New Roman" w:hAnsi="Times New Roman"/>
          <w:bCs/>
          <w:noProof/>
          <w:color w:val="0070C0"/>
          <w:sz w:val="24"/>
          <w:szCs w:val="24"/>
          <w:lang w:val="en-GB"/>
        </w:rPr>
        <w:t>)</w:t>
      </w:r>
      <w:r w:rsidRPr="00856429">
        <w:rPr>
          <w:rFonts w:ascii="Times New Roman" w:hAnsi="Times New Roman"/>
          <w:bCs/>
          <w:color w:val="0070C0"/>
          <w:sz w:val="24"/>
          <w:szCs w:val="24"/>
          <w:lang w:val="en-GB"/>
        </w:rPr>
        <w:fldChar w:fldCharType="end"/>
      </w:r>
      <w:r w:rsidRPr="00856429">
        <w:rPr>
          <w:rFonts w:ascii="Times New Roman" w:hAnsi="Times New Roman"/>
          <w:bCs/>
          <w:sz w:val="24"/>
          <w:szCs w:val="24"/>
          <w:lang w:val="en-GB"/>
        </w:rPr>
        <w:t>.</w:t>
      </w:r>
    </w:p>
    <w:p w14:paraId="7B61A151" w14:textId="77777777" w:rsidR="00153FED" w:rsidRPr="00856429" w:rsidRDefault="00153FED" w:rsidP="00153FED">
      <w:pPr>
        <w:spacing w:after="0" w:line="240" w:lineRule="auto"/>
        <w:jc w:val="both"/>
        <w:rPr>
          <w:rFonts w:ascii="Times New Roman" w:hAnsi="Times New Roman"/>
          <w:bCs/>
          <w:sz w:val="24"/>
          <w:szCs w:val="24"/>
          <w:lang w:val="en-GB"/>
        </w:rPr>
      </w:pPr>
    </w:p>
    <w:p w14:paraId="6B76A426" w14:textId="77777777" w:rsidR="00153FED" w:rsidRPr="00856429" w:rsidRDefault="00153FED" w:rsidP="00153FED">
      <w:pPr>
        <w:spacing w:after="0" w:line="240" w:lineRule="auto"/>
        <w:rPr>
          <w:rFonts w:ascii="Times New Roman" w:hAnsi="Times New Roman"/>
          <w:bCs/>
          <w:sz w:val="24"/>
          <w:szCs w:val="24"/>
          <w:lang w:val="en-GB"/>
        </w:rPr>
      </w:pPr>
      <w:r w:rsidRPr="00856429">
        <w:rPr>
          <w:rFonts w:ascii="Times New Roman" w:hAnsi="Times New Roman"/>
          <w:bCs/>
          <w:sz w:val="24"/>
          <w:szCs w:val="24"/>
          <w:lang w:val="en-GB"/>
        </w:rPr>
        <w:t>H</w:t>
      </w:r>
      <w:r w:rsidRPr="00856429">
        <w:rPr>
          <w:rFonts w:ascii="Times New Roman" w:hAnsi="Times New Roman"/>
          <w:bCs/>
          <w:sz w:val="24"/>
          <w:szCs w:val="24"/>
          <w:vertAlign w:val="subscript"/>
          <w:lang w:val="en-GB"/>
        </w:rPr>
        <w:t>0</w:t>
      </w:r>
      <w:r w:rsidRPr="00856429">
        <w:rPr>
          <w:rFonts w:ascii="Times New Roman" w:hAnsi="Times New Roman"/>
          <w:bCs/>
          <w:sz w:val="24"/>
          <w:szCs w:val="24"/>
          <w:lang w:val="en-GB"/>
        </w:rPr>
        <w:t>: No cointegration exists</w:t>
      </w:r>
      <w:r w:rsidRPr="00856429">
        <w:rPr>
          <w:rFonts w:ascii="Times New Roman" w:hAnsi="Times New Roman"/>
          <w:bCs/>
          <w:sz w:val="24"/>
          <w:szCs w:val="24"/>
          <w:lang w:val="en-GB"/>
        </w:rPr>
        <w:br/>
        <w:t>H</w:t>
      </w:r>
      <w:r w:rsidRPr="00856429">
        <w:rPr>
          <w:rFonts w:ascii="Times New Roman" w:hAnsi="Times New Roman"/>
          <w:bCs/>
          <w:sz w:val="24"/>
          <w:szCs w:val="24"/>
          <w:vertAlign w:val="subscript"/>
          <w:lang w:val="en-GB"/>
        </w:rPr>
        <w:t>1</w:t>
      </w:r>
      <w:r w:rsidRPr="00856429">
        <w:rPr>
          <w:rFonts w:ascii="Times New Roman" w:hAnsi="Times New Roman"/>
          <w:bCs/>
          <w:sz w:val="24"/>
          <w:szCs w:val="24"/>
          <w:lang w:val="en-GB"/>
        </w:rPr>
        <w:t>: Cointegration exists</w:t>
      </w:r>
    </w:p>
    <w:p w14:paraId="41844329" w14:textId="77777777" w:rsidR="00153FED" w:rsidRPr="00856429" w:rsidRDefault="00153FED" w:rsidP="00153FED">
      <w:pPr>
        <w:spacing w:after="0" w:line="240" w:lineRule="auto"/>
        <w:jc w:val="both"/>
        <w:rPr>
          <w:rFonts w:ascii="Times New Roman" w:hAnsi="Times New Roman"/>
          <w:b/>
          <w:bCs/>
          <w:sz w:val="24"/>
          <w:szCs w:val="24"/>
          <w:lang w:val="en-GB"/>
        </w:rPr>
      </w:pPr>
      <w:r w:rsidRPr="00856429">
        <w:rPr>
          <w:rFonts w:ascii="Times New Roman" w:hAnsi="Times New Roman"/>
          <w:bCs/>
          <w:sz w:val="24"/>
          <w:szCs w:val="24"/>
          <w:lang w:val="en-GB"/>
        </w:rPr>
        <w:t xml:space="preserve">The Philips-Ouliaris test takes supplementary variability into account (stemming from the fact that residuals are </w:t>
      </w:r>
      <w:r w:rsidRPr="00856429">
        <w:rPr>
          <w:rFonts w:ascii="Times New Roman" w:hAnsi="Times New Roman"/>
          <w:bCs/>
          <w:i/>
          <w:iCs/>
          <w:sz w:val="24"/>
          <w:szCs w:val="24"/>
          <w:lang w:val="en-GB"/>
        </w:rPr>
        <w:t xml:space="preserve">estimates </w:t>
      </w:r>
      <w:r w:rsidRPr="00856429">
        <w:rPr>
          <w:rFonts w:ascii="Times New Roman" w:hAnsi="Times New Roman"/>
          <w:bCs/>
          <w:sz w:val="24"/>
          <w:szCs w:val="24"/>
          <w:lang w:val="en-GB"/>
        </w:rPr>
        <w:t xml:space="preserve">instead of the actual </w:t>
      </w:r>
      <w:hyperlink r:id="rId22" w:history="1">
        <w:r w:rsidRPr="00856429">
          <w:rPr>
            <w:rFonts w:ascii="Times New Roman" w:hAnsi="Times New Roman"/>
            <w:bCs/>
            <w:sz w:val="24"/>
            <w:szCs w:val="24"/>
            <w:lang w:val="en-GB"/>
          </w:rPr>
          <w:t xml:space="preserve">parameter </w:t>
        </w:r>
      </w:hyperlink>
      <w:r w:rsidRPr="00856429">
        <w:rPr>
          <w:rFonts w:ascii="Times New Roman" w:hAnsi="Times New Roman"/>
          <w:bCs/>
          <w:sz w:val="24"/>
          <w:szCs w:val="24"/>
          <w:lang w:val="en-GB"/>
        </w:rPr>
        <w:t xml:space="preserve">values). The tests is also invariant to </w:t>
      </w:r>
      <w:r w:rsidRPr="00856429">
        <w:rPr>
          <w:rFonts w:ascii="Times New Roman" w:hAnsi="Times New Roman"/>
          <w:bCs/>
          <w:sz w:val="24"/>
          <w:szCs w:val="24"/>
          <w:lang w:val="en-GB"/>
        </w:rPr>
        <w:lastRenderedPageBreak/>
        <w:t xml:space="preserve">normalization of the cointegration relationship (i.e. which variable is counted as the </w:t>
      </w:r>
      <w:hyperlink r:id="rId23" w:history="1">
        <w:r w:rsidRPr="00856429">
          <w:rPr>
            <w:rFonts w:ascii="Times New Roman" w:hAnsi="Times New Roman"/>
            <w:bCs/>
            <w:sz w:val="24"/>
            <w:szCs w:val="24"/>
            <w:lang w:val="en-GB"/>
          </w:rPr>
          <w:t>dependent variable</w:t>
        </w:r>
      </w:hyperlink>
      <w:r w:rsidRPr="00856429">
        <w:rPr>
          <w:rFonts w:ascii="Times New Roman" w:hAnsi="Times New Roman"/>
          <w:bCs/>
          <w:sz w:val="24"/>
          <w:szCs w:val="24"/>
          <w:lang w:val="en-GB"/>
        </w:rPr>
        <w:t>).</w:t>
      </w:r>
      <w:r w:rsidRPr="00856429">
        <w:rPr>
          <w:rFonts w:ascii="Times New Roman" w:hAnsi="Times New Roman"/>
          <w:b/>
          <w:bCs/>
          <w:sz w:val="24"/>
          <w:szCs w:val="24"/>
          <w:lang w:val="en-GB"/>
        </w:rPr>
        <w:t xml:space="preserve"> </w:t>
      </w:r>
    </w:p>
    <w:p w14:paraId="0A115164" w14:textId="77777777" w:rsidR="00153FED" w:rsidRPr="00856429" w:rsidRDefault="00153FED" w:rsidP="00153FED">
      <w:pPr>
        <w:spacing w:after="0" w:line="240" w:lineRule="auto"/>
        <w:jc w:val="both"/>
        <w:rPr>
          <w:rFonts w:ascii="Times New Roman" w:hAnsi="Times New Roman"/>
          <w:b/>
          <w:bCs/>
          <w:sz w:val="24"/>
          <w:szCs w:val="24"/>
          <w:lang w:val="en-GB"/>
        </w:rPr>
      </w:pPr>
    </w:p>
    <w:p w14:paraId="310CABD3" w14:textId="6732EED7" w:rsidR="00153FED" w:rsidRPr="00856429" w:rsidRDefault="00153FED" w:rsidP="004E0211">
      <w:pPr>
        <w:spacing w:after="0" w:line="240" w:lineRule="auto"/>
        <w:jc w:val="both"/>
        <w:rPr>
          <w:rFonts w:ascii="Times New Roman" w:hAnsi="Times New Roman"/>
          <w:bCs/>
          <w:sz w:val="24"/>
          <w:szCs w:val="24"/>
          <w:lang w:val="en-GB"/>
        </w:rPr>
      </w:pPr>
      <w:r w:rsidRPr="00856429">
        <w:rPr>
          <w:rFonts w:ascii="Times New Roman" w:hAnsi="Times New Roman"/>
          <w:b/>
          <w:bCs/>
          <w:sz w:val="24"/>
          <w:szCs w:val="24"/>
          <w:lang w:val="en-GB"/>
        </w:rPr>
        <w:t>Johansen’s test</w:t>
      </w:r>
      <w:r w:rsidRPr="00856429">
        <w:rPr>
          <w:rFonts w:ascii="Times New Roman" w:hAnsi="Times New Roman"/>
          <w:bCs/>
          <w:sz w:val="24"/>
          <w:szCs w:val="24"/>
          <w:lang w:val="en-GB"/>
        </w:rPr>
        <w:t xml:space="preserve"> is another improvement over the Engle-Granger test. It avoids the issue of choosing a dependent variable as well as issues created when errors are carried from one step to the next. As such, the test can detect multiple cointegrating vectors.</w:t>
      </w:r>
    </w:p>
    <w:p w14:paraId="4E289C83" w14:textId="77777777" w:rsidR="00153FED" w:rsidRPr="00856429" w:rsidRDefault="00153FED" w:rsidP="00153FED">
      <w:pPr>
        <w:spacing w:after="0" w:line="240" w:lineRule="auto"/>
        <w:jc w:val="both"/>
        <w:rPr>
          <w:rFonts w:ascii="Times New Roman" w:hAnsi="Times New Roman"/>
          <w:bCs/>
          <w:sz w:val="24"/>
          <w:szCs w:val="24"/>
        </w:rPr>
      </w:pPr>
      <w:r w:rsidRPr="00856429">
        <w:rPr>
          <w:rFonts w:ascii="Times New Roman" w:hAnsi="Times New Roman"/>
          <w:b/>
          <w:bCs/>
          <w:sz w:val="24"/>
          <w:szCs w:val="24"/>
        </w:rPr>
        <w:t>VECTOR ERROR CORRECTION MODEL:</w:t>
      </w:r>
      <w:r w:rsidRPr="00856429">
        <w:rPr>
          <w:rFonts w:ascii="Times New Roman" w:hAnsi="Times New Roman"/>
          <w:bCs/>
          <w:sz w:val="24"/>
          <w:szCs w:val="24"/>
        </w:rPr>
        <w:t xml:space="preserve"> </w:t>
      </w:r>
      <w:r w:rsidRPr="00856429">
        <w:rPr>
          <w:rFonts w:ascii="Times New Roman" w:hAnsi="Times New Roman"/>
          <w:bCs/>
          <w:sz w:val="24"/>
          <w:szCs w:val="24"/>
          <w:lang w:val="en-GB"/>
        </w:rPr>
        <w:t>A vector error correction model (VECM) affixes error correction features to a multi-factor model (such as a vector autoregression model) to integrated multivariate time series.</w:t>
      </w:r>
    </w:p>
    <w:p w14:paraId="070925C9" w14:textId="77777777" w:rsidR="00153FED" w:rsidRPr="00856429" w:rsidRDefault="00153FED" w:rsidP="00153FED">
      <w:pPr>
        <w:spacing w:after="0" w:line="240" w:lineRule="auto"/>
        <w:jc w:val="both"/>
        <w:rPr>
          <w:rFonts w:ascii="Times New Roman" w:hAnsi="Times New Roman"/>
          <w:bCs/>
          <w:sz w:val="24"/>
          <w:szCs w:val="24"/>
          <w:lang w:val="en-GB"/>
        </w:rPr>
      </w:pPr>
      <w:r w:rsidRPr="00856429">
        <w:rPr>
          <w:rFonts w:ascii="Times New Roman" w:hAnsi="Times New Roman"/>
          <w:bCs/>
          <w:sz w:val="24"/>
          <w:szCs w:val="24"/>
          <w:lang w:val="en-GB"/>
        </w:rPr>
        <w:t>The process of estimating the VECM contains roughly of the three following steps, the baffling one of which is for me the first one:</w:t>
      </w:r>
    </w:p>
    <w:p w14:paraId="04FB3B7B" w14:textId="77777777" w:rsidR="00153FED" w:rsidRPr="00856429" w:rsidRDefault="00153FED" w:rsidP="00153FED">
      <w:pPr>
        <w:numPr>
          <w:ilvl w:val="0"/>
          <w:numId w:val="17"/>
        </w:numPr>
        <w:spacing w:after="0" w:line="240" w:lineRule="auto"/>
        <w:rPr>
          <w:rFonts w:ascii="Times New Roman" w:hAnsi="Times New Roman"/>
          <w:bCs/>
          <w:sz w:val="24"/>
          <w:szCs w:val="24"/>
          <w:lang w:val="en-GB"/>
        </w:rPr>
      </w:pPr>
      <w:r w:rsidRPr="00856429">
        <w:rPr>
          <w:rFonts w:ascii="Times New Roman" w:hAnsi="Times New Roman"/>
          <w:bCs/>
          <w:sz w:val="24"/>
          <w:szCs w:val="24"/>
          <w:lang w:val="en-GB"/>
        </w:rPr>
        <w:t xml:space="preserve">Specification and estimation of a Vector Autoregressive Model (VAR) model for the </w:t>
      </w:r>
      <w:r w:rsidRPr="00856429">
        <w:rPr>
          <w:rFonts w:ascii="Times New Roman" w:hAnsi="Times New Roman"/>
          <w:bCs/>
          <w:i/>
          <w:iCs/>
          <w:sz w:val="24"/>
          <w:szCs w:val="24"/>
          <w:lang w:val="en-GB"/>
        </w:rPr>
        <w:t>integrated</w:t>
      </w:r>
      <w:r w:rsidRPr="00856429">
        <w:rPr>
          <w:rFonts w:ascii="Times New Roman" w:hAnsi="Times New Roman"/>
          <w:bCs/>
          <w:sz w:val="24"/>
          <w:szCs w:val="24"/>
          <w:lang w:val="en-GB"/>
        </w:rPr>
        <w:t xml:space="preserve"> multivariate time series.</w:t>
      </w:r>
    </w:p>
    <w:p w14:paraId="35259EA6" w14:textId="77777777" w:rsidR="00153FED" w:rsidRPr="00856429" w:rsidRDefault="00153FED" w:rsidP="00153FED">
      <w:pPr>
        <w:numPr>
          <w:ilvl w:val="0"/>
          <w:numId w:val="17"/>
        </w:numPr>
        <w:spacing w:after="0" w:line="240" w:lineRule="auto"/>
        <w:rPr>
          <w:rFonts w:ascii="Times New Roman" w:hAnsi="Times New Roman"/>
          <w:bCs/>
          <w:sz w:val="24"/>
          <w:szCs w:val="24"/>
          <w:lang w:val="en-GB"/>
        </w:rPr>
      </w:pPr>
      <w:r w:rsidRPr="00856429">
        <w:rPr>
          <w:rFonts w:ascii="Times New Roman" w:hAnsi="Times New Roman"/>
          <w:bCs/>
          <w:sz w:val="24"/>
          <w:szCs w:val="24"/>
          <w:lang w:val="en-GB"/>
        </w:rPr>
        <w:t>Compute likelihood ratio tests to determine the number of cointegration relations.</w:t>
      </w:r>
    </w:p>
    <w:p w14:paraId="7F440C49" w14:textId="77777777" w:rsidR="00153FED" w:rsidRPr="00856429" w:rsidRDefault="00153FED" w:rsidP="00153FED">
      <w:pPr>
        <w:numPr>
          <w:ilvl w:val="0"/>
          <w:numId w:val="17"/>
        </w:numPr>
        <w:spacing w:after="0" w:line="240" w:lineRule="auto"/>
        <w:rPr>
          <w:rFonts w:ascii="Times New Roman" w:hAnsi="Times New Roman"/>
          <w:bCs/>
          <w:sz w:val="24"/>
          <w:szCs w:val="24"/>
          <w:lang w:val="en-GB"/>
        </w:rPr>
      </w:pPr>
      <w:r w:rsidRPr="00856429">
        <w:rPr>
          <w:rFonts w:ascii="Times New Roman" w:hAnsi="Times New Roman"/>
          <w:bCs/>
          <w:sz w:val="24"/>
          <w:szCs w:val="24"/>
          <w:lang w:val="en-GB"/>
        </w:rPr>
        <w:t>After determining the number of cointegrations, estimate the VECM.</w:t>
      </w:r>
    </w:p>
    <w:p w14:paraId="1BC47DFA" w14:textId="77777777" w:rsidR="00153FED" w:rsidRPr="00856429" w:rsidRDefault="00153FED" w:rsidP="00153FED">
      <w:pPr>
        <w:rPr>
          <w:rFonts w:ascii="Times New Roman" w:hAnsi="Times New Roman"/>
          <w:b/>
          <w:bCs/>
          <w:sz w:val="24"/>
          <w:szCs w:val="24"/>
        </w:rPr>
      </w:pPr>
    </w:p>
    <w:p w14:paraId="10CBC8E3" w14:textId="2EA6654D" w:rsidR="00153FED" w:rsidRPr="00856429" w:rsidRDefault="00153FED" w:rsidP="00153FED">
      <w:pPr>
        <w:rPr>
          <w:rFonts w:ascii="Times New Roman" w:hAnsi="Times New Roman"/>
          <w:bCs/>
          <w:sz w:val="24"/>
          <w:szCs w:val="24"/>
        </w:rPr>
      </w:pPr>
      <m:oMathPara>
        <m:oMath>
          <m:r>
            <w:rPr>
              <w:rFonts w:ascii="Cambria Math" w:hAnsi="Cambria Math"/>
              <w:sz w:val="24"/>
              <w:szCs w:val="24"/>
            </w:rPr>
            <m:t>∆</m:t>
          </m:r>
          <m:sSub>
            <m:sSubPr>
              <m:ctrlPr>
                <w:rPr>
                  <w:rFonts w:ascii="Cambria Math" w:hAnsi="Cambria Math"/>
                  <w:bCs/>
                  <w:i/>
                  <w:sz w:val="24"/>
                  <w:szCs w:val="24"/>
                </w:rPr>
              </m:ctrlPr>
            </m:sSubPr>
            <m:e>
              <m:r>
                <w:rPr>
                  <w:rFonts w:ascii="Cambria Math" w:hAnsi="Cambria Math"/>
                  <w:sz w:val="24"/>
                  <w:szCs w:val="24"/>
                </w:rPr>
                <m:t>x</m:t>
              </m:r>
            </m:e>
            <m:sub>
              <m:r>
                <w:rPr>
                  <w:rFonts w:ascii="Cambria Math" w:hAnsi="Cambria Math"/>
                  <w:sz w:val="24"/>
                  <w:szCs w:val="24"/>
                </w:rPr>
                <m:t>t</m:t>
              </m:r>
            </m:sub>
          </m:sSub>
          <m:r>
            <w:rPr>
              <w:rFonts w:ascii="Cambria Math" w:hAnsi="Cambria Math"/>
              <w:sz w:val="24"/>
              <w:szCs w:val="24"/>
            </w:rPr>
            <m:t>=</m:t>
          </m:r>
          <m:sSub>
            <m:sSubPr>
              <m:ctrlPr>
                <w:rPr>
                  <w:rFonts w:ascii="Cambria Math" w:hAnsi="Cambria Math"/>
                  <w:bCs/>
                  <w:i/>
                  <w:sz w:val="24"/>
                  <w:szCs w:val="24"/>
                </w:rPr>
              </m:ctrlPr>
            </m:sSubPr>
            <m:e>
              <m:r>
                <w:rPr>
                  <w:rFonts w:ascii="Cambria Math" w:hAnsi="Cambria Math"/>
                  <w:sz w:val="24"/>
                  <w:szCs w:val="24"/>
                </w:rPr>
                <m:t>α</m:t>
              </m:r>
            </m:e>
            <m:sub>
              <m:r>
                <w:rPr>
                  <w:rFonts w:ascii="Cambria Math" w:hAnsi="Cambria Math"/>
                  <w:sz w:val="24"/>
                  <w:szCs w:val="24"/>
                </w:rPr>
                <m:t>1</m:t>
              </m:r>
            </m:sub>
          </m:sSub>
          <m:d>
            <m:dPr>
              <m:ctrlPr>
                <w:rPr>
                  <w:rFonts w:ascii="Cambria Math" w:hAnsi="Cambria Math"/>
                  <w:bCs/>
                  <w:i/>
                  <w:sz w:val="24"/>
                  <w:szCs w:val="24"/>
                </w:rPr>
              </m:ctrlPr>
            </m:dPr>
            <m:e>
              <m:sSub>
                <m:sSubPr>
                  <m:ctrlPr>
                    <w:rPr>
                      <w:rFonts w:ascii="Cambria Math" w:hAnsi="Cambria Math"/>
                      <w:bCs/>
                      <w:i/>
                      <w:sz w:val="24"/>
                      <w:szCs w:val="24"/>
                    </w:rPr>
                  </m:ctrlPr>
                </m:sSubPr>
                <m:e>
                  <m:r>
                    <w:rPr>
                      <w:rFonts w:ascii="Cambria Math" w:hAnsi="Cambria Math"/>
                      <w:sz w:val="24"/>
                      <w:szCs w:val="24"/>
                    </w:rPr>
                    <m:t>β</m:t>
                  </m:r>
                </m:e>
                <m:sub>
                  <m:r>
                    <w:rPr>
                      <w:rFonts w:ascii="Cambria Math" w:hAnsi="Cambria Math"/>
                      <w:sz w:val="24"/>
                      <w:szCs w:val="24"/>
                    </w:rPr>
                    <m:t>1</m:t>
                  </m:r>
                </m:sub>
              </m:sSub>
              <m:sSub>
                <m:sSubPr>
                  <m:ctrlPr>
                    <w:rPr>
                      <w:rFonts w:ascii="Cambria Math" w:hAnsi="Cambria Math"/>
                      <w:bCs/>
                      <w:i/>
                      <w:sz w:val="24"/>
                      <w:szCs w:val="24"/>
                    </w:rPr>
                  </m:ctrlPr>
                </m:sSubPr>
                <m:e>
                  <m:r>
                    <w:rPr>
                      <w:rFonts w:ascii="Cambria Math" w:hAnsi="Cambria Math"/>
                      <w:sz w:val="24"/>
                      <w:szCs w:val="24"/>
                    </w:rPr>
                    <m:t>y</m:t>
                  </m:r>
                </m:e>
                <m:sub>
                  <m:r>
                    <w:rPr>
                      <w:rFonts w:ascii="Cambria Math" w:hAnsi="Cambria Math"/>
                      <w:sz w:val="24"/>
                      <w:szCs w:val="24"/>
                    </w:rPr>
                    <m:t>t-1</m:t>
                  </m:r>
                </m:sub>
              </m:sSub>
              <m:r>
                <w:rPr>
                  <w:rFonts w:ascii="Cambria Math" w:hAnsi="Cambria Math"/>
                  <w:sz w:val="24"/>
                  <w:szCs w:val="24"/>
                </w:rPr>
                <m:t xml:space="preserve">+ </m:t>
              </m:r>
              <m:sSub>
                <m:sSubPr>
                  <m:ctrlPr>
                    <w:rPr>
                      <w:rFonts w:ascii="Cambria Math" w:hAnsi="Cambria Math"/>
                      <w:bCs/>
                      <w:i/>
                      <w:sz w:val="24"/>
                      <w:szCs w:val="24"/>
                    </w:rPr>
                  </m:ctrlPr>
                </m:sSubPr>
                <m:e>
                  <m:r>
                    <w:rPr>
                      <w:rFonts w:ascii="Cambria Math" w:hAnsi="Cambria Math"/>
                      <w:sz w:val="24"/>
                      <w:szCs w:val="24"/>
                    </w:rPr>
                    <m:t>β</m:t>
                  </m:r>
                </m:e>
                <m:sub>
                  <m:r>
                    <w:rPr>
                      <w:rFonts w:ascii="Cambria Math" w:hAnsi="Cambria Math"/>
                      <w:sz w:val="24"/>
                      <w:szCs w:val="24"/>
                    </w:rPr>
                    <m:t>2</m:t>
                  </m:r>
                </m:sub>
              </m:sSub>
              <m:sSub>
                <m:sSubPr>
                  <m:ctrlPr>
                    <w:rPr>
                      <w:rFonts w:ascii="Cambria Math" w:hAnsi="Cambria Math"/>
                      <w:bCs/>
                      <w:i/>
                      <w:sz w:val="24"/>
                      <w:szCs w:val="24"/>
                    </w:rPr>
                  </m:ctrlPr>
                </m:sSubPr>
                <m:e>
                  <m:r>
                    <w:rPr>
                      <w:rFonts w:ascii="Cambria Math" w:hAnsi="Cambria Math"/>
                      <w:sz w:val="24"/>
                      <w:szCs w:val="24"/>
                    </w:rPr>
                    <m:t>x</m:t>
                  </m:r>
                </m:e>
                <m:sub>
                  <m:r>
                    <w:rPr>
                      <w:rFonts w:ascii="Cambria Math" w:hAnsi="Cambria Math"/>
                      <w:sz w:val="24"/>
                      <w:szCs w:val="24"/>
                    </w:rPr>
                    <m:t>t-1</m:t>
                  </m:r>
                </m:sub>
              </m:sSub>
            </m:e>
          </m:d>
          <m:r>
            <w:rPr>
              <w:rFonts w:ascii="Cambria Math" w:hAnsi="Cambria Math"/>
              <w:sz w:val="24"/>
              <w:szCs w:val="24"/>
            </w:rPr>
            <m:t xml:space="preserve">+ </m:t>
          </m:r>
          <m:sSub>
            <m:sSubPr>
              <m:ctrlPr>
                <w:rPr>
                  <w:rFonts w:ascii="Cambria Math" w:hAnsi="Cambria Math"/>
                  <w:bCs/>
                  <w:i/>
                  <w:sz w:val="24"/>
                  <w:szCs w:val="24"/>
                </w:rPr>
              </m:ctrlPr>
            </m:sSubPr>
            <m:e>
              <m:r>
                <w:rPr>
                  <w:rFonts w:ascii="Cambria Math" w:hAnsi="Cambria Math"/>
                  <w:sz w:val="24"/>
                  <w:szCs w:val="24"/>
                </w:rPr>
                <m:t>ε</m:t>
              </m:r>
            </m:e>
            <m:sub>
              <m:r>
                <w:rPr>
                  <w:rFonts w:ascii="Cambria Math" w:hAnsi="Cambria Math"/>
                  <w:sz w:val="24"/>
                  <w:szCs w:val="24"/>
                </w:rPr>
                <m:t>t</m:t>
              </m:r>
            </m:sub>
          </m:sSub>
          <m:r>
            <w:rPr>
              <w:rFonts w:ascii="Cambria Math" w:hAnsi="Cambria Math"/>
              <w:sz w:val="24"/>
              <w:szCs w:val="24"/>
            </w:rPr>
            <m:t xml:space="preserve">+ </m:t>
          </m:r>
          <m:sSub>
            <m:sSubPr>
              <m:ctrlPr>
                <w:rPr>
                  <w:rFonts w:ascii="Cambria Math" w:hAnsi="Cambria Math"/>
                  <w:bCs/>
                  <w:i/>
                  <w:sz w:val="24"/>
                  <w:szCs w:val="24"/>
                </w:rPr>
              </m:ctrlPr>
            </m:sSubPr>
            <m:e>
              <m:r>
                <w:rPr>
                  <w:rFonts w:ascii="Cambria Math" w:hAnsi="Cambria Math"/>
                  <w:sz w:val="24"/>
                  <w:szCs w:val="24"/>
                </w:rPr>
                <m:t>v</m:t>
              </m:r>
            </m:e>
            <m:sub>
              <m:r>
                <w:rPr>
                  <w:rFonts w:ascii="Cambria Math" w:hAnsi="Cambria Math"/>
                  <w:sz w:val="24"/>
                  <w:szCs w:val="24"/>
                </w:rPr>
                <m:t>t</m:t>
              </m:r>
            </m:sub>
          </m:sSub>
        </m:oMath>
      </m:oMathPara>
    </w:p>
    <w:p w14:paraId="44437A80" w14:textId="408901EE" w:rsidR="00153FED" w:rsidRPr="00856429" w:rsidRDefault="00153FED" w:rsidP="00153FED">
      <w:pPr>
        <w:rPr>
          <w:rFonts w:ascii="Times New Roman" w:hAnsi="Times New Roman"/>
          <w:bCs/>
          <w:sz w:val="24"/>
          <w:szCs w:val="24"/>
        </w:rPr>
      </w:pPr>
      <m:oMathPara>
        <m:oMath>
          <m:r>
            <w:rPr>
              <w:rFonts w:ascii="Cambria Math" w:hAnsi="Cambria Math"/>
              <w:sz w:val="24"/>
              <w:szCs w:val="24"/>
            </w:rPr>
            <m:t>∆</m:t>
          </m:r>
          <m:sSub>
            <m:sSubPr>
              <m:ctrlPr>
                <w:rPr>
                  <w:rFonts w:ascii="Cambria Math" w:hAnsi="Cambria Math"/>
                  <w:bCs/>
                  <w:i/>
                  <w:sz w:val="24"/>
                  <w:szCs w:val="24"/>
                </w:rPr>
              </m:ctrlPr>
            </m:sSubPr>
            <m:e>
              <m:r>
                <w:rPr>
                  <w:rFonts w:ascii="Cambria Math" w:hAnsi="Cambria Math"/>
                  <w:sz w:val="24"/>
                  <w:szCs w:val="24"/>
                </w:rPr>
                <m:t>y</m:t>
              </m:r>
            </m:e>
            <m:sub>
              <m:r>
                <w:rPr>
                  <w:rFonts w:ascii="Cambria Math" w:hAnsi="Cambria Math"/>
                  <w:sz w:val="24"/>
                  <w:szCs w:val="24"/>
                </w:rPr>
                <m:t>t</m:t>
              </m:r>
            </m:sub>
          </m:sSub>
          <m:r>
            <w:rPr>
              <w:rFonts w:ascii="Cambria Math" w:hAnsi="Cambria Math"/>
              <w:sz w:val="24"/>
              <w:szCs w:val="24"/>
            </w:rPr>
            <m:t xml:space="preserve">= </m:t>
          </m:r>
          <m:sSub>
            <m:sSubPr>
              <m:ctrlPr>
                <w:rPr>
                  <w:rFonts w:ascii="Cambria Math" w:hAnsi="Cambria Math"/>
                  <w:bCs/>
                  <w:i/>
                  <w:sz w:val="24"/>
                  <w:szCs w:val="24"/>
                </w:rPr>
              </m:ctrlPr>
            </m:sSubPr>
            <m:e>
              <m:r>
                <w:rPr>
                  <w:rFonts w:ascii="Cambria Math" w:hAnsi="Cambria Math"/>
                  <w:sz w:val="24"/>
                  <w:szCs w:val="24"/>
                </w:rPr>
                <m:t>α</m:t>
              </m:r>
            </m:e>
            <m:sub>
              <m:r>
                <w:rPr>
                  <w:rFonts w:ascii="Cambria Math" w:hAnsi="Cambria Math"/>
                  <w:sz w:val="24"/>
                  <w:szCs w:val="24"/>
                </w:rPr>
                <m:t>2</m:t>
              </m:r>
            </m:sub>
          </m:sSub>
          <m:d>
            <m:dPr>
              <m:ctrlPr>
                <w:rPr>
                  <w:rFonts w:ascii="Cambria Math" w:hAnsi="Cambria Math"/>
                  <w:bCs/>
                  <w:i/>
                  <w:sz w:val="24"/>
                  <w:szCs w:val="24"/>
                </w:rPr>
              </m:ctrlPr>
            </m:dPr>
            <m:e>
              <m:sSub>
                <m:sSubPr>
                  <m:ctrlPr>
                    <w:rPr>
                      <w:rFonts w:ascii="Cambria Math" w:hAnsi="Cambria Math"/>
                      <w:bCs/>
                      <w:i/>
                      <w:sz w:val="24"/>
                      <w:szCs w:val="24"/>
                    </w:rPr>
                  </m:ctrlPr>
                </m:sSubPr>
                <m:e>
                  <m:r>
                    <w:rPr>
                      <w:rFonts w:ascii="Cambria Math" w:hAnsi="Cambria Math"/>
                      <w:sz w:val="24"/>
                      <w:szCs w:val="24"/>
                    </w:rPr>
                    <m:t>β</m:t>
                  </m:r>
                </m:e>
                <m:sub>
                  <m:r>
                    <w:rPr>
                      <w:rFonts w:ascii="Cambria Math" w:hAnsi="Cambria Math"/>
                      <w:sz w:val="24"/>
                      <w:szCs w:val="24"/>
                    </w:rPr>
                    <m:t>1</m:t>
                  </m:r>
                </m:sub>
              </m:sSub>
              <m:sSub>
                <m:sSubPr>
                  <m:ctrlPr>
                    <w:rPr>
                      <w:rFonts w:ascii="Cambria Math" w:hAnsi="Cambria Math"/>
                      <w:bCs/>
                      <w:i/>
                      <w:sz w:val="24"/>
                      <w:szCs w:val="24"/>
                    </w:rPr>
                  </m:ctrlPr>
                </m:sSubPr>
                <m:e>
                  <m:r>
                    <w:rPr>
                      <w:rFonts w:ascii="Cambria Math" w:hAnsi="Cambria Math"/>
                      <w:sz w:val="24"/>
                      <w:szCs w:val="24"/>
                    </w:rPr>
                    <m:t>y</m:t>
                  </m:r>
                </m:e>
                <m:sub>
                  <m:r>
                    <w:rPr>
                      <w:rFonts w:ascii="Cambria Math" w:hAnsi="Cambria Math"/>
                      <w:sz w:val="24"/>
                      <w:szCs w:val="24"/>
                    </w:rPr>
                    <m:t>t-1</m:t>
                  </m:r>
                </m:sub>
              </m:sSub>
              <m:r>
                <w:rPr>
                  <w:rFonts w:ascii="Cambria Math" w:hAnsi="Cambria Math"/>
                  <w:sz w:val="24"/>
                  <w:szCs w:val="24"/>
                </w:rPr>
                <m:t>+</m:t>
              </m:r>
              <m:sSub>
                <m:sSubPr>
                  <m:ctrlPr>
                    <w:rPr>
                      <w:rFonts w:ascii="Cambria Math" w:hAnsi="Cambria Math"/>
                      <w:bCs/>
                      <w:i/>
                      <w:sz w:val="24"/>
                      <w:szCs w:val="24"/>
                    </w:rPr>
                  </m:ctrlPr>
                </m:sSubPr>
                <m:e>
                  <m:r>
                    <w:rPr>
                      <w:rFonts w:ascii="Cambria Math" w:hAnsi="Cambria Math"/>
                      <w:sz w:val="24"/>
                      <w:szCs w:val="24"/>
                    </w:rPr>
                    <m:t>β</m:t>
                  </m:r>
                </m:e>
                <m:sub>
                  <m:r>
                    <w:rPr>
                      <w:rFonts w:ascii="Cambria Math" w:hAnsi="Cambria Math"/>
                      <w:sz w:val="24"/>
                      <w:szCs w:val="24"/>
                    </w:rPr>
                    <m:t>2</m:t>
                  </m:r>
                </m:sub>
              </m:sSub>
              <m:sSub>
                <m:sSubPr>
                  <m:ctrlPr>
                    <w:rPr>
                      <w:rFonts w:ascii="Cambria Math" w:hAnsi="Cambria Math"/>
                      <w:bCs/>
                      <w:i/>
                      <w:sz w:val="24"/>
                      <w:szCs w:val="24"/>
                    </w:rPr>
                  </m:ctrlPr>
                </m:sSubPr>
                <m:e>
                  <m:r>
                    <w:rPr>
                      <w:rFonts w:ascii="Cambria Math" w:hAnsi="Cambria Math"/>
                      <w:sz w:val="24"/>
                      <w:szCs w:val="24"/>
                    </w:rPr>
                    <m:t>x</m:t>
                  </m:r>
                </m:e>
                <m:sub>
                  <m:r>
                    <w:rPr>
                      <w:rFonts w:ascii="Cambria Math" w:hAnsi="Cambria Math"/>
                      <w:sz w:val="24"/>
                      <w:szCs w:val="24"/>
                    </w:rPr>
                    <m:t>t-1</m:t>
                  </m:r>
                </m:sub>
              </m:sSub>
            </m:e>
          </m:d>
          <m:r>
            <w:rPr>
              <w:rFonts w:ascii="Cambria Math" w:hAnsi="Cambria Math"/>
              <w:sz w:val="24"/>
              <w:szCs w:val="24"/>
            </w:rPr>
            <m:t>+</m:t>
          </m:r>
          <m:sSub>
            <m:sSubPr>
              <m:ctrlPr>
                <w:rPr>
                  <w:rFonts w:ascii="Cambria Math" w:hAnsi="Cambria Math"/>
                  <w:bCs/>
                  <w:i/>
                  <w:sz w:val="24"/>
                  <w:szCs w:val="24"/>
                </w:rPr>
              </m:ctrlPr>
            </m:sSubPr>
            <m:e>
              <m:r>
                <w:rPr>
                  <w:rFonts w:ascii="Cambria Math" w:hAnsi="Cambria Math"/>
                  <w:sz w:val="24"/>
                  <w:szCs w:val="24"/>
                </w:rPr>
                <m:t>u</m:t>
              </m:r>
            </m:e>
            <m:sub>
              <m:r>
                <w:rPr>
                  <w:rFonts w:ascii="Cambria Math" w:hAnsi="Cambria Math"/>
                  <w:sz w:val="24"/>
                  <w:szCs w:val="24"/>
                </w:rPr>
                <m:t>t</m:t>
              </m:r>
            </m:sub>
          </m:sSub>
          <m:r>
            <w:rPr>
              <w:rFonts w:ascii="Cambria Math" w:hAnsi="Cambria Math"/>
              <w:sz w:val="24"/>
              <w:szCs w:val="24"/>
            </w:rPr>
            <m:t>+</m:t>
          </m:r>
          <m:sSub>
            <m:sSubPr>
              <m:ctrlPr>
                <w:rPr>
                  <w:rFonts w:ascii="Cambria Math" w:hAnsi="Cambria Math"/>
                  <w:bCs/>
                  <w:i/>
                  <w:sz w:val="24"/>
                  <w:szCs w:val="24"/>
                </w:rPr>
              </m:ctrlPr>
            </m:sSubPr>
            <m:e>
              <m:r>
                <w:rPr>
                  <w:rFonts w:ascii="Cambria Math" w:hAnsi="Cambria Math"/>
                  <w:sz w:val="24"/>
                  <w:szCs w:val="24"/>
                </w:rPr>
                <m:t>v</m:t>
              </m:r>
            </m:e>
            <m:sub>
              <m:r>
                <w:rPr>
                  <w:rFonts w:ascii="Cambria Math" w:hAnsi="Cambria Math"/>
                  <w:sz w:val="24"/>
                  <w:szCs w:val="24"/>
                </w:rPr>
                <m:t>t</m:t>
              </m:r>
            </m:sub>
          </m:sSub>
        </m:oMath>
      </m:oMathPara>
    </w:p>
    <w:p w14:paraId="6BBF553E" w14:textId="77777777" w:rsidR="00153FED" w:rsidRPr="00856429" w:rsidRDefault="00153FED" w:rsidP="00153FED">
      <w:pPr>
        <w:rPr>
          <w:rFonts w:ascii="Times New Roman" w:hAnsi="Times New Roman"/>
          <w:b/>
          <w:bCs/>
          <w:sz w:val="24"/>
          <w:szCs w:val="24"/>
        </w:rPr>
      </w:pPr>
    </w:p>
    <w:p w14:paraId="26361613" w14:textId="77777777" w:rsidR="00153FED" w:rsidRPr="00856429" w:rsidRDefault="00153FED" w:rsidP="00153FED">
      <w:pPr>
        <w:rPr>
          <w:rFonts w:ascii="Times New Roman" w:hAnsi="Times New Roman"/>
          <w:bCs/>
          <w:sz w:val="24"/>
          <w:szCs w:val="24"/>
        </w:rPr>
      </w:pPr>
      <w:r w:rsidRPr="00856429">
        <w:rPr>
          <w:rFonts w:ascii="Times New Roman" w:hAnsi="Times New Roman"/>
          <w:b/>
          <w:bCs/>
          <w:sz w:val="24"/>
          <w:szCs w:val="24"/>
        </w:rPr>
        <w:t>Autoregressive Distributed Lagged Model (ARDL):</w:t>
      </w:r>
    </w:p>
    <w:p w14:paraId="48B7DAB5" w14:textId="3C37B62C" w:rsidR="005470BB" w:rsidRPr="00856429" w:rsidRDefault="005470BB" w:rsidP="005470BB">
      <w:pPr>
        <w:spacing w:after="0" w:line="240" w:lineRule="auto"/>
        <w:jc w:val="both"/>
        <w:rPr>
          <w:rFonts w:ascii="Times New Roman" w:hAnsi="Times New Roman"/>
          <w:sz w:val="24"/>
          <w:szCs w:val="24"/>
        </w:rPr>
      </w:pPr>
      <w:r w:rsidRPr="00856429">
        <w:rPr>
          <w:rFonts w:ascii="Times New Roman" w:hAnsi="Times New Roman"/>
          <w:sz w:val="24"/>
          <w:szCs w:val="24"/>
        </w:rPr>
        <w:t xml:space="preserve">Depending on the power of the unit root tests, different tests yield different results. In view of this problem </w:t>
      </w:r>
      <w:r w:rsidRPr="00856429">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&lt;EndNote&gt;&lt;Cite&gt;&lt;Author&gt;Pesaran&lt;/Author&gt;&lt;Year&gt;1998&lt;/Year&gt;&lt;RecNum&gt;4696&lt;/RecNum&gt;&lt;DisplayText&gt;(Pesaran and Shin 1998)&lt;/DisplayText&gt;&lt;record&gt;&lt;rec-number&gt;4696&lt;/rec-number&gt;&lt;foreign-keys&gt;&lt;key app="EN" db-id="epffe0zflfw0abe9rvlp2svqzzsw0wvetsaa" timestamp="1587114753"&gt;4696&lt;/key&gt;&lt;/foreign-keys&gt;&lt;ref-type name="Journal Article"&gt;17&lt;/ref-type&gt;&lt;contributors&gt;&lt;authors&gt;&lt;author&gt;Pesaran, M Hashem&lt;/author&gt;&lt;author&gt;Shin, Yongcheol&lt;/author&gt;&lt;/authors&gt;&lt;/contributors&gt;&lt;titles&gt;&lt;title&gt;An autoregressive distributed-lag modelling approach to cointegration analysis&lt;/title&gt;&lt;secondary-title&gt;Econometric Society Monographs&lt;/secondary-title&gt;&lt;/titles&gt;&lt;periodical&gt;&lt;full-title&gt;Econometric Society Monographs&lt;/full-title&gt;&lt;/periodical&gt;&lt;pages&gt;371-413&lt;/pages&gt;&lt;volume&gt;31&lt;/volume&gt;&lt;dates&gt;&lt;year&gt;1998&lt;/year&gt;&lt;/dates&gt;&lt;urls&gt;&lt;/urls&gt;&lt;/record&gt;&lt;/Cite&gt;&lt;/EndNote&gt;</w:instrText>
      </w:r>
      <w:r w:rsidRPr="00856429">
        <w:rPr>
          <w:rFonts w:ascii="Times New Roman" w:hAnsi="Times New Roman"/>
          <w:color w:val="0070C0"/>
          <w:sz w:val="24"/>
          <w:szCs w:val="24"/>
        </w:rPr>
        <w:fldChar w:fldCharType="separate"/>
      </w:r>
      <w:r w:rsidRPr="00856429">
        <w:rPr>
          <w:rFonts w:ascii="Times New Roman" w:hAnsi="Times New Roman"/>
          <w:noProof/>
          <w:color w:val="0070C0"/>
          <w:sz w:val="24"/>
          <w:szCs w:val="24"/>
        </w:rPr>
        <w:t>(</w:t>
      </w:r>
      <w:hyperlink w:anchor="_ENREF_94" w:tooltip="Pesaran, 1998 #4696" w:history="1">
        <w:r w:rsidRPr="007F4D15">
          <w:rPr>
            <w:rStyle w:val="Hyperlink"/>
            <w:rFonts w:ascii="Times New Roman" w:hAnsi="Times New Roman"/>
            <w:noProof/>
            <w:sz w:val="24"/>
            <w:szCs w:val="24"/>
          </w:rPr>
          <w:t>Pesaran and Shin 1998</w:t>
        </w:r>
      </w:hyperlink>
      <w:r w:rsidRPr="00856429">
        <w:rPr>
          <w:rFonts w:ascii="Times New Roman" w:hAnsi="Times New Roman"/>
          <w:noProof/>
          <w:color w:val="0070C0"/>
          <w:sz w:val="24"/>
          <w:szCs w:val="24"/>
        </w:rPr>
        <w:t>)</w:t>
      </w:r>
      <w:r w:rsidRPr="00856429">
        <w:rPr>
          <w:rFonts w:ascii="Times New Roman" w:hAnsi="Times New Roman"/>
          <w:color w:val="0070C0"/>
          <w:sz w:val="24"/>
          <w:szCs w:val="24"/>
        </w:rPr>
        <w:fldChar w:fldCharType="end"/>
      </w:r>
      <w:r w:rsidRPr="00856429">
        <w:rPr>
          <w:rFonts w:ascii="Times New Roman" w:hAnsi="Times New Roman"/>
          <w:color w:val="0070C0"/>
          <w:sz w:val="24"/>
          <w:szCs w:val="24"/>
        </w:rPr>
        <w:t xml:space="preserve"> </w:t>
      </w:r>
      <w:r w:rsidRPr="00856429">
        <w:rPr>
          <w:rFonts w:ascii="Times New Roman" w:hAnsi="Times New Roman"/>
          <w:sz w:val="24"/>
          <w:szCs w:val="24"/>
        </w:rPr>
        <w:t>and</w:t>
      </w:r>
      <w:r w:rsidRPr="00856429">
        <w:rPr>
          <w:rFonts w:ascii="Times New Roman" w:hAnsi="Times New Roman"/>
          <w:color w:val="0070C0"/>
          <w:sz w:val="24"/>
          <w:szCs w:val="24"/>
        </w:rPr>
        <w:t xml:space="preserve"> </w:t>
      </w:r>
      <w:r w:rsidRPr="00856429">
        <w:rPr>
          <w:rFonts w:ascii="Times New Roman" w:hAnsi="Times New Roman"/>
          <w:color w:val="0070C0"/>
          <w:sz w:val="24"/>
          <w:szCs w:val="24"/>
        </w:rPr>
        <w:fldChar w:fldCharType="begin"/>
      </w:r>
      <w:r w:rsidR="007F4D15">
        <w:rPr>
          <w:rFonts w:ascii="Times New Roman" w:hAnsi="Times New Roman"/>
          <w:color w:val="0070C0"/>
          <w:sz w:val="24"/>
          <w:szCs w:val="24"/>
        </w:rPr>
        <w:instrText xml:space="preserve"> ADDIN EN.CITE &lt;EndNote&gt;&lt;Cite&gt;&lt;Author&gt;Pesaran&lt;/Author&gt;&lt;Year&gt;1996&lt;/Year&gt;&lt;RecNum&gt;4775&lt;/RecNum&gt;&lt;DisplayText&gt;(Pesaran, Shin, and Smith 1996)&lt;/DisplayText&gt;&lt;record&gt;&lt;rec-number&gt;4775&lt;/rec-number&gt;&lt;foreign-keys&gt;&lt;key app="EN" db-id="epffe0zflfw0abe9rvlp2svqzzsw0wvetsaa" timestamp="1588741659"&gt;4775&lt;/key&gt;&lt;/foreign-keys&gt;&lt;ref-type name="Report"&gt;27&lt;/ref-type&gt;&lt;contributors&gt;&lt;authors&gt;&lt;author&gt;Pesaran, M Hashem&lt;/author&gt;&lt;author&gt;Shin, Yongcheol&lt;/author&gt;&lt;author&gt;Smith, Richard J&lt;/author&gt;&lt;/authors&gt;&lt;/contributors&gt;&lt;titles&gt;&lt;title&gt;Testing for the&amp;apos;Existence of a Long-run Relationship&amp;apos;&lt;/title&gt;&lt;/titles&gt;&lt;dates&gt;&lt;year&gt;1996&lt;/year&gt;&lt;/dates&gt;&lt;publisher&gt;Faculty of Economics, University of Cambridge&lt;/publisher&gt;&lt;urls&gt;&lt;/urls&gt;&lt;/record&gt;&lt;/Cite&gt;&lt;/EndNote&gt;</w:instrText>
      </w:r>
      <w:r w:rsidRPr="00856429">
        <w:rPr>
          <w:rFonts w:ascii="Times New Roman" w:hAnsi="Times New Roman"/>
          <w:color w:val="0070C0"/>
          <w:sz w:val="24"/>
          <w:szCs w:val="24"/>
        </w:rPr>
        <w:fldChar w:fldCharType="separate"/>
      </w:r>
      <w:r w:rsidRPr="00856429">
        <w:rPr>
          <w:rFonts w:ascii="Times New Roman" w:hAnsi="Times New Roman"/>
          <w:noProof/>
          <w:color w:val="0070C0"/>
          <w:sz w:val="24"/>
          <w:szCs w:val="24"/>
        </w:rPr>
        <w:t>(</w:t>
      </w:r>
      <w:hyperlink w:anchor="_ENREF_95" w:tooltip="Pesaran, 1996 #4775" w:history="1">
        <w:r w:rsidRPr="007F4D15">
          <w:rPr>
            <w:rStyle w:val="Hyperlink"/>
            <w:rFonts w:ascii="Times New Roman" w:hAnsi="Times New Roman"/>
            <w:noProof/>
            <w:sz w:val="24"/>
            <w:szCs w:val="24"/>
          </w:rPr>
          <w:t>Pesaran, Shin, and Smith 1996</w:t>
        </w:r>
      </w:hyperlink>
      <w:r w:rsidRPr="00856429">
        <w:rPr>
          <w:rFonts w:ascii="Times New Roman" w:hAnsi="Times New Roman"/>
          <w:noProof/>
          <w:color w:val="0070C0"/>
          <w:sz w:val="24"/>
          <w:szCs w:val="24"/>
        </w:rPr>
        <w:t>)</w:t>
      </w:r>
      <w:r w:rsidRPr="00856429">
        <w:rPr>
          <w:rFonts w:ascii="Times New Roman" w:hAnsi="Times New Roman"/>
          <w:color w:val="0070C0"/>
          <w:sz w:val="24"/>
          <w:szCs w:val="24"/>
        </w:rPr>
        <w:fldChar w:fldCharType="end"/>
      </w:r>
      <w:r w:rsidRPr="00856429">
        <w:rPr>
          <w:rFonts w:ascii="Times New Roman" w:hAnsi="Times New Roman"/>
          <w:sz w:val="24"/>
          <w:szCs w:val="24"/>
        </w:rPr>
        <w:t xml:space="preserve"> propose a new method of testing for cointegration. This approach is known as the autoregressive distributed lag (ARDL) approach. The main advantage of this approach lies in the fact that it removes the need to classify variables into </w:t>
      </w:r>
      <w:r w:rsidRPr="00856429">
        <w:rPr>
          <w:rFonts w:ascii="Times New Roman" w:hAnsi="Times New Roman"/>
          <w:i/>
          <w:iCs/>
          <w:sz w:val="24"/>
          <w:szCs w:val="24"/>
        </w:rPr>
        <w:t>I</w:t>
      </w:r>
      <w:r w:rsidRPr="00856429">
        <w:rPr>
          <w:rFonts w:ascii="Times New Roman" w:hAnsi="Times New Roman"/>
          <w:sz w:val="24"/>
          <w:szCs w:val="24"/>
        </w:rPr>
        <w:t xml:space="preserve">(1) or </w:t>
      </w:r>
      <w:r w:rsidRPr="00856429">
        <w:rPr>
          <w:rFonts w:ascii="Times New Roman" w:hAnsi="Times New Roman"/>
          <w:i/>
          <w:iCs/>
          <w:sz w:val="24"/>
          <w:szCs w:val="24"/>
        </w:rPr>
        <w:t>I</w:t>
      </w:r>
      <w:r w:rsidRPr="00856429">
        <w:rPr>
          <w:rFonts w:ascii="Times New Roman" w:hAnsi="Times New Roman"/>
          <w:sz w:val="24"/>
          <w:szCs w:val="24"/>
        </w:rPr>
        <w:t xml:space="preserve">(0). </w:t>
      </w:r>
      <w:r w:rsidRPr="00856429">
        <w:rPr>
          <w:rFonts w:ascii="Times New Roman" w:hAnsi="Times New Roman"/>
          <w:sz w:val="24"/>
          <w:szCs w:val="24"/>
          <w:lang w:val="en-GB"/>
        </w:rPr>
        <w:t>In ARDL method the estimations of results is even possible if the explanatory variable are endogenous.</w:t>
      </w:r>
      <w:r w:rsidRPr="00856429">
        <w:rPr>
          <w:rFonts w:ascii="Times New Roman" w:hAnsi="Times New Roman"/>
          <w:sz w:val="24"/>
          <w:szCs w:val="24"/>
        </w:rPr>
        <w:t xml:space="preserve"> Moreover, as compared to standard cointegration, there is no need for unit root pre-testing.  </w:t>
      </w:r>
    </w:p>
    <w:p w14:paraId="504E21DA" w14:textId="77777777" w:rsidR="005470BB" w:rsidRPr="00856429" w:rsidRDefault="005470BB" w:rsidP="005470BB">
      <w:pPr>
        <w:spacing w:after="160" w:line="259" w:lineRule="auto"/>
        <w:jc w:val="both"/>
        <w:rPr>
          <w:rFonts w:ascii="Times New Roman" w:hAnsi="Times New Roman"/>
          <w:sz w:val="24"/>
          <w:szCs w:val="24"/>
          <w:lang w:val="en-GB"/>
        </w:rPr>
      </w:pPr>
    </w:p>
    <w:p w14:paraId="607588B4" w14:textId="2A2399BE" w:rsidR="005470BB" w:rsidRPr="00856429" w:rsidRDefault="005470BB" w:rsidP="005470BB">
      <w:pPr>
        <w:spacing w:after="160" w:line="259" w:lineRule="auto"/>
        <w:jc w:val="both"/>
        <w:rPr>
          <w:rFonts w:ascii="Times New Roman" w:hAnsi="Times New Roman"/>
          <w:sz w:val="24"/>
          <w:szCs w:val="24"/>
          <w:lang w:val="en-GB"/>
        </w:rPr>
      </w:pPr>
      <w:r w:rsidRPr="00856429">
        <w:rPr>
          <w:rFonts w:ascii="Times New Roman" w:hAnsi="Times New Roman"/>
          <w:sz w:val="24"/>
          <w:szCs w:val="24"/>
          <w:lang w:val="en-GB"/>
        </w:rPr>
        <w:t xml:space="preserve">The autoregressive distributed lag (ARDL) approach is a modern cointegration technique for examining long-run relationships between dependent and independent variables under analysis. This approach is appropriate for small sample size and statistically significant for examining cointegrating relationships in the samples, whereas Johansen cointegration approach needs large sample size for valid findings </w:t>
      </w:r>
      <w:r w:rsidRPr="00856429">
        <w:rPr>
          <w:rFonts w:ascii="Times New Roman" w:hAnsi="Times New Roman"/>
          <w:color w:val="0070C0"/>
          <w:sz w:val="24"/>
          <w:szCs w:val="24"/>
          <w:lang w:val="en-GB"/>
        </w:rPr>
        <w:fldChar w:fldCharType="begin"/>
      </w:r>
      <w:r w:rsidRPr="00856429">
        <w:rPr>
          <w:rFonts w:ascii="Times New Roman" w:hAnsi="Times New Roman"/>
          <w:color w:val="0070C0"/>
          <w:sz w:val="24"/>
          <w:szCs w:val="24"/>
          <w:lang w:val="en-GB"/>
        </w:rPr>
        <w:instrText xml:space="preserve"> ADDIN EN.CITE &lt;EndNote&gt;&lt;Cite&gt;&lt;Author&gt;Ghatak&lt;/Author&gt;&lt;Year&gt;2001&lt;/Year&gt;&lt;RecNum&gt;147&lt;/RecNum&gt;&lt;DisplayText&gt;(Ghatak and Siddiki 2001)&lt;/DisplayText&gt;&lt;record&gt;&lt;rec-number&gt;147&lt;/rec-number&gt;&lt;foreign-keys&gt;&lt;key app="EN" db-id="ed9ad2223z0f21evfzhppedztaw2sxxeszet" timestamp="1587569145"&gt;147&lt;/key&gt;&lt;/foreign-keys&gt;&lt;ref-type name="Journal Article"&gt;17&lt;/ref-type&gt;&lt;contributors&gt;&lt;authors&gt;&lt;author&gt;Ghatak, Subrata&lt;/author&gt;&lt;author&gt;Siddiki, Jalal U&lt;/author&gt;&lt;/authors&gt;&lt;/contributors&gt;&lt;titles&gt;&lt;title&gt;The use of the ARDL approach in estimating virtual exchange rates in India&lt;/title&gt;&lt;secondary-title&gt;Journal of Applied statistics&lt;/secondary-title&gt;&lt;/titles&gt;&lt;periodical&gt;&lt;full-title&gt;Journal of Applied statistics&lt;/full-title&gt;&lt;/periodical&gt;&lt;pages&gt;573-583&lt;/pages&gt;&lt;volume&gt;28&lt;/volume&gt;&lt;number&gt;5&lt;/number&gt;&lt;dates&gt;&lt;year&gt;2001&lt;/year&gt;&lt;/dates&gt;&lt;isbn&gt;0266-4763&lt;/isbn&gt;&lt;urls&gt;&lt;/urls&gt;&lt;/record&gt;&lt;/Cite&gt;&lt;/EndNote&gt;</w:instrText>
      </w:r>
      <w:r w:rsidRPr="00856429">
        <w:rPr>
          <w:rFonts w:ascii="Times New Roman" w:hAnsi="Times New Roman"/>
          <w:color w:val="0070C0"/>
          <w:sz w:val="24"/>
          <w:szCs w:val="24"/>
          <w:lang w:val="en-GB"/>
        </w:rPr>
        <w:fldChar w:fldCharType="separate"/>
      </w:r>
      <w:r w:rsidRPr="00856429">
        <w:rPr>
          <w:rFonts w:ascii="Times New Roman" w:hAnsi="Times New Roman"/>
          <w:noProof/>
          <w:color w:val="0070C0"/>
          <w:sz w:val="24"/>
          <w:szCs w:val="24"/>
          <w:lang w:val="en-GB"/>
        </w:rPr>
        <w:t>(</w:t>
      </w:r>
      <w:hyperlink w:anchor="_ENREF_63" w:tooltip="Ghatak, 2001 #147" w:history="1">
        <w:r w:rsidRPr="007F4D15">
          <w:rPr>
            <w:rStyle w:val="Hyperlink"/>
            <w:rFonts w:ascii="Times New Roman" w:hAnsi="Times New Roman"/>
            <w:noProof/>
            <w:sz w:val="24"/>
            <w:szCs w:val="24"/>
            <w:lang w:val="en-GB"/>
          </w:rPr>
          <w:t>Ghatak and Siddiki 2001</w:t>
        </w:r>
      </w:hyperlink>
      <w:r w:rsidRPr="00856429">
        <w:rPr>
          <w:rFonts w:ascii="Times New Roman" w:hAnsi="Times New Roman"/>
          <w:noProof/>
          <w:color w:val="0070C0"/>
          <w:sz w:val="24"/>
          <w:szCs w:val="24"/>
          <w:lang w:val="en-GB"/>
        </w:rPr>
        <w:t>)</w:t>
      </w:r>
      <w:r w:rsidRPr="00856429">
        <w:rPr>
          <w:rFonts w:ascii="Times New Roman" w:hAnsi="Times New Roman"/>
          <w:color w:val="0070C0"/>
          <w:sz w:val="24"/>
          <w:szCs w:val="24"/>
          <w:lang w:val="en-GB"/>
        </w:rPr>
        <w:fldChar w:fldCharType="end"/>
      </w:r>
      <w:r w:rsidRPr="00856429">
        <w:rPr>
          <w:rFonts w:ascii="Times New Roman" w:hAnsi="Times New Roman"/>
          <w:sz w:val="24"/>
          <w:szCs w:val="24"/>
          <w:lang w:val="en-GB"/>
        </w:rPr>
        <w:t>.</w:t>
      </w:r>
    </w:p>
    <w:p w14:paraId="0E63ED14" w14:textId="02FDF753" w:rsidR="00876B90" w:rsidRPr="00856429" w:rsidRDefault="00876B90" w:rsidP="005470BB">
      <w:pPr>
        <w:spacing w:after="160" w:line="259" w:lineRule="auto"/>
        <w:jc w:val="both"/>
        <w:rPr>
          <w:rFonts w:ascii="Times New Roman" w:hAnsi="Times New Roman"/>
          <w:sz w:val="24"/>
          <w:szCs w:val="24"/>
          <w:lang w:val="en-GB"/>
        </w:rPr>
      </w:pPr>
      <w:r w:rsidRPr="00856429">
        <w:rPr>
          <w:rFonts w:ascii="Times New Roman" w:hAnsi="Times New Roman"/>
          <w:sz w:val="24"/>
          <w:szCs w:val="24"/>
        </w:rPr>
        <w:t xml:space="preserve">In this study, the ARDL approach is used because of </w:t>
      </w:r>
      <w:r w:rsidR="00936555" w:rsidRPr="00856429">
        <w:rPr>
          <w:rFonts w:ascii="Times New Roman" w:hAnsi="Times New Roman"/>
          <w:sz w:val="24"/>
          <w:szCs w:val="24"/>
        </w:rPr>
        <w:t>finding the relationship among</w:t>
      </w:r>
      <w:r w:rsidRPr="00856429">
        <w:rPr>
          <w:rFonts w:ascii="Times New Roman" w:hAnsi="Times New Roman"/>
          <w:sz w:val="24"/>
          <w:szCs w:val="24"/>
        </w:rPr>
        <w:t xml:space="preserve"> the </w:t>
      </w:r>
      <w:r w:rsidR="00936555" w:rsidRPr="00856429">
        <w:rPr>
          <w:rFonts w:ascii="Times New Roman" w:hAnsi="Times New Roman"/>
          <w:sz w:val="24"/>
          <w:szCs w:val="24"/>
        </w:rPr>
        <w:t>banking sector development factors (BSD, DEBT, EXC, FDI, R, IQE, GDPG, INF</w:t>
      </w:r>
      <w:r w:rsidRPr="00856429">
        <w:rPr>
          <w:rFonts w:ascii="Times New Roman" w:hAnsi="Times New Roman"/>
          <w:sz w:val="24"/>
          <w:szCs w:val="24"/>
        </w:rPr>
        <w:t xml:space="preserve"> and TO). ARDL method is found to be efficient because o</w:t>
      </w:r>
      <w:r w:rsidR="00936555" w:rsidRPr="00856429">
        <w:rPr>
          <w:rFonts w:ascii="Times New Roman" w:hAnsi="Times New Roman"/>
          <w:sz w:val="24"/>
          <w:szCs w:val="24"/>
        </w:rPr>
        <w:t>f the following reasons- first</w:t>
      </w:r>
      <w:r w:rsidRPr="00856429">
        <w:rPr>
          <w:rFonts w:ascii="Times New Roman" w:hAnsi="Times New Roman"/>
          <w:sz w:val="24"/>
          <w:szCs w:val="24"/>
        </w:rPr>
        <w:t>, it does not requ</w:t>
      </w:r>
      <w:r w:rsidR="00936555" w:rsidRPr="00856429">
        <w:rPr>
          <w:rFonts w:ascii="Times New Roman" w:hAnsi="Times New Roman"/>
          <w:sz w:val="24"/>
          <w:szCs w:val="24"/>
        </w:rPr>
        <w:t>ire only large samples. Second</w:t>
      </w:r>
      <w:r w:rsidRPr="00856429">
        <w:rPr>
          <w:rFonts w:ascii="Times New Roman" w:hAnsi="Times New Roman"/>
          <w:sz w:val="24"/>
          <w:szCs w:val="24"/>
        </w:rPr>
        <w:t>, it contains the ability to estimate both long-run a</w:t>
      </w:r>
      <w:r w:rsidR="00936555" w:rsidRPr="00856429">
        <w:rPr>
          <w:rFonts w:ascii="Times New Roman" w:hAnsi="Times New Roman"/>
          <w:sz w:val="24"/>
          <w:szCs w:val="24"/>
        </w:rPr>
        <w:t>nd short-run components. And final one</w:t>
      </w:r>
      <w:r w:rsidRPr="00856429">
        <w:rPr>
          <w:rFonts w:ascii="Times New Roman" w:hAnsi="Times New Roman"/>
          <w:sz w:val="24"/>
          <w:szCs w:val="24"/>
        </w:rPr>
        <w:t xml:space="preserve">, dependent and independent variables can be differentiated by this method </w:t>
      </w:r>
      <w:r w:rsidRPr="00856429">
        <w:rPr>
          <w:rFonts w:ascii="Times New Roman" w:hAnsi="Times New Roman"/>
          <w:sz w:val="24"/>
          <w:szCs w:val="24"/>
        </w:rPr>
        <w:fldChar w:fldCharType="begin"/>
      </w:r>
      <w:r w:rsidR="007F4D15">
        <w:rPr>
          <w:rFonts w:ascii="Times New Roman" w:hAnsi="Times New Roman"/>
          <w:sz w:val="24"/>
          <w:szCs w:val="24"/>
        </w:rPr>
        <w:instrText xml:space="preserve"> ADDIN EN.CITE &lt;EndNote&gt;&lt;Cite&gt;&lt;Author&gt;Pesaran&lt;/Author&gt;&lt;Year&gt;1998&lt;/Year&gt;&lt;RecNum&gt;4696&lt;/RecNum&gt;&lt;DisplayText&gt;(Pesaran and Shin 1998)&lt;/DisplayText&gt;&lt;record&gt;&lt;rec-number&gt;4696&lt;/rec-number&gt;&lt;foreign-keys&gt;&lt;key app="EN" db-id="epffe0zflfw0abe9rvlp2svqzzsw0wvetsaa" timestamp="1587114753"&gt;4696&lt;/key&gt;&lt;/foreign-keys&gt;&lt;ref-type name="Journal Article"&gt;17&lt;/ref-type&gt;&lt;contributors&gt;&lt;authors&gt;&lt;author&gt;Pesaran, M Hashem&lt;/author&gt;&lt;author&gt;Shin, Yongcheol&lt;/author&gt;&lt;/authors&gt;&lt;/contributors&gt;&lt;titles&gt;&lt;title&gt;An autoregressive distributed-lag modelling approach to cointegration analysis&lt;/title&gt;&lt;secondary-title&gt;Econometric Society Monographs&lt;/secondary-title&gt;&lt;/titles&gt;&lt;periodical&gt;&lt;full-title&gt;Econometric Society Monographs&lt;/full-title&gt;&lt;/periodical&gt;&lt;pages&gt;371-413&lt;/pages&gt;&lt;volume&gt;31&lt;/volume&gt;&lt;dates&gt;&lt;year&gt;1998&lt;/year&gt;&lt;/dates&gt;&lt;urls&gt;&lt;/urls&gt;&lt;/record&gt;&lt;/Cite&gt;&lt;/EndNote&gt;</w:instrText>
      </w:r>
      <w:r w:rsidRPr="00856429">
        <w:rPr>
          <w:rFonts w:ascii="Times New Roman" w:hAnsi="Times New Roman"/>
          <w:sz w:val="24"/>
          <w:szCs w:val="24"/>
        </w:rPr>
        <w:fldChar w:fldCharType="separate"/>
      </w:r>
      <w:r w:rsidRPr="00856429">
        <w:rPr>
          <w:rFonts w:ascii="Times New Roman" w:hAnsi="Times New Roman"/>
          <w:noProof/>
          <w:sz w:val="24"/>
          <w:szCs w:val="24"/>
        </w:rPr>
        <w:t>(</w:t>
      </w:r>
      <w:hyperlink w:anchor="_ENREF_94" w:tooltip="Pesaran, 1998 #4696" w:history="1">
        <w:r w:rsidRPr="007F4D15">
          <w:rPr>
            <w:rStyle w:val="Hyperlink"/>
            <w:rFonts w:ascii="Times New Roman" w:hAnsi="Times New Roman"/>
            <w:noProof/>
            <w:sz w:val="24"/>
            <w:szCs w:val="24"/>
          </w:rPr>
          <w:t>Pesaran and Shin 1998</w:t>
        </w:r>
      </w:hyperlink>
      <w:r w:rsidRPr="00856429">
        <w:rPr>
          <w:rFonts w:ascii="Times New Roman" w:hAnsi="Times New Roman"/>
          <w:noProof/>
          <w:sz w:val="24"/>
          <w:szCs w:val="24"/>
        </w:rPr>
        <w:t>)</w:t>
      </w:r>
      <w:r w:rsidRPr="00856429">
        <w:rPr>
          <w:rFonts w:ascii="Times New Roman" w:hAnsi="Times New Roman"/>
          <w:sz w:val="24"/>
          <w:szCs w:val="24"/>
        </w:rPr>
        <w:fldChar w:fldCharType="end"/>
      </w:r>
      <w:r w:rsidRPr="00856429">
        <w:rPr>
          <w:rFonts w:ascii="Times New Roman" w:hAnsi="Times New Roman"/>
          <w:sz w:val="24"/>
          <w:szCs w:val="24"/>
        </w:rPr>
        <w:t>.</w:t>
      </w:r>
    </w:p>
    <w:p w14:paraId="180A396F" w14:textId="063455F3" w:rsidR="005470BB" w:rsidRPr="00856429" w:rsidRDefault="005470BB" w:rsidP="005470BB">
      <w:pPr>
        <w:spacing w:after="160" w:line="259" w:lineRule="auto"/>
        <w:jc w:val="both"/>
        <w:rPr>
          <w:rFonts w:ascii="Times New Roman" w:hAnsi="Times New Roman"/>
          <w:sz w:val="24"/>
          <w:szCs w:val="24"/>
          <w:lang w:val="en-GB"/>
        </w:rPr>
      </w:pPr>
      <w:r w:rsidRPr="00856429">
        <w:rPr>
          <w:rFonts w:ascii="Times New Roman" w:hAnsi="Times New Roman"/>
          <w:sz w:val="24"/>
          <w:szCs w:val="24"/>
          <w:lang w:val="en-GB"/>
        </w:rPr>
        <w:lastRenderedPageBreak/>
        <w:t xml:space="preserve">All cointegation approaches follow all independent variables to be of the same ordered integrated but ARDL does not demand so. It cancels all pretesting for standard cointigration tests </w:t>
      </w:r>
      <w:r w:rsidRPr="00856429">
        <w:rPr>
          <w:rFonts w:ascii="Times New Roman" w:hAnsi="Times New Roman"/>
          <w:color w:val="0070C0"/>
          <w:sz w:val="24"/>
          <w:szCs w:val="24"/>
          <w:lang w:val="en-GB"/>
        </w:rPr>
        <w:fldChar w:fldCharType="begin"/>
      </w:r>
      <w:r w:rsidRPr="00856429">
        <w:rPr>
          <w:rFonts w:ascii="Times New Roman" w:hAnsi="Times New Roman"/>
          <w:color w:val="0070C0"/>
          <w:sz w:val="24"/>
          <w:szCs w:val="24"/>
          <w:lang w:val="en-GB"/>
        </w:rPr>
        <w:instrText xml:space="preserve"> ADDIN EN.CITE &lt;EndNote&gt;&lt;Cite&gt;&lt;Author&gt;Pesaran&lt;/Author&gt;&lt;Year&gt;2001&lt;/Year&gt;&lt;RecNum&gt;148&lt;/RecNum&gt;&lt;DisplayText&gt;(Pesaran, Shin, and Smith 2001)&lt;/DisplayText&gt;&lt;record&gt;&lt;rec-number&gt;148&lt;/rec-number&gt;&lt;foreign-keys&gt;&lt;key app="EN" db-id="ed9ad2223z0f21evfzhppedztaw2sxxeszet" timestamp="1587569454"&gt;148&lt;/key&gt;&lt;/foreign-keys&gt;&lt;ref-type name="Journal Article"&gt;17&lt;/ref-type&gt;&lt;contributors&gt;&lt;authors&gt;&lt;author&gt;Pesaran, M Hashem&lt;/author&gt;&lt;author&gt;Shin, Yongcheol&lt;/author&gt;&lt;author&gt;Smith, Richard J&lt;/author&gt;&lt;/authors&gt;&lt;/contributors&gt;&lt;titles&gt;&lt;title&gt;Bounds testing approaches to the analysis of level relationships&lt;/title&gt;&lt;secondary-title&gt;Journal of applied econometrics&lt;/secondary-title&gt;&lt;/titles&gt;&lt;periodical&gt;&lt;full-title&gt;Journal of applied econometrics&lt;/full-title&gt;&lt;/periodical&gt;&lt;pages&gt;289-326&lt;/pages&gt;&lt;volume&gt;16&lt;/volume&gt;&lt;number&gt;3&lt;/number&gt;&lt;dates&gt;&lt;year&gt;2001&lt;/year&gt;&lt;/dates&gt;&lt;isbn&gt;0883-7252&lt;/isbn&gt;&lt;urls&gt;&lt;/urls&gt;&lt;/record&gt;&lt;/Cite&gt;&lt;/EndNote&gt;</w:instrText>
      </w:r>
      <w:r w:rsidRPr="00856429">
        <w:rPr>
          <w:rFonts w:ascii="Times New Roman" w:hAnsi="Times New Roman"/>
          <w:color w:val="0070C0"/>
          <w:sz w:val="24"/>
          <w:szCs w:val="24"/>
          <w:lang w:val="en-GB"/>
        </w:rPr>
        <w:fldChar w:fldCharType="separate"/>
      </w:r>
      <w:r w:rsidRPr="00856429">
        <w:rPr>
          <w:rFonts w:ascii="Times New Roman" w:hAnsi="Times New Roman"/>
          <w:noProof/>
          <w:color w:val="0070C0"/>
          <w:sz w:val="24"/>
          <w:szCs w:val="24"/>
          <w:lang w:val="en-GB"/>
        </w:rPr>
        <w:t>(</w:t>
      </w:r>
      <w:hyperlink w:anchor="_ENREF_96" w:tooltip="Pesaran, 2001 #148" w:history="1">
        <w:r w:rsidRPr="007F4D15">
          <w:rPr>
            <w:rStyle w:val="Hyperlink"/>
            <w:rFonts w:ascii="Times New Roman" w:hAnsi="Times New Roman"/>
            <w:noProof/>
            <w:sz w:val="24"/>
            <w:szCs w:val="24"/>
            <w:lang w:val="en-GB"/>
          </w:rPr>
          <w:t>Pesaran, Shin, and Smith 2001</w:t>
        </w:r>
      </w:hyperlink>
      <w:r w:rsidRPr="00856429">
        <w:rPr>
          <w:rFonts w:ascii="Times New Roman" w:hAnsi="Times New Roman"/>
          <w:noProof/>
          <w:color w:val="0070C0"/>
          <w:sz w:val="24"/>
          <w:szCs w:val="24"/>
          <w:lang w:val="en-GB"/>
        </w:rPr>
        <w:t>)</w:t>
      </w:r>
      <w:r w:rsidRPr="00856429">
        <w:rPr>
          <w:rFonts w:ascii="Times New Roman" w:hAnsi="Times New Roman"/>
          <w:color w:val="0070C0"/>
          <w:sz w:val="24"/>
          <w:szCs w:val="24"/>
          <w:lang w:val="en-GB"/>
        </w:rPr>
        <w:fldChar w:fldCharType="end"/>
      </w:r>
      <w:r w:rsidRPr="00856429">
        <w:rPr>
          <w:rFonts w:ascii="Times New Roman" w:hAnsi="Times New Roman"/>
          <w:sz w:val="24"/>
          <w:szCs w:val="24"/>
          <w:lang w:val="en-GB"/>
        </w:rPr>
        <w:t>.</w:t>
      </w:r>
      <w:r w:rsidRPr="00856429">
        <w:rPr>
          <w:rFonts w:ascii="Times New Roman" w:hAnsi="Times New Roman"/>
          <w:color w:val="000000"/>
          <w:sz w:val="24"/>
          <w:szCs w:val="24"/>
          <w:lang w:val="en-GB"/>
        </w:rPr>
        <w:t xml:space="preserve"> </w:t>
      </w:r>
      <w:r w:rsidRPr="00856429">
        <w:rPr>
          <w:rFonts w:ascii="Times New Roman" w:hAnsi="Times New Roman"/>
          <w:sz w:val="24"/>
          <w:szCs w:val="24"/>
          <w:lang w:val="en-GB"/>
        </w:rPr>
        <w:t>Moreover, the ARDL is possible for same number of optimal lags, while it is impossible for other traditional models.</w:t>
      </w:r>
    </w:p>
    <w:p w14:paraId="5B4A1B35" w14:textId="7D5364B4" w:rsidR="005470BB" w:rsidRPr="00856429" w:rsidRDefault="005470BB" w:rsidP="00F1646D">
      <w:pPr>
        <w:jc w:val="both"/>
        <w:rPr>
          <w:rFonts w:ascii="Times New Roman" w:hAnsi="Times New Roman"/>
          <w:color w:val="0070C0"/>
          <w:sz w:val="24"/>
          <w:szCs w:val="24"/>
          <w:lang w:val="en-GB"/>
        </w:rPr>
      </w:pPr>
      <w:r w:rsidRPr="00856429">
        <w:rPr>
          <w:rFonts w:ascii="Times New Roman" w:hAnsi="Times New Roman"/>
          <w:sz w:val="24"/>
          <w:szCs w:val="24"/>
          <w:lang w:val="en-GB"/>
        </w:rPr>
        <w:t>We consider the following general ARDL (p, q) model</w:t>
      </w:r>
      <w:r w:rsidR="00F1646D" w:rsidRPr="00856429">
        <w:rPr>
          <w:rFonts w:ascii="Times New Roman" w:hAnsi="Times New Roman"/>
          <w:sz w:val="24"/>
          <w:szCs w:val="24"/>
          <w:lang w:val="en-GB"/>
        </w:rPr>
        <w:t xml:space="preserve"> by </w:t>
      </w:r>
      <w:r w:rsidR="00F1646D" w:rsidRPr="00856429">
        <w:rPr>
          <w:rFonts w:ascii="Times New Roman" w:hAnsi="Times New Roman"/>
          <w:color w:val="0070C0"/>
          <w:sz w:val="24"/>
          <w:szCs w:val="24"/>
          <w:lang w:val="en-GB"/>
        </w:rPr>
        <w:fldChar w:fldCharType="begin"/>
      </w:r>
      <w:r w:rsidR="007F4D15">
        <w:rPr>
          <w:rFonts w:ascii="Times New Roman" w:hAnsi="Times New Roman"/>
          <w:color w:val="0070C0"/>
          <w:sz w:val="24"/>
          <w:szCs w:val="24"/>
          <w:lang w:val="en-GB"/>
        </w:rPr>
        <w:instrText xml:space="preserve"> ADDIN EN.CITE &lt;EndNote&gt;&lt;Cite&gt;&lt;Author&gt;Pesaran&lt;/Author&gt;&lt;Year&gt;1998&lt;/Year&gt;&lt;RecNum&gt;4696&lt;/RecNum&gt;&lt;DisplayText&gt;(Pesaran and Shin 1998)&lt;/DisplayText&gt;&lt;record&gt;&lt;rec-number&gt;4696&lt;/rec-number&gt;&lt;foreign-keys&gt;&lt;key app="EN" db-id="epffe0zflfw0abe9rvlp2svqzzsw0wvetsaa" timestamp="1587114753"&gt;4696&lt;/key&gt;&lt;/foreign-keys&gt;&lt;ref-type name="Journal Article"&gt;17&lt;/ref-type&gt;&lt;contributors&gt;&lt;authors&gt;&lt;author&gt;Pesaran, M Hashem&lt;/author&gt;&lt;author&gt;Shin, Yongcheol&lt;/author&gt;&lt;/authors&gt;&lt;/contributors&gt;&lt;titles&gt;&lt;title&gt;An autoregressive distributed-lag modelling approach to cointegration analysis&lt;/title&gt;&lt;secondary-title&gt;Econometric Society Monographs&lt;/secondary-title&gt;&lt;/titles&gt;&lt;periodical&gt;&lt;full-title&gt;Econometric Society Monographs&lt;/full-title&gt;&lt;/periodical&gt;&lt;pages&gt;371-413&lt;/pages&gt;&lt;volume&gt;31&lt;/volume&gt;&lt;dates&gt;&lt;year&gt;1998&lt;/year&gt;&lt;/dates&gt;&lt;urls&gt;&lt;/urls&gt;&lt;/record&gt;&lt;/Cite&gt;&lt;/EndNote&gt;</w:instrText>
      </w:r>
      <w:r w:rsidR="00F1646D" w:rsidRPr="00856429">
        <w:rPr>
          <w:rFonts w:ascii="Times New Roman" w:hAnsi="Times New Roman"/>
          <w:color w:val="0070C0"/>
          <w:sz w:val="24"/>
          <w:szCs w:val="24"/>
          <w:lang w:val="en-GB"/>
        </w:rPr>
        <w:fldChar w:fldCharType="separate"/>
      </w:r>
      <w:r w:rsidR="00F1646D" w:rsidRPr="00856429">
        <w:rPr>
          <w:rFonts w:ascii="Times New Roman" w:hAnsi="Times New Roman"/>
          <w:noProof/>
          <w:color w:val="0070C0"/>
          <w:sz w:val="24"/>
          <w:szCs w:val="24"/>
          <w:lang w:val="en-GB"/>
        </w:rPr>
        <w:t>(</w:t>
      </w:r>
      <w:hyperlink w:anchor="_ENREF_94" w:tooltip="Pesaran, 1998 #4696" w:history="1">
        <w:r w:rsidR="00F1646D" w:rsidRPr="007F4D15">
          <w:rPr>
            <w:rStyle w:val="Hyperlink"/>
            <w:rFonts w:ascii="Times New Roman" w:hAnsi="Times New Roman"/>
            <w:noProof/>
            <w:sz w:val="24"/>
            <w:szCs w:val="24"/>
            <w:lang w:val="en-GB"/>
          </w:rPr>
          <w:t>Pesaran and Shin 1998</w:t>
        </w:r>
      </w:hyperlink>
      <w:r w:rsidR="00F1646D" w:rsidRPr="00856429">
        <w:rPr>
          <w:rFonts w:ascii="Times New Roman" w:hAnsi="Times New Roman"/>
          <w:noProof/>
          <w:color w:val="0070C0"/>
          <w:sz w:val="24"/>
          <w:szCs w:val="24"/>
          <w:lang w:val="en-GB"/>
        </w:rPr>
        <w:t>)</w:t>
      </w:r>
      <w:r w:rsidR="00F1646D" w:rsidRPr="00856429">
        <w:rPr>
          <w:rFonts w:ascii="Times New Roman" w:hAnsi="Times New Roman"/>
          <w:color w:val="0070C0"/>
          <w:sz w:val="24"/>
          <w:szCs w:val="24"/>
          <w:lang w:val="en-GB"/>
        </w:rPr>
        <w:fldChar w:fldCharType="end"/>
      </w:r>
      <w:r w:rsidRPr="00856429">
        <w:rPr>
          <w:rFonts w:ascii="Times New Roman" w:hAnsi="Times New Roman"/>
          <w:sz w:val="24"/>
          <w:szCs w:val="24"/>
          <w:lang w:val="en-GB"/>
        </w:rPr>
        <w:t xml:space="preserve">: </w:t>
      </w:r>
    </w:p>
    <w:p w14:paraId="4D5C2AA7" w14:textId="77777777" w:rsidR="005470BB" w:rsidRPr="00856429" w:rsidRDefault="005470BB" w:rsidP="005470BB">
      <w:pPr>
        <w:spacing w:after="160" w:line="259" w:lineRule="auto"/>
        <w:jc w:val="both"/>
        <w:rPr>
          <w:rFonts w:ascii="Times New Roman" w:hAnsi="Times New Roman"/>
          <w:sz w:val="24"/>
          <w:szCs w:val="24"/>
          <w:lang w:val="en-GB"/>
        </w:rPr>
      </w:pPr>
    </w:p>
    <w:p w14:paraId="1759EC90" w14:textId="77777777" w:rsidR="005470BB" w:rsidRPr="00856429" w:rsidRDefault="005470BB" w:rsidP="005470BB">
      <w:pPr>
        <w:spacing w:after="160" w:line="259" w:lineRule="auto"/>
        <w:jc w:val="both"/>
        <w:rPr>
          <w:rFonts w:ascii="Times New Roman" w:hAnsi="Times New Roman"/>
          <w:sz w:val="24"/>
          <w:szCs w:val="24"/>
          <w:lang w:val="en-GB"/>
        </w:rPr>
      </w:pPr>
    </w:p>
    <w:p w14:paraId="6FD516E4" w14:textId="1B197209" w:rsidR="005470BB" w:rsidRPr="00856429" w:rsidRDefault="00073EFD" w:rsidP="005470BB">
      <w:pPr>
        <w:spacing w:after="160" w:line="259" w:lineRule="auto"/>
        <w:jc w:val="both"/>
        <w:rPr>
          <w:rFonts w:ascii="Times New Roman" w:hAnsi="Times New Roman"/>
          <w:sz w:val="24"/>
          <w:szCs w:val="24"/>
          <w:lang w:val="en-GB"/>
        </w:rPr>
      </w:pPr>
      <m:oMathPara>
        <m:oMath>
          <m:sSub>
            <m:sSubPr>
              <m:ctrlPr>
                <w:rPr>
                  <w:rFonts w:ascii="Cambria Math" w:hAnsi="Cambria Math"/>
                  <w:i/>
                  <w:sz w:val="24"/>
                  <w:szCs w:val="24"/>
                  <w:lang w:val="en-GB"/>
                </w:rPr>
              </m:ctrlPr>
            </m:sSubPr>
            <m:e>
              <m:r>
                <w:rPr>
                  <w:rFonts w:ascii="Cambria Math" w:hAnsi="Cambria Math"/>
                  <w:sz w:val="24"/>
                  <w:szCs w:val="24"/>
                  <w:lang w:val="en-GB"/>
                </w:rPr>
                <m:t>y</m:t>
              </m:r>
            </m:e>
            <m:sub>
              <m:r>
                <w:rPr>
                  <w:rFonts w:ascii="Cambria Math" w:hAnsi="Cambria Math"/>
                  <w:sz w:val="24"/>
                  <w:szCs w:val="24"/>
                  <w:lang w:val="en-GB"/>
                </w:rPr>
                <m:t>t</m:t>
              </m:r>
            </m:sub>
          </m:sSub>
          <m:r>
            <w:rPr>
              <w:rFonts w:ascii="Cambria Math" w:hAnsi="Cambria Math"/>
              <w:sz w:val="24"/>
              <w:szCs w:val="24"/>
              <w:lang w:val="en-GB"/>
            </w:rPr>
            <m:t xml:space="preserve">= </m:t>
          </m:r>
          <m:sSub>
            <m:sSubPr>
              <m:ctrlPr>
                <w:rPr>
                  <w:rFonts w:ascii="Cambria Math" w:hAnsi="Cambria Math"/>
                  <w:i/>
                  <w:sz w:val="24"/>
                  <w:szCs w:val="24"/>
                  <w:lang w:val="en-GB"/>
                </w:rPr>
              </m:ctrlPr>
            </m:sSubPr>
            <m:e>
              <m:r>
                <w:rPr>
                  <w:rFonts w:ascii="Cambria Math" w:hAnsi="Cambria Math"/>
                  <w:sz w:val="24"/>
                  <w:szCs w:val="24"/>
                  <w:lang w:val="en-GB"/>
                </w:rPr>
                <m:t>α</m:t>
              </m:r>
            </m:e>
            <m:sub>
              <m:r>
                <w:rPr>
                  <w:rFonts w:ascii="Cambria Math" w:hAnsi="Cambria Math"/>
                  <w:sz w:val="24"/>
                  <w:szCs w:val="24"/>
                  <w:lang w:val="en-GB"/>
                </w:rPr>
                <m:t>0</m:t>
              </m:r>
            </m:sub>
          </m:sSub>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α</m:t>
              </m:r>
            </m:e>
            <m:sub>
              <m:r>
                <w:rPr>
                  <w:rFonts w:ascii="Cambria Math" w:hAnsi="Cambria Math"/>
                  <w:sz w:val="24"/>
                  <w:szCs w:val="24"/>
                  <w:lang w:val="en-GB"/>
                </w:rPr>
                <m:t>1</m:t>
              </m:r>
            </m:sub>
          </m:sSub>
          <m:r>
            <w:rPr>
              <w:rFonts w:ascii="Cambria Math" w:hAnsi="Cambria Math"/>
              <w:sz w:val="24"/>
              <w:szCs w:val="24"/>
              <w:lang w:val="en-GB"/>
            </w:rPr>
            <m:t>t+</m:t>
          </m:r>
          <m:nary>
            <m:naryPr>
              <m:chr m:val="∑"/>
              <m:limLoc m:val="undOvr"/>
              <m:ctrlPr>
                <w:rPr>
                  <w:rFonts w:ascii="Cambria Math" w:hAnsi="Cambria Math"/>
                  <w:i/>
                  <w:sz w:val="24"/>
                  <w:szCs w:val="24"/>
                  <w:lang w:val="en-GB"/>
                </w:rPr>
              </m:ctrlPr>
            </m:naryPr>
            <m:sub>
              <m:r>
                <w:rPr>
                  <w:rFonts w:ascii="Cambria Math" w:hAnsi="Cambria Math"/>
                  <w:sz w:val="24"/>
                  <w:szCs w:val="24"/>
                  <w:lang w:val="en-GB"/>
                </w:rPr>
                <m:t>i=1</m:t>
              </m:r>
            </m:sub>
            <m:sup>
              <m:r>
                <w:rPr>
                  <w:rFonts w:ascii="Cambria Math" w:hAnsi="Cambria Math"/>
                  <w:sz w:val="24"/>
                  <w:szCs w:val="24"/>
                  <w:lang w:val="en-GB"/>
                </w:rPr>
                <m:t>p</m:t>
              </m:r>
            </m:sup>
            <m:e>
              <m:r>
                <w:rPr>
                  <w:rFonts w:ascii="Cambria Math" w:hAnsi="Cambria Math"/>
                  <w:sz w:val="24"/>
                  <w:szCs w:val="24"/>
                  <w:lang w:val="en-GB"/>
                </w:rPr>
                <m:t>∅i</m:t>
              </m:r>
            </m:e>
          </m:nary>
          <m:sSub>
            <m:sSubPr>
              <m:ctrlPr>
                <w:rPr>
                  <w:rFonts w:ascii="Cambria Math" w:hAnsi="Cambria Math"/>
                  <w:i/>
                  <w:sz w:val="24"/>
                  <w:szCs w:val="24"/>
                  <w:lang w:val="en-GB"/>
                </w:rPr>
              </m:ctrlPr>
            </m:sSubPr>
            <m:e>
              <m:r>
                <w:rPr>
                  <w:rFonts w:ascii="Cambria Math" w:hAnsi="Cambria Math"/>
                  <w:sz w:val="24"/>
                  <w:szCs w:val="24"/>
                  <w:lang w:val="en-GB"/>
                </w:rPr>
                <m:t>y</m:t>
              </m:r>
            </m:e>
            <m:sub>
              <m:r>
                <w:rPr>
                  <w:rFonts w:ascii="Cambria Math" w:hAnsi="Cambria Math"/>
                  <w:sz w:val="24"/>
                  <w:szCs w:val="24"/>
                  <w:lang w:val="en-GB"/>
                </w:rPr>
                <m:t>t-i</m:t>
              </m:r>
            </m:sub>
          </m:sSub>
          <m:r>
            <w:rPr>
              <w:rFonts w:ascii="Cambria Math" w:hAnsi="Cambria Math"/>
              <w:sz w:val="24"/>
              <w:szCs w:val="24"/>
              <w:lang w:val="en-GB"/>
            </w:rPr>
            <m:t>+</m:t>
          </m:r>
          <m:sSup>
            <m:sSupPr>
              <m:ctrlPr>
                <w:rPr>
                  <w:rFonts w:ascii="Cambria Math" w:hAnsi="Cambria Math"/>
                  <w:i/>
                  <w:sz w:val="24"/>
                  <w:szCs w:val="24"/>
                  <w:lang w:val="en-GB"/>
                </w:rPr>
              </m:ctrlPr>
            </m:sSupPr>
            <m:e>
              <m:r>
                <w:rPr>
                  <w:rFonts w:ascii="Cambria Math" w:hAnsi="Cambria Math"/>
                  <w:sz w:val="24"/>
                  <w:szCs w:val="24"/>
                  <w:lang w:val="en-GB"/>
                </w:rPr>
                <m:t>β</m:t>
              </m:r>
            </m:e>
            <m:sup>
              <m:r>
                <w:rPr>
                  <w:rFonts w:ascii="Cambria Math" w:hAnsi="Cambria Math"/>
                  <w:sz w:val="24"/>
                  <w:szCs w:val="24"/>
                  <w:lang w:val="en-GB"/>
                </w:rPr>
                <m:t>´</m:t>
              </m:r>
            </m:sup>
          </m:sSup>
          <m:sSub>
            <m:sSubPr>
              <m:ctrlPr>
                <w:rPr>
                  <w:rFonts w:ascii="Cambria Math" w:hAnsi="Cambria Math"/>
                  <w:i/>
                  <w:sz w:val="24"/>
                  <w:szCs w:val="24"/>
                  <w:lang w:val="en-GB"/>
                </w:rPr>
              </m:ctrlPr>
            </m:sSubPr>
            <m:e>
              <m:r>
                <w:rPr>
                  <w:rFonts w:ascii="Cambria Math" w:hAnsi="Cambria Math"/>
                  <w:sz w:val="24"/>
                  <w:szCs w:val="24"/>
                  <w:lang w:val="en-GB"/>
                </w:rPr>
                <m:t>x</m:t>
              </m:r>
            </m:e>
            <m:sub>
              <m:r>
                <w:rPr>
                  <w:rFonts w:ascii="Cambria Math" w:hAnsi="Cambria Math"/>
                  <w:sz w:val="24"/>
                  <w:szCs w:val="24"/>
                  <w:lang w:val="en-GB"/>
                </w:rPr>
                <m:t>t</m:t>
              </m:r>
            </m:sub>
          </m:sSub>
          <m:r>
            <w:rPr>
              <w:rFonts w:ascii="Cambria Math" w:hAnsi="Cambria Math"/>
              <w:sz w:val="24"/>
              <w:szCs w:val="24"/>
              <w:lang w:val="en-GB"/>
            </w:rPr>
            <m:t xml:space="preserve">+ </m:t>
          </m:r>
          <m:nary>
            <m:naryPr>
              <m:chr m:val="∑"/>
              <m:limLoc m:val="undOvr"/>
              <m:ctrlPr>
                <w:rPr>
                  <w:rFonts w:ascii="Cambria Math" w:hAnsi="Cambria Math"/>
                  <w:i/>
                  <w:sz w:val="24"/>
                  <w:szCs w:val="24"/>
                  <w:lang w:val="en-GB"/>
                </w:rPr>
              </m:ctrlPr>
            </m:naryPr>
            <m:sub>
              <m:r>
                <w:rPr>
                  <w:rFonts w:ascii="Cambria Math" w:hAnsi="Cambria Math"/>
                  <w:sz w:val="24"/>
                  <w:szCs w:val="24"/>
                  <w:lang w:val="en-GB"/>
                </w:rPr>
                <m:t>i=0</m:t>
              </m:r>
            </m:sub>
            <m:sup>
              <m:r>
                <w:rPr>
                  <w:rFonts w:ascii="Cambria Math" w:hAnsi="Cambria Math"/>
                  <w:sz w:val="24"/>
                  <w:szCs w:val="24"/>
                  <w:lang w:val="en-GB"/>
                </w:rPr>
                <m:t>q-1</m:t>
              </m:r>
            </m:sup>
            <m:e>
              <m:sSubSup>
                <m:sSubSupPr>
                  <m:ctrlPr>
                    <w:rPr>
                      <w:rFonts w:ascii="Cambria Math" w:hAnsi="Cambria Math"/>
                      <w:i/>
                      <w:sz w:val="24"/>
                      <w:szCs w:val="24"/>
                      <w:lang w:val="en-GB"/>
                    </w:rPr>
                  </m:ctrlPr>
                </m:sSubSupPr>
                <m:e>
                  <m:r>
                    <w:rPr>
                      <w:rFonts w:ascii="Cambria Math" w:hAnsi="Cambria Math"/>
                      <w:sz w:val="24"/>
                      <w:szCs w:val="24"/>
                      <w:lang w:val="en-GB"/>
                    </w:rPr>
                    <m:t>β</m:t>
                  </m:r>
                </m:e>
                <m:sub>
                  <m:r>
                    <w:rPr>
                      <w:rFonts w:ascii="Cambria Math" w:hAnsi="Cambria Math"/>
                      <w:sz w:val="24"/>
                      <w:szCs w:val="24"/>
                      <w:lang w:val="en-GB"/>
                    </w:rPr>
                    <m:t>i</m:t>
                  </m:r>
                </m:sub>
                <m:sup>
                  <m:r>
                    <w:rPr>
                      <w:rFonts w:ascii="Cambria Math" w:hAnsi="Cambria Math"/>
                      <w:sz w:val="24"/>
                      <w:szCs w:val="24"/>
                      <w:lang w:val="en-GB"/>
                    </w:rPr>
                    <m:t>*´</m:t>
                  </m:r>
                </m:sup>
              </m:sSubSup>
            </m:e>
          </m:nary>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x</m:t>
              </m:r>
            </m:e>
            <m:sub>
              <m:r>
                <w:rPr>
                  <w:rFonts w:ascii="Cambria Math" w:hAnsi="Cambria Math"/>
                  <w:sz w:val="24"/>
                  <w:szCs w:val="24"/>
                  <w:lang w:val="en-GB"/>
                </w:rPr>
                <m:t>t-i</m:t>
              </m:r>
            </m:sub>
          </m:sSub>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u</m:t>
              </m:r>
            </m:e>
            <m:sub>
              <m:r>
                <w:rPr>
                  <w:rFonts w:ascii="Cambria Math" w:hAnsi="Cambria Math"/>
                  <w:sz w:val="24"/>
                  <w:szCs w:val="24"/>
                  <w:lang w:val="en-GB"/>
                </w:rPr>
                <m:t>t</m:t>
              </m:r>
            </m:sub>
          </m:sSub>
          <m:r>
            <w:rPr>
              <w:rFonts w:ascii="Cambria Math" w:hAnsi="Cambria Math"/>
              <w:sz w:val="24"/>
              <w:szCs w:val="24"/>
              <w:lang w:val="en-GB"/>
            </w:rPr>
            <m:t>,</m:t>
          </m:r>
        </m:oMath>
      </m:oMathPara>
    </w:p>
    <w:p w14:paraId="6E1AEDB8" w14:textId="09F27399" w:rsidR="00C037DE" w:rsidRPr="00856429" w:rsidRDefault="00F1646D" w:rsidP="00051706">
      <w:pPr>
        <w:spacing w:after="160" w:line="259" w:lineRule="auto"/>
        <w:jc w:val="both"/>
        <w:rPr>
          <w:rFonts w:ascii="Times New Roman" w:hAnsi="Times New Roman"/>
          <w:sz w:val="24"/>
          <w:szCs w:val="24"/>
          <w:lang w:val="en-GB"/>
        </w:rPr>
      </w:pPr>
      <m:oMathPara>
        <m:oMath>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x</m:t>
              </m:r>
            </m:e>
            <m:sub>
              <m:r>
                <w:rPr>
                  <w:rFonts w:ascii="Cambria Math" w:hAnsi="Cambria Math"/>
                  <w:sz w:val="24"/>
                  <w:szCs w:val="24"/>
                  <w:lang w:val="en-GB"/>
                </w:rPr>
                <m:t>t</m:t>
              </m:r>
            </m:sub>
          </m:sSub>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p</m:t>
              </m:r>
            </m:e>
            <m:sub>
              <m:r>
                <w:rPr>
                  <w:rFonts w:ascii="Cambria Math" w:hAnsi="Cambria Math"/>
                  <w:sz w:val="24"/>
                  <w:szCs w:val="24"/>
                  <w:lang w:val="en-GB"/>
                </w:rPr>
                <m:t>1</m:t>
              </m:r>
            </m:sub>
          </m:sSub>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x</m:t>
              </m:r>
            </m:e>
            <m:sub>
              <m:r>
                <w:rPr>
                  <w:rFonts w:ascii="Cambria Math" w:hAnsi="Cambria Math"/>
                  <w:sz w:val="24"/>
                  <w:szCs w:val="24"/>
                  <w:lang w:val="en-GB"/>
                </w:rPr>
                <m:t>t-1</m:t>
              </m:r>
            </m:sub>
          </m:sSub>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p</m:t>
              </m:r>
            </m:e>
            <m:sub>
              <m:r>
                <w:rPr>
                  <w:rFonts w:ascii="Cambria Math" w:hAnsi="Cambria Math"/>
                  <w:sz w:val="24"/>
                  <w:szCs w:val="24"/>
                  <w:lang w:val="en-GB"/>
                </w:rPr>
                <m:t>2</m:t>
              </m:r>
            </m:sub>
          </m:sSub>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x</m:t>
              </m:r>
            </m:e>
            <m:sub>
              <m:r>
                <w:rPr>
                  <w:rFonts w:ascii="Cambria Math" w:hAnsi="Cambria Math"/>
                  <w:sz w:val="24"/>
                  <w:szCs w:val="24"/>
                  <w:lang w:val="en-GB"/>
                </w:rPr>
                <m:t>t-2</m:t>
              </m:r>
            </m:sub>
          </m:sSub>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p</m:t>
              </m:r>
            </m:e>
            <m:sub>
              <m:r>
                <w:rPr>
                  <w:rFonts w:ascii="Cambria Math" w:hAnsi="Cambria Math"/>
                  <w:sz w:val="24"/>
                  <w:szCs w:val="24"/>
                  <w:lang w:val="en-GB"/>
                </w:rPr>
                <m:t>s</m:t>
              </m:r>
            </m:sub>
          </m:sSub>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x</m:t>
              </m:r>
            </m:e>
            <m:sub>
              <m:r>
                <w:rPr>
                  <w:rFonts w:ascii="Cambria Math" w:hAnsi="Cambria Math"/>
                  <w:sz w:val="24"/>
                  <w:szCs w:val="24"/>
                  <w:lang w:val="en-GB"/>
                </w:rPr>
                <m:t>t-s</m:t>
              </m:r>
            </m:sub>
          </m:sSub>
          <m:r>
            <w:rPr>
              <w:rFonts w:ascii="Cambria Math" w:hAnsi="Cambria Math"/>
              <w:sz w:val="24"/>
              <w:szCs w:val="24"/>
              <w:lang w:val="en-GB"/>
            </w:rPr>
            <m:t>+</m:t>
          </m:r>
          <m:sSub>
            <m:sSubPr>
              <m:ctrlPr>
                <w:rPr>
                  <w:rFonts w:ascii="Cambria Math" w:hAnsi="Cambria Math"/>
                  <w:i/>
                  <w:sz w:val="24"/>
                  <w:szCs w:val="24"/>
                  <w:lang w:val="en-GB"/>
                </w:rPr>
              </m:ctrlPr>
            </m:sSubPr>
            <m:e>
              <m:r>
                <w:rPr>
                  <w:rFonts w:ascii="Cambria Math" w:hAnsi="Cambria Math"/>
                  <w:sz w:val="24"/>
                  <w:szCs w:val="24"/>
                  <w:lang w:val="en-GB"/>
                </w:rPr>
                <m:t>ε</m:t>
              </m:r>
            </m:e>
            <m:sub>
              <m:r>
                <w:rPr>
                  <w:rFonts w:ascii="Cambria Math" w:hAnsi="Cambria Math"/>
                  <w:sz w:val="24"/>
                  <w:szCs w:val="24"/>
                  <w:lang w:val="en-GB"/>
                </w:rPr>
                <m:t>t</m:t>
              </m:r>
            </m:sub>
          </m:sSub>
          <m:r>
            <w:rPr>
              <w:rFonts w:ascii="Cambria Math" w:hAnsi="Cambria Math"/>
              <w:sz w:val="24"/>
              <w:szCs w:val="24"/>
              <w:lang w:val="en-GB"/>
            </w:rPr>
            <m:t>,</m:t>
          </m:r>
        </m:oMath>
      </m:oMathPara>
    </w:p>
    <w:p w14:paraId="65962AD5" w14:textId="77777777" w:rsidR="000F1123" w:rsidRPr="00856429" w:rsidRDefault="000F1123" w:rsidP="00DF640D">
      <w:pPr>
        <w:pStyle w:val="NoSpacing"/>
        <w:rPr>
          <w:rFonts w:ascii="Times New Roman" w:hAnsi="Times New Roman"/>
          <w:sz w:val="24"/>
          <w:szCs w:val="24"/>
        </w:rPr>
      </w:pPr>
    </w:p>
    <w:p w14:paraId="4CF60F16" w14:textId="1C6F3507" w:rsidR="000F1123" w:rsidRPr="00856429" w:rsidRDefault="000F1123" w:rsidP="00DF640D">
      <w:pPr>
        <w:pStyle w:val="NoSpacing"/>
        <w:rPr>
          <w:rFonts w:ascii="Times New Roman" w:hAnsi="Times New Roman"/>
          <w:b/>
          <w:sz w:val="24"/>
          <w:szCs w:val="24"/>
        </w:rPr>
      </w:pPr>
      <w:r w:rsidRPr="00856429">
        <w:rPr>
          <w:rFonts w:ascii="Times New Roman" w:hAnsi="Times New Roman"/>
          <w:b/>
          <w:sz w:val="24"/>
          <w:szCs w:val="24"/>
        </w:rPr>
        <w:t xml:space="preserve">Granger-causality test under error correction term </w:t>
      </w:r>
    </w:p>
    <w:p w14:paraId="1D208FE4" w14:textId="77777777" w:rsidR="0090222C" w:rsidRPr="00856429" w:rsidRDefault="0090222C" w:rsidP="00DF640D">
      <w:pPr>
        <w:pStyle w:val="NoSpacing"/>
        <w:rPr>
          <w:rFonts w:ascii="Times New Roman" w:hAnsi="Times New Roman"/>
          <w:bCs/>
          <w:sz w:val="24"/>
          <w:szCs w:val="24"/>
        </w:rPr>
      </w:pPr>
    </w:p>
    <w:p w14:paraId="053CCD90" w14:textId="09C9A64F" w:rsidR="0090222C" w:rsidRPr="00856429" w:rsidRDefault="0090222C" w:rsidP="00EC311C">
      <w:pPr>
        <w:pStyle w:val="NoSpacing"/>
        <w:jc w:val="both"/>
        <w:rPr>
          <w:rFonts w:ascii="Times New Roman" w:hAnsi="Times New Roman"/>
          <w:bCs/>
          <w:sz w:val="24"/>
          <w:szCs w:val="24"/>
        </w:rPr>
      </w:pPr>
      <w:r w:rsidRPr="00856429">
        <w:rPr>
          <w:rFonts w:ascii="Times New Roman" w:hAnsi="Times New Roman"/>
          <w:bCs/>
          <w:sz w:val="24"/>
          <w:szCs w:val="24"/>
        </w:rPr>
        <w:t>The </w:t>
      </w:r>
      <w:hyperlink r:id="rId24" w:tooltip="Learn more about Granger Causality Test from ScienceDirect's AI-generated Topic Pages" w:history="1">
        <w:r w:rsidRPr="00856429">
          <w:rPr>
            <w:rStyle w:val="Hyperlink"/>
            <w:rFonts w:ascii="Times New Roman" w:hAnsi="Times New Roman"/>
            <w:bCs/>
            <w:color w:val="auto"/>
            <w:sz w:val="24"/>
            <w:szCs w:val="24"/>
            <w:u w:val="none"/>
          </w:rPr>
          <w:t>Granger causality test</w:t>
        </w:r>
      </w:hyperlink>
      <w:r w:rsidRPr="00856429">
        <w:rPr>
          <w:rFonts w:ascii="Times New Roman" w:hAnsi="Times New Roman"/>
          <w:bCs/>
          <w:sz w:val="24"/>
          <w:szCs w:val="24"/>
        </w:rPr>
        <w:t> is a statistical hypothesis test for determining whether one time series is useful in forecasting another. The Granger Test for causality is such a technique, seeking the direction of causality between two variable.</w:t>
      </w:r>
      <w:r w:rsidR="00EC311C" w:rsidRPr="00856429">
        <w:rPr>
          <w:rFonts w:ascii="Times New Roman" w:hAnsi="Times New Roman"/>
          <w:bCs/>
          <w:sz w:val="24"/>
          <w:szCs w:val="24"/>
        </w:rPr>
        <w:t xml:space="preserve"> </w:t>
      </w:r>
      <w:r w:rsidR="00EC311C" w:rsidRPr="00856429">
        <w:rPr>
          <w:rFonts w:ascii="Times New Roman" w:hAnsi="Times New Roman"/>
          <w:bCs/>
          <w:sz w:val="24"/>
          <w:szCs w:val="24"/>
          <w:lang w:val="en-GB"/>
        </w:rPr>
        <w:t>The need to establish granger causality arises out of the fact that the presence of cointegration between two variables does not necessarily prove the direction of causality.</w:t>
      </w:r>
    </w:p>
    <w:p w14:paraId="74885711" w14:textId="2C6508F8" w:rsidR="0090222C" w:rsidRPr="00856429" w:rsidRDefault="00EC311C" w:rsidP="00EC311C">
      <w:pPr>
        <w:pStyle w:val="NoSpacing"/>
        <w:jc w:val="both"/>
        <w:rPr>
          <w:rFonts w:ascii="Times New Roman" w:hAnsi="Times New Roman"/>
          <w:bCs/>
          <w:sz w:val="24"/>
          <w:szCs w:val="24"/>
        </w:rPr>
      </w:pPr>
      <w:r w:rsidRPr="00856429">
        <w:rPr>
          <w:rFonts w:ascii="Times New Roman" w:hAnsi="Times New Roman"/>
          <w:bCs/>
          <w:sz w:val="24"/>
          <w:szCs w:val="24"/>
          <w:lang w:val="en-GB"/>
        </w:rPr>
        <w:t>The significance of this test is that if it shown remittances granger causes banking sector development, then it means that remittances are in fact useful in predicting banking sector development. Further, from granger causality, bi-directional causality between remittances and banking sector development can be established. The existence of bi-directional causality results in the famous endogeneity problem. Ordinary Least Squares regression of a model containing endogeneity gives biased parameter estimates. The parameter estimates may be biased as a result of endogeneity. Thus, the granger causality will be useful in establishing whether the model suffers from endogeneity or not.</w:t>
      </w:r>
    </w:p>
    <w:p w14:paraId="2D811313" w14:textId="77777777" w:rsidR="0090222C" w:rsidRPr="00856429" w:rsidRDefault="0090222C" w:rsidP="00DF640D">
      <w:pPr>
        <w:pStyle w:val="NoSpacing"/>
        <w:rPr>
          <w:rFonts w:ascii="Times New Roman" w:hAnsi="Times New Roman"/>
          <w:bCs/>
          <w:sz w:val="24"/>
          <w:szCs w:val="24"/>
        </w:rPr>
      </w:pPr>
    </w:p>
    <w:p w14:paraId="4BC588F5" w14:textId="77777777" w:rsidR="0090222C" w:rsidRPr="00856429" w:rsidRDefault="0090222C" w:rsidP="00DF640D">
      <w:pPr>
        <w:pStyle w:val="NoSpacing"/>
        <w:rPr>
          <w:rFonts w:ascii="Times New Roman" w:hAnsi="Times New Roman"/>
          <w:bCs/>
          <w:sz w:val="24"/>
          <w:szCs w:val="24"/>
        </w:rPr>
      </w:pPr>
    </w:p>
    <w:p w14:paraId="7423FCA9" w14:textId="77777777" w:rsidR="0090222C" w:rsidRPr="00856429" w:rsidRDefault="0090222C" w:rsidP="00DF640D">
      <w:pPr>
        <w:pStyle w:val="NoSpacing"/>
        <w:rPr>
          <w:rFonts w:ascii="Times New Roman" w:hAnsi="Times New Roman"/>
          <w:bCs/>
          <w:sz w:val="24"/>
          <w:szCs w:val="24"/>
        </w:rPr>
      </w:pPr>
    </w:p>
    <w:p w14:paraId="41B2B348" w14:textId="77777777" w:rsidR="0090222C" w:rsidRPr="00856429" w:rsidRDefault="0090222C" w:rsidP="00DF640D">
      <w:pPr>
        <w:pStyle w:val="NoSpacing"/>
        <w:rPr>
          <w:rFonts w:ascii="Times New Roman" w:hAnsi="Times New Roman"/>
          <w:bCs/>
          <w:sz w:val="24"/>
          <w:szCs w:val="24"/>
        </w:rPr>
      </w:pPr>
    </w:p>
    <w:p w14:paraId="7F949809" w14:textId="77777777" w:rsidR="0090222C" w:rsidRPr="00856429" w:rsidRDefault="0090222C" w:rsidP="00DF640D">
      <w:pPr>
        <w:pStyle w:val="NoSpacing"/>
        <w:rPr>
          <w:rFonts w:ascii="Times New Roman" w:hAnsi="Times New Roman"/>
          <w:bCs/>
          <w:sz w:val="24"/>
          <w:szCs w:val="24"/>
        </w:rPr>
      </w:pPr>
    </w:p>
    <w:p w14:paraId="02998B08" w14:textId="77777777" w:rsidR="0090222C" w:rsidRPr="00856429" w:rsidRDefault="0090222C" w:rsidP="00DF640D">
      <w:pPr>
        <w:pStyle w:val="NoSpacing"/>
        <w:rPr>
          <w:rFonts w:ascii="Times New Roman" w:hAnsi="Times New Roman"/>
          <w:bCs/>
          <w:sz w:val="24"/>
          <w:szCs w:val="24"/>
        </w:rPr>
      </w:pPr>
    </w:p>
    <w:p w14:paraId="57776BD3" w14:textId="77777777" w:rsidR="0090222C" w:rsidRPr="00856429" w:rsidRDefault="0090222C" w:rsidP="00DF640D">
      <w:pPr>
        <w:pStyle w:val="NoSpacing"/>
        <w:rPr>
          <w:rFonts w:ascii="Times New Roman" w:hAnsi="Times New Roman"/>
          <w:bCs/>
          <w:sz w:val="24"/>
          <w:szCs w:val="24"/>
        </w:rPr>
      </w:pPr>
    </w:p>
    <w:p w14:paraId="1B706728" w14:textId="77777777" w:rsidR="0090222C" w:rsidRPr="00856429" w:rsidRDefault="0090222C" w:rsidP="00DF640D">
      <w:pPr>
        <w:pStyle w:val="NoSpacing"/>
        <w:rPr>
          <w:rFonts w:ascii="Times New Roman" w:hAnsi="Times New Roman"/>
          <w:bCs/>
          <w:sz w:val="24"/>
          <w:szCs w:val="24"/>
        </w:rPr>
      </w:pPr>
    </w:p>
    <w:p w14:paraId="2583BB97" w14:textId="77777777" w:rsidR="00936555" w:rsidRPr="00856429" w:rsidRDefault="00936555" w:rsidP="00DF640D">
      <w:pPr>
        <w:pStyle w:val="NoSpacing"/>
        <w:rPr>
          <w:rFonts w:ascii="Times New Roman" w:hAnsi="Times New Roman"/>
          <w:bCs/>
          <w:sz w:val="24"/>
          <w:szCs w:val="24"/>
        </w:rPr>
      </w:pPr>
    </w:p>
    <w:p w14:paraId="5D284509" w14:textId="77777777" w:rsidR="003243FF" w:rsidRDefault="003243FF" w:rsidP="00DF640D">
      <w:pPr>
        <w:pStyle w:val="NoSpacing"/>
        <w:rPr>
          <w:rFonts w:ascii="Times New Roman" w:hAnsi="Times New Roman"/>
          <w:bCs/>
          <w:sz w:val="24"/>
          <w:szCs w:val="24"/>
        </w:rPr>
      </w:pPr>
    </w:p>
    <w:p w14:paraId="48AAE664" w14:textId="77777777" w:rsidR="00856429" w:rsidRDefault="00856429" w:rsidP="00DF640D">
      <w:pPr>
        <w:pStyle w:val="NoSpacing"/>
        <w:rPr>
          <w:rFonts w:ascii="Times New Roman" w:hAnsi="Times New Roman"/>
          <w:bCs/>
          <w:sz w:val="24"/>
          <w:szCs w:val="24"/>
        </w:rPr>
      </w:pPr>
    </w:p>
    <w:p w14:paraId="5F55648B" w14:textId="77777777" w:rsidR="00856429" w:rsidRDefault="00856429" w:rsidP="00DF640D">
      <w:pPr>
        <w:pStyle w:val="NoSpacing"/>
        <w:rPr>
          <w:rFonts w:ascii="Times New Roman" w:hAnsi="Times New Roman"/>
          <w:bCs/>
          <w:sz w:val="24"/>
          <w:szCs w:val="24"/>
        </w:rPr>
      </w:pPr>
    </w:p>
    <w:p w14:paraId="69FF021C" w14:textId="77777777" w:rsidR="00856429" w:rsidRDefault="00856429" w:rsidP="00DF640D">
      <w:pPr>
        <w:pStyle w:val="NoSpacing"/>
        <w:rPr>
          <w:rFonts w:ascii="Times New Roman" w:hAnsi="Times New Roman"/>
          <w:bCs/>
          <w:sz w:val="24"/>
          <w:szCs w:val="24"/>
        </w:rPr>
      </w:pPr>
    </w:p>
    <w:p w14:paraId="28019D87" w14:textId="77777777" w:rsidR="004E0211" w:rsidRDefault="004E0211" w:rsidP="00DF640D">
      <w:pPr>
        <w:pStyle w:val="NoSpacing"/>
        <w:rPr>
          <w:rFonts w:ascii="Times New Roman" w:hAnsi="Times New Roman"/>
          <w:bCs/>
          <w:sz w:val="24"/>
          <w:szCs w:val="24"/>
        </w:rPr>
      </w:pPr>
    </w:p>
    <w:p w14:paraId="6104FB57" w14:textId="77777777" w:rsidR="004E0211" w:rsidRDefault="004E0211" w:rsidP="00DF640D">
      <w:pPr>
        <w:pStyle w:val="NoSpacing"/>
        <w:rPr>
          <w:rFonts w:ascii="Times New Roman" w:hAnsi="Times New Roman"/>
          <w:bCs/>
          <w:sz w:val="24"/>
          <w:szCs w:val="24"/>
        </w:rPr>
      </w:pPr>
    </w:p>
    <w:p w14:paraId="7700CF4D" w14:textId="77777777" w:rsidR="00856429" w:rsidRPr="0090222C" w:rsidRDefault="00856429" w:rsidP="00DF640D">
      <w:pPr>
        <w:pStyle w:val="NoSpacing"/>
        <w:rPr>
          <w:rFonts w:ascii="Times New Roman" w:hAnsi="Times New Roman"/>
          <w:bCs/>
          <w:sz w:val="24"/>
          <w:szCs w:val="24"/>
        </w:rPr>
      </w:pPr>
    </w:p>
    <w:p w14:paraId="7F453EC3" w14:textId="6E80CA7C" w:rsidR="008E00B8" w:rsidRPr="00856429" w:rsidRDefault="008E00B8" w:rsidP="00051706">
      <w:pPr>
        <w:pStyle w:val="Heading1"/>
        <w:rPr>
          <w:rFonts w:ascii="Times New Roman" w:hAnsi="Times New Roman" w:cs="Times New Roman"/>
          <w:sz w:val="24"/>
          <w:szCs w:val="24"/>
        </w:rPr>
      </w:pPr>
      <w:bookmarkStart w:id="33" w:name="_Toc41745865"/>
      <w:r w:rsidRPr="00856429">
        <w:rPr>
          <w:rFonts w:ascii="Times New Roman" w:hAnsi="Times New Roman" w:cs="Times New Roman"/>
          <w:sz w:val="24"/>
          <w:szCs w:val="24"/>
        </w:rPr>
        <w:t>CHAPTER IV: RESEARCH FINDINGS</w:t>
      </w:r>
      <w:bookmarkEnd w:id="33"/>
      <w:r w:rsidRPr="00856429">
        <w:rPr>
          <w:rFonts w:ascii="Times New Roman" w:hAnsi="Times New Roman" w:cs="Times New Roman"/>
          <w:sz w:val="24"/>
          <w:szCs w:val="24"/>
        </w:rPr>
        <w:t xml:space="preserve"> </w:t>
      </w:r>
    </w:p>
    <w:p w14:paraId="1E85B993" w14:textId="77777777" w:rsidR="008E00B8" w:rsidRPr="00856429" w:rsidRDefault="008E00B8" w:rsidP="008E00B8">
      <w:pPr>
        <w:rPr>
          <w:rFonts w:ascii="Times New Roman" w:hAnsi="Times New Roman"/>
          <w:sz w:val="24"/>
          <w:szCs w:val="24"/>
        </w:rPr>
      </w:pPr>
    </w:p>
    <w:p w14:paraId="636628CA" w14:textId="54719F2A" w:rsidR="00707B8E" w:rsidRDefault="00FF78FC" w:rsidP="00856429">
      <w:pPr>
        <w:pStyle w:val="Heading2"/>
        <w:numPr>
          <w:ilvl w:val="0"/>
          <w:numId w:val="21"/>
        </w:numPr>
        <w:rPr>
          <w:rFonts w:ascii="Times New Roman" w:hAnsi="Times New Roman" w:cs="Times New Roman"/>
          <w:sz w:val="24"/>
          <w:szCs w:val="24"/>
        </w:rPr>
      </w:pPr>
      <w:bookmarkStart w:id="34" w:name="_Toc41745866"/>
      <w:r w:rsidRPr="00856429">
        <w:rPr>
          <w:rFonts w:ascii="Times New Roman" w:hAnsi="Times New Roman" w:cs="Times New Roman"/>
          <w:sz w:val="24"/>
          <w:szCs w:val="24"/>
        </w:rPr>
        <w:t xml:space="preserve">Descriptive </w:t>
      </w:r>
      <w:r w:rsidR="00C741EB" w:rsidRPr="00856429">
        <w:rPr>
          <w:rFonts w:ascii="Times New Roman" w:hAnsi="Times New Roman" w:cs="Times New Roman"/>
          <w:sz w:val="24"/>
          <w:szCs w:val="24"/>
        </w:rPr>
        <w:t>Statistics</w:t>
      </w:r>
      <w:bookmarkEnd w:id="34"/>
    </w:p>
    <w:p w14:paraId="4016F2B8" w14:textId="77777777" w:rsidR="002D4E9B" w:rsidRPr="002D4E9B" w:rsidRDefault="002D4E9B" w:rsidP="002D4E9B"/>
    <w:p w14:paraId="60CFF631" w14:textId="6240B511" w:rsidR="002D4E9B" w:rsidRPr="002D4E9B" w:rsidRDefault="002D4E9B" w:rsidP="002D4E9B">
      <w:pPr>
        <w:pStyle w:val="Caption"/>
        <w:rPr>
          <w:rFonts w:ascii="Times New Roman" w:hAnsi="Times New Roman"/>
          <w:sz w:val="24"/>
          <w:szCs w:val="24"/>
        </w:rPr>
      </w:pPr>
      <w:bookmarkStart w:id="35" w:name="_Toc41745314"/>
      <w:r w:rsidRPr="002D4E9B">
        <w:rPr>
          <w:rFonts w:ascii="Times New Roman" w:hAnsi="Times New Roman"/>
          <w:sz w:val="24"/>
          <w:szCs w:val="24"/>
        </w:rPr>
        <w:t xml:space="preserve">Table </w:t>
      </w:r>
      <w:r w:rsidRPr="002D4E9B">
        <w:rPr>
          <w:rFonts w:ascii="Times New Roman" w:hAnsi="Times New Roman"/>
          <w:sz w:val="24"/>
          <w:szCs w:val="24"/>
        </w:rPr>
        <w:fldChar w:fldCharType="begin"/>
      </w:r>
      <w:r w:rsidRPr="002D4E9B">
        <w:rPr>
          <w:rFonts w:ascii="Times New Roman" w:hAnsi="Times New Roman"/>
          <w:sz w:val="24"/>
          <w:szCs w:val="24"/>
        </w:rPr>
        <w:instrText xml:space="preserve"> SEQ Table \* ROMAN </w:instrText>
      </w:r>
      <w:r w:rsidRPr="002D4E9B">
        <w:rPr>
          <w:rFonts w:ascii="Times New Roman" w:hAnsi="Times New Roman"/>
          <w:sz w:val="24"/>
          <w:szCs w:val="24"/>
        </w:rPr>
        <w:fldChar w:fldCharType="separate"/>
      </w:r>
      <w:r w:rsidR="00C848ED">
        <w:rPr>
          <w:rFonts w:ascii="Times New Roman" w:hAnsi="Times New Roman"/>
          <w:noProof/>
          <w:sz w:val="24"/>
          <w:szCs w:val="24"/>
        </w:rPr>
        <w:t>V</w:t>
      </w:r>
      <w:r w:rsidRPr="002D4E9B">
        <w:rPr>
          <w:rFonts w:ascii="Times New Roman" w:hAnsi="Times New Roman"/>
          <w:sz w:val="24"/>
          <w:szCs w:val="24"/>
        </w:rPr>
        <w:fldChar w:fldCharType="end"/>
      </w:r>
      <w:r w:rsidRPr="002D4E9B">
        <w:rPr>
          <w:rFonts w:ascii="Times New Roman" w:hAnsi="Times New Roman"/>
          <w:sz w:val="24"/>
          <w:szCs w:val="24"/>
        </w:rPr>
        <w:t xml:space="preserve"> Descriptive Statistics of the variables</w:t>
      </w:r>
      <w:bookmarkEnd w:id="35"/>
    </w:p>
    <w:tbl>
      <w:tblPr>
        <w:tblW w:w="1424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1"/>
        <w:gridCol w:w="851"/>
        <w:gridCol w:w="850"/>
        <w:gridCol w:w="851"/>
        <w:gridCol w:w="992"/>
        <w:gridCol w:w="992"/>
        <w:gridCol w:w="851"/>
        <w:gridCol w:w="850"/>
        <w:gridCol w:w="992"/>
        <w:gridCol w:w="851"/>
        <w:gridCol w:w="2526"/>
        <w:gridCol w:w="1200"/>
        <w:gridCol w:w="1200"/>
      </w:tblGrid>
      <w:tr w:rsidR="00707B8E" w:rsidRPr="00856429" w14:paraId="313D7C2D" w14:textId="77777777" w:rsidTr="008C4904">
        <w:trPr>
          <w:trHeight w:val="204"/>
        </w:trPr>
        <w:tc>
          <w:tcPr>
            <w:tcW w:w="1241" w:type="dxa"/>
            <w:vAlign w:val="bottom"/>
          </w:tcPr>
          <w:p w14:paraId="16DF1156"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06A8DBB3"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BSD</w:t>
            </w:r>
          </w:p>
        </w:tc>
        <w:tc>
          <w:tcPr>
            <w:tcW w:w="850" w:type="dxa"/>
            <w:vAlign w:val="bottom"/>
          </w:tcPr>
          <w:p w14:paraId="52E855FF"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DEBT</w:t>
            </w:r>
          </w:p>
        </w:tc>
        <w:tc>
          <w:tcPr>
            <w:tcW w:w="851" w:type="dxa"/>
            <w:vAlign w:val="bottom"/>
          </w:tcPr>
          <w:p w14:paraId="3637E869"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EXC</w:t>
            </w:r>
          </w:p>
        </w:tc>
        <w:tc>
          <w:tcPr>
            <w:tcW w:w="992" w:type="dxa"/>
            <w:vAlign w:val="bottom"/>
          </w:tcPr>
          <w:p w14:paraId="19DBD6A5" w14:textId="3AE2A36E" w:rsidR="00707B8E" w:rsidRPr="00856429" w:rsidRDefault="00707B8E" w:rsidP="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EXP</w:t>
            </w:r>
          </w:p>
        </w:tc>
        <w:tc>
          <w:tcPr>
            <w:tcW w:w="992" w:type="dxa"/>
            <w:vAlign w:val="bottom"/>
          </w:tcPr>
          <w:p w14:paraId="21C62AE5"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FDI</w:t>
            </w:r>
          </w:p>
        </w:tc>
        <w:tc>
          <w:tcPr>
            <w:tcW w:w="851" w:type="dxa"/>
            <w:vAlign w:val="bottom"/>
          </w:tcPr>
          <w:p w14:paraId="4A685A73"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GDPG</w:t>
            </w:r>
          </w:p>
        </w:tc>
        <w:tc>
          <w:tcPr>
            <w:tcW w:w="850" w:type="dxa"/>
            <w:vAlign w:val="bottom"/>
          </w:tcPr>
          <w:p w14:paraId="2062BDA7"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IMP</w:t>
            </w:r>
          </w:p>
        </w:tc>
        <w:tc>
          <w:tcPr>
            <w:tcW w:w="992" w:type="dxa"/>
            <w:vAlign w:val="bottom"/>
          </w:tcPr>
          <w:p w14:paraId="07127B46"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INF</w:t>
            </w:r>
          </w:p>
        </w:tc>
        <w:tc>
          <w:tcPr>
            <w:tcW w:w="851" w:type="dxa"/>
            <w:vAlign w:val="bottom"/>
          </w:tcPr>
          <w:p w14:paraId="6B0FEA78"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IQE</w:t>
            </w:r>
          </w:p>
        </w:tc>
        <w:tc>
          <w:tcPr>
            <w:tcW w:w="2526" w:type="dxa"/>
            <w:vAlign w:val="bottom"/>
          </w:tcPr>
          <w:p w14:paraId="5CA2E6B7" w14:textId="77777777" w:rsidR="00707B8E" w:rsidRPr="00856429" w:rsidRDefault="00707B8E" w:rsidP="008C4904">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M</w:t>
            </w:r>
          </w:p>
        </w:tc>
        <w:tc>
          <w:tcPr>
            <w:tcW w:w="1200" w:type="dxa"/>
            <w:vAlign w:val="bottom"/>
          </w:tcPr>
          <w:p w14:paraId="7079F4B0"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R</w:t>
            </w:r>
          </w:p>
        </w:tc>
        <w:tc>
          <w:tcPr>
            <w:tcW w:w="1200" w:type="dxa"/>
            <w:vAlign w:val="bottom"/>
          </w:tcPr>
          <w:p w14:paraId="11ACE798"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TO</w:t>
            </w:r>
          </w:p>
        </w:tc>
      </w:tr>
      <w:tr w:rsidR="00707B8E" w:rsidRPr="00856429" w14:paraId="149B4A91" w14:textId="77777777" w:rsidTr="008C4904">
        <w:trPr>
          <w:trHeight w:val="204"/>
        </w:trPr>
        <w:tc>
          <w:tcPr>
            <w:tcW w:w="1241" w:type="dxa"/>
            <w:vAlign w:val="bottom"/>
          </w:tcPr>
          <w:p w14:paraId="1ED1888A" w14:textId="77777777" w:rsidR="00707B8E" w:rsidRPr="00856429" w:rsidRDefault="00707B8E">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Mean</w:t>
            </w:r>
          </w:p>
        </w:tc>
        <w:tc>
          <w:tcPr>
            <w:tcW w:w="851" w:type="dxa"/>
            <w:vAlign w:val="bottom"/>
          </w:tcPr>
          <w:p w14:paraId="676FE6D4" w14:textId="6E91E65C" w:rsidR="00707B8E" w:rsidRPr="00856429" w:rsidRDefault="00707B8E" w:rsidP="00FF78FC">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w:t>
            </w:r>
            <w:r w:rsidRPr="00856429">
              <w:rPr>
                <w:rFonts w:ascii="Times New Roman" w:eastAsiaTheme="minorHAnsi" w:hAnsi="Times New Roman"/>
                <w:color w:val="000000"/>
                <w:sz w:val="24"/>
                <w:szCs w:val="24"/>
                <w:highlight w:val="yellow"/>
              </w:rPr>
              <w:t>3.111</w:t>
            </w:r>
          </w:p>
        </w:tc>
        <w:tc>
          <w:tcPr>
            <w:tcW w:w="850" w:type="dxa"/>
            <w:vAlign w:val="bottom"/>
          </w:tcPr>
          <w:p w14:paraId="473DC4F7" w14:textId="3205DFDC" w:rsidR="00707B8E" w:rsidRPr="00856429" w:rsidRDefault="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3.653</w:t>
            </w:r>
          </w:p>
        </w:tc>
        <w:tc>
          <w:tcPr>
            <w:tcW w:w="851" w:type="dxa"/>
            <w:vAlign w:val="bottom"/>
          </w:tcPr>
          <w:p w14:paraId="27BA17F1" w14:textId="42342F9F" w:rsidR="00707B8E" w:rsidRPr="00856429" w:rsidRDefault="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3.873</w:t>
            </w:r>
          </w:p>
        </w:tc>
        <w:tc>
          <w:tcPr>
            <w:tcW w:w="992" w:type="dxa"/>
            <w:vAlign w:val="bottom"/>
          </w:tcPr>
          <w:p w14:paraId="293534B8" w14:textId="325E186F" w:rsidR="00707B8E" w:rsidRPr="00856429" w:rsidRDefault="00770128"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2.368</w:t>
            </w:r>
          </w:p>
        </w:tc>
        <w:tc>
          <w:tcPr>
            <w:tcW w:w="992" w:type="dxa"/>
            <w:vAlign w:val="bottom"/>
          </w:tcPr>
          <w:p w14:paraId="79344B36" w14:textId="24604BFB" w:rsidR="00707B8E" w:rsidRPr="00856429" w:rsidRDefault="00770128"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-2.028</w:t>
            </w:r>
          </w:p>
        </w:tc>
        <w:tc>
          <w:tcPr>
            <w:tcW w:w="851" w:type="dxa"/>
            <w:vAlign w:val="bottom"/>
          </w:tcPr>
          <w:p w14:paraId="663644AF" w14:textId="1D4F9F06"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1.565</w:t>
            </w:r>
          </w:p>
        </w:tc>
        <w:tc>
          <w:tcPr>
            <w:tcW w:w="850" w:type="dxa"/>
            <w:vAlign w:val="bottom"/>
          </w:tcPr>
          <w:p w14:paraId="4AF5E755" w14:textId="12945D8F"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2.869</w:t>
            </w:r>
          </w:p>
        </w:tc>
        <w:tc>
          <w:tcPr>
            <w:tcW w:w="992" w:type="dxa"/>
            <w:vAlign w:val="bottom"/>
          </w:tcPr>
          <w:p w14:paraId="56B88816" w14:textId="60D5E926"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1.757</w:t>
            </w:r>
          </w:p>
        </w:tc>
        <w:tc>
          <w:tcPr>
            <w:tcW w:w="851" w:type="dxa"/>
            <w:vAlign w:val="bottom"/>
          </w:tcPr>
          <w:p w14:paraId="00499687" w14:textId="095E4B79"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3.521</w:t>
            </w:r>
          </w:p>
        </w:tc>
        <w:tc>
          <w:tcPr>
            <w:tcW w:w="2526" w:type="dxa"/>
            <w:vAlign w:val="bottom"/>
          </w:tcPr>
          <w:p w14:paraId="2220670D" w14:textId="52F24922" w:rsidR="00707B8E" w:rsidRPr="00856429" w:rsidRDefault="00707B8E" w:rsidP="008C4904">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3.540</w:t>
            </w:r>
          </w:p>
        </w:tc>
        <w:tc>
          <w:tcPr>
            <w:tcW w:w="1200" w:type="dxa"/>
            <w:vAlign w:val="bottom"/>
          </w:tcPr>
          <w:p w14:paraId="501E256E"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1.499902</w:t>
            </w:r>
          </w:p>
        </w:tc>
        <w:tc>
          <w:tcPr>
            <w:tcW w:w="1200" w:type="dxa"/>
            <w:vAlign w:val="bottom"/>
          </w:tcPr>
          <w:p w14:paraId="2F8ECEAB"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3.350762</w:t>
            </w:r>
          </w:p>
        </w:tc>
      </w:tr>
      <w:tr w:rsidR="00707B8E" w:rsidRPr="00856429" w14:paraId="01118E8B" w14:textId="77777777" w:rsidTr="008C4904">
        <w:trPr>
          <w:trHeight w:val="204"/>
        </w:trPr>
        <w:tc>
          <w:tcPr>
            <w:tcW w:w="1241" w:type="dxa"/>
            <w:vAlign w:val="bottom"/>
          </w:tcPr>
          <w:p w14:paraId="24886B5A" w14:textId="77777777" w:rsidR="00707B8E" w:rsidRPr="00856429" w:rsidRDefault="00707B8E">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Median</w:t>
            </w:r>
          </w:p>
        </w:tc>
        <w:tc>
          <w:tcPr>
            <w:tcW w:w="851" w:type="dxa"/>
            <w:vAlign w:val="bottom"/>
          </w:tcPr>
          <w:p w14:paraId="208B2AE6" w14:textId="01820D52"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3.089</w:t>
            </w:r>
          </w:p>
        </w:tc>
        <w:tc>
          <w:tcPr>
            <w:tcW w:w="850" w:type="dxa"/>
            <w:vAlign w:val="bottom"/>
          </w:tcPr>
          <w:p w14:paraId="54EDAC26" w14:textId="7545A447"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3.675</w:t>
            </w:r>
          </w:p>
        </w:tc>
        <w:tc>
          <w:tcPr>
            <w:tcW w:w="851" w:type="dxa"/>
            <w:vAlign w:val="bottom"/>
          </w:tcPr>
          <w:p w14:paraId="3CF20433" w14:textId="148E7C68"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3.95</w:t>
            </w:r>
            <w:r w:rsidR="00770128" w:rsidRPr="00856429">
              <w:rPr>
                <w:rFonts w:ascii="Times New Roman" w:eastAsiaTheme="minorHAnsi" w:hAnsi="Times New Roman"/>
                <w:color w:val="000000"/>
                <w:sz w:val="24"/>
                <w:szCs w:val="24"/>
              </w:rPr>
              <w:t>4</w:t>
            </w:r>
          </w:p>
        </w:tc>
        <w:tc>
          <w:tcPr>
            <w:tcW w:w="992" w:type="dxa"/>
            <w:vAlign w:val="bottom"/>
          </w:tcPr>
          <w:p w14:paraId="2B97DC90" w14:textId="3947527C"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2.464</w:t>
            </w:r>
          </w:p>
        </w:tc>
        <w:tc>
          <w:tcPr>
            <w:tcW w:w="992" w:type="dxa"/>
            <w:vAlign w:val="bottom"/>
          </w:tcPr>
          <w:p w14:paraId="7BF55773" w14:textId="6ED8E9BD"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-1.04</w:t>
            </w:r>
            <w:r w:rsidR="00770128" w:rsidRPr="00856429">
              <w:rPr>
                <w:rFonts w:ascii="Times New Roman" w:eastAsiaTheme="minorHAnsi" w:hAnsi="Times New Roman"/>
                <w:color w:val="000000"/>
                <w:sz w:val="24"/>
                <w:szCs w:val="24"/>
              </w:rPr>
              <w:t>9</w:t>
            </w:r>
          </w:p>
        </w:tc>
        <w:tc>
          <w:tcPr>
            <w:tcW w:w="851" w:type="dxa"/>
            <w:vAlign w:val="bottom"/>
          </w:tcPr>
          <w:p w14:paraId="0E28E080" w14:textId="128BDE64"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1.644</w:t>
            </w:r>
          </w:p>
        </w:tc>
        <w:tc>
          <w:tcPr>
            <w:tcW w:w="850" w:type="dxa"/>
            <w:vAlign w:val="bottom"/>
          </w:tcPr>
          <w:p w14:paraId="51393C95" w14:textId="1ADF6564"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2.811</w:t>
            </w:r>
          </w:p>
        </w:tc>
        <w:tc>
          <w:tcPr>
            <w:tcW w:w="992" w:type="dxa"/>
            <w:vAlign w:val="bottom"/>
          </w:tcPr>
          <w:p w14:paraId="1BD5EECE" w14:textId="75700ADF"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1.80</w:t>
            </w:r>
            <w:r w:rsidR="00770128" w:rsidRPr="00856429">
              <w:rPr>
                <w:rFonts w:ascii="Times New Roman" w:eastAsiaTheme="minorHAnsi" w:hAnsi="Times New Roman"/>
                <w:color w:val="000000"/>
                <w:sz w:val="24"/>
                <w:szCs w:val="24"/>
              </w:rPr>
              <w:t>3</w:t>
            </w:r>
          </w:p>
        </w:tc>
        <w:tc>
          <w:tcPr>
            <w:tcW w:w="851" w:type="dxa"/>
            <w:vAlign w:val="bottom"/>
          </w:tcPr>
          <w:p w14:paraId="79372408" w14:textId="665E02CC"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3.535</w:t>
            </w:r>
          </w:p>
        </w:tc>
        <w:tc>
          <w:tcPr>
            <w:tcW w:w="2526" w:type="dxa"/>
            <w:vAlign w:val="bottom"/>
          </w:tcPr>
          <w:p w14:paraId="536E46E2" w14:textId="1F1EEA3E" w:rsidR="00707B8E" w:rsidRPr="00856429" w:rsidRDefault="00707B8E" w:rsidP="008C4904">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3.419</w:t>
            </w:r>
          </w:p>
        </w:tc>
        <w:tc>
          <w:tcPr>
            <w:tcW w:w="1200" w:type="dxa"/>
            <w:vAlign w:val="bottom"/>
          </w:tcPr>
          <w:p w14:paraId="48A22F3B"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1.304704</w:t>
            </w:r>
          </w:p>
        </w:tc>
        <w:tc>
          <w:tcPr>
            <w:tcW w:w="1200" w:type="dxa"/>
            <w:vAlign w:val="bottom"/>
          </w:tcPr>
          <w:p w14:paraId="10FAD030"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3.339659</w:t>
            </w:r>
          </w:p>
        </w:tc>
      </w:tr>
      <w:tr w:rsidR="00707B8E" w:rsidRPr="00856429" w14:paraId="6C8073F4" w14:textId="77777777" w:rsidTr="008C4904">
        <w:trPr>
          <w:trHeight w:val="204"/>
        </w:trPr>
        <w:tc>
          <w:tcPr>
            <w:tcW w:w="1241" w:type="dxa"/>
            <w:vAlign w:val="bottom"/>
          </w:tcPr>
          <w:p w14:paraId="19961A74" w14:textId="77777777" w:rsidR="00707B8E" w:rsidRPr="00856429" w:rsidRDefault="00707B8E">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Maximum</w:t>
            </w:r>
          </w:p>
        </w:tc>
        <w:tc>
          <w:tcPr>
            <w:tcW w:w="851" w:type="dxa"/>
            <w:vAlign w:val="bottom"/>
          </w:tcPr>
          <w:p w14:paraId="2E819136" w14:textId="3A434BA1"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3.8</w:t>
            </w:r>
            <w:r w:rsidR="00770128" w:rsidRPr="00856429">
              <w:rPr>
                <w:rFonts w:ascii="Times New Roman" w:eastAsiaTheme="minorHAnsi" w:hAnsi="Times New Roman"/>
                <w:color w:val="000000"/>
                <w:sz w:val="24"/>
                <w:szCs w:val="24"/>
              </w:rPr>
              <w:t>70</w:t>
            </w:r>
          </w:p>
        </w:tc>
        <w:tc>
          <w:tcPr>
            <w:tcW w:w="850" w:type="dxa"/>
            <w:vAlign w:val="bottom"/>
          </w:tcPr>
          <w:p w14:paraId="5313CEFB" w14:textId="5796D4A7"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4.0</w:t>
            </w:r>
            <w:r w:rsidR="00770128" w:rsidRPr="00856429">
              <w:rPr>
                <w:rFonts w:ascii="Times New Roman" w:eastAsiaTheme="minorHAnsi" w:hAnsi="Times New Roman"/>
                <w:color w:val="000000"/>
                <w:sz w:val="24"/>
                <w:szCs w:val="24"/>
              </w:rPr>
              <w:t>20</w:t>
            </w:r>
          </w:p>
        </w:tc>
        <w:tc>
          <w:tcPr>
            <w:tcW w:w="851" w:type="dxa"/>
            <w:vAlign w:val="bottom"/>
          </w:tcPr>
          <w:p w14:paraId="39F85664" w14:textId="627DA79F"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4.4</w:t>
            </w:r>
            <w:r w:rsidR="00770128" w:rsidRPr="00856429">
              <w:rPr>
                <w:rFonts w:ascii="Times New Roman" w:eastAsiaTheme="minorHAnsi" w:hAnsi="Times New Roman"/>
                <w:color w:val="000000"/>
                <w:sz w:val="24"/>
                <w:szCs w:val="24"/>
              </w:rPr>
              <w:t>10</w:t>
            </w:r>
          </w:p>
        </w:tc>
        <w:tc>
          <w:tcPr>
            <w:tcW w:w="992" w:type="dxa"/>
            <w:vAlign w:val="bottom"/>
          </w:tcPr>
          <w:p w14:paraId="071700B1" w14:textId="1E64F799"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3.00</w:t>
            </w:r>
            <w:r w:rsidR="00770128" w:rsidRPr="00856429">
              <w:rPr>
                <w:rFonts w:ascii="Times New Roman" w:eastAsiaTheme="minorHAnsi" w:hAnsi="Times New Roman"/>
                <w:color w:val="000000"/>
                <w:sz w:val="24"/>
                <w:szCs w:val="24"/>
              </w:rPr>
              <w:t>4</w:t>
            </w:r>
          </w:p>
        </w:tc>
        <w:tc>
          <w:tcPr>
            <w:tcW w:w="992" w:type="dxa"/>
            <w:vAlign w:val="bottom"/>
          </w:tcPr>
          <w:p w14:paraId="188228EC" w14:textId="227B6BA5"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0.551</w:t>
            </w:r>
          </w:p>
        </w:tc>
        <w:tc>
          <w:tcPr>
            <w:tcW w:w="851" w:type="dxa"/>
            <w:vAlign w:val="bottom"/>
          </w:tcPr>
          <w:p w14:paraId="54689610" w14:textId="73DD6238"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2.062</w:t>
            </w:r>
          </w:p>
        </w:tc>
        <w:tc>
          <w:tcPr>
            <w:tcW w:w="850" w:type="dxa"/>
            <w:vAlign w:val="bottom"/>
          </w:tcPr>
          <w:p w14:paraId="4B51C3B8" w14:textId="0F0DF0EA"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3.330</w:t>
            </w:r>
          </w:p>
        </w:tc>
        <w:tc>
          <w:tcPr>
            <w:tcW w:w="992" w:type="dxa"/>
            <w:vAlign w:val="bottom"/>
          </w:tcPr>
          <w:p w14:paraId="1ACE56DE" w14:textId="24DFEA25"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2.433</w:t>
            </w:r>
          </w:p>
        </w:tc>
        <w:tc>
          <w:tcPr>
            <w:tcW w:w="851" w:type="dxa"/>
            <w:vAlign w:val="bottom"/>
          </w:tcPr>
          <w:p w14:paraId="78E74123" w14:textId="3D265C91"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3.676</w:t>
            </w:r>
          </w:p>
        </w:tc>
        <w:tc>
          <w:tcPr>
            <w:tcW w:w="2526" w:type="dxa"/>
            <w:vAlign w:val="bottom"/>
          </w:tcPr>
          <w:p w14:paraId="5ABAC849" w14:textId="000CFDFB" w:rsidR="00707B8E" w:rsidRPr="00856429" w:rsidRDefault="00707B8E" w:rsidP="008C4904">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4.187</w:t>
            </w:r>
          </w:p>
        </w:tc>
        <w:tc>
          <w:tcPr>
            <w:tcW w:w="1200" w:type="dxa"/>
            <w:vAlign w:val="bottom"/>
          </w:tcPr>
          <w:p w14:paraId="4AA27A00"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2.359716</w:t>
            </w:r>
          </w:p>
        </w:tc>
        <w:tc>
          <w:tcPr>
            <w:tcW w:w="1200" w:type="dxa"/>
            <w:vAlign w:val="bottom"/>
          </w:tcPr>
          <w:p w14:paraId="562F37E7"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3.873509</w:t>
            </w:r>
          </w:p>
        </w:tc>
      </w:tr>
      <w:tr w:rsidR="00707B8E" w:rsidRPr="00856429" w14:paraId="2633DBFA" w14:textId="77777777" w:rsidTr="008C4904">
        <w:trPr>
          <w:trHeight w:val="204"/>
        </w:trPr>
        <w:tc>
          <w:tcPr>
            <w:tcW w:w="1241" w:type="dxa"/>
            <w:vAlign w:val="bottom"/>
          </w:tcPr>
          <w:p w14:paraId="16ED4C15" w14:textId="77777777" w:rsidR="00707B8E" w:rsidRPr="00856429" w:rsidRDefault="00707B8E">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Minimum</w:t>
            </w:r>
          </w:p>
        </w:tc>
        <w:tc>
          <w:tcPr>
            <w:tcW w:w="851" w:type="dxa"/>
            <w:vAlign w:val="bottom"/>
          </w:tcPr>
          <w:p w14:paraId="288C7F99" w14:textId="69896C63"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1.77</w:t>
            </w:r>
            <w:r w:rsidR="00770128" w:rsidRPr="00856429">
              <w:rPr>
                <w:rFonts w:ascii="Times New Roman" w:eastAsiaTheme="minorHAnsi" w:hAnsi="Times New Roman"/>
                <w:color w:val="000000"/>
                <w:sz w:val="24"/>
                <w:szCs w:val="24"/>
              </w:rPr>
              <w:t>8</w:t>
            </w:r>
          </w:p>
        </w:tc>
        <w:tc>
          <w:tcPr>
            <w:tcW w:w="850" w:type="dxa"/>
            <w:vAlign w:val="bottom"/>
          </w:tcPr>
          <w:p w14:paraId="16F38E67" w14:textId="580FF3F8"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3.062</w:t>
            </w:r>
          </w:p>
        </w:tc>
        <w:tc>
          <w:tcPr>
            <w:tcW w:w="851" w:type="dxa"/>
            <w:vAlign w:val="bottom"/>
          </w:tcPr>
          <w:p w14:paraId="18AAC9FB" w14:textId="2418DDB3"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2.73</w:t>
            </w:r>
            <w:r w:rsidR="00770128" w:rsidRPr="00856429">
              <w:rPr>
                <w:rFonts w:ascii="Times New Roman" w:eastAsiaTheme="minorHAnsi" w:hAnsi="Times New Roman"/>
                <w:color w:val="000000"/>
                <w:sz w:val="24"/>
                <w:szCs w:val="24"/>
              </w:rPr>
              <w:t>8</w:t>
            </w:r>
          </w:p>
        </w:tc>
        <w:tc>
          <w:tcPr>
            <w:tcW w:w="992" w:type="dxa"/>
            <w:vAlign w:val="bottom"/>
          </w:tcPr>
          <w:p w14:paraId="6B135D60" w14:textId="68FDECDF"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1.607</w:t>
            </w:r>
          </w:p>
        </w:tc>
        <w:tc>
          <w:tcPr>
            <w:tcW w:w="992" w:type="dxa"/>
            <w:vAlign w:val="bottom"/>
          </w:tcPr>
          <w:p w14:paraId="60F218BE" w14:textId="707526D6"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-7.057</w:t>
            </w:r>
          </w:p>
        </w:tc>
        <w:tc>
          <w:tcPr>
            <w:tcW w:w="851" w:type="dxa"/>
            <w:vAlign w:val="bottom"/>
          </w:tcPr>
          <w:p w14:paraId="42AC2E61" w14:textId="595FDB4C"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-0.199</w:t>
            </w:r>
          </w:p>
        </w:tc>
        <w:tc>
          <w:tcPr>
            <w:tcW w:w="850" w:type="dxa"/>
            <w:vAlign w:val="bottom"/>
          </w:tcPr>
          <w:p w14:paraId="627C14A8" w14:textId="4D6CE0AE"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2.459</w:t>
            </w:r>
          </w:p>
        </w:tc>
        <w:tc>
          <w:tcPr>
            <w:tcW w:w="992" w:type="dxa"/>
            <w:vAlign w:val="bottom"/>
          </w:tcPr>
          <w:p w14:paraId="4D314D91" w14:textId="3A4CA898" w:rsidR="00707B8E" w:rsidRPr="00856429" w:rsidRDefault="00770128"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0.697</w:t>
            </w:r>
          </w:p>
        </w:tc>
        <w:tc>
          <w:tcPr>
            <w:tcW w:w="851" w:type="dxa"/>
            <w:vAlign w:val="bottom"/>
          </w:tcPr>
          <w:p w14:paraId="77799A06" w14:textId="4D32192E" w:rsidR="00707B8E" w:rsidRPr="00856429" w:rsidRDefault="00770128"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3.447</w:t>
            </w:r>
          </w:p>
        </w:tc>
        <w:tc>
          <w:tcPr>
            <w:tcW w:w="2526" w:type="dxa"/>
            <w:vAlign w:val="bottom"/>
          </w:tcPr>
          <w:p w14:paraId="0F16DD08" w14:textId="0D78352B" w:rsidR="00707B8E" w:rsidRPr="00856429" w:rsidRDefault="00707B8E" w:rsidP="008C4904">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2.643</w:t>
            </w:r>
          </w:p>
        </w:tc>
        <w:tc>
          <w:tcPr>
            <w:tcW w:w="1200" w:type="dxa"/>
            <w:vAlign w:val="bottom"/>
          </w:tcPr>
          <w:p w14:paraId="7B2A3154"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0.624420</w:t>
            </w:r>
          </w:p>
        </w:tc>
        <w:tc>
          <w:tcPr>
            <w:tcW w:w="1200" w:type="dxa"/>
            <w:vAlign w:val="bottom"/>
          </w:tcPr>
          <w:p w14:paraId="1CB350EA"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2.814678</w:t>
            </w:r>
          </w:p>
        </w:tc>
      </w:tr>
      <w:tr w:rsidR="00707B8E" w:rsidRPr="00856429" w14:paraId="5328CE8A" w14:textId="77777777" w:rsidTr="008C4904">
        <w:trPr>
          <w:trHeight w:val="204"/>
        </w:trPr>
        <w:tc>
          <w:tcPr>
            <w:tcW w:w="1241" w:type="dxa"/>
            <w:vAlign w:val="bottom"/>
          </w:tcPr>
          <w:p w14:paraId="2E8ADDCA" w14:textId="77777777" w:rsidR="00707B8E" w:rsidRPr="00856429" w:rsidRDefault="00707B8E">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Std. Dev.</w:t>
            </w:r>
          </w:p>
        </w:tc>
        <w:tc>
          <w:tcPr>
            <w:tcW w:w="851" w:type="dxa"/>
            <w:vAlign w:val="bottom"/>
          </w:tcPr>
          <w:p w14:paraId="206B4B4D" w14:textId="15FCD128"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0.573</w:t>
            </w:r>
          </w:p>
        </w:tc>
        <w:tc>
          <w:tcPr>
            <w:tcW w:w="850" w:type="dxa"/>
            <w:vAlign w:val="bottom"/>
          </w:tcPr>
          <w:p w14:paraId="4C0E97CD" w14:textId="1EF09E09"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0.219</w:t>
            </w:r>
          </w:p>
        </w:tc>
        <w:tc>
          <w:tcPr>
            <w:tcW w:w="851" w:type="dxa"/>
            <w:vAlign w:val="bottom"/>
          </w:tcPr>
          <w:p w14:paraId="66E26BF6" w14:textId="3E62546B" w:rsidR="00707B8E" w:rsidRPr="00856429" w:rsidRDefault="00770128"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0.449</w:t>
            </w:r>
          </w:p>
        </w:tc>
        <w:tc>
          <w:tcPr>
            <w:tcW w:w="992" w:type="dxa"/>
            <w:vAlign w:val="bottom"/>
          </w:tcPr>
          <w:p w14:paraId="1754AA11" w14:textId="0EE9CD67" w:rsidR="00707B8E" w:rsidRPr="00856429" w:rsidRDefault="00770128"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0.474</w:t>
            </w:r>
          </w:p>
        </w:tc>
        <w:tc>
          <w:tcPr>
            <w:tcW w:w="992" w:type="dxa"/>
            <w:vAlign w:val="bottom"/>
          </w:tcPr>
          <w:p w14:paraId="260CFEA8" w14:textId="5C28D17C" w:rsidR="00707B8E" w:rsidRPr="00856429" w:rsidRDefault="00770128"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2.230</w:t>
            </w:r>
          </w:p>
        </w:tc>
        <w:tc>
          <w:tcPr>
            <w:tcW w:w="851" w:type="dxa"/>
            <w:vAlign w:val="bottom"/>
          </w:tcPr>
          <w:p w14:paraId="5B923A83" w14:textId="24F96627" w:rsidR="00707B8E" w:rsidRPr="00856429" w:rsidRDefault="00707B8E" w:rsidP="00770128">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0.424</w:t>
            </w:r>
          </w:p>
        </w:tc>
        <w:tc>
          <w:tcPr>
            <w:tcW w:w="850" w:type="dxa"/>
            <w:vAlign w:val="bottom"/>
          </w:tcPr>
          <w:p w14:paraId="13DB985F" w14:textId="0DB76837"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0.265</w:t>
            </w:r>
          </w:p>
        </w:tc>
        <w:tc>
          <w:tcPr>
            <w:tcW w:w="992" w:type="dxa"/>
            <w:vAlign w:val="bottom"/>
          </w:tcPr>
          <w:p w14:paraId="6A7133C0" w14:textId="5025C778"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0.404</w:t>
            </w:r>
          </w:p>
        </w:tc>
        <w:tc>
          <w:tcPr>
            <w:tcW w:w="851" w:type="dxa"/>
            <w:vAlign w:val="bottom"/>
          </w:tcPr>
          <w:p w14:paraId="13DB3248" w14:textId="546216FE"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0.049</w:t>
            </w:r>
          </w:p>
        </w:tc>
        <w:tc>
          <w:tcPr>
            <w:tcW w:w="2526" w:type="dxa"/>
            <w:vAlign w:val="bottom"/>
          </w:tcPr>
          <w:p w14:paraId="5B24AC5A" w14:textId="35067826" w:rsidR="00707B8E" w:rsidRPr="00856429" w:rsidRDefault="008C4904" w:rsidP="008C4904">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0.496</w:t>
            </w:r>
          </w:p>
        </w:tc>
        <w:tc>
          <w:tcPr>
            <w:tcW w:w="1200" w:type="dxa"/>
            <w:vAlign w:val="bottom"/>
          </w:tcPr>
          <w:p w14:paraId="28F4DB61"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0.524162</w:t>
            </w:r>
          </w:p>
        </w:tc>
        <w:tc>
          <w:tcPr>
            <w:tcW w:w="1200" w:type="dxa"/>
            <w:vAlign w:val="bottom"/>
          </w:tcPr>
          <w:p w14:paraId="5490D42E"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0.329303</w:t>
            </w:r>
          </w:p>
        </w:tc>
      </w:tr>
      <w:tr w:rsidR="00707B8E" w:rsidRPr="00856429" w14:paraId="389BBB9B" w14:textId="77777777" w:rsidTr="008C4904">
        <w:trPr>
          <w:trHeight w:val="204"/>
        </w:trPr>
        <w:tc>
          <w:tcPr>
            <w:tcW w:w="1241" w:type="dxa"/>
            <w:vAlign w:val="bottom"/>
          </w:tcPr>
          <w:p w14:paraId="5F885833" w14:textId="77777777" w:rsidR="00707B8E" w:rsidRPr="00856429" w:rsidRDefault="00707B8E">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Skewness</w:t>
            </w:r>
          </w:p>
        </w:tc>
        <w:tc>
          <w:tcPr>
            <w:tcW w:w="851" w:type="dxa"/>
            <w:vAlign w:val="bottom"/>
          </w:tcPr>
          <w:p w14:paraId="0CAC9517" w14:textId="5218E44A"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-0.539</w:t>
            </w:r>
          </w:p>
        </w:tc>
        <w:tc>
          <w:tcPr>
            <w:tcW w:w="850" w:type="dxa"/>
            <w:vAlign w:val="bottom"/>
          </w:tcPr>
          <w:p w14:paraId="4519B0BA" w14:textId="1FFAD8CE"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-0.468</w:t>
            </w:r>
          </w:p>
        </w:tc>
        <w:tc>
          <w:tcPr>
            <w:tcW w:w="851" w:type="dxa"/>
            <w:vAlign w:val="bottom"/>
          </w:tcPr>
          <w:p w14:paraId="059DB9AC" w14:textId="755C1C37"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-0.722</w:t>
            </w:r>
          </w:p>
        </w:tc>
        <w:tc>
          <w:tcPr>
            <w:tcW w:w="992" w:type="dxa"/>
            <w:vAlign w:val="bottom"/>
          </w:tcPr>
          <w:p w14:paraId="0EE8B6C2" w14:textId="69B371D3"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-0.377</w:t>
            </w:r>
          </w:p>
        </w:tc>
        <w:tc>
          <w:tcPr>
            <w:tcW w:w="992" w:type="dxa"/>
            <w:vAlign w:val="bottom"/>
          </w:tcPr>
          <w:p w14:paraId="10B7D798" w14:textId="242291A2"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-0.550</w:t>
            </w:r>
          </w:p>
        </w:tc>
        <w:tc>
          <w:tcPr>
            <w:tcW w:w="851" w:type="dxa"/>
            <w:vAlign w:val="bottom"/>
          </w:tcPr>
          <w:p w14:paraId="77D68EA6" w14:textId="5D39AF7E"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-2.198</w:t>
            </w:r>
          </w:p>
        </w:tc>
        <w:tc>
          <w:tcPr>
            <w:tcW w:w="850" w:type="dxa"/>
            <w:vAlign w:val="bottom"/>
          </w:tcPr>
          <w:p w14:paraId="7D2B6B7D" w14:textId="084907EA"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0.15</w:t>
            </w:r>
            <w:r w:rsidR="00D0777F" w:rsidRPr="00856429">
              <w:rPr>
                <w:rFonts w:ascii="Times New Roman" w:eastAsiaTheme="minorHAnsi" w:hAnsi="Times New Roman"/>
                <w:color w:val="000000"/>
                <w:sz w:val="24"/>
                <w:szCs w:val="24"/>
              </w:rPr>
              <w:t>1</w:t>
            </w:r>
          </w:p>
        </w:tc>
        <w:tc>
          <w:tcPr>
            <w:tcW w:w="992" w:type="dxa"/>
            <w:vAlign w:val="bottom"/>
          </w:tcPr>
          <w:p w14:paraId="05C79DEA" w14:textId="35B4697F"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-1.01</w:t>
            </w:r>
            <w:r w:rsidR="00D0777F" w:rsidRPr="00856429">
              <w:rPr>
                <w:rFonts w:ascii="Times New Roman" w:eastAsiaTheme="minorHAnsi" w:hAnsi="Times New Roman"/>
                <w:color w:val="000000"/>
                <w:sz w:val="24"/>
                <w:szCs w:val="24"/>
              </w:rPr>
              <w:t>2</w:t>
            </w:r>
          </w:p>
        </w:tc>
        <w:tc>
          <w:tcPr>
            <w:tcW w:w="851" w:type="dxa"/>
            <w:vAlign w:val="bottom"/>
          </w:tcPr>
          <w:p w14:paraId="5601C517" w14:textId="5DFA73EA"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0.388</w:t>
            </w:r>
          </w:p>
        </w:tc>
        <w:tc>
          <w:tcPr>
            <w:tcW w:w="2526" w:type="dxa"/>
            <w:vAlign w:val="bottom"/>
          </w:tcPr>
          <w:p w14:paraId="1CF2EE35" w14:textId="543C1123" w:rsidR="00707B8E" w:rsidRPr="00856429" w:rsidRDefault="00707B8E" w:rsidP="008C4904">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-0.203</w:t>
            </w:r>
          </w:p>
        </w:tc>
        <w:tc>
          <w:tcPr>
            <w:tcW w:w="1200" w:type="dxa"/>
            <w:vAlign w:val="bottom"/>
          </w:tcPr>
          <w:p w14:paraId="2EA91B7B"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0.219958</w:t>
            </w:r>
          </w:p>
        </w:tc>
        <w:tc>
          <w:tcPr>
            <w:tcW w:w="1200" w:type="dxa"/>
            <w:vAlign w:val="bottom"/>
          </w:tcPr>
          <w:p w14:paraId="28900850"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-0.035853</w:t>
            </w:r>
          </w:p>
        </w:tc>
      </w:tr>
      <w:tr w:rsidR="00707B8E" w:rsidRPr="00856429" w14:paraId="465E02A5" w14:textId="77777777" w:rsidTr="008C4904">
        <w:trPr>
          <w:trHeight w:val="204"/>
        </w:trPr>
        <w:tc>
          <w:tcPr>
            <w:tcW w:w="1241" w:type="dxa"/>
            <w:vAlign w:val="bottom"/>
          </w:tcPr>
          <w:p w14:paraId="4978FB48" w14:textId="77777777" w:rsidR="00707B8E" w:rsidRPr="00856429" w:rsidRDefault="00707B8E">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Kurtosis</w:t>
            </w:r>
          </w:p>
        </w:tc>
        <w:tc>
          <w:tcPr>
            <w:tcW w:w="851" w:type="dxa"/>
            <w:vAlign w:val="bottom"/>
          </w:tcPr>
          <w:p w14:paraId="414CC80E" w14:textId="69DA8E08"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2.569</w:t>
            </w:r>
          </w:p>
        </w:tc>
        <w:tc>
          <w:tcPr>
            <w:tcW w:w="850" w:type="dxa"/>
            <w:vAlign w:val="bottom"/>
          </w:tcPr>
          <w:p w14:paraId="58965602" w14:textId="68D37E26"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3.096</w:t>
            </w:r>
          </w:p>
        </w:tc>
        <w:tc>
          <w:tcPr>
            <w:tcW w:w="851" w:type="dxa"/>
            <w:vAlign w:val="bottom"/>
          </w:tcPr>
          <w:p w14:paraId="1A6E66BE" w14:textId="149B667A"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2.751</w:t>
            </w:r>
          </w:p>
        </w:tc>
        <w:tc>
          <w:tcPr>
            <w:tcW w:w="992" w:type="dxa"/>
            <w:vAlign w:val="bottom"/>
          </w:tcPr>
          <w:p w14:paraId="18683C9A" w14:textId="30DCD431"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1.733</w:t>
            </w:r>
          </w:p>
        </w:tc>
        <w:tc>
          <w:tcPr>
            <w:tcW w:w="992" w:type="dxa"/>
            <w:vAlign w:val="bottom"/>
          </w:tcPr>
          <w:p w14:paraId="71E98E8C" w14:textId="22C539FD"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1.976</w:t>
            </w:r>
          </w:p>
        </w:tc>
        <w:tc>
          <w:tcPr>
            <w:tcW w:w="851" w:type="dxa"/>
            <w:vAlign w:val="bottom"/>
          </w:tcPr>
          <w:p w14:paraId="280E9050" w14:textId="4C58C1B2"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9.386</w:t>
            </w:r>
          </w:p>
        </w:tc>
        <w:tc>
          <w:tcPr>
            <w:tcW w:w="850" w:type="dxa"/>
            <w:vAlign w:val="bottom"/>
          </w:tcPr>
          <w:p w14:paraId="51C325DA" w14:textId="040B9CD7"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1.852</w:t>
            </w:r>
          </w:p>
        </w:tc>
        <w:tc>
          <w:tcPr>
            <w:tcW w:w="992" w:type="dxa"/>
            <w:vAlign w:val="bottom"/>
          </w:tcPr>
          <w:p w14:paraId="468FFF66" w14:textId="2BEF5313"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3.868</w:t>
            </w:r>
          </w:p>
        </w:tc>
        <w:tc>
          <w:tcPr>
            <w:tcW w:w="851" w:type="dxa"/>
            <w:vAlign w:val="bottom"/>
          </w:tcPr>
          <w:p w14:paraId="1D45D8C7" w14:textId="1752D22D"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3.810</w:t>
            </w:r>
          </w:p>
        </w:tc>
        <w:tc>
          <w:tcPr>
            <w:tcW w:w="2526" w:type="dxa"/>
            <w:vAlign w:val="bottom"/>
          </w:tcPr>
          <w:p w14:paraId="1B9A1347" w14:textId="659073BD" w:rsidR="00707B8E" w:rsidRPr="00856429" w:rsidRDefault="008C4904" w:rsidP="008C4904">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1.774</w:t>
            </w:r>
          </w:p>
        </w:tc>
        <w:tc>
          <w:tcPr>
            <w:tcW w:w="1200" w:type="dxa"/>
            <w:vAlign w:val="bottom"/>
          </w:tcPr>
          <w:p w14:paraId="00E23B20"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1.741383</w:t>
            </w:r>
          </w:p>
        </w:tc>
        <w:tc>
          <w:tcPr>
            <w:tcW w:w="1200" w:type="dxa"/>
            <w:vAlign w:val="bottom"/>
          </w:tcPr>
          <w:p w14:paraId="0202F42D"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1.732634</w:t>
            </w:r>
          </w:p>
        </w:tc>
      </w:tr>
      <w:tr w:rsidR="00707B8E" w:rsidRPr="00856429" w14:paraId="5AAC8C95" w14:textId="77777777" w:rsidTr="008C4904">
        <w:trPr>
          <w:trHeight w:val="204"/>
        </w:trPr>
        <w:tc>
          <w:tcPr>
            <w:tcW w:w="1241" w:type="dxa"/>
            <w:vAlign w:val="bottom"/>
          </w:tcPr>
          <w:p w14:paraId="1F983DEF"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2E8CB7B7"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5C5CB5ED"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6BBC2527"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2BEA4420"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55445C4F"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3A9636FD"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2FC85E27"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34D0DAA1"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4B6031DF"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2526" w:type="dxa"/>
            <w:vAlign w:val="bottom"/>
          </w:tcPr>
          <w:p w14:paraId="44661A9E" w14:textId="77777777" w:rsidR="00707B8E" w:rsidRPr="00856429" w:rsidRDefault="00707B8E" w:rsidP="008C4904">
            <w:pPr>
              <w:autoSpaceDE w:val="0"/>
              <w:autoSpaceDN w:val="0"/>
              <w:adjustRightInd w:val="0"/>
              <w:spacing w:after="0" w:line="240" w:lineRule="auto"/>
              <w:rPr>
                <w:rFonts w:ascii="Times New Roman" w:eastAsiaTheme="minorHAnsi" w:hAnsi="Times New Roman"/>
                <w:color w:val="000000"/>
                <w:sz w:val="24"/>
                <w:szCs w:val="24"/>
              </w:rPr>
            </w:pPr>
          </w:p>
        </w:tc>
        <w:tc>
          <w:tcPr>
            <w:tcW w:w="1200" w:type="dxa"/>
            <w:vAlign w:val="bottom"/>
          </w:tcPr>
          <w:p w14:paraId="1C17FABD"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vAlign w:val="bottom"/>
          </w:tcPr>
          <w:p w14:paraId="5EFAE83E"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r>
      <w:tr w:rsidR="00707B8E" w:rsidRPr="00856429" w14:paraId="0CC18052" w14:textId="77777777" w:rsidTr="008C4904">
        <w:trPr>
          <w:trHeight w:val="204"/>
        </w:trPr>
        <w:tc>
          <w:tcPr>
            <w:tcW w:w="1241" w:type="dxa"/>
            <w:vAlign w:val="bottom"/>
          </w:tcPr>
          <w:p w14:paraId="289A05D9" w14:textId="77777777" w:rsidR="00707B8E" w:rsidRPr="00856429" w:rsidRDefault="00707B8E">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Jarque-Bera</w:t>
            </w:r>
          </w:p>
        </w:tc>
        <w:tc>
          <w:tcPr>
            <w:tcW w:w="851" w:type="dxa"/>
            <w:vAlign w:val="bottom"/>
          </w:tcPr>
          <w:p w14:paraId="37DF27E1" w14:textId="5F55CCC1"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2.081</w:t>
            </w:r>
          </w:p>
        </w:tc>
        <w:tc>
          <w:tcPr>
            <w:tcW w:w="850" w:type="dxa"/>
            <w:vAlign w:val="bottom"/>
          </w:tcPr>
          <w:p w14:paraId="43E0EFBF" w14:textId="799D0218"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1.365</w:t>
            </w:r>
          </w:p>
        </w:tc>
        <w:tc>
          <w:tcPr>
            <w:tcW w:w="851" w:type="dxa"/>
            <w:vAlign w:val="bottom"/>
          </w:tcPr>
          <w:p w14:paraId="275A38F9" w14:textId="79C58C38"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3.314</w:t>
            </w:r>
          </w:p>
        </w:tc>
        <w:tc>
          <w:tcPr>
            <w:tcW w:w="992" w:type="dxa"/>
            <w:vAlign w:val="bottom"/>
          </w:tcPr>
          <w:p w14:paraId="4B485FFB" w14:textId="2AA14618"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3.354</w:t>
            </w:r>
          </w:p>
        </w:tc>
        <w:tc>
          <w:tcPr>
            <w:tcW w:w="992" w:type="dxa"/>
            <w:vAlign w:val="bottom"/>
          </w:tcPr>
          <w:p w14:paraId="3296EA83" w14:textId="080AC30A"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3.484</w:t>
            </w:r>
          </w:p>
        </w:tc>
        <w:tc>
          <w:tcPr>
            <w:tcW w:w="851" w:type="dxa"/>
            <w:vAlign w:val="bottom"/>
          </w:tcPr>
          <w:p w14:paraId="62AF849F" w14:textId="1FE91294"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92.668</w:t>
            </w:r>
          </w:p>
        </w:tc>
        <w:tc>
          <w:tcPr>
            <w:tcW w:w="850" w:type="dxa"/>
            <w:vAlign w:val="bottom"/>
          </w:tcPr>
          <w:p w14:paraId="027FAA39" w14:textId="1F63B510"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2.171</w:t>
            </w:r>
          </w:p>
        </w:tc>
        <w:tc>
          <w:tcPr>
            <w:tcW w:w="992" w:type="dxa"/>
            <w:vAlign w:val="bottom"/>
          </w:tcPr>
          <w:p w14:paraId="76B1F3BE" w14:textId="4F25E441"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7.475</w:t>
            </w:r>
          </w:p>
        </w:tc>
        <w:tc>
          <w:tcPr>
            <w:tcW w:w="851" w:type="dxa"/>
            <w:vAlign w:val="bottom"/>
          </w:tcPr>
          <w:p w14:paraId="23E0B238" w14:textId="7BB2695A"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1.939</w:t>
            </w:r>
          </w:p>
        </w:tc>
        <w:tc>
          <w:tcPr>
            <w:tcW w:w="2526" w:type="dxa"/>
            <w:vAlign w:val="bottom"/>
          </w:tcPr>
          <w:p w14:paraId="7E21D200" w14:textId="025C2D49" w:rsidR="00707B8E" w:rsidRPr="00856429" w:rsidRDefault="008C4904" w:rsidP="008C4904">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2.573</w:t>
            </w:r>
          </w:p>
        </w:tc>
        <w:tc>
          <w:tcPr>
            <w:tcW w:w="1200" w:type="dxa"/>
            <w:vAlign w:val="bottom"/>
          </w:tcPr>
          <w:p w14:paraId="72824B06"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2.740534</w:t>
            </w:r>
          </w:p>
        </w:tc>
        <w:tc>
          <w:tcPr>
            <w:tcW w:w="1200" w:type="dxa"/>
            <w:vAlign w:val="bottom"/>
          </w:tcPr>
          <w:p w14:paraId="0B851D4B"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2.484179</w:t>
            </w:r>
          </w:p>
        </w:tc>
      </w:tr>
      <w:tr w:rsidR="00707B8E" w:rsidRPr="00856429" w14:paraId="3BD59E1D" w14:textId="77777777" w:rsidTr="008C4904">
        <w:trPr>
          <w:trHeight w:val="204"/>
        </w:trPr>
        <w:tc>
          <w:tcPr>
            <w:tcW w:w="1241" w:type="dxa"/>
            <w:vAlign w:val="bottom"/>
          </w:tcPr>
          <w:p w14:paraId="7664747F" w14:textId="77777777" w:rsidR="00707B8E" w:rsidRPr="00856429" w:rsidRDefault="00707B8E">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Probability</w:t>
            </w:r>
          </w:p>
        </w:tc>
        <w:tc>
          <w:tcPr>
            <w:tcW w:w="851" w:type="dxa"/>
            <w:vAlign w:val="bottom"/>
          </w:tcPr>
          <w:p w14:paraId="06D61A83" w14:textId="06809670"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0.353</w:t>
            </w:r>
          </w:p>
        </w:tc>
        <w:tc>
          <w:tcPr>
            <w:tcW w:w="850" w:type="dxa"/>
            <w:vAlign w:val="bottom"/>
          </w:tcPr>
          <w:p w14:paraId="1929991C" w14:textId="0E17FA2B"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0.505</w:t>
            </w:r>
          </w:p>
        </w:tc>
        <w:tc>
          <w:tcPr>
            <w:tcW w:w="851" w:type="dxa"/>
            <w:vAlign w:val="bottom"/>
          </w:tcPr>
          <w:p w14:paraId="6BE3892E" w14:textId="00B3EE6D"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0.191</w:t>
            </w:r>
          </w:p>
        </w:tc>
        <w:tc>
          <w:tcPr>
            <w:tcW w:w="992" w:type="dxa"/>
            <w:vAlign w:val="bottom"/>
          </w:tcPr>
          <w:p w14:paraId="1312AAE4" w14:textId="773EA1D8"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0.187</w:t>
            </w:r>
          </w:p>
        </w:tc>
        <w:tc>
          <w:tcPr>
            <w:tcW w:w="992" w:type="dxa"/>
            <w:vAlign w:val="bottom"/>
          </w:tcPr>
          <w:p w14:paraId="4E32A5FF" w14:textId="38D3E50A"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0.175</w:t>
            </w:r>
          </w:p>
        </w:tc>
        <w:tc>
          <w:tcPr>
            <w:tcW w:w="851" w:type="dxa"/>
            <w:vAlign w:val="bottom"/>
          </w:tcPr>
          <w:p w14:paraId="0817182F" w14:textId="340676FE"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0.000</w:t>
            </w:r>
          </w:p>
        </w:tc>
        <w:tc>
          <w:tcPr>
            <w:tcW w:w="850" w:type="dxa"/>
            <w:vAlign w:val="bottom"/>
          </w:tcPr>
          <w:p w14:paraId="79076FCE" w14:textId="6AB60351"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0.33</w:t>
            </w:r>
            <w:r w:rsidR="00D0777F" w:rsidRPr="00856429">
              <w:rPr>
                <w:rFonts w:ascii="Times New Roman" w:eastAsiaTheme="minorHAnsi" w:hAnsi="Times New Roman"/>
                <w:color w:val="000000"/>
                <w:sz w:val="24"/>
                <w:szCs w:val="24"/>
              </w:rPr>
              <w:t>8</w:t>
            </w:r>
          </w:p>
        </w:tc>
        <w:tc>
          <w:tcPr>
            <w:tcW w:w="992" w:type="dxa"/>
            <w:vAlign w:val="bottom"/>
          </w:tcPr>
          <w:p w14:paraId="2D591C89" w14:textId="700F061A"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0.024</w:t>
            </w:r>
          </w:p>
        </w:tc>
        <w:tc>
          <w:tcPr>
            <w:tcW w:w="851" w:type="dxa"/>
            <w:vAlign w:val="bottom"/>
          </w:tcPr>
          <w:p w14:paraId="4EA8806C" w14:textId="0B6A17B3"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0.379</w:t>
            </w:r>
          </w:p>
        </w:tc>
        <w:tc>
          <w:tcPr>
            <w:tcW w:w="2526" w:type="dxa"/>
            <w:vAlign w:val="bottom"/>
          </w:tcPr>
          <w:p w14:paraId="3153821B" w14:textId="25420CCF" w:rsidR="00707B8E" w:rsidRPr="00856429" w:rsidRDefault="00707B8E" w:rsidP="008C4904">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0.276</w:t>
            </w:r>
          </w:p>
        </w:tc>
        <w:tc>
          <w:tcPr>
            <w:tcW w:w="1200" w:type="dxa"/>
            <w:vAlign w:val="bottom"/>
          </w:tcPr>
          <w:p w14:paraId="6BB31B99"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0.254039</w:t>
            </w:r>
          </w:p>
        </w:tc>
        <w:tc>
          <w:tcPr>
            <w:tcW w:w="1200" w:type="dxa"/>
            <w:vAlign w:val="bottom"/>
          </w:tcPr>
          <w:p w14:paraId="5136BBF6"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0.288780</w:t>
            </w:r>
          </w:p>
        </w:tc>
      </w:tr>
      <w:tr w:rsidR="00707B8E" w:rsidRPr="00856429" w14:paraId="661FD68D" w14:textId="77777777" w:rsidTr="008C4904">
        <w:trPr>
          <w:trHeight w:val="204"/>
        </w:trPr>
        <w:tc>
          <w:tcPr>
            <w:tcW w:w="1241" w:type="dxa"/>
            <w:vAlign w:val="bottom"/>
          </w:tcPr>
          <w:p w14:paraId="0D1F9EE5"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111F814C"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43834E47"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1F5EE325"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163CC4C1"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3454F070"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3998C7BD"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35336957"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105CF39E"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58FAB30A"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2526" w:type="dxa"/>
            <w:vAlign w:val="bottom"/>
          </w:tcPr>
          <w:p w14:paraId="24B35AC7" w14:textId="77777777" w:rsidR="00707B8E" w:rsidRPr="00856429" w:rsidRDefault="00707B8E" w:rsidP="008C4904">
            <w:pPr>
              <w:autoSpaceDE w:val="0"/>
              <w:autoSpaceDN w:val="0"/>
              <w:adjustRightInd w:val="0"/>
              <w:spacing w:after="0" w:line="240" w:lineRule="auto"/>
              <w:rPr>
                <w:rFonts w:ascii="Times New Roman" w:eastAsiaTheme="minorHAnsi" w:hAnsi="Times New Roman"/>
                <w:color w:val="000000"/>
                <w:sz w:val="24"/>
                <w:szCs w:val="24"/>
              </w:rPr>
            </w:pPr>
          </w:p>
        </w:tc>
        <w:tc>
          <w:tcPr>
            <w:tcW w:w="1200" w:type="dxa"/>
            <w:vAlign w:val="bottom"/>
          </w:tcPr>
          <w:p w14:paraId="0FAE5D76"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vAlign w:val="bottom"/>
          </w:tcPr>
          <w:p w14:paraId="2F443130"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r>
      <w:tr w:rsidR="00707B8E" w:rsidRPr="00856429" w14:paraId="738463D3" w14:textId="77777777" w:rsidTr="008C4904">
        <w:trPr>
          <w:trHeight w:val="204"/>
        </w:trPr>
        <w:tc>
          <w:tcPr>
            <w:tcW w:w="1241" w:type="dxa"/>
            <w:vAlign w:val="bottom"/>
          </w:tcPr>
          <w:p w14:paraId="6E76D070" w14:textId="77777777" w:rsidR="00707B8E" w:rsidRPr="00856429" w:rsidRDefault="00707B8E">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Sum</w:t>
            </w:r>
          </w:p>
        </w:tc>
        <w:tc>
          <w:tcPr>
            <w:tcW w:w="851" w:type="dxa"/>
            <w:vAlign w:val="bottom"/>
          </w:tcPr>
          <w:p w14:paraId="5F274422" w14:textId="4656BE2D"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115.1</w:t>
            </w:r>
            <w:r w:rsidR="00D0777F" w:rsidRPr="00856429">
              <w:rPr>
                <w:rFonts w:ascii="Times New Roman" w:eastAsiaTheme="minorHAnsi" w:hAnsi="Times New Roman"/>
                <w:color w:val="000000"/>
                <w:sz w:val="24"/>
                <w:szCs w:val="24"/>
              </w:rPr>
              <w:t>40</w:t>
            </w:r>
          </w:p>
        </w:tc>
        <w:tc>
          <w:tcPr>
            <w:tcW w:w="850" w:type="dxa"/>
            <w:vAlign w:val="bottom"/>
          </w:tcPr>
          <w:p w14:paraId="6D473F88" w14:textId="60CFEFBC"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w:t>
            </w:r>
            <w:r w:rsidR="00D0777F" w:rsidRPr="00856429">
              <w:rPr>
                <w:rFonts w:ascii="Times New Roman" w:eastAsiaTheme="minorHAnsi" w:hAnsi="Times New Roman"/>
                <w:color w:val="000000"/>
                <w:sz w:val="24"/>
                <w:szCs w:val="24"/>
              </w:rPr>
              <w:t>135.157</w:t>
            </w:r>
          </w:p>
        </w:tc>
        <w:tc>
          <w:tcPr>
            <w:tcW w:w="851" w:type="dxa"/>
            <w:vAlign w:val="bottom"/>
          </w:tcPr>
          <w:p w14:paraId="615D35E2" w14:textId="242CE92C"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143.293</w:t>
            </w:r>
          </w:p>
        </w:tc>
        <w:tc>
          <w:tcPr>
            <w:tcW w:w="992" w:type="dxa"/>
            <w:vAlign w:val="bottom"/>
          </w:tcPr>
          <w:p w14:paraId="4FE90FDE" w14:textId="385364F5"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w:t>
            </w:r>
            <w:r w:rsidR="00D0777F" w:rsidRPr="00856429">
              <w:rPr>
                <w:rFonts w:ascii="Times New Roman" w:eastAsiaTheme="minorHAnsi" w:hAnsi="Times New Roman"/>
                <w:color w:val="000000"/>
                <w:sz w:val="24"/>
                <w:szCs w:val="24"/>
              </w:rPr>
              <w:t>87.605</w:t>
            </w:r>
          </w:p>
        </w:tc>
        <w:tc>
          <w:tcPr>
            <w:tcW w:w="992" w:type="dxa"/>
            <w:vAlign w:val="bottom"/>
          </w:tcPr>
          <w:p w14:paraId="3B129FA6" w14:textId="7254DCAC"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-75.018</w:t>
            </w:r>
          </w:p>
        </w:tc>
        <w:tc>
          <w:tcPr>
            <w:tcW w:w="851" w:type="dxa"/>
            <w:vAlign w:val="bottom"/>
          </w:tcPr>
          <w:p w14:paraId="548381A3" w14:textId="3B2B2D97"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57.917</w:t>
            </w:r>
          </w:p>
        </w:tc>
        <w:tc>
          <w:tcPr>
            <w:tcW w:w="850" w:type="dxa"/>
            <w:vAlign w:val="bottom"/>
          </w:tcPr>
          <w:p w14:paraId="54113E5A" w14:textId="20944460"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w:t>
            </w:r>
            <w:r w:rsidR="00D0777F" w:rsidRPr="00856429">
              <w:rPr>
                <w:rFonts w:ascii="Times New Roman" w:eastAsiaTheme="minorHAnsi" w:hAnsi="Times New Roman"/>
                <w:color w:val="000000"/>
                <w:sz w:val="24"/>
                <w:szCs w:val="24"/>
              </w:rPr>
              <w:t>106.171</w:t>
            </w:r>
          </w:p>
        </w:tc>
        <w:tc>
          <w:tcPr>
            <w:tcW w:w="992" w:type="dxa"/>
            <w:vAlign w:val="bottom"/>
          </w:tcPr>
          <w:p w14:paraId="3491F15E" w14:textId="4C9650D5"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65.018</w:t>
            </w:r>
          </w:p>
        </w:tc>
        <w:tc>
          <w:tcPr>
            <w:tcW w:w="851" w:type="dxa"/>
            <w:vAlign w:val="bottom"/>
          </w:tcPr>
          <w:p w14:paraId="5DE5617D" w14:textId="6938C7B2"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w:t>
            </w:r>
            <w:r w:rsidR="00D0777F" w:rsidRPr="00856429">
              <w:rPr>
                <w:rFonts w:ascii="Times New Roman" w:eastAsiaTheme="minorHAnsi" w:hAnsi="Times New Roman"/>
                <w:color w:val="000000"/>
                <w:sz w:val="24"/>
                <w:szCs w:val="24"/>
              </w:rPr>
              <w:t>130.290</w:t>
            </w:r>
          </w:p>
        </w:tc>
        <w:tc>
          <w:tcPr>
            <w:tcW w:w="2526" w:type="dxa"/>
            <w:vAlign w:val="bottom"/>
          </w:tcPr>
          <w:p w14:paraId="43D9D70B" w14:textId="71F21905" w:rsidR="00707B8E" w:rsidRPr="00856429" w:rsidRDefault="00707B8E" w:rsidP="008C4904">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130.985</w:t>
            </w:r>
          </w:p>
        </w:tc>
        <w:tc>
          <w:tcPr>
            <w:tcW w:w="1200" w:type="dxa"/>
            <w:vAlign w:val="bottom"/>
          </w:tcPr>
          <w:p w14:paraId="171BAAA6"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55.49638</w:t>
            </w:r>
          </w:p>
        </w:tc>
        <w:tc>
          <w:tcPr>
            <w:tcW w:w="1200" w:type="dxa"/>
            <w:vAlign w:val="bottom"/>
          </w:tcPr>
          <w:p w14:paraId="1B6E5A21"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123.9782</w:t>
            </w:r>
          </w:p>
        </w:tc>
      </w:tr>
      <w:tr w:rsidR="00707B8E" w:rsidRPr="00856429" w14:paraId="067EB627" w14:textId="77777777" w:rsidTr="008C4904">
        <w:trPr>
          <w:trHeight w:val="204"/>
        </w:trPr>
        <w:tc>
          <w:tcPr>
            <w:tcW w:w="1241" w:type="dxa"/>
            <w:vAlign w:val="bottom"/>
          </w:tcPr>
          <w:p w14:paraId="38F68C90" w14:textId="77777777" w:rsidR="00707B8E" w:rsidRPr="00856429" w:rsidRDefault="00707B8E">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Sum Sq. Dev.</w:t>
            </w:r>
          </w:p>
        </w:tc>
        <w:tc>
          <w:tcPr>
            <w:tcW w:w="851" w:type="dxa"/>
            <w:vAlign w:val="bottom"/>
          </w:tcPr>
          <w:p w14:paraId="657B5457" w14:textId="4251F1F2"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11.833</w:t>
            </w:r>
          </w:p>
        </w:tc>
        <w:tc>
          <w:tcPr>
            <w:tcW w:w="850" w:type="dxa"/>
            <w:vAlign w:val="bottom"/>
          </w:tcPr>
          <w:p w14:paraId="1AA3F3B9" w14:textId="5CBBBB89"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1.729</w:t>
            </w:r>
          </w:p>
        </w:tc>
        <w:tc>
          <w:tcPr>
            <w:tcW w:w="851" w:type="dxa"/>
            <w:vAlign w:val="bottom"/>
          </w:tcPr>
          <w:p w14:paraId="1EC9CA63" w14:textId="291662D1"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7.247</w:t>
            </w:r>
          </w:p>
        </w:tc>
        <w:tc>
          <w:tcPr>
            <w:tcW w:w="992" w:type="dxa"/>
            <w:vAlign w:val="bottom"/>
          </w:tcPr>
          <w:p w14:paraId="3E660B10" w14:textId="749ACFEB"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8.077</w:t>
            </w:r>
          </w:p>
        </w:tc>
        <w:tc>
          <w:tcPr>
            <w:tcW w:w="992" w:type="dxa"/>
            <w:vAlign w:val="bottom"/>
          </w:tcPr>
          <w:p w14:paraId="6BC32925" w14:textId="695387A3"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178.9</w:t>
            </w:r>
            <w:r w:rsidR="00D0777F" w:rsidRPr="00856429">
              <w:rPr>
                <w:rFonts w:ascii="Times New Roman" w:eastAsiaTheme="minorHAnsi" w:hAnsi="Times New Roman"/>
                <w:color w:val="000000"/>
                <w:sz w:val="24"/>
                <w:szCs w:val="24"/>
              </w:rPr>
              <w:t>48</w:t>
            </w:r>
          </w:p>
        </w:tc>
        <w:tc>
          <w:tcPr>
            <w:tcW w:w="851" w:type="dxa"/>
            <w:vAlign w:val="bottom"/>
          </w:tcPr>
          <w:p w14:paraId="390E6375" w14:textId="448756D9"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6.484</w:t>
            </w:r>
          </w:p>
        </w:tc>
        <w:tc>
          <w:tcPr>
            <w:tcW w:w="850" w:type="dxa"/>
            <w:vAlign w:val="bottom"/>
          </w:tcPr>
          <w:p w14:paraId="780A5272" w14:textId="018AD2DB"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2.520</w:t>
            </w:r>
          </w:p>
        </w:tc>
        <w:tc>
          <w:tcPr>
            <w:tcW w:w="992" w:type="dxa"/>
            <w:vAlign w:val="bottom"/>
          </w:tcPr>
          <w:p w14:paraId="3F09E28A" w14:textId="45C7C5BE" w:rsidR="00707B8E" w:rsidRPr="00856429" w:rsidRDefault="00707B8E"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5.877</w:t>
            </w:r>
          </w:p>
        </w:tc>
        <w:tc>
          <w:tcPr>
            <w:tcW w:w="851" w:type="dxa"/>
            <w:vAlign w:val="bottom"/>
          </w:tcPr>
          <w:p w14:paraId="79449D2C" w14:textId="45FF41D9" w:rsidR="00707B8E" w:rsidRPr="00856429" w:rsidRDefault="00D0777F" w:rsidP="00D0777F">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0.087</w:t>
            </w:r>
          </w:p>
        </w:tc>
        <w:tc>
          <w:tcPr>
            <w:tcW w:w="2526" w:type="dxa"/>
            <w:vAlign w:val="bottom"/>
          </w:tcPr>
          <w:p w14:paraId="584EA768" w14:textId="5463D31E" w:rsidR="00707B8E" w:rsidRPr="00856429" w:rsidRDefault="008C4904" w:rsidP="008C4904">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8.846</w:t>
            </w:r>
          </w:p>
        </w:tc>
        <w:tc>
          <w:tcPr>
            <w:tcW w:w="1200" w:type="dxa"/>
            <w:vAlign w:val="bottom"/>
          </w:tcPr>
          <w:p w14:paraId="5C791586"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9.890847</w:t>
            </w:r>
          </w:p>
        </w:tc>
        <w:tc>
          <w:tcPr>
            <w:tcW w:w="1200" w:type="dxa"/>
            <w:vAlign w:val="bottom"/>
          </w:tcPr>
          <w:p w14:paraId="2C3BA03B"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3.903866</w:t>
            </w:r>
          </w:p>
        </w:tc>
      </w:tr>
      <w:tr w:rsidR="00707B8E" w:rsidRPr="00856429" w14:paraId="54217E74" w14:textId="77777777" w:rsidTr="008C4904">
        <w:trPr>
          <w:trHeight w:val="204"/>
        </w:trPr>
        <w:tc>
          <w:tcPr>
            <w:tcW w:w="1241" w:type="dxa"/>
            <w:vAlign w:val="bottom"/>
          </w:tcPr>
          <w:p w14:paraId="461EAAEB"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218FCE6B"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4E44A02B"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39C16BFC"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4C587EA2"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79FEEFC1"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4440B653"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019F67B2"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5B59CD76"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1F2C11BF"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2526" w:type="dxa"/>
            <w:vAlign w:val="bottom"/>
          </w:tcPr>
          <w:p w14:paraId="78B17E36" w14:textId="77777777" w:rsidR="00707B8E" w:rsidRPr="00856429" w:rsidRDefault="00707B8E" w:rsidP="008C4904">
            <w:pPr>
              <w:autoSpaceDE w:val="0"/>
              <w:autoSpaceDN w:val="0"/>
              <w:adjustRightInd w:val="0"/>
              <w:spacing w:after="0" w:line="240" w:lineRule="auto"/>
              <w:rPr>
                <w:rFonts w:ascii="Times New Roman" w:eastAsiaTheme="minorHAnsi" w:hAnsi="Times New Roman"/>
                <w:color w:val="000000"/>
                <w:sz w:val="24"/>
                <w:szCs w:val="24"/>
              </w:rPr>
            </w:pPr>
          </w:p>
        </w:tc>
        <w:tc>
          <w:tcPr>
            <w:tcW w:w="1200" w:type="dxa"/>
            <w:vAlign w:val="bottom"/>
          </w:tcPr>
          <w:p w14:paraId="4C43D5CD"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vAlign w:val="bottom"/>
          </w:tcPr>
          <w:p w14:paraId="616E00CC"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p>
        </w:tc>
      </w:tr>
      <w:tr w:rsidR="00707B8E" w:rsidRPr="00856429" w14:paraId="5B4E05D9" w14:textId="77777777" w:rsidTr="008C4904">
        <w:trPr>
          <w:trHeight w:val="204"/>
        </w:trPr>
        <w:tc>
          <w:tcPr>
            <w:tcW w:w="1241" w:type="dxa"/>
            <w:vAlign w:val="bottom"/>
          </w:tcPr>
          <w:p w14:paraId="23FD1B02" w14:textId="77777777" w:rsidR="00707B8E" w:rsidRPr="00856429" w:rsidRDefault="00707B8E">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Observations</w:t>
            </w:r>
          </w:p>
        </w:tc>
        <w:tc>
          <w:tcPr>
            <w:tcW w:w="851" w:type="dxa"/>
            <w:vAlign w:val="bottom"/>
          </w:tcPr>
          <w:p w14:paraId="4001E0A9"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37</w:t>
            </w:r>
          </w:p>
        </w:tc>
        <w:tc>
          <w:tcPr>
            <w:tcW w:w="850" w:type="dxa"/>
            <w:vAlign w:val="bottom"/>
          </w:tcPr>
          <w:p w14:paraId="05106921"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37</w:t>
            </w:r>
          </w:p>
        </w:tc>
        <w:tc>
          <w:tcPr>
            <w:tcW w:w="851" w:type="dxa"/>
            <w:vAlign w:val="bottom"/>
          </w:tcPr>
          <w:p w14:paraId="619DDD58"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37</w:t>
            </w:r>
          </w:p>
        </w:tc>
        <w:tc>
          <w:tcPr>
            <w:tcW w:w="992" w:type="dxa"/>
            <w:vAlign w:val="bottom"/>
          </w:tcPr>
          <w:p w14:paraId="00416851"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37</w:t>
            </w:r>
          </w:p>
        </w:tc>
        <w:tc>
          <w:tcPr>
            <w:tcW w:w="992" w:type="dxa"/>
            <w:vAlign w:val="bottom"/>
          </w:tcPr>
          <w:p w14:paraId="684B9BC1"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37</w:t>
            </w:r>
          </w:p>
        </w:tc>
        <w:tc>
          <w:tcPr>
            <w:tcW w:w="851" w:type="dxa"/>
            <w:vAlign w:val="bottom"/>
          </w:tcPr>
          <w:p w14:paraId="37A31B06"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37</w:t>
            </w:r>
          </w:p>
        </w:tc>
        <w:tc>
          <w:tcPr>
            <w:tcW w:w="850" w:type="dxa"/>
            <w:vAlign w:val="bottom"/>
          </w:tcPr>
          <w:p w14:paraId="07508A3A"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37</w:t>
            </w:r>
          </w:p>
        </w:tc>
        <w:tc>
          <w:tcPr>
            <w:tcW w:w="992" w:type="dxa"/>
            <w:vAlign w:val="bottom"/>
          </w:tcPr>
          <w:p w14:paraId="37D38CC4"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37</w:t>
            </w:r>
          </w:p>
        </w:tc>
        <w:tc>
          <w:tcPr>
            <w:tcW w:w="851" w:type="dxa"/>
            <w:vAlign w:val="bottom"/>
          </w:tcPr>
          <w:p w14:paraId="49CC0FCC"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37</w:t>
            </w:r>
          </w:p>
        </w:tc>
        <w:tc>
          <w:tcPr>
            <w:tcW w:w="2526" w:type="dxa"/>
            <w:vAlign w:val="bottom"/>
          </w:tcPr>
          <w:p w14:paraId="3486E1B9" w14:textId="77777777" w:rsidR="00707B8E" w:rsidRPr="00856429" w:rsidRDefault="00707B8E" w:rsidP="008C4904">
            <w:pPr>
              <w:autoSpaceDE w:val="0"/>
              <w:autoSpaceDN w:val="0"/>
              <w:adjustRightInd w:val="0"/>
              <w:spacing w:after="0" w:line="240" w:lineRule="auto"/>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37</w:t>
            </w:r>
          </w:p>
        </w:tc>
        <w:tc>
          <w:tcPr>
            <w:tcW w:w="1200" w:type="dxa"/>
            <w:vAlign w:val="bottom"/>
          </w:tcPr>
          <w:p w14:paraId="358E3D2A"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37</w:t>
            </w:r>
          </w:p>
        </w:tc>
        <w:tc>
          <w:tcPr>
            <w:tcW w:w="1200" w:type="dxa"/>
            <w:vAlign w:val="bottom"/>
          </w:tcPr>
          <w:p w14:paraId="2CCD4E9F" w14:textId="77777777" w:rsidR="00707B8E" w:rsidRPr="00856429"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856429">
              <w:rPr>
                <w:rFonts w:ascii="Times New Roman" w:eastAsiaTheme="minorHAnsi" w:hAnsi="Times New Roman"/>
                <w:color w:val="000000"/>
                <w:sz w:val="24"/>
                <w:szCs w:val="24"/>
              </w:rPr>
              <w:t> 37</w:t>
            </w:r>
          </w:p>
        </w:tc>
      </w:tr>
    </w:tbl>
    <w:p w14:paraId="4B6A581B" w14:textId="77777777" w:rsidR="002D4E9B" w:rsidRDefault="002D4E9B" w:rsidP="00856429">
      <w:pPr>
        <w:tabs>
          <w:tab w:val="left" w:pos="8614"/>
        </w:tabs>
        <w:jc w:val="both"/>
        <w:rPr>
          <w:rFonts w:ascii="Times New Roman" w:eastAsiaTheme="minorHAnsi" w:hAnsi="Times New Roman"/>
          <w:sz w:val="24"/>
          <w:szCs w:val="24"/>
        </w:rPr>
      </w:pPr>
    </w:p>
    <w:p w14:paraId="6E3F3CDF" w14:textId="2FC4D3AF" w:rsidR="00FF78FC" w:rsidRDefault="00C741EB" w:rsidP="00856429">
      <w:pPr>
        <w:tabs>
          <w:tab w:val="left" w:pos="8614"/>
        </w:tabs>
        <w:jc w:val="both"/>
        <w:rPr>
          <w:rFonts w:ascii="Times New Roman" w:eastAsiaTheme="minorHAnsi" w:hAnsi="Times New Roman"/>
          <w:sz w:val="24"/>
          <w:szCs w:val="24"/>
        </w:rPr>
      </w:pPr>
      <w:r w:rsidRPr="007637EC">
        <w:rPr>
          <w:rFonts w:ascii="Times New Roman" w:eastAsiaTheme="minorHAnsi" w:hAnsi="Times New Roman"/>
          <w:sz w:val="24"/>
          <w:szCs w:val="24"/>
        </w:rPr>
        <w:t>Descriptive statistics represents the statistical analysis of the deve</w:t>
      </w:r>
      <w:r w:rsidR="00BE0CD2" w:rsidRPr="007637EC">
        <w:rPr>
          <w:rFonts w:ascii="Times New Roman" w:eastAsiaTheme="minorHAnsi" w:hAnsi="Times New Roman"/>
          <w:sz w:val="24"/>
          <w:szCs w:val="24"/>
        </w:rPr>
        <w:t xml:space="preserve">lopment of the banking sector. From that analysis a bank can determine their strength and weakness. Every ratio tells the bank which one is sensitive for the bank and which ratio needs to be taken under special supervision. Mean is the average of the ratio. This gives us information regarding over the year what was the banking sector’s situation on specific ratio. Medium represents the information of middle point of these particular years. Standard deviation tells the bank how much risk they are going to take. So, </w:t>
      </w:r>
      <w:r w:rsidR="0081766B" w:rsidRPr="007637EC">
        <w:rPr>
          <w:rFonts w:ascii="Times New Roman" w:eastAsiaTheme="minorHAnsi" w:hAnsi="Times New Roman"/>
          <w:sz w:val="24"/>
          <w:szCs w:val="24"/>
        </w:rPr>
        <w:t>these are the ratio give us overall information of Bank financial situation over the year.</w:t>
      </w:r>
    </w:p>
    <w:p w14:paraId="49C2E6CA" w14:textId="77777777" w:rsidR="002D4E9B" w:rsidRDefault="002D4E9B" w:rsidP="00856429">
      <w:pPr>
        <w:tabs>
          <w:tab w:val="left" w:pos="8614"/>
        </w:tabs>
        <w:jc w:val="both"/>
        <w:rPr>
          <w:rFonts w:ascii="Times New Roman" w:eastAsiaTheme="minorHAnsi" w:hAnsi="Times New Roman"/>
          <w:sz w:val="24"/>
          <w:szCs w:val="24"/>
        </w:rPr>
      </w:pPr>
    </w:p>
    <w:p w14:paraId="551CAB33" w14:textId="77777777" w:rsidR="002D4E9B" w:rsidRDefault="002D4E9B" w:rsidP="00856429">
      <w:pPr>
        <w:tabs>
          <w:tab w:val="left" w:pos="8614"/>
        </w:tabs>
        <w:jc w:val="both"/>
        <w:rPr>
          <w:rFonts w:ascii="Times New Roman" w:eastAsiaTheme="minorHAnsi" w:hAnsi="Times New Roman"/>
          <w:sz w:val="24"/>
          <w:szCs w:val="24"/>
        </w:rPr>
      </w:pPr>
    </w:p>
    <w:p w14:paraId="47E098DF" w14:textId="77777777" w:rsidR="002D4E9B" w:rsidRDefault="002D4E9B" w:rsidP="00856429">
      <w:pPr>
        <w:tabs>
          <w:tab w:val="left" w:pos="8614"/>
        </w:tabs>
        <w:jc w:val="both"/>
        <w:rPr>
          <w:rFonts w:ascii="Times New Roman" w:eastAsiaTheme="minorHAnsi" w:hAnsi="Times New Roman"/>
          <w:sz w:val="24"/>
          <w:szCs w:val="24"/>
        </w:rPr>
      </w:pPr>
    </w:p>
    <w:p w14:paraId="40A36A86" w14:textId="77777777" w:rsidR="00C848ED" w:rsidRDefault="00C848ED" w:rsidP="00856429">
      <w:pPr>
        <w:tabs>
          <w:tab w:val="left" w:pos="8614"/>
        </w:tabs>
        <w:jc w:val="both"/>
        <w:rPr>
          <w:rFonts w:ascii="Times New Roman" w:eastAsiaTheme="minorHAnsi" w:hAnsi="Times New Roman"/>
          <w:sz w:val="24"/>
          <w:szCs w:val="24"/>
        </w:rPr>
      </w:pPr>
    </w:p>
    <w:p w14:paraId="583A711E" w14:textId="77777777" w:rsidR="00C848ED" w:rsidRPr="007637EC" w:rsidRDefault="00C848ED" w:rsidP="00856429">
      <w:pPr>
        <w:tabs>
          <w:tab w:val="left" w:pos="8614"/>
        </w:tabs>
        <w:jc w:val="both"/>
        <w:rPr>
          <w:rFonts w:ascii="Times New Roman" w:eastAsiaTheme="minorHAnsi" w:hAnsi="Times New Roman"/>
          <w:sz w:val="24"/>
          <w:szCs w:val="24"/>
        </w:rPr>
      </w:pPr>
    </w:p>
    <w:p w14:paraId="05922520" w14:textId="65EF4B15" w:rsidR="00FF78FC" w:rsidRPr="007637EC" w:rsidRDefault="009A3F83" w:rsidP="009A3F83">
      <w:pPr>
        <w:pStyle w:val="Caption"/>
        <w:rPr>
          <w:rFonts w:ascii="Times New Roman" w:hAnsi="Times New Roman"/>
          <w:sz w:val="24"/>
          <w:szCs w:val="24"/>
        </w:rPr>
      </w:pPr>
      <w:bookmarkStart w:id="36" w:name="_Toc41745315"/>
      <w:r w:rsidRPr="007637EC">
        <w:rPr>
          <w:rFonts w:ascii="Times New Roman" w:hAnsi="Times New Roman"/>
          <w:sz w:val="24"/>
          <w:szCs w:val="24"/>
        </w:rPr>
        <w:t xml:space="preserve">Table </w:t>
      </w:r>
      <w:r w:rsidRPr="007637EC">
        <w:rPr>
          <w:rFonts w:ascii="Times New Roman" w:hAnsi="Times New Roman"/>
          <w:sz w:val="24"/>
          <w:szCs w:val="24"/>
        </w:rPr>
        <w:fldChar w:fldCharType="begin"/>
      </w:r>
      <w:r w:rsidRPr="007637EC">
        <w:rPr>
          <w:rFonts w:ascii="Times New Roman" w:hAnsi="Times New Roman"/>
          <w:sz w:val="24"/>
          <w:szCs w:val="24"/>
        </w:rPr>
        <w:instrText xml:space="preserve"> SEQ Table \* ROMAN </w:instrText>
      </w:r>
      <w:r w:rsidRPr="007637EC">
        <w:rPr>
          <w:rFonts w:ascii="Times New Roman" w:hAnsi="Times New Roman"/>
          <w:sz w:val="24"/>
          <w:szCs w:val="24"/>
        </w:rPr>
        <w:fldChar w:fldCharType="separate"/>
      </w:r>
      <w:r w:rsidR="00C848ED">
        <w:rPr>
          <w:rFonts w:ascii="Times New Roman" w:hAnsi="Times New Roman"/>
          <w:noProof/>
          <w:sz w:val="24"/>
          <w:szCs w:val="24"/>
        </w:rPr>
        <w:t>VI</w:t>
      </w:r>
      <w:r w:rsidRPr="007637EC">
        <w:rPr>
          <w:rFonts w:ascii="Times New Roman" w:hAnsi="Times New Roman"/>
          <w:sz w:val="24"/>
          <w:szCs w:val="24"/>
        </w:rPr>
        <w:fldChar w:fldCharType="end"/>
      </w:r>
      <w:r w:rsidRPr="007637EC">
        <w:rPr>
          <w:rFonts w:ascii="Times New Roman" w:hAnsi="Times New Roman"/>
          <w:sz w:val="24"/>
          <w:szCs w:val="24"/>
        </w:rPr>
        <w:t xml:space="preserve"> </w:t>
      </w:r>
      <w:r w:rsidR="00707B8E" w:rsidRPr="007637EC">
        <w:rPr>
          <w:rFonts w:ascii="Times New Roman" w:hAnsi="Times New Roman"/>
          <w:sz w:val="24"/>
          <w:szCs w:val="24"/>
        </w:rPr>
        <w:t>Correlation matrix</w:t>
      </w:r>
      <w:bookmarkEnd w:id="36"/>
    </w:p>
    <w:tbl>
      <w:tblPr>
        <w:tblW w:w="1413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83"/>
        <w:gridCol w:w="992"/>
        <w:gridCol w:w="851"/>
        <w:gridCol w:w="850"/>
        <w:gridCol w:w="851"/>
        <w:gridCol w:w="708"/>
        <w:gridCol w:w="851"/>
        <w:gridCol w:w="850"/>
        <w:gridCol w:w="851"/>
        <w:gridCol w:w="850"/>
        <w:gridCol w:w="2700"/>
        <w:gridCol w:w="1200"/>
        <w:gridCol w:w="1200"/>
      </w:tblGrid>
      <w:tr w:rsidR="00707B8E" w:rsidRPr="007637EC" w14:paraId="7D548D41" w14:textId="77777777" w:rsidTr="008C4904">
        <w:trPr>
          <w:trHeight w:val="204"/>
        </w:trPr>
        <w:tc>
          <w:tcPr>
            <w:tcW w:w="1383" w:type="dxa"/>
            <w:vAlign w:val="bottom"/>
          </w:tcPr>
          <w:p w14:paraId="52A6FD36" w14:textId="77777777" w:rsidR="00707B8E" w:rsidRPr="007637EC" w:rsidRDefault="00707B8E">
            <w:pPr>
              <w:autoSpaceDE w:val="0"/>
              <w:autoSpaceDN w:val="0"/>
              <w:adjustRightInd w:val="0"/>
              <w:spacing w:after="0" w:line="240" w:lineRule="auto"/>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Correlation</w:t>
            </w:r>
          </w:p>
        </w:tc>
        <w:tc>
          <w:tcPr>
            <w:tcW w:w="992" w:type="dxa"/>
            <w:vAlign w:val="bottom"/>
          </w:tcPr>
          <w:p w14:paraId="6B4CF07C"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BSD </w:t>
            </w:r>
          </w:p>
        </w:tc>
        <w:tc>
          <w:tcPr>
            <w:tcW w:w="851" w:type="dxa"/>
            <w:vAlign w:val="bottom"/>
          </w:tcPr>
          <w:p w14:paraId="43CF28B5"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DEBT </w:t>
            </w:r>
          </w:p>
        </w:tc>
        <w:tc>
          <w:tcPr>
            <w:tcW w:w="850" w:type="dxa"/>
            <w:vAlign w:val="bottom"/>
          </w:tcPr>
          <w:p w14:paraId="7D596E1C"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EXC </w:t>
            </w:r>
          </w:p>
        </w:tc>
        <w:tc>
          <w:tcPr>
            <w:tcW w:w="851" w:type="dxa"/>
            <w:vAlign w:val="bottom"/>
          </w:tcPr>
          <w:p w14:paraId="6AE21783" w14:textId="064F7C82" w:rsidR="00707B8E" w:rsidRPr="007637EC" w:rsidRDefault="008C4904">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EXP</w:t>
            </w:r>
            <w:r w:rsidR="00707B8E" w:rsidRPr="007637EC">
              <w:rPr>
                <w:rFonts w:ascii="Times New Roman" w:eastAsiaTheme="minorHAnsi" w:hAnsi="Times New Roman"/>
                <w:color w:val="000000"/>
                <w:sz w:val="24"/>
                <w:szCs w:val="24"/>
              </w:rPr>
              <w:t> </w:t>
            </w:r>
          </w:p>
        </w:tc>
        <w:tc>
          <w:tcPr>
            <w:tcW w:w="708" w:type="dxa"/>
            <w:vAlign w:val="bottom"/>
          </w:tcPr>
          <w:p w14:paraId="7EACF9CB"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FDI </w:t>
            </w:r>
          </w:p>
        </w:tc>
        <w:tc>
          <w:tcPr>
            <w:tcW w:w="851" w:type="dxa"/>
            <w:vAlign w:val="bottom"/>
          </w:tcPr>
          <w:p w14:paraId="4CF7CEAA"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GDPG </w:t>
            </w:r>
          </w:p>
        </w:tc>
        <w:tc>
          <w:tcPr>
            <w:tcW w:w="850" w:type="dxa"/>
            <w:vAlign w:val="bottom"/>
          </w:tcPr>
          <w:p w14:paraId="59C03B94"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IMP </w:t>
            </w:r>
          </w:p>
        </w:tc>
        <w:tc>
          <w:tcPr>
            <w:tcW w:w="851" w:type="dxa"/>
            <w:vAlign w:val="bottom"/>
          </w:tcPr>
          <w:p w14:paraId="3EBA8537"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INF </w:t>
            </w:r>
          </w:p>
        </w:tc>
        <w:tc>
          <w:tcPr>
            <w:tcW w:w="850" w:type="dxa"/>
            <w:vAlign w:val="bottom"/>
          </w:tcPr>
          <w:p w14:paraId="149570C4"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IQE </w:t>
            </w:r>
          </w:p>
        </w:tc>
        <w:tc>
          <w:tcPr>
            <w:tcW w:w="2700" w:type="dxa"/>
            <w:vAlign w:val="bottom"/>
          </w:tcPr>
          <w:p w14:paraId="4413C441"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M </w:t>
            </w:r>
          </w:p>
        </w:tc>
        <w:tc>
          <w:tcPr>
            <w:tcW w:w="1200" w:type="dxa"/>
            <w:vAlign w:val="bottom"/>
          </w:tcPr>
          <w:p w14:paraId="455CBC2B"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R </w:t>
            </w:r>
          </w:p>
        </w:tc>
        <w:tc>
          <w:tcPr>
            <w:tcW w:w="1200" w:type="dxa"/>
            <w:vAlign w:val="bottom"/>
          </w:tcPr>
          <w:p w14:paraId="11AB8D33"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TO </w:t>
            </w:r>
          </w:p>
        </w:tc>
      </w:tr>
      <w:tr w:rsidR="00707B8E" w:rsidRPr="007637EC" w14:paraId="34607068" w14:textId="77777777" w:rsidTr="008C4904">
        <w:trPr>
          <w:trHeight w:val="204"/>
        </w:trPr>
        <w:tc>
          <w:tcPr>
            <w:tcW w:w="1383" w:type="dxa"/>
            <w:vAlign w:val="bottom"/>
          </w:tcPr>
          <w:p w14:paraId="2FBBEB81" w14:textId="77777777" w:rsidR="00707B8E" w:rsidRPr="007637EC"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BSD </w:t>
            </w:r>
          </w:p>
        </w:tc>
        <w:tc>
          <w:tcPr>
            <w:tcW w:w="992" w:type="dxa"/>
            <w:vAlign w:val="bottom"/>
          </w:tcPr>
          <w:p w14:paraId="57467520" w14:textId="1B80D94D" w:rsidR="00707B8E" w:rsidRPr="007637EC" w:rsidRDefault="00707B8E" w:rsidP="00FF78F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highlight w:val="yellow"/>
              </w:rPr>
              <w:t>1.000</w:t>
            </w:r>
          </w:p>
        </w:tc>
        <w:tc>
          <w:tcPr>
            <w:tcW w:w="851" w:type="dxa"/>
            <w:vAlign w:val="bottom"/>
          </w:tcPr>
          <w:p w14:paraId="365D799F"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0" w:type="dxa"/>
            <w:vAlign w:val="bottom"/>
          </w:tcPr>
          <w:p w14:paraId="3B0F9B55"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1" w:type="dxa"/>
            <w:vAlign w:val="bottom"/>
          </w:tcPr>
          <w:p w14:paraId="60C6EC29"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708" w:type="dxa"/>
            <w:vAlign w:val="bottom"/>
          </w:tcPr>
          <w:p w14:paraId="4A5ECA65"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1" w:type="dxa"/>
            <w:vAlign w:val="bottom"/>
          </w:tcPr>
          <w:p w14:paraId="318754F1"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0" w:type="dxa"/>
            <w:vAlign w:val="bottom"/>
          </w:tcPr>
          <w:p w14:paraId="2FD269A2"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1" w:type="dxa"/>
            <w:vAlign w:val="bottom"/>
          </w:tcPr>
          <w:p w14:paraId="362B3BA7"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0" w:type="dxa"/>
            <w:vAlign w:val="bottom"/>
          </w:tcPr>
          <w:p w14:paraId="339C3A4E"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2700" w:type="dxa"/>
            <w:vAlign w:val="bottom"/>
          </w:tcPr>
          <w:p w14:paraId="0B758480"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3668E4E3"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7121AFC1"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r>
      <w:tr w:rsidR="00707B8E" w:rsidRPr="007637EC" w14:paraId="4C6FA9E0" w14:textId="77777777" w:rsidTr="008C4904">
        <w:trPr>
          <w:trHeight w:val="204"/>
        </w:trPr>
        <w:tc>
          <w:tcPr>
            <w:tcW w:w="1383" w:type="dxa"/>
            <w:vAlign w:val="bottom"/>
          </w:tcPr>
          <w:p w14:paraId="08F4B047" w14:textId="77777777" w:rsidR="00707B8E" w:rsidRPr="007637EC"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DEBT </w:t>
            </w:r>
          </w:p>
        </w:tc>
        <w:tc>
          <w:tcPr>
            <w:tcW w:w="992" w:type="dxa"/>
            <w:vAlign w:val="bottom"/>
          </w:tcPr>
          <w:p w14:paraId="2E1B3882" w14:textId="106FD679" w:rsidR="00707B8E" w:rsidRPr="007637EC" w:rsidRDefault="0083473C"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0.123</w:t>
            </w:r>
          </w:p>
        </w:tc>
        <w:tc>
          <w:tcPr>
            <w:tcW w:w="851" w:type="dxa"/>
            <w:vAlign w:val="bottom"/>
          </w:tcPr>
          <w:p w14:paraId="27A08557" w14:textId="2D8397A1" w:rsidR="00707B8E" w:rsidRPr="007637EC" w:rsidRDefault="00707B8E"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1.000</w:t>
            </w:r>
          </w:p>
        </w:tc>
        <w:tc>
          <w:tcPr>
            <w:tcW w:w="850" w:type="dxa"/>
            <w:vAlign w:val="bottom"/>
          </w:tcPr>
          <w:p w14:paraId="54281F77"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1" w:type="dxa"/>
            <w:vAlign w:val="bottom"/>
          </w:tcPr>
          <w:p w14:paraId="224BEF4D"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708" w:type="dxa"/>
            <w:vAlign w:val="bottom"/>
          </w:tcPr>
          <w:p w14:paraId="562812FF"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1" w:type="dxa"/>
            <w:vAlign w:val="bottom"/>
          </w:tcPr>
          <w:p w14:paraId="5A6D990D"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0" w:type="dxa"/>
            <w:vAlign w:val="bottom"/>
          </w:tcPr>
          <w:p w14:paraId="39956E73"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1" w:type="dxa"/>
            <w:vAlign w:val="bottom"/>
          </w:tcPr>
          <w:p w14:paraId="34BB0CBE"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0" w:type="dxa"/>
            <w:vAlign w:val="bottom"/>
          </w:tcPr>
          <w:p w14:paraId="06E49C22"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2700" w:type="dxa"/>
            <w:vAlign w:val="bottom"/>
          </w:tcPr>
          <w:p w14:paraId="0B46864B"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2B9A98BB"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64E1FB39"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r>
      <w:tr w:rsidR="00707B8E" w:rsidRPr="007637EC" w14:paraId="3071DBE4" w14:textId="77777777" w:rsidTr="008C4904">
        <w:trPr>
          <w:trHeight w:val="204"/>
        </w:trPr>
        <w:tc>
          <w:tcPr>
            <w:tcW w:w="1383" w:type="dxa"/>
            <w:vAlign w:val="bottom"/>
          </w:tcPr>
          <w:p w14:paraId="72D4CCFD" w14:textId="77777777" w:rsidR="00707B8E" w:rsidRPr="007637EC"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EXC </w:t>
            </w:r>
          </w:p>
        </w:tc>
        <w:tc>
          <w:tcPr>
            <w:tcW w:w="992" w:type="dxa"/>
            <w:vAlign w:val="bottom"/>
          </w:tcPr>
          <w:p w14:paraId="68C90536" w14:textId="2C5CD3C1" w:rsidR="00707B8E" w:rsidRPr="007637EC" w:rsidRDefault="00707B8E"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0.987</w:t>
            </w:r>
          </w:p>
        </w:tc>
        <w:tc>
          <w:tcPr>
            <w:tcW w:w="851" w:type="dxa"/>
            <w:vAlign w:val="bottom"/>
          </w:tcPr>
          <w:p w14:paraId="4BCA4627" w14:textId="39A071FC" w:rsidR="00707B8E" w:rsidRPr="007637EC" w:rsidRDefault="0083473C"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0.195</w:t>
            </w:r>
          </w:p>
        </w:tc>
        <w:tc>
          <w:tcPr>
            <w:tcW w:w="850" w:type="dxa"/>
            <w:vAlign w:val="bottom"/>
          </w:tcPr>
          <w:p w14:paraId="29F216A5" w14:textId="5B41A7FD" w:rsidR="00707B8E" w:rsidRPr="007637EC" w:rsidRDefault="00707B8E"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1.000</w:t>
            </w:r>
          </w:p>
        </w:tc>
        <w:tc>
          <w:tcPr>
            <w:tcW w:w="851" w:type="dxa"/>
            <w:vAlign w:val="bottom"/>
          </w:tcPr>
          <w:p w14:paraId="475B6E90"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708" w:type="dxa"/>
            <w:vAlign w:val="bottom"/>
          </w:tcPr>
          <w:p w14:paraId="19AD741D"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1" w:type="dxa"/>
            <w:vAlign w:val="bottom"/>
          </w:tcPr>
          <w:p w14:paraId="2E4C424B"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0" w:type="dxa"/>
            <w:vAlign w:val="bottom"/>
          </w:tcPr>
          <w:p w14:paraId="3E981535"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1" w:type="dxa"/>
            <w:vAlign w:val="bottom"/>
          </w:tcPr>
          <w:p w14:paraId="6B72638C"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0" w:type="dxa"/>
            <w:vAlign w:val="bottom"/>
          </w:tcPr>
          <w:p w14:paraId="1E61F523"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2700" w:type="dxa"/>
            <w:vAlign w:val="bottom"/>
          </w:tcPr>
          <w:p w14:paraId="2F05FC2F"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13A860F5"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3D9C4E3A"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r>
      <w:tr w:rsidR="00707B8E" w:rsidRPr="007637EC" w14:paraId="1F6E3BDE" w14:textId="77777777" w:rsidTr="008C4904">
        <w:trPr>
          <w:trHeight w:val="204"/>
        </w:trPr>
        <w:tc>
          <w:tcPr>
            <w:tcW w:w="1383" w:type="dxa"/>
            <w:vAlign w:val="bottom"/>
          </w:tcPr>
          <w:p w14:paraId="1B0D84FC" w14:textId="77777777" w:rsidR="00707B8E" w:rsidRPr="007637EC"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EXP01 </w:t>
            </w:r>
          </w:p>
        </w:tc>
        <w:tc>
          <w:tcPr>
            <w:tcW w:w="992" w:type="dxa"/>
            <w:vAlign w:val="bottom"/>
          </w:tcPr>
          <w:p w14:paraId="70B37223" w14:textId="15A1E10D" w:rsidR="00707B8E" w:rsidRPr="007637EC" w:rsidRDefault="0083473C"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0.918</w:t>
            </w:r>
          </w:p>
        </w:tc>
        <w:tc>
          <w:tcPr>
            <w:tcW w:w="851" w:type="dxa"/>
            <w:vAlign w:val="bottom"/>
          </w:tcPr>
          <w:p w14:paraId="2A946E8B" w14:textId="7E435E2D" w:rsidR="00707B8E" w:rsidRPr="007637EC" w:rsidRDefault="00707B8E"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0.085</w:t>
            </w:r>
          </w:p>
        </w:tc>
        <w:tc>
          <w:tcPr>
            <w:tcW w:w="850" w:type="dxa"/>
            <w:vAlign w:val="bottom"/>
          </w:tcPr>
          <w:p w14:paraId="1B6195F4" w14:textId="3D10E5F5" w:rsidR="00707B8E" w:rsidRPr="007637EC" w:rsidRDefault="0083473C"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0.934</w:t>
            </w:r>
          </w:p>
        </w:tc>
        <w:tc>
          <w:tcPr>
            <w:tcW w:w="851" w:type="dxa"/>
            <w:vAlign w:val="bottom"/>
          </w:tcPr>
          <w:p w14:paraId="09C261C0" w14:textId="4C52BC5F" w:rsidR="00707B8E" w:rsidRPr="007637EC" w:rsidRDefault="00707B8E"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1.000</w:t>
            </w:r>
          </w:p>
        </w:tc>
        <w:tc>
          <w:tcPr>
            <w:tcW w:w="708" w:type="dxa"/>
            <w:vAlign w:val="bottom"/>
          </w:tcPr>
          <w:p w14:paraId="012CA765"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1" w:type="dxa"/>
            <w:vAlign w:val="bottom"/>
          </w:tcPr>
          <w:p w14:paraId="291E7A5A"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0" w:type="dxa"/>
            <w:vAlign w:val="bottom"/>
          </w:tcPr>
          <w:p w14:paraId="11488C11"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1" w:type="dxa"/>
            <w:vAlign w:val="bottom"/>
          </w:tcPr>
          <w:p w14:paraId="27321E17"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0" w:type="dxa"/>
            <w:vAlign w:val="bottom"/>
          </w:tcPr>
          <w:p w14:paraId="48B91323"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2700" w:type="dxa"/>
            <w:vAlign w:val="bottom"/>
          </w:tcPr>
          <w:p w14:paraId="7F1FFF70"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09976C6B"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1126FABF"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r>
      <w:tr w:rsidR="00707B8E" w:rsidRPr="007637EC" w14:paraId="407FB94F" w14:textId="77777777" w:rsidTr="008C4904">
        <w:trPr>
          <w:trHeight w:val="204"/>
        </w:trPr>
        <w:tc>
          <w:tcPr>
            <w:tcW w:w="1383" w:type="dxa"/>
            <w:vAlign w:val="bottom"/>
          </w:tcPr>
          <w:p w14:paraId="62FB7C41" w14:textId="77777777" w:rsidR="00707B8E" w:rsidRPr="007637EC"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FDI </w:t>
            </w:r>
          </w:p>
        </w:tc>
        <w:tc>
          <w:tcPr>
            <w:tcW w:w="992" w:type="dxa"/>
            <w:vAlign w:val="bottom"/>
          </w:tcPr>
          <w:p w14:paraId="64DAA3D3" w14:textId="1D117695" w:rsidR="00707B8E" w:rsidRPr="007637EC" w:rsidRDefault="00707B8E"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0.769</w:t>
            </w:r>
          </w:p>
        </w:tc>
        <w:tc>
          <w:tcPr>
            <w:tcW w:w="851" w:type="dxa"/>
            <w:vAlign w:val="bottom"/>
          </w:tcPr>
          <w:p w14:paraId="183BA140" w14:textId="3F050E1B" w:rsidR="00707B8E" w:rsidRPr="007637EC" w:rsidRDefault="0083473C"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-0.135</w:t>
            </w:r>
          </w:p>
        </w:tc>
        <w:tc>
          <w:tcPr>
            <w:tcW w:w="850" w:type="dxa"/>
            <w:vAlign w:val="bottom"/>
          </w:tcPr>
          <w:p w14:paraId="42A5C5ED" w14:textId="1FA04086" w:rsidR="00707B8E" w:rsidRPr="007637EC" w:rsidRDefault="0083473C"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0.798</w:t>
            </w:r>
          </w:p>
        </w:tc>
        <w:tc>
          <w:tcPr>
            <w:tcW w:w="851" w:type="dxa"/>
            <w:vAlign w:val="bottom"/>
          </w:tcPr>
          <w:p w14:paraId="6CA6FF58" w14:textId="1BFCF8CC" w:rsidR="00707B8E" w:rsidRPr="007637EC" w:rsidRDefault="0083473C"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0.875</w:t>
            </w:r>
          </w:p>
        </w:tc>
        <w:tc>
          <w:tcPr>
            <w:tcW w:w="708" w:type="dxa"/>
            <w:vAlign w:val="bottom"/>
          </w:tcPr>
          <w:p w14:paraId="5D9EC289" w14:textId="52E16FB8" w:rsidR="00707B8E" w:rsidRPr="007637EC" w:rsidRDefault="00707B8E"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1.000</w:t>
            </w:r>
          </w:p>
        </w:tc>
        <w:tc>
          <w:tcPr>
            <w:tcW w:w="851" w:type="dxa"/>
            <w:vAlign w:val="bottom"/>
          </w:tcPr>
          <w:p w14:paraId="2E99ED71"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0" w:type="dxa"/>
            <w:vAlign w:val="bottom"/>
          </w:tcPr>
          <w:p w14:paraId="6236E290"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1" w:type="dxa"/>
            <w:vAlign w:val="bottom"/>
          </w:tcPr>
          <w:p w14:paraId="6E9E9855"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0" w:type="dxa"/>
            <w:vAlign w:val="bottom"/>
          </w:tcPr>
          <w:p w14:paraId="5546F5E8"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2700" w:type="dxa"/>
            <w:vAlign w:val="bottom"/>
          </w:tcPr>
          <w:p w14:paraId="1E549708"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2E32C7E7"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6D2BB305"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r>
      <w:tr w:rsidR="00707B8E" w:rsidRPr="007637EC" w14:paraId="7DEB260B" w14:textId="77777777" w:rsidTr="008C4904">
        <w:trPr>
          <w:trHeight w:val="204"/>
        </w:trPr>
        <w:tc>
          <w:tcPr>
            <w:tcW w:w="1383" w:type="dxa"/>
            <w:vAlign w:val="bottom"/>
          </w:tcPr>
          <w:p w14:paraId="7EF4D427" w14:textId="77777777" w:rsidR="00707B8E" w:rsidRPr="007637EC"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GDPG </w:t>
            </w:r>
          </w:p>
        </w:tc>
        <w:tc>
          <w:tcPr>
            <w:tcW w:w="992" w:type="dxa"/>
            <w:vAlign w:val="bottom"/>
          </w:tcPr>
          <w:p w14:paraId="117BCED0" w14:textId="4E771099" w:rsidR="00707B8E" w:rsidRPr="007637EC" w:rsidRDefault="0083473C"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0.701</w:t>
            </w:r>
          </w:p>
        </w:tc>
        <w:tc>
          <w:tcPr>
            <w:tcW w:w="851" w:type="dxa"/>
            <w:vAlign w:val="bottom"/>
          </w:tcPr>
          <w:p w14:paraId="365DCBE0" w14:textId="48C4A775" w:rsidR="00707B8E" w:rsidRPr="007637EC" w:rsidRDefault="00707B8E"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0.181</w:t>
            </w:r>
          </w:p>
        </w:tc>
        <w:tc>
          <w:tcPr>
            <w:tcW w:w="850" w:type="dxa"/>
            <w:vAlign w:val="bottom"/>
          </w:tcPr>
          <w:p w14:paraId="47631DA0" w14:textId="781F9C19" w:rsidR="00707B8E" w:rsidRPr="007637EC" w:rsidRDefault="0083473C" w:rsidP="0083473C">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0.718</w:t>
            </w:r>
          </w:p>
        </w:tc>
        <w:tc>
          <w:tcPr>
            <w:tcW w:w="851" w:type="dxa"/>
            <w:vAlign w:val="bottom"/>
          </w:tcPr>
          <w:p w14:paraId="40746761" w14:textId="4B8A9E70"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0.644</w:t>
            </w:r>
          </w:p>
        </w:tc>
        <w:tc>
          <w:tcPr>
            <w:tcW w:w="708" w:type="dxa"/>
            <w:vAlign w:val="bottom"/>
          </w:tcPr>
          <w:p w14:paraId="4CAECF6D" w14:textId="1FED0BFA"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0.531</w:t>
            </w:r>
          </w:p>
        </w:tc>
        <w:tc>
          <w:tcPr>
            <w:tcW w:w="851" w:type="dxa"/>
            <w:vAlign w:val="bottom"/>
          </w:tcPr>
          <w:p w14:paraId="6958649B" w14:textId="63F12EC4"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1.000</w:t>
            </w:r>
          </w:p>
        </w:tc>
        <w:tc>
          <w:tcPr>
            <w:tcW w:w="850" w:type="dxa"/>
            <w:vAlign w:val="bottom"/>
          </w:tcPr>
          <w:p w14:paraId="7F18909B"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1" w:type="dxa"/>
            <w:vAlign w:val="bottom"/>
          </w:tcPr>
          <w:p w14:paraId="6C7085A3"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0" w:type="dxa"/>
            <w:vAlign w:val="bottom"/>
          </w:tcPr>
          <w:p w14:paraId="33C3BDD2"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2700" w:type="dxa"/>
            <w:vAlign w:val="bottom"/>
          </w:tcPr>
          <w:p w14:paraId="7755E1A6"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34BE9EA2"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0FD8741D"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r>
      <w:tr w:rsidR="00707B8E" w:rsidRPr="007637EC" w14:paraId="4F182EAE" w14:textId="77777777" w:rsidTr="008C4904">
        <w:trPr>
          <w:trHeight w:val="204"/>
        </w:trPr>
        <w:tc>
          <w:tcPr>
            <w:tcW w:w="1383" w:type="dxa"/>
            <w:vAlign w:val="bottom"/>
          </w:tcPr>
          <w:p w14:paraId="411F65F6" w14:textId="77777777" w:rsidR="00707B8E" w:rsidRPr="007637EC"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IMP </w:t>
            </w:r>
          </w:p>
        </w:tc>
        <w:tc>
          <w:tcPr>
            <w:tcW w:w="992" w:type="dxa"/>
            <w:vAlign w:val="bottom"/>
          </w:tcPr>
          <w:p w14:paraId="6C9772D8" w14:textId="3C8D48E3"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0.764</w:t>
            </w:r>
          </w:p>
        </w:tc>
        <w:tc>
          <w:tcPr>
            <w:tcW w:w="851" w:type="dxa"/>
            <w:vAlign w:val="bottom"/>
          </w:tcPr>
          <w:p w14:paraId="79352B5D" w14:textId="7D549BF0"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-0.322</w:t>
            </w:r>
          </w:p>
        </w:tc>
        <w:tc>
          <w:tcPr>
            <w:tcW w:w="850" w:type="dxa"/>
            <w:vAlign w:val="bottom"/>
          </w:tcPr>
          <w:p w14:paraId="07CD76DD" w14:textId="31EF5407"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0.751</w:t>
            </w:r>
          </w:p>
        </w:tc>
        <w:tc>
          <w:tcPr>
            <w:tcW w:w="851" w:type="dxa"/>
            <w:vAlign w:val="bottom"/>
          </w:tcPr>
          <w:p w14:paraId="7055BB4C" w14:textId="45777014"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0.890</w:t>
            </w:r>
          </w:p>
        </w:tc>
        <w:tc>
          <w:tcPr>
            <w:tcW w:w="708" w:type="dxa"/>
            <w:vAlign w:val="bottom"/>
          </w:tcPr>
          <w:p w14:paraId="23FF4999" w14:textId="3E0CAEED"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0.834</w:t>
            </w:r>
          </w:p>
        </w:tc>
        <w:tc>
          <w:tcPr>
            <w:tcW w:w="851" w:type="dxa"/>
            <w:vAlign w:val="bottom"/>
          </w:tcPr>
          <w:p w14:paraId="13B73725" w14:textId="498076FE"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0.459</w:t>
            </w:r>
          </w:p>
        </w:tc>
        <w:tc>
          <w:tcPr>
            <w:tcW w:w="850" w:type="dxa"/>
            <w:vAlign w:val="bottom"/>
          </w:tcPr>
          <w:p w14:paraId="76CB41A2" w14:textId="6061C27E"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1.000</w:t>
            </w:r>
          </w:p>
        </w:tc>
        <w:tc>
          <w:tcPr>
            <w:tcW w:w="851" w:type="dxa"/>
            <w:vAlign w:val="bottom"/>
          </w:tcPr>
          <w:p w14:paraId="6EA1D0B8"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850" w:type="dxa"/>
            <w:vAlign w:val="bottom"/>
          </w:tcPr>
          <w:p w14:paraId="50D12033"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2700" w:type="dxa"/>
            <w:vAlign w:val="bottom"/>
          </w:tcPr>
          <w:p w14:paraId="01CD1A06"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346C1552"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317ACD06"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r>
      <w:tr w:rsidR="00707B8E" w:rsidRPr="007637EC" w14:paraId="0C35CB25" w14:textId="77777777" w:rsidTr="008C4904">
        <w:trPr>
          <w:trHeight w:val="204"/>
        </w:trPr>
        <w:tc>
          <w:tcPr>
            <w:tcW w:w="1383" w:type="dxa"/>
            <w:vAlign w:val="bottom"/>
          </w:tcPr>
          <w:p w14:paraId="6DC39855" w14:textId="77777777" w:rsidR="00707B8E" w:rsidRPr="007637EC"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INF </w:t>
            </w:r>
          </w:p>
        </w:tc>
        <w:tc>
          <w:tcPr>
            <w:tcW w:w="992" w:type="dxa"/>
            <w:vAlign w:val="bottom"/>
          </w:tcPr>
          <w:p w14:paraId="03B7EDE4" w14:textId="216F3BE9"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0.175</w:t>
            </w:r>
          </w:p>
        </w:tc>
        <w:tc>
          <w:tcPr>
            <w:tcW w:w="851" w:type="dxa"/>
            <w:vAlign w:val="bottom"/>
          </w:tcPr>
          <w:p w14:paraId="593A64B2" w14:textId="00AD40B4"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-0.370</w:t>
            </w:r>
          </w:p>
        </w:tc>
        <w:tc>
          <w:tcPr>
            <w:tcW w:w="850" w:type="dxa"/>
            <w:vAlign w:val="bottom"/>
          </w:tcPr>
          <w:p w14:paraId="3035E5AB" w14:textId="1197E9DF"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0.107</w:t>
            </w:r>
          </w:p>
        </w:tc>
        <w:tc>
          <w:tcPr>
            <w:tcW w:w="851" w:type="dxa"/>
            <w:vAlign w:val="bottom"/>
          </w:tcPr>
          <w:p w14:paraId="1EB8A545" w14:textId="0BF3D77F"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0.107</w:t>
            </w:r>
          </w:p>
        </w:tc>
        <w:tc>
          <w:tcPr>
            <w:tcW w:w="708" w:type="dxa"/>
            <w:vAlign w:val="bottom"/>
          </w:tcPr>
          <w:p w14:paraId="2CA8FADF" w14:textId="249EED0E"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0.137</w:t>
            </w:r>
          </w:p>
        </w:tc>
        <w:tc>
          <w:tcPr>
            <w:tcW w:w="851" w:type="dxa"/>
            <w:vAlign w:val="bottom"/>
          </w:tcPr>
          <w:p w14:paraId="69ACF654" w14:textId="0020E983"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0.062</w:t>
            </w:r>
          </w:p>
        </w:tc>
        <w:tc>
          <w:tcPr>
            <w:tcW w:w="850" w:type="dxa"/>
            <w:vAlign w:val="bottom"/>
          </w:tcPr>
          <w:p w14:paraId="2B72F2FF" w14:textId="09AAF6B3"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0.230</w:t>
            </w:r>
          </w:p>
        </w:tc>
        <w:tc>
          <w:tcPr>
            <w:tcW w:w="851" w:type="dxa"/>
            <w:vAlign w:val="bottom"/>
          </w:tcPr>
          <w:p w14:paraId="73E0EB7D" w14:textId="7EC6D5AA"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1.000</w:t>
            </w:r>
          </w:p>
        </w:tc>
        <w:tc>
          <w:tcPr>
            <w:tcW w:w="850" w:type="dxa"/>
            <w:vAlign w:val="bottom"/>
          </w:tcPr>
          <w:p w14:paraId="16B705DC"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2700" w:type="dxa"/>
            <w:vAlign w:val="bottom"/>
          </w:tcPr>
          <w:p w14:paraId="06688EAF"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7436872B"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6AEC7447"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r>
      <w:tr w:rsidR="00707B8E" w:rsidRPr="007637EC" w14:paraId="5EE18CB1" w14:textId="77777777" w:rsidTr="008C4904">
        <w:trPr>
          <w:trHeight w:val="204"/>
        </w:trPr>
        <w:tc>
          <w:tcPr>
            <w:tcW w:w="1383" w:type="dxa"/>
            <w:vAlign w:val="bottom"/>
          </w:tcPr>
          <w:p w14:paraId="06BF0DF5" w14:textId="77777777" w:rsidR="00707B8E" w:rsidRPr="007637EC"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IQE </w:t>
            </w:r>
          </w:p>
        </w:tc>
        <w:tc>
          <w:tcPr>
            <w:tcW w:w="992" w:type="dxa"/>
            <w:vAlign w:val="bottom"/>
          </w:tcPr>
          <w:p w14:paraId="6A87165D" w14:textId="2CFFE285"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0.874</w:t>
            </w:r>
          </w:p>
        </w:tc>
        <w:tc>
          <w:tcPr>
            <w:tcW w:w="851" w:type="dxa"/>
            <w:vAlign w:val="bottom"/>
          </w:tcPr>
          <w:p w14:paraId="24DB898B" w14:textId="0F3FEDA5"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0.074</w:t>
            </w:r>
          </w:p>
        </w:tc>
        <w:tc>
          <w:tcPr>
            <w:tcW w:w="850" w:type="dxa"/>
            <w:vAlign w:val="bottom"/>
          </w:tcPr>
          <w:p w14:paraId="15386540" w14:textId="228C879E"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0.886</w:t>
            </w:r>
          </w:p>
        </w:tc>
        <w:tc>
          <w:tcPr>
            <w:tcW w:w="851" w:type="dxa"/>
            <w:vAlign w:val="bottom"/>
          </w:tcPr>
          <w:p w14:paraId="2F91143B" w14:textId="043B867A"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0.879</w:t>
            </w:r>
          </w:p>
        </w:tc>
        <w:tc>
          <w:tcPr>
            <w:tcW w:w="708" w:type="dxa"/>
            <w:vAlign w:val="bottom"/>
          </w:tcPr>
          <w:p w14:paraId="6BC1D5F3" w14:textId="54108EF5"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0.827</w:t>
            </w:r>
          </w:p>
        </w:tc>
        <w:tc>
          <w:tcPr>
            <w:tcW w:w="851" w:type="dxa"/>
            <w:vAlign w:val="bottom"/>
          </w:tcPr>
          <w:p w14:paraId="0639C62A" w14:textId="1A492892"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0.623</w:t>
            </w:r>
          </w:p>
        </w:tc>
        <w:tc>
          <w:tcPr>
            <w:tcW w:w="850" w:type="dxa"/>
            <w:vAlign w:val="bottom"/>
          </w:tcPr>
          <w:p w14:paraId="7173E889" w14:textId="6FD6F27B"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0.778</w:t>
            </w:r>
          </w:p>
        </w:tc>
        <w:tc>
          <w:tcPr>
            <w:tcW w:w="851" w:type="dxa"/>
            <w:vAlign w:val="bottom"/>
          </w:tcPr>
          <w:p w14:paraId="06ACC137" w14:textId="09A256A3"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0.061</w:t>
            </w:r>
          </w:p>
        </w:tc>
        <w:tc>
          <w:tcPr>
            <w:tcW w:w="850" w:type="dxa"/>
            <w:vAlign w:val="bottom"/>
          </w:tcPr>
          <w:p w14:paraId="2C7D0EC2" w14:textId="33E26223"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1.000</w:t>
            </w:r>
          </w:p>
        </w:tc>
        <w:tc>
          <w:tcPr>
            <w:tcW w:w="2700" w:type="dxa"/>
            <w:vAlign w:val="bottom"/>
          </w:tcPr>
          <w:p w14:paraId="54ABEFA8"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6315EF4C"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5B8A2CB2"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r>
      <w:tr w:rsidR="00707B8E" w:rsidRPr="007637EC" w14:paraId="2CAEA6E7" w14:textId="77777777" w:rsidTr="008C4904">
        <w:trPr>
          <w:trHeight w:val="204"/>
        </w:trPr>
        <w:tc>
          <w:tcPr>
            <w:tcW w:w="1383" w:type="dxa"/>
            <w:vAlign w:val="bottom"/>
          </w:tcPr>
          <w:p w14:paraId="0DDF4EF3" w14:textId="77777777" w:rsidR="00707B8E" w:rsidRPr="007637EC"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M </w:t>
            </w:r>
          </w:p>
        </w:tc>
        <w:tc>
          <w:tcPr>
            <w:tcW w:w="992" w:type="dxa"/>
            <w:vAlign w:val="bottom"/>
          </w:tcPr>
          <w:p w14:paraId="4AE4824A" w14:textId="232CC663"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0.979</w:t>
            </w:r>
          </w:p>
        </w:tc>
        <w:tc>
          <w:tcPr>
            <w:tcW w:w="851" w:type="dxa"/>
            <w:vAlign w:val="bottom"/>
          </w:tcPr>
          <w:p w14:paraId="25ECABDA" w14:textId="07C3872E"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0.035</w:t>
            </w:r>
          </w:p>
        </w:tc>
        <w:tc>
          <w:tcPr>
            <w:tcW w:w="850" w:type="dxa"/>
            <w:vAlign w:val="bottom"/>
          </w:tcPr>
          <w:p w14:paraId="03899C65" w14:textId="7325A090"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0.973</w:t>
            </w:r>
          </w:p>
        </w:tc>
        <w:tc>
          <w:tcPr>
            <w:tcW w:w="851" w:type="dxa"/>
            <w:vAlign w:val="bottom"/>
          </w:tcPr>
          <w:p w14:paraId="51418C22" w14:textId="058D9EA4"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0.930</w:t>
            </w:r>
          </w:p>
        </w:tc>
        <w:tc>
          <w:tcPr>
            <w:tcW w:w="708" w:type="dxa"/>
            <w:vAlign w:val="bottom"/>
          </w:tcPr>
          <w:p w14:paraId="5AA9CC17" w14:textId="4AFFD0DC"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0.809</w:t>
            </w:r>
          </w:p>
        </w:tc>
        <w:tc>
          <w:tcPr>
            <w:tcW w:w="851" w:type="dxa"/>
            <w:vAlign w:val="bottom"/>
          </w:tcPr>
          <w:p w14:paraId="3F078318" w14:textId="36A3FEF1"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0.665</w:t>
            </w:r>
          </w:p>
        </w:tc>
        <w:tc>
          <w:tcPr>
            <w:tcW w:w="850" w:type="dxa"/>
            <w:vAlign w:val="bottom"/>
          </w:tcPr>
          <w:p w14:paraId="1E3D0969" w14:textId="4C783AD8"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0.813</w:t>
            </w:r>
          </w:p>
        </w:tc>
        <w:tc>
          <w:tcPr>
            <w:tcW w:w="851" w:type="dxa"/>
            <w:vAlign w:val="bottom"/>
          </w:tcPr>
          <w:p w14:paraId="269EC4E2" w14:textId="2FB24C81"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0.166</w:t>
            </w:r>
          </w:p>
        </w:tc>
        <w:tc>
          <w:tcPr>
            <w:tcW w:w="850" w:type="dxa"/>
            <w:vAlign w:val="bottom"/>
          </w:tcPr>
          <w:p w14:paraId="33F3CD5F" w14:textId="662DC333"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0.881</w:t>
            </w:r>
          </w:p>
        </w:tc>
        <w:tc>
          <w:tcPr>
            <w:tcW w:w="2700" w:type="dxa"/>
            <w:vAlign w:val="bottom"/>
          </w:tcPr>
          <w:p w14:paraId="2B1A82FD"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1.000000</w:t>
            </w:r>
          </w:p>
        </w:tc>
        <w:tc>
          <w:tcPr>
            <w:tcW w:w="1200" w:type="dxa"/>
            <w:vAlign w:val="bottom"/>
          </w:tcPr>
          <w:p w14:paraId="331FF6B5"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c>
          <w:tcPr>
            <w:tcW w:w="1200" w:type="dxa"/>
            <w:vAlign w:val="bottom"/>
          </w:tcPr>
          <w:p w14:paraId="6C484C93"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r>
      <w:tr w:rsidR="00707B8E" w:rsidRPr="007637EC" w14:paraId="0B0E7279" w14:textId="77777777" w:rsidTr="008C4904">
        <w:trPr>
          <w:trHeight w:val="204"/>
        </w:trPr>
        <w:tc>
          <w:tcPr>
            <w:tcW w:w="1383" w:type="dxa"/>
            <w:vAlign w:val="bottom"/>
          </w:tcPr>
          <w:p w14:paraId="4345BD5D" w14:textId="77777777" w:rsidR="00707B8E" w:rsidRPr="007637EC"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R </w:t>
            </w:r>
          </w:p>
        </w:tc>
        <w:tc>
          <w:tcPr>
            <w:tcW w:w="992" w:type="dxa"/>
            <w:vAlign w:val="bottom"/>
          </w:tcPr>
          <w:p w14:paraId="657E83A2" w14:textId="04A65E06"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0.866</w:t>
            </w:r>
          </w:p>
        </w:tc>
        <w:tc>
          <w:tcPr>
            <w:tcW w:w="851" w:type="dxa"/>
            <w:vAlign w:val="bottom"/>
          </w:tcPr>
          <w:p w14:paraId="614D3C15" w14:textId="7D71C9EB"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-0.114</w:t>
            </w:r>
          </w:p>
        </w:tc>
        <w:tc>
          <w:tcPr>
            <w:tcW w:w="850" w:type="dxa"/>
            <w:vAlign w:val="bottom"/>
          </w:tcPr>
          <w:p w14:paraId="6B06E6E4" w14:textId="42730588"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0.873</w:t>
            </w:r>
          </w:p>
        </w:tc>
        <w:tc>
          <w:tcPr>
            <w:tcW w:w="851" w:type="dxa"/>
            <w:vAlign w:val="bottom"/>
          </w:tcPr>
          <w:p w14:paraId="02D4B3F0" w14:textId="2EAAEC2F"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0.887</w:t>
            </w:r>
          </w:p>
        </w:tc>
        <w:tc>
          <w:tcPr>
            <w:tcW w:w="708" w:type="dxa"/>
            <w:vAlign w:val="bottom"/>
          </w:tcPr>
          <w:p w14:paraId="3507C273" w14:textId="565CC3D6"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0.801</w:t>
            </w:r>
          </w:p>
        </w:tc>
        <w:tc>
          <w:tcPr>
            <w:tcW w:w="851" w:type="dxa"/>
            <w:vAlign w:val="bottom"/>
          </w:tcPr>
          <w:p w14:paraId="05BB7B78" w14:textId="7FD39980"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0.568</w:t>
            </w:r>
          </w:p>
        </w:tc>
        <w:tc>
          <w:tcPr>
            <w:tcW w:w="850" w:type="dxa"/>
            <w:vAlign w:val="bottom"/>
          </w:tcPr>
          <w:p w14:paraId="047C4BDE" w14:textId="4BDB0717"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0.867</w:t>
            </w:r>
          </w:p>
        </w:tc>
        <w:tc>
          <w:tcPr>
            <w:tcW w:w="851" w:type="dxa"/>
            <w:vAlign w:val="bottom"/>
          </w:tcPr>
          <w:p w14:paraId="2F7729A3" w14:textId="70B8EF7F"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0.304</w:t>
            </w:r>
          </w:p>
        </w:tc>
        <w:tc>
          <w:tcPr>
            <w:tcW w:w="850" w:type="dxa"/>
            <w:vAlign w:val="bottom"/>
          </w:tcPr>
          <w:p w14:paraId="09852F94" w14:textId="5D5AFE03"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0.768</w:t>
            </w:r>
          </w:p>
        </w:tc>
        <w:tc>
          <w:tcPr>
            <w:tcW w:w="2700" w:type="dxa"/>
            <w:vAlign w:val="bottom"/>
          </w:tcPr>
          <w:p w14:paraId="557F00AE"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0.908108</w:t>
            </w:r>
          </w:p>
        </w:tc>
        <w:tc>
          <w:tcPr>
            <w:tcW w:w="1200" w:type="dxa"/>
            <w:vAlign w:val="bottom"/>
          </w:tcPr>
          <w:p w14:paraId="0449EABB"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1.000000</w:t>
            </w:r>
          </w:p>
        </w:tc>
        <w:tc>
          <w:tcPr>
            <w:tcW w:w="1200" w:type="dxa"/>
            <w:vAlign w:val="bottom"/>
          </w:tcPr>
          <w:p w14:paraId="22BEC168" w14:textId="77777777" w:rsidR="00707B8E" w:rsidRPr="007637EC" w:rsidRDefault="00707B8E">
            <w:pPr>
              <w:autoSpaceDE w:val="0"/>
              <w:autoSpaceDN w:val="0"/>
              <w:adjustRightInd w:val="0"/>
              <w:spacing w:after="0" w:line="240" w:lineRule="auto"/>
              <w:ind w:right="20"/>
              <w:jc w:val="center"/>
              <w:rPr>
                <w:rFonts w:ascii="Times New Roman" w:eastAsiaTheme="minorHAnsi" w:hAnsi="Times New Roman"/>
                <w:color w:val="000000"/>
                <w:sz w:val="24"/>
                <w:szCs w:val="24"/>
              </w:rPr>
            </w:pPr>
          </w:p>
        </w:tc>
      </w:tr>
      <w:tr w:rsidR="00707B8E" w:rsidRPr="007637EC" w14:paraId="3A3EB3A5" w14:textId="77777777" w:rsidTr="008C4904">
        <w:trPr>
          <w:trHeight w:val="204"/>
        </w:trPr>
        <w:tc>
          <w:tcPr>
            <w:tcW w:w="1383" w:type="dxa"/>
            <w:vAlign w:val="bottom"/>
          </w:tcPr>
          <w:p w14:paraId="444A4E91" w14:textId="77777777" w:rsidR="00707B8E" w:rsidRPr="007637EC" w:rsidRDefault="00707B8E">
            <w:pPr>
              <w:autoSpaceDE w:val="0"/>
              <w:autoSpaceDN w:val="0"/>
              <w:adjustRightInd w:val="0"/>
              <w:spacing w:after="0" w:line="240" w:lineRule="auto"/>
              <w:jc w:val="center"/>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TO </w:t>
            </w:r>
          </w:p>
        </w:tc>
        <w:tc>
          <w:tcPr>
            <w:tcW w:w="992" w:type="dxa"/>
            <w:vAlign w:val="bottom"/>
          </w:tcPr>
          <w:p w14:paraId="71B4FCDF" w14:textId="06CFA930"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0.856</w:t>
            </w:r>
          </w:p>
        </w:tc>
        <w:tc>
          <w:tcPr>
            <w:tcW w:w="851" w:type="dxa"/>
            <w:vAlign w:val="bottom"/>
          </w:tcPr>
          <w:p w14:paraId="781767C1" w14:textId="679A3FB9"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-0.138</w:t>
            </w:r>
          </w:p>
        </w:tc>
        <w:tc>
          <w:tcPr>
            <w:tcW w:w="850" w:type="dxa"/>
            <w:vAlign w:val="bottom"/>
          </w:tcPr>
          <w:p w14:paraId="34F4597D" w14:textId="0942E199"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0.858</w:t>
            </w:r>
          </w:p>
        </w:tc>
        <w:tc>
          <w:tcPr>
            <w:tcW w:w="851" w:type="dxa"/>
            <w:vAlign w:val="bottom"/>
          </w:tcPr>
          <w:p w14:paraId="1D19EC5A" w14:textId="217E4B18"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0.968</w:t>
            </w:r>
          </w:p>
        </w:tc>
        <w:tc>
          <w:tcPr>
            <w:tcW w:w="708" w:type="dxa"/>
            <w:vAlign w:val="bottom"/>
          </w:tcPr>
          <w:p w14:paraId="068CE74E" w14:textId="05139610"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0.880</w:t>
            </w:r>
          </w:p>
        </w:tc>
        <w:tc>
          <w:tcPr>
            <w:tcW w:w="851" w:type="dxa"/>
            <w:vAlign w:val="bottom"/>
          </w:tcPr>
          <w:p w14:paraId="66924E0F" w14:textId="24BD70FB"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0.556</w:t>
            </w:r>
          </w:p>
        </w:tc>
        <w:tc>
          <w:tcPr>
            <w:tcW w:w="850" w:type="dxa"/>
            <w:vAlign w:val="bottom"/>
          </w:tcPr>
          <w:p w14:paraId="15C99488" w14:textId="6B8F1686"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0.976</w:t>
            </w:r>
          </w:p>
        </w:tc>
        <w:tc>
          <w:tcPr>
            <w:tcW w:w="851" w:type="dxa"/>
            <w:vAlign w:val="bottom"/>
          </w:tcPr>
          <w:p w14:paraId="7153DB47" w14:textId="6B5FF85B" w:rsidR="00707B8E" w:rsidRPr="007637EC" w:rsidRDefault="00707B8E"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0.176</w:t>
            </w:r>
          </w:p>
        </w:tc>
        <w:tc>
          <w:tcPr>
            <w:tcW w:w="850" w:type="dxa"/>
            <w:vAlign w:val="bottom"/>
          </w:tcPr>
          <w:p w14:paraId="391023A3" w14:textId="04D68C00" w:rsidR="00707B8E" w:rsidRPr="007637EC" w:rsidRDefault="00495A08" w:rsidP="00495A08">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0.847</w:t>
            </w:r>
          </w:p>
        </w:tc>
        <w:tc>
          <w:tcPr>
            <w:tcW w:w="2700" w:type="dxa"/>
            <w:vAlign w:val="bottom"/>
          </w:tcPr>
          <w:p w14:paraId="3B33ECF9"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0.890775</w:t>
            </w:r>
          </w:p>
        </w:tc>
        <w:tc>
          <w:tcPr>
            <w:tcW w:w="1200" w:type="dxa"/>
            <w:vAlign w:val="bottom"/>
          </w:tcPr>
          <w:p w14:paraId="5216CE3E"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0.900093</w:t>
            </w:r>
          </w:p>
        </w:tc>
        <w:tc>
          <w:tcPr>
            <w:tcW w:w="1200" w:type="dxa"/>
            <w:vAlign w:val="bottom"/>
          </w:tcPr>
          <w:p w14:paraId="4FF30CCB" w14:textId="77777777" w:rsidR="00707B8E" w:rsidRPr="007637EC" w:rsidRDefault="00707B8E">
            <w:pPr>
              <w:autoSpaceDE w:val="0"/>
              <w:autoSpaceDN w:val="0"/>
              <w:adjustRightInd w:val="0"/>
              <w:spacing w:after="0" w:line="240" w:lineRule="auto"/>
              <w:ind w:right="20"/>
              <w:jc w:val="right"/>
              <w:rPr>
                <w:rFonts w:ascii="Times New Roman" w:eastAsiaTheme="minorHAnsi" w:hAnsi="Times New Roman"/>
                <w:color w:val="000000"/>
                <w:sz w:val="24"/>
                <w:szCs w:val="24"/>
              </w:rPr>
            </w:pPr>
            <w:r w:rsidRPr="007637EC">
              <w:rPr>
                <w:rFonts w:ascii="Times New Roman" w:eastAsiaTheme="minorHAnsi" w:hAnsi="Times New Roman"/>
                <w:color w:val="000000"/>
                <w:sz w:val="24"/>
                <w:szCs w:val="24"/>
              </w:rPr>
              <w:t>1.000000</w:t>
            </w:r>
          </w:p>
        </w:tc>
      </w:tr>
    </w:tbl>
    <w:p w14:paraId="66251118" w14:textId="77777777" w:rsidR="007637EC" w:rsidRDefault="007637EC">
      <w:pPr>
        <w:rPr>
          <w:rFonts w:ascii="Times New Roman" w:eastAsiaTheme="minorHAnsi" w:hAnsi="Times New Roman"/>
          <w:sz w:val="24"/>
          <w:szCs w:val="24"/>
        </w:rPr>
      </w:pPr>
    </w:p>
    <w:p w14:paraId="577BC6B2" w14:textId="77777777" w:rsidR="002D4E9B" w:rsidRDefault="002D4E9B">
      <w:pPr>
        <w:rPr>
          <w:rFonts w:ascii="Times New Roman" w:eastAsiaTheme="minorHAnsi" w:hAnsi="Times New Roman"/>
          <w:sz w:val="24"/>
          <w:szCs w:val="24"/>
        </w:rPr>
      </w:pPr>
    </w:p>
    <w:p w14:paraId="4D818CF8" w14:textId="77777777" w:rsidR="00595BD6" w:rsidRPr="0018576F" w:rsidRDefault="00595BD6">
      <w:pPr>
        <w:rPr>
          <w:rFonts w:ascii="Times New Roman" w:eastAsiaTheme="minorHAnsi" w:hAnsi="Times New Roman"/>
          <w:sz w:val="24"/>
          <w:szCs w:val="24"/>
        </w:rPr>
      </w:pPr>
    </w:p>
    <w:p w14:paraId="6FB2832D" w14:textId="447B0834" w:rsidR="00FF78FC" w:rsidRPr="0018576F" w:rsidRDefault="00595BD6" w:rsidP="00707B8E">
      <w:pPr>
        <w:pStyle w:val="Heading2"/>
        <w:numPr>
          <w:ilvl w:val="0"/>
          <w:numId w:val="21"/>
        </w:numPr>
        <w:rPr>
          <w:rFonts w:ascii="Times New Roman" w:eastAsiaTheme="minorHAnsi" w:hAnsi="Times New Roman" w:cs="Times New Roman"/>
          <w:sz w:val="24"/>
          <w:szCs w:val="24"/>
        </w:rPr>
      </w:pPr>
      <w:bookmarkStart w:id="37" w:name="_Toc41745867"/>
      <w:r>
        <w:rPr>
          <w:rFonts w:ascii="Times New Roman" w:eastAsiaTheme="minorHAnsi" w:hAnsi="Times New Roman" w:cs="Times New Roman"/>
          <w:sz w:val="24"/>
          <w:szCs w:val="24"/>
        </w:rPr>
        <w:t>Unit Root T</w:t>
      </w:r>
      <w:r w:rsidR="00FF78FC" w:rsidRPr="0018576F">
        <w:rPr>
          <w:rFonts w:ascii="Times New Roman" w:eastAsiaTheme="minorHAnsi" w:hAnsi="Times New Roman" w:cs="Times New Roman"/>
          <w:sz w:val="24"/>
          <w:szCs w:val="24"/>
        </w:rPr>
        <w:t>est</w:t>
      </w:r>
      <w:bookmarkEnd w:id="37"/>
      <w:r w:rsidR="00FF78FC" w:rsidRPr="0018576F">
        <w:rPr>
          <w:rFonts w:ascii="Times New Roman" w:eastAsiaTheme="minorHAnsi" w:hAnsi="Times New Roman" w:cs="Times New Roman"/>
          <w:sz w:val="24"/>
          <w:szCs w:val="24"/>
        </w:rPr>
        <w:t xml:space="preserve"> </w:t>
      </w:r>
    </w:p>
    <w:p w14:paraId="2BF18994" w14:textId="77777777" w:rsidR="00777F09" w:rsidRPr="0018576F" w:rsidRDefault="00777F09" w:rsidP="00777F09">
      <w:pPr>
        <w:rPr>
          <w:rFonts w:ascii="Times New Roman" w:hAnsi="Times New Roman"/>
          <w:sz w:val="24"/>
          <w:szCs w:val="24"/>
        </w:rPr>
      </w:pPr>
    </w:p>
    <w:p w14:paraId="18D2961E" w14:textId="1B316326" w:rsidR="000C7E46" w:rsidRPr="0018576F" w:rsidRDefault="00777F09" w:rsidP="00DC72ED">
      <w:pPr>
        <w:spacing w:line="360" w:lineRule="auto"/>
        <w:jc w:val="both"/>
        <w:rPr>
          <w:rFonts w:ascii="Times New Roman" w:hAnsi="Times New Roman"/>
          <w:sz w:val="24"/>
          <w:szCs w:val="24"/>
        </w:rPr>
      </w:pPr>
      <w:r w:rsidRPr="0018576F">
        <w:rPr>
          <w:rFonts w:ascii="Times New Roman" w:hAnsi="Times New Roman"/>
          <w:sz w:val="24"/>
          <w:szCs w:val="24"/>
        </w:rPr>
        <w:t xml:space="preserve">Unit Root test (Test of stationarity in time series) is formed in the research to find out whether non-stationarity exists in the variables or time series. Augmented Dickey-Fuller Test (ADF), Phillips-Perron (PP) and Kwiatkowski-Phillips-Schmidt-Shin (KPSS) - are used in this study to test unit root. To identify the existence of stationarity or non-stationarity, combined results of the three tests may provide more accurate information. The estimated results are presented </w:t>
      </w:r>
      <w:r w:rsidR="00595BD6">
        <w:rPr>
          <w:rFonts w:ascii="Times New Roman" w:hAnsi="Times New Roman"/>
          <w:sz w:val="24"/>
          <w:szCs w:val="24"/>
        </w:rPr>
        <w:t>in below table.</w:t>
      </w:r>
    </w:p>
    <w:p w14:paraId="7318B7D1" w14:textId="1D0F1090" w:rsidR="00B840A2" w:rsidRPr="0018576F" w:rsidRDefault="00777F09" w:rsidP="00DC72ED">
      <w:pPr>
        <w:spacing w:line="360" w:lineRule="auto"/>
        <w:jc w:val="both"/>
        <w:rPr>
          <w:rFonts w:ascii="Times New Roman" w:eastAsia="Times New Roman" w:hAnsi="Times New Roman"/>
          <w:sz w:val="24"/>
          <w:szCs w:val="24"/>
        </w:rPr>
      </w:pPr>
      <w:r w:rsidRPr="0018576F">
        <w:rPr>
          <w:rFonts w:ascii="Times New Roman" w:hAnsi="Times New Roman"/>
          <w:b/>
          <w:sz w:val="24"/>
          <w:szCs w:val="24"/>
        </w:rPr>
        <w:t>The Augmented Dickey-Fuller Test (ADF)</w:t>
      </w:r>
      <w:r w:rsidRPr="0018576F">
        <w:rPr>
          <w:rFonts w:ascii="Times New Roman" w:hAnsi="Times New Roman"/>
          <w:sz w:val="24"/>
          <w:szCs w:val="24"/>
        </w:rPr>
        <w:t xml:space="preserve"> has been used to test the stationarity, in which </w:t>
      </w:r>
      <w:bookmarkStart w:id="38" w:name="_Hlk26271049"/>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0</m:t>
            </m:r>
          </m:sub>
        </m:sSub>
      </m:oMath>
      <w:r w:rsidRPr="0018576F">
        <w:rPr>
          <w:rFonts w:ascii="Times New Roman" w:eastAsia="Times New Roman" w:hAnsi="Times New Roman"/>
          <w:sz w:val="24"/>
          <w:szCs w:val="24"/>
        </w:rPr>
        <w:t>= there is a unit root in the time series</w:t>
      </w:r>
      <w:bookmarkEnd w:id="38"/>
      <w:r w:rsidRPr="0018576F">
        <w:rPr>
          <w:rFonts w:ascii="Times New Roman" w:eastAsia="Times New Roman" w:hAnsi="Times New Roman"/>
          <w:sz w:val="24"/>
          <w:szCs w:val="24"/>
        </w:rPr>
        <w:t xml:space="preserve">; thus the alternative hypothesis, </w:t>
      </w:r>
      <m:oMath>
        <m:sSub>
          <m:sSubPr>
            <m:ctrlPr>
              <w:rPr>
                <w:rFonts w:ascii="Cambria Math" w:eastAsia="Times New Roman" w:hAnsi="Cambria Math"/>
                <w:i/>
                <w:sz w:val="24"/>
                <w:szCs w:val="24"/>
              </w:rPr>
            </m:ctrlPr>
          </m:sSubPr>
          <m:e>
            <m:r>
              <w:rPr>
                <w:rFonts w:ascii="Cambria Math" w:eastAsia="Times New Roman" w:hAnsi="Cambria Math"/>
                <w:sz w:val="24"/>
                <w:szCs w:val="24"/>
              </w:rPr>
              <m:t>H</m:t>
            </m:r>
          </m:e>
          <m:sub>
            <m:r>
              <w:rPr>
                <w:rFonts w:ascii="Cambria Math" w:eastAsia="Times New Roman" w:hAnsi="Cambria Math"/>
                <w:sz w:val="24"/>
                <w:szCs w:val="24"/>
              </w:rPr>
              <m:t>1</m:t>
            </m:r>
          </m:sub>
        </m:sSub>
      </m:oMath>
      <w:r w:rsidRPr="0018576F">
        <w:rPr>
          <w:rFonts w:ascii="Times New Roman" w:eastAsia="Times New Roman" w:hAnsi="Times New Roman"/>
          <w:sz w:val="24"/>
          <w:szCs w:val="24"/>
        </w:rPr>
        <w:t xml:space="preserve"> = the time series is stationary or there is no presence of unit root in the time series. The study runs with 9 variables (BSD, DEBT, EXC, FDI, GDPG, INF, IQE, R and TO) and stationarity of each of the variables are tested in both level and first difference (</w:t>
      </w:r>
      <m:oMath>
        <m:r>
          <w:rPr>
            <w:rFonts w:ascii="Cambria Math" w:eastAsia="Times New Roman" w:hAnsi="Cambria Math"/>
            <w:sz w:val="24"/>
            <w:szCs w:val="24"/>
          </w:rPr>
          <m:t>∆</m:t>
        </m:r>
      </m:oMath>
      <w:r w:rsidR="000C7E46" w:rsidRPr="0018576F">
        <w:rPr>
          <w:rFonts w:ascii="Times New Roman" w:eastAsia="Times New Roman" w:hAnsi="Times New Roman"/>
          <w:sz w:val="24"/>
          <w:szCs w:val="24"/>
        </w:rPr>
        <w:t>)</w:t>
      </w:r>
      <w:r w:rsidR="00B840A2" w:rsidRPr="0018576F">
        <w:rPr>
          <w:rFonts w:ascii="Times New Roman" w:eastAsia="Times New Roman" w:hAnsi="Times New Roman"/>
          <w:sz w:val="24"/>
          <w:szCs w:val="24"/>
        </w:rPr>
        <w:t xml:space="preserve"> under both constant and constant &amp; trend</w:t>
      </w:r>
      <w:r w:rsidR="000C7E46" w:rsidRPr="0018576F">
        <w:rPr>
          <w:rFonts w:ascii="Times New Roman" w:eastAsia="Times New Roman" w:hAnsi="Times New Roman"/>
          <w:sz w:val="24"/>
          <w:szCs w:val="24"/>
        </w:rPr>
        <w:t xml:space="preserve">. </w:t>
      </w:r>
      <w:r w:rsidRPr="0018576F">
        <w:rPr>
          <w:rFonts w:ascii="Times New Roman" w:eastAsia="Times New Roman" w:hAnsi="Times New Roman"/>
          <w:sz w:val="24"/>
          <w:szCs w:val="24"/>
        </w:rPr>
        <w:t>The results were conducted by compa</w:t>
      </w:r>
      <w:r w:rsidR="007C3300" w:rsidRPr="0018576F">
        <w:rPr>
          <w:rFonts w:ascii="Times New Roman" w:eastAsia="Times New Roman" w:hAnsi="Times New Roman"/>
          <w:sz w:val="24"/>
          <w:szCs w:val="24"/>
        </w:rPr>
        <w:t>ring the significance level 0.10</w:t>
      </w:r>
      <w:r w:rsidRPr="0018576F">
        <w:rPr>
          <w:rFonts w:ascii="Times New Roman" w:eastAsia="Times New Roman" w:hAnsi="Times New Roman"/>
          <w:sz w:val="24"/>
          <w:szCs w:val="24"/>
        </w:rPr>
        <w:t xml:space="preserve"> with the P values of each variable. </w:t>
      </w:r>
    </w:p>
    <w:p w14:paraId="6E649FB0" w14:textId="77777777" w:rsidR="00DC72ED" w:rsidRPr="0018576F" w:rsidRDefault="00B840A2" w:rsidP="00DC72ED">
      <w:pPr>
        <w:spacing w:line="360" w:lineRule="auto"/>
        <w:jc w:val="both"/>
        <w:rPr>
          <w:rFonts w:ascii="Times New Roman" w:eastAsia="Times New Roman" w:hAnsi="Times New Roman"/>
          <w:sz w:val="24"/>
          <w:szCs w:val="24"/>
        </w:rPr>
      </w:pPr>
      <w:r w:rsidRPr="0018576F">
        <w:rPr>
          <w:rFonts w:ascii="Times New Roman" w:eastAsia="Times New Roman" w:hAnsi="Times New Roman"/>
          <w:sz w:val="24"/>
          <w:szCs w:val="24"/>
        </w:rPr>
        <w:lastRenderedPageBreak/>
        <w:t xml:space="preserve">Under constant, the p value of </w:t>
      </w:r>
      <w:r w:rsidR="006E79CB" w:rsidRPr="0018576F">
        <w:rPr>
          <w:rFonts w:ascii="Times New Roman" w:eastAsia="Times New Roman" w:hAnsi="Times New Roman"/>
          <w:sz w:val="24"/>
          <w:szCs w:val="24"/>
        </w:rPr>
        <w:t xml:space="preserve">the 6 variables from “at level” and 8 variables from “at difference” are higher than 0.10 (significance level). So, there is a unit root in the time series and the </w:t>
      </w:r>
      <m:oMath>
        <m:sSub>
          <m:sSubPr>
            <m:ctrlPr>
              <w:rPr>
                <w:rFonts w:ascii="Cambria Math" w:eastAsia="Times New Roman" w:hAnsi="Cambria Math"/>
                <w:i/>
                <w:sz w:val="24"/>
                <w:szCs w:val="24"/>
              </w:rPr>
            </m:ctrlPr>
          </m:sSubPr>
          <m:e>
            <m:r>
              <w:rPr>
                <w:rFonts w:ascii="Cambria Math" w:eastAsia="Times New Roman" w:hAnsi="Cambria Math"/>
                <w:sz w:val="24"/>
                <w:szCs w:val="24"/>
              </w:rPr>
              <m:t>H</m:t>
            </m:r>
          </m:e>
          <m:sub>
            <m:r>
              <w:rPr>
                <w:rFonts w:ascii="Cambria Math" w:eastAsia="Times New Roman" w:hAnsi="Cambria Math"/>
                <w:sz w:val="24"/>
                <w:szCs w:val="24"/>
              </w:rPr>
              <m:t>0</m:t>
            </m:r>
          </m:sub>
        </m:sSub>
      </m:oMath>
      <w:r w:rsidR="006E79CB" w:rsidRPr="0018576F">
        <w:rPr>
          <w:rFonts w:ascii="Times New Roman" w:eastAsia="Times New Roman" w:hAnsi="Times New Roman"/>
          <w:sz w:val="24"/>
          <w:szCs w:val="24"/>
        </w:rPr>
        <w:t xml:space="preserve"> is accepted. On the other hand, </w:t>
      </w:r>
      <w:r w:rsidR="004D4E49" w:rsidRPr="0018576F">
        <w:rPr>
          <w:rFonts w:ascii="Times New Roman" w:eastAsia="Times New Roman" w:hAnsi="Times New Roman"/>
          <w:sz w:val="24"/>
          <w:szCs w:val="24"/>
        </w:rPr>
        <w:t xml:space="preserve">the p value of the 3 variables from “at level” and only </w:t>
      </w:r>
      <w:r w:rsidR="004D4E49" w:rsidRPr="0018576F">
        <w:rPr>
          <w:rFonts w:ascii="Times New Roman" w:eastAsiaTheme="minorHAnsi" w:hAnsi="Times New Roman"/>
          <w:sz w:val="24"/>
          <w:szCs w:val="24"/>
        </w:rPr>
        <w:t>∆</w:t>
      </w:r>
      <w:r w:rsidR="004D4E49" w:rsidRPr="0018576F">
        <w:rPr>
          <w:rFonts w:ascii="Times New Roman" w:eastAsiaTheme="minorHAnsi" w:hAnsi="Times New Roman"/>
          <w:color w:val="000000"/>
          <w:sz w:val="24"/>
          <w:szCs w:val="24"/>
        </w:rPr>
        <w:t xml:space="preserve"> </w:t>
      </w:r>
      <w:r w:rsidR="004D4E49" w:rsidRPr="0018576F">
        <w:rPr>
          <w:rFonts w:ascii="Times New Roman" w:eastAsiaTheme="minorHAnsi" w:hAnsi="Times New Roman"/>
          <w:sz w:val="24"/>
          <w:szCs w:val="24"/>
        </w:rPr>
        <w:t xml:space="preserve">IQE from “at difference” are less than 0.10 (significant level), which means there is no unit root test in the time series and thus </w:t>
      </w:r>
      <w:r w:rsidR="004D4E49" w:rsidRPr="0018576F">
        <w:rPr>
          <w:rFonts w:ascii="Times New Roman" w:eastAsia="Times New Roman" w:hAnsi="Times New Roman"/>
          <w:sz w:val="24"/>
          <w:szCs w:val="24"/>
        </w:rPr>
        <w:t>(</w:t>
      </w:r>
      <m:oMath>
        <m:sSub>
          <m:sSubPr>
            <m:ctrlPr>
              <w:rPr>
                <w:rFonts w:ascii="Cambria Math" w:eastAsia="Times New Roman" w:hAnsi="Cambria Math"/>
                <w:i/>
                <w:sz w:val="24"/>
                <w:szCs w:val="24"/>
              </w:rPr>
            </m:ctrlPr>
          </m:sSubPr>
          <m:e>
            <m:r>
              <w:rPr>
                <w:rFonts w:ascii="Cambria Math" w:eastAsia="Times New Roman" w:hAnsi="Cambria Math"/>
                <w:sz w:val="24"/>
                <w:szCs w:val="24"/>
              </w:rPr>
              <m:t>H</m:t>
            </m:r>
          </m:e>
          <m:sub>
            <m:r>
              <w:rPr>
                <w:rFonts w:ascii="Cambria Math" w:eastAsia="Times New Roman" w:hAnsi="Cambria Math"/>
                <w:sz w:val="24"/>
                <w:szCs w:val="24"/>
              </w:rPr>
              <m:t>0</m:t>
            </m:r>
          </m:sub>
        </m:sSub>
      </m:oMath>
      <w:r w:rsidR="004D4E49" w:rsidRPr="0018576F">
        <w:rPr>
          <w:rFonts w:ascii="Times New Roman" w:eastAsia="Times New Roman" w:hAnsi="Times New Roman"/>
          <w:sz w:val="24"/>
          <w:szCs w:val="24"/>
        </w:rPr>
        <w:t>) is rejected.</w:t>
      </w:r>
    </w:p>
    <w:p w14:paraId="037EB89E" w14:textId="254F18F4" w:rsidR="004D4E49" w:rsidRPr="0018576F" w:rsidRDefault="004D4E49" w:rsidP="00DC72ED">
      <w:pPr>
        <w:spacing w:line="360" w:lineRule="auto"/>
        <w:jc w:val="both"/>
        <w:rPr>
          <w:rFonts w:ascii="Times New Roman" w:eastAsia="Times New Roman" w:hAnsi="Times New Roman"/>
          <w:sz w:val="24"/>
          <w:szCs w:val="24"/>
        </w:rPr>
      </w:pPr>
      <w:r w:rsidRPr="0018576F">
        <w:rPr>
          <w:rFonts w:ascii="Times New Roman" w:eastAsia="Times New Roman" w:hAnsi="Times New Roman"/>
          <w:sz w:val="24"/>
          <w:szCs w:val="24"/>
        </w:rPr>
        <w:t xml:space="preserve">Under constant and trend, the p value of the </w:t>
      </w:r>
      <w:r w:rsidR="006A0460" w:rsidRPr="0018576F">
        <w:rPr>
          <w:rFonts w:ascii="Times New Roman" w:eastAsia="Times New Roman" w:hAnsi="Times New Roman"/>
          <w:sz w:val="24"/>
          <w:szCs w:val="24"/>
        </w:rPr>
        <w:t>5 variables from “at level”</w:t>
      </w:r>
      <w:r w:rsidR="00F76003" w:rsidRPr="0018576F">
        <w:rPr>
          <w:rFonts w:ascii="Times New Roman" w:eastAsia="Times New Roman" w:hAnsi="Times New Roman"/>
          <w:sz w:val="24"/>
          <w:szCs w:val="24"/>
        </w:rPr>
        <w:t xml:space="preserve"> are higher than 0.10 (significant level). So, there is a unit root </w:t>
      </w:r>
      <w:r w:rsidR="00DC72ED" w:rsidRPr="0018576F">
        <w:rPr>
          <w:rFonts w:ascii="Times New Roman" w:eastAsia="Times New Roman" w:hAnsi="Times New Roman"/>
          <w:sz w:val="24"/>
          <w:szCs w:val="24"/>
        </w:rPr>
        <w:t>test in the time series and the</w:t>
      </w:r>
      <w:r w:rsidR="00F76003" w:rsidRPr="0018576F">
        <w:rPr>
          <w:rFonts w:ascii="Times New Roman" w:eastAsia="Times New Roman" w:hAnsi="Times New Roman"/>
          <w:sz w:val="24"/>
          <w:szCs w:val="24"/>
        </w:rPr>
        <w:t xml:space="preserve"> </w:t>
      </w:r>
      <m:oMath>
        <m:sSub>
          <m:sSubPr>
            <m:ctrlPr>
              <w:rPr>
                <w:rFonts w:ascii="Cambria Math" w:eastAsia="Times New Roman" w:hAnsi="Cambria Math"/>
                <w:i/>
                <w:sz w:val="24"/>
                <w:szCs w:val="24"/>
              </w:rPr>
            </m:ctrlPr>
          </m:sSubPr>
          <m:e>
            <m:r>
              <w:rPr>
                <w:rFonts w:ascii="Cambria Math" w:eastAsia="Times New Roman" w:hAnsi="Cambria Math"/>
                <w:sz w:val="24"/>
                <w:szCs w:val="24"/>
              </w:rPr>
              <m:t>H</m:t>
            </m:r>
          </m:e>
          <m:sub>
            <m:r>
              <w:rPr>
                <w:rFonts w:ascii="Cambria Math" w:eastAsia="Times New Roman" w:hAnsi="Cambria Math"/>
                <w:sz w:val="24"/>
                <w:szCs w:val="24"/>
              </w:rPr>
              <m:t>0</m:t>
            </m:r>
          </m:sub>
        </m:sSub>
      </m:oMath>
      <w:r w:rsidR="00F76003" w:rsidRPr="0018576F">
        <w:rPr>
          <w:rFonts w:ascii="Times New Roman" w:eastAsia="Times New Roman" w:hAnsi="Times New Roman"/>
          <w:sz w:val="24"/>
          <w:szCs w:val="24"/>
        </w:rPr>
        <w:t xml:space="preserve"> is accepted. </w:t>
      </w:r>
      <w:r w:rsidR="00DC72ED" w:rsidRPr="0018576F">
        <w:rPr>
          <w:rFonts w:ascii="Times New Roman" w:eastAsia="Times New Roman" w:hAnsi="Times New Roman"/>
          <w:sz w:val="24"/>
          <w:szCs w:val="24"/>
        </w:rPr>
        <w:t xml:space="preserve"> On the other hand, the p value of the 4 variables from “at level” and all the 9 variables from the “at difference” are less than 0.10 (significant level), which means there is no unit root test in the time series and thus (</w:t>
      </w:r>
      <m:oMath>
        <m:sSub>
          <m:sSubPr>
            <m:ctrlPr>
              <w:rPr>
                <w:rFonts w:ascii="Cambria Math" w:eastAsia="Times New Roman" w:hAnsi="Cambria Math"/>
                <w:i/>
                <w:sz w:val="24"/>
                <w:szCs w:val="24"/>
              </w:rPr>
            </m:ctrlPr>
          </m:sSubPr>
          <m:e>
            <m:r>
              <w:rPr>
                <w:rFonts w:ascii="Cambria Math" w:eastAsia="Times New Roman" w:hAnsi="Cambria Math"/>
                <w:sz w:val="24"/>
                <w:szCs w:val="24"/>
              </w:rPr>
              <m:t>H</m:t>
            </m:r>
          </m:e>
          <m:sub>
            <m:r>
              <w:rPr>
                <w:rFonts w:ascii="Cambria Math" w:eastAsia="Times New Roman" w:hAnsi="Cambria Math"/>
                <w:sz w:val="24"/>
                <w:szCs w:val="24"/>
              </w:rPr>
              <m:t>0</m:t>
            </m:r>
          </m:sub>
        </m:sSub>
      </m:oMath>
      <w:r w:rsidR="00DC72ED" w:rsidRPr="0018576F">
        <w:rPr>
          <w:rFonts w:ascii="Times New Roman" w:eastAsia="Times New Roman" w:hAnsi="Times New Roman"/>
          <w:sz w:val="24"/>
          <w:szCs w:val="24"/>
        </w:rPr>
        <w:t>) is rejected.</w:t>
      </w:r>
    </w:p>
    <w:p w14:paraId="18577D62" w14:textId="021A3E6B" w:rsidR="00D4131F" w:rsidRPr="0018576F" w:rsidRDefault="00DC72ED" w:rsidP="00D4131F">
      <w:pPr>
        <w:spacing w:line="360" w:lineRule="auto"/>
        <w:jc w:val="both"/>
        <w:rPr>
          <w:rFonts w:ascii="Times New Roman" w:eastAsia="Times New Roman" w:hAnsi="Times New Roman"/>
          <w:sz w:val="24"/>
          <w:szCs w:val="24"/>
        </w:rPr>
      </w:pPr>
      <w:r w:rsidRPr="0018576F">
        <w:rPr>
          <w:rFonts w:ascii="Times New Roman" w:hAnsi="Times New Roman"/>
          <w:b/>
          <w:sz w:val="24"/>
          <w:szCs w:val="24"/>
        </w:rPr>
        <w:t>Phillips-Perron (PP)</w:t>
      </w:r>
      <w:r w:rsidR="00D4131F" w:rsidRPr="0018576F">
        <w:rPr>
          <w:rFonts w:ascii="Times New Roman" w:hAnsi="Times New Roman"/>
          <w:b/>
          <w:sz w:val="24"/>
          <w:szCs w:val="24"/>
        </w:rPr>
        <w:t xml:space="preserve">: </w:t>
      </w:r>
      <w:r w:rsidR="00D4131F" w:rsidRPr="0018576F">
        <w:rPr>
          <w:rFonts w:ascii="Times New Roman" w:eastAsia="Times New Roman" w:hAnsi="Times New Roman"/>
          <w:sz w:val="24"/>
          <w:szCs w:val="24"/>
        </w:rPr>
        <w:t>Like the ADF test, the PP test has been used to find out the stationarity.</w:t>
      </w:r>
    </w:p>
    <w:p w14:paraId="1EA84840" w14:textId="0A561404" w:rsidR="00FC2D2B" w:rsidRPr="0018576F" w:rsidRDefault="00D4131F" w:rsidP="00FC2D2B">
      <w:pPr>
        <w:spacing w:line="360" w:lineRule="auto"/>
        <w:jc w:val="both"/>
        <w:rPr>
          <w:rFonts w:ascii="Times New Roman" w:eastAsia="Times New Roman" w:hAnsi="Times New Roman"/>
          <w:sz w:val="24"/>
          <w:szCs w:val="24"/>
        </w:rPr>
      </w:pPr>
      <w:r w:rsidRPr="0018576F">
        <w:rPr>
          <w:rFonts w:ascii="Times New Roman" w:eastAsia="Times New Roman" w:hAnsi="Times New Roman"/>
          <w:sz w:val="24"/>
          <w:szCs w:val="24"/>
        </w:rPr>
        <w:t xml:space="preserve">Under constant, the p value of the 4 variables from “at level” are higher than 0.10 (significant level). So, there is a unit root in the time series and the </w:t>
      </w:r>
      <m:oMath>
        <m:sSub>
          <m:sSubPr>
            <m:ctrlPr>
              <w:rPr>
                <w:rFonts w:ascii="Cambria Math" w:eastAsia="Times New Roman" w:hAnsi="Cambria Math"/>
                <w:i/>
                <w:sz w:val="24"/>
                <w:szCs w:val="24"/>
              </w:rPr>
            </m:ctrlPr>
          </m:sSubPr>
          <m:e>
            <m:r>
              <w:rPr>
                <w:rFonts w:ascii="Cambria Math" w:eastAsia="Times New Roman" w:hAnsi="Cambria Math"/>
                <w:sz w:val="24"/>
                <w:szCs w:val="24"/>
              </w:rPr>
              <m:t>H</m:t>
            </m:r>
          </m:e>
          <m:sub>
            <m:r>
              <w:rPr>
                <w:rFonts w:ascii="Cambria Math" w:eastAsia="Times New Roman" w:hAnsi="Cambria Math"/>
                <w:sz w:val="24"/>
                <w:szCs w:val="24"/>
              </w:rPr>
              <m:t>0</m:t>
            </m:r>
          </m:sub>
        </m:sSub>
      </m:oMath>
      <w:r w:rsidRPr="0018576F">
        <w:rPr>
          <w:rFonts w:ascii="Times New Roman" w:eastAsia="Times New Roman" w:hAnsi="Times New Roman"/>
          <w:sz w:val="24"/>
          <w:szCs w:val="24"/>
        </w:rPr>
        <w:t xml:space="preserve"> is accepted. On the other hand,  the p value of the 5 variables from “at level” and all the 9 variables from “at difference” are less than 0.10 (significant level)</w:t>
      </w:r>
      <w:r w:rsidR="00FC2D2B" w:rsidRPr="0018576F">
        <w:rPr>
          <w:rFonts w:ascii="Times New Roman" w:eastAsia="Times New Roman" w:hAnsi="Times New Roman"/>
          <w:sz w:val="24"/>
          <w:szCs w:val="24"/>
        </w:rPr>
        <w:t xml:space="preserve">, </w:t>
      </w:r>
      <w:r w:rsidR="00FC2D2B" w:rsidRPr="0018576F">
        <w:rPr>
          <w:rFonts w:ascii="Times New Roman" w:eastAsiaTheme="minorHAnsi" w:hAnsi="Times New Roman"/>
          <w:sz w:val="24"/>
          <w:szCs w:val="24"/>
        </w:rPr>
        <w:t xml:space="preserve">which means there is no unit root test in the time series and thus </w:t>
      </w:r>
      <w:r w:rsidR="00FC2D2B" w:rsidRPr="0018576F">
        <w:rPr>
          <w:rFonts w:ascii="Times New Roman" w:eastAsia="Times New Roman" w:hAnsi="Times New Roman"/>
          <w:sz w:val="24"/>
          <w:szCs w:val="24"/>
        </w:rPr>
        <w:t>(</w:t>
      </w:r>
      <m:oMath>
        <m:sSub>
          <m:sSubPr>
            <m:ctrlPr>
              <w:rPr>
                <w:rFonts w:ascii="Cambria Math" w:eastAsia="Times New Roman" w:hAnsi="Cambria Math"/>
                <w:i/>
                <w:sz w:val="24"/>
                <w:szCs w:val="24"/>
              </w:rPr>
            </m:ctrlPr>
          </m:sSubPr>
          <m:e>
            <m:r>
              <w:rPr>
                <w:rFonts w:ascii="Cambria Math" w:eastAsia="Times New Roman" w:hAnsi="Cambria Math"/>
                <w:sz w:val="24"/>
                <w:szCs w:val="24"/>
              </w:rPr>
              <m:t>H</m:t>
            </m:r>
          </m:e>
          <m:sub>
            <m:r>
              <w:rPr>
                <w:rFonts w:ascii="Cambria Math" w:eastAsia="Times New Roman" w:hAnsi="Cambria Math"/>
                <w:sz w:val="24"/>
                <w:szCs w:val="24"/>
              </w:rPr>
              <m:t>0</m:t>
            </m:r>
          </m:sub>
        </m:sSub>
      </m:oMath>
      <w:r w:rsidR="00FC2D2B" w:rsidRPr="0018576F">
        <w:rPr>
          <w:rFonts w:ascii="Times New Roman" w:eastAsia="Times New Roman" w:hAnsi="Times New Roman"/>
          <w:sz w:val="24"/>
          <w:szCs w:val="24"/>
        </w:rPr>
        <w:t xml:space="preserve">) is rejected. </w:t>
      </w:r>
    </w:p>
    <w:p w14:paraId="3FC52CD7" w14:textId="7B050B0A" w:rsidR="00FC2D2B" w:rsidRPr="0018576F" w:rsidRDefault="00FC2D2B" w:rsidP="00FC2D2B">
      <w:pPr>
        <w:spacing w:line="360" w:lineRule="auto"/>
        <w:jc w:val="both"/>
        <w:rPr>
          <w:rFonts w:ascii="Times New Roman" w:eastAsia="Times New Roman" w:hAnsi="Times New Roman"/>
          <w:sz w:val="24"/>
          <w:szCs w:val="24"/>
        </w:rPr>
      </w:pPr>
      <w:r w:rsidRPr="0018576F">
        <w:rPr>
          <w:rFonts w:ascii="Times New Roman" w:eastAsia="Times New Roman" w:hAnsi="Times New Roman"/>
          <w:sz w:val="24"/>
          <w:szCs w:val="24"/>
        </w:rPr>
        <w:t xml:space="preserve">Under constant &amp; trend, </w:t>
      </w:r>
      <w:r w:rsidR="00EE4257" w:rsidRPr="0018576F">
        <w:rPr>
          <w:rFonts w:ascii="Times New Roman" w:eastAsia="Times New Roman" w:hAnsi="Times New Roman"/>
          <w:sz w:val="24"/>
          <w:szCs w:val="24"/>
        </w:rPr>
        <w:t xml:space="preserve">the p value of the 3 variables from “at level” are higher than 0.10 (significant level). So, there is a unit root in the time series and the </w:t>
      </w:r>
      <m:oMath>
        <m:sSub>
          <m:sSubPr>
            <m:ctrlPr>
              <w:rPr>
                <w:rFonts w:ascii="Cambria Math" w:eastAsia="Times New Roman" w:hAnsi="Cambria Math"/>
                <w:i/>
                <w:sz w:val="24"/>
                <w:szCs w:val="24"/>
              </w:rPr>
            </m:ctrlPr>
          </m:sSubPr>
          <m:e>
            <m:r>
              <w:rPr>
                <w:rFonts w:ascii="Cambria Math" w:eastAsia="Times New Roman" w:hAnsi="Cambria Math"/>
                <w:sz w:val="24"/>
                <w:szCs w:val="24"/>
              </w:rPr>
              <m:t>H</m:t>
            </m:r>
          </m:e>
          <m:sub>
            <m:r>
              <w:rPr>
                <w:rFonts w:ascii="Cambria Math" w:eastAsia="Times New Roman" w:hAnsi="Cambria Math"/>
                <w:sz w:val="24"/>
                <w:szCs w:val="24"/>
              </w:rPr>
              <m:t>0</m:t>
            </m:r>
          </m:sub>
        </m:sSub>
      </m:oMath>
      <w:r w:rsidR="00EE4257" w:rsidRPr="0018576F">
        <w:rPr>
          <w:rFonts w:ascii="Times New Roman" w:eastAsia="Times New Roman" w:hAnsi="Times New Roman"/>
          <w:sz w:val="24"/>
          <w:szCs w:val="24"/>
        </w:rPr>
        <w:t xml:space="preserve"> is accepted. On the other hand, </w:t>
      </w:r>
      <w:r w:rsidR="00CC15D4" w:rsidRPr="0018576F">
        <w:rPr>
          <w:rFonts w:ascii="Times New Roman" w:eastAsia="Times New Roman" w:hAnsi="Times New Roman"/>
          <w:sz w:val="24"/>
          <w:szCs w:val="24"/>
        </w:rPr>
        <w:t>the p value of the 6 variables from “at level” and all the 9 variables from the “at difference” are less than 0.10 (significant level), which means there is no unit root test in the time series and thus (</w:t>
      </w:r>
      <m:oMath>
        <m:sSub>
          <m:sSubPr>
            <m:ctrlPr>
              <w:rPr>
                <w:rFonts w:ascii="Cambria Math" w:eastAsia="Times New Roman" w:hAnsi="Cambria Math"/>
                <w:i/>
                <w:sz w:val="24"/>
                <w:szCs w:val="24"/>
              </w:rPr>
            </m:ctrlPr>
          </m:sSubPr>
          <m:e>
            <m:r>
              <w:rPr>
                <w:rFonts w:ascii="Cambria Math" w:eastAsia="Times New Roman" w:hAnsi="Cambria Math"/>
                <w:sz w:val="24"/>
                <w:szCs w:val="24"/>
              </w:rPr>
              <m:t>H</m:t>
            </m:r>
          </m:e>
          <m:sub>
            <m:r>
              <w:rPr>
                <w:rFonts w:ascii="Cambria Math" w:eastAsia="Times New Roman" w:hAnsi="Cambria Math"/>
                <w:sz w:val="24"/>
                <w:szCs w:val="24"/>
              </w:rPr>
              <m:t>0</m:t>
            </m:r>
          </m:sub>
        </m:sSub>
      </m:oMath>
      <w:r w:rsidR="00CC15D4" w:rsidRPr="0018576F">
        <w:rPr>
          <w:rFonts w:ascii="Times New Roman" w:eastAsia="Times New Roman" w:hAnsi="Times New Roman"/>
          <w:sz w:val="24"/>
          <w:szCs w:val="24"/>
        </w:rPr>
        <w:t>) is rejected.</w:t>
      </w:r>
    </w:p>
    <w:p w14:paraId="6B428DD8" w14:textId="77777777" w:rsidR="00887686" w:rsidRPr="0018576F" w:rsidRDefault="000D10CF" w:rsidP="000D10CF">
      <w:pPr>
        <w:spacing w:line="360" w:lineRule="auto"/>
        <w:jc w:val="both"/>
        <w:rPr>
          <w:rFonts w:ascii="Times New Roman" w:eastAsia="Times New Roman" w:hAnsi="Times New Roman"/>
          <w:sz w:val="24"/>
          <w:szCs w:val="24"/>
        </w:rPr>
      </w:pPr>
      <w:r w:rsidRPr="0018576F">
        <w:rPr>
          <w:rFonts w:ascii="Times New Roman" w:hAnsi="Times New Roman"/>
          <w:b/>
          <w:bCs/>
          <w:sz w:val="24"/>
          <w:szCs w:val="24"/>
          <w:lang w:val="en-GB"/>
        </w:rPr>
        <w:t xml:space="preserve">Kwiatkowski-Phillips-Schmidt-Shin (KPSS): </w:t>
      </w:r>
      <w:r w:rsidRPr="0018576F">
        <w:rPr>
          <w:rFonts w:ascii="Times New Roman" w:eastAsia="Times New Roman" w:hAnsi="Times New Roman"/>
          <w:sz w:val="24"/>
          <w:szCs w:val="24"/>
        </w:rPr>
        <w:t xml:space="preserve">KPSS test is another tool to identify if a time series is stationary or non-stationary because of the presence of unit root. Unlike the two tests stated above, here the null and alternative hypothesis are reverse- </w:t>
      </w:r>
      <m:oMath>
        <m:sSub>
          <m:sSubPr>
            <m:ctrlPr>
              <w:rPr>
                <w:rFonts w:ascii="Cambria Math" w:eastAsia="Times New Roman" w:hAnsi="Cambria Math"/>
                <w:i/>
                <w:sz w:val="24"/>
                <w:szCs w:val="24"/>
              </w:rPr>
            </m:ctrlPr>
          </m:sSubPr>
          <m:e>
            <m:r>
              <w:rPr>
                <w:rFonts w:ascii="Cambria Math" w:eastAsia="Times New Roman" w:hAnsi="Cambria Math"/>
                <w:sz w:val="24"/>
                <w:szCs w:val="24"/>
              </w:rPr>
              <m:t>H</m:t>
            </m:r>
          </m:e>
          <m:sub>
            <m:r>
              <w:rPr>
                <w:rFonts w:ascii="Cambria Math" w:eastAsia="Times New Roman" w:hAnsi="Cambria Math"/>
                <w:sz w:val="24"/>
                <w:szCs w:val="24"/>
              </w:rPr>
              <m:t>0</m:t>
            </m:r>
          </m:sub>
        </m:sSub>
      </m:oMath>
      <w:r w:rsidRPr="0018576F">
        <w:rPr>
          <w:rFonts w:ascii="Times New Roman" w:eastAsia="Times New Roman" w:hAnsi="Times New Roman"/>
          <w:sz w:val="24"/>
          <w:szCs w:val="24"/>
        </w:rPr>
        <w:t xml:space="preserve">= the time series is stationary or there is no unit root and </w:t>
      </w:r>
      <m:oMath>
        <m:sSub>
          <m:sSubPr>
            <m:ctrlPr>
              <w:rPr>
                <w:rFonts w:ascii="Cambria Math" w:eastAsia="Times New Roman" w:hAnsi="Cambria Math"/>
                <w:i/>
                <w:sz w:val="24"/>
                <w:szCs w:val="24"/>
              </w:rPr>
            </m:ctrlPr>
          </m:sSubPr>
          <m:e>
            <m:r>
              <w:rPr>
                <w:rFonts w:ascii="Cambria Math" w:eastAsia="Times New Roman" w:hAnsi="Cambria Math"/>
                <w:sz w:val="24"/>
                <w:szCs w:val="24"/>
              </w:rPr>
              <m:t>H</m:t>
            </m:r>
          </m:e>
          <m:sub>
            <m:r>
              <w:rPr>
                <w:rFonts w:ascii="Cambria Math" w:eastAsia="Times New Roman" w:hAnsi="Cambria Math"/>
                <w:sz w:val="24"/>
                <w:szCs w:val="24"/>
              </w:rPr>
              <m:t>1</m:t>
            </m:r>
          </m:sub>
        </m:sSub>
      </m:oMath>
      <w:r w:rsidRPr="0018576F">
        <w:rPr>
          <w:rFonts w:ascii="Times New Roman" w:eastAsia="Times New Roman" w:hAnsi="Times New Roman"/>
          <w:sz w:val="24"/>
          <w:szCs w:val="24"/>
        </w:rPr>
        <w:t xml:space="preserve">= the time series is not stationary or there is a unit root in the time series.  The results are made by comparing the P values of each variable with the critical value of the </w:t>
      </w:r>
      <w:r w:rsidR="00887686" w:rsidRPr="0018576F">
        <w:rPr>
          <w:rFonts w:ascii="Times New Roman" w:eastAsia="Times New Roman" w:hAnsi="Times New Roman"/>
          <w:sz w:val="24"/>
          <w:szCs w:val="24"/>
        </w:rPr>
        <w:t>10</w:t>
      </w:r>
      <w:r w:rsidRPr="0018576F">
        <w:rPr>
          <w:rFonts w:ascii="Times New Roman" w:eastAsia="Times New Roman" w:hAnsi="Times New Roman"/>
          <w:sz w:val="24"/>
          <w:szCs w:val="24"/>
        </w:rPr>
        <w:t xml:space="preserve">% significance level. </w:t>
      </w:r>
    </w:p>
    <w:p w14:paraId="411248B3" w14:textId="7C5F1BF8" w:rsidR="00887686" w:rsidRPr="0018576F" w:rsidRDefault="00626F3A" w:rsidP="000D10CF">
      <w:pPr>
        <w:spacing w:line="360" w:lineRule="auto"/>
        <w:jc w:val="both"/>
        <w:rPr>
          <w:rFonts w:ascii="Times New Roman" w:eastAsia="Times New Roman" w:hAnsi="Times New Roman"/>
          <w:sz w:val="24"/>
          <w:szCs w:val="24"/>
        </w:rPr>
      </w:pPr>
      <w:r w:rsidRPr="0018576F">
        <w:rPr>
          <w:rFonts w:ascii="Times New Roman" w:eastAsia="Times New Roman" w:hAnsi="Times New Roman"/>
          <w:sz w:val="24"/>
          <w:szCs w:val="24"/>
        </w:rPr>
        <w:lastRenderedPageBreak/>
        <w:t>Under constant, the p value of the 2 variables from “at level” and 7 variables from “at difference” are higher than 0.10 (significant level), that’s means the time series is not stationary and the null hypothesis is rejected. On the other hand, the p value of 7 variables from “at level” and 2 variables from “at difference” are</w:t>
      </w:r>
      <w:r w:rsidR="00DD2313" w:rsidRPr="0018576F">
        <w:rPr>
          <w:rFonts w:ascii="Times New Roman" w:eastAsia="Times New Roman" w:hAnsi="Times New Roman"/>
          <w:sz w:val="24"/>
          <w:szCs w:val="24"/>
        </w:rPr>
        <w:t xml:space="preserve"> less than 0.10 (significant level), which means the time series is stationary and the null hypothesis will be accepted. </w:t>
      </w:r>
    </w:p>
    <w:p w14:paraId="5172B914" w14:textId="0F18F246" w:rsidR="00840983" w:rsidRDefault="00DD2313" w:rsidP="002D4E9B">
      <w:pPr>
        <w:spacing w:line="360" w:lineRule="auto"/>
        <w:jc w:val="both"/>
        <w:rPr>
          <w:rFonts w:ascii="Times New Roman" w:eastAsia="Times New Roman" w:hAnsi="Times New Roman"/>
          <w:sz w:val="24"/>
          <w:szCs w:val="24"/>
        </w:rPr>
      </w:pPr>
      <w:r w:rsidRPr="0018576F">
        <w:rPr>
          <w:rFonts w:ascii="Times New Roman" w:eastAsia="Times New Roman" w:hAnsi="Times New Roman"/>
          <w:sz w:val="24"/>
          <w:szCs w:val="24"/>
        </w:rPr>
        <w:t>Under constant &amp; trend, the p value of the 6 variables from “at level” and 4 variables from “at difference” are higher than 0.10 (significant level), that’s mean the time series is not stationary and the null hypothesis is rejected. On the other hand,  the p value of 3</w:t>
      </w:r>
      <w:r w:rsidR="003345B1" w:rsidRPr="0018576F">
        <w:rPr>
          <w:rFonts w:ascii="Times New Roman" w:eastAsia="Times New Roman" w:hAnsi="Times New Roman"/>
          <w:sz w:val="24"/>
          <w:szCs w:val="24"/>
        </w:rPr>
        <w:t xml:space="preserve"> variables from “at level” and 5</w:t>
      </w:r>
      <w:r w:rsidRPr="0018576F">
        <w:rPr>
          <w:rFonts w:ascii="Times New Roman" w:eastAsia="Times New Roman" w:hAnsi="Times New Roman"/>
          <w:sz w:val="24"/>
          <w:szCs w:val="24"/>
        </w:rPr>
        <w:t xml:space="preserve"> variables from “at difference” are less than 0.10 (significant level), which means the time series is stationary and the null hypothesis will be accepted. </w:t>
      </w:r>
    </w:p>
    <w:p w14:paraId="4B13204D" w14:textId="77777777" w:rsidR="002D4E9B" w:rsidRPr="002D4E9B" w:rsidRDefault="002D4E9B" w:rsidP="002D4E9B">
      <w:pPr>
        <w:spacing w:line="360" w:lineRule="auto"/>
        <w:jc w:val="both"/>
        <w:rPr>
          <w:rFonts w:ascii="Times New Roman" w:eastAsia="Times New Roman" w:hAnsi="Times New Roman"/>
          <w:sz w:val="24"/>
          <w:szCs w:val="24"/>
        </w:rPr>
      </w:pPr>
    </w:p>
    <w:p w14:paraId="4EE269B7" w14:textId="6C67E4B8" w:rsidR="00707B8E" w:rsidRPr="00C848ED" w:rsidRDefault="00C848ED" w:rsidP="00C848ED">
      <w:pPr>
        <w:pStyle w:val="Caption"/>
        <w:rPr>
          <w:rFonts w:ascii="Times New Roman" w:hAnsi="Times New Roman"/>
          <w:sz w:val="24"/>
          <w:szCs w:val="24"/>
        </w:rPr>
      </w:pPr>
      <w:bookmarkStart w:id="39" w:name="_Toc41745316"/>
      <w:r w:rsidRPr="00C848ED">
        <w:rPr>
          <w:rFonts w:ascii="Times New Roman" w:hAnsi="Times New Roman"/>
          <w:sz w:val="24"/>
          <w:szCs w:val="24"/>
        </w:rPr>
        <w:t xml:space="preserve">Table </w:t>
      </w:r>
      <w:r w:rsidRPr="00C848ED">
        <w:rPr>
          <w:rFonts w:ascii="Times New Roman" w:hAnsi="Times New Roman"/>
          <w:sz w:val="24"/>
          <w:szCs w:val="24"/>
        </w:rPr>
        <w:fldChar w:fldCharType="begin"/>
      </w:r>
      <w:r w:rsidRPr="00C848ED">
        <w:rPr>
          <w:rFonts w:ascii="Times New Roman" w:hAnsi="Times New Roman"/>
          <w:sz w:val="24"/>
          <w:szCs w:val="24"/>
        </w:rPr>
        <w:instrText xml:space="preserve"> SEQ Table \* ROMAN </w:instrText>
      </w:r>
      <w:r w:rsidRPr="00C848ED">
        <w:rPr>
          <w:rFonts w:ascii="Times New Roman" w:hAnsi="Times New Roman"/>
          <w:sz w:val="24"/>
          <w:szCs w:val="24"/>
        </w:rPr>
        <w:fldChar w:fldCharType="separate"/>
      </w:r>
      <w:r w:rsidRPr="00C848ED">
        <w:rPr>
          <w:rFonts w:ascii="Times New Roman" w:hAnsi="Times New Roman"/>
          <w:noProof/>
          <w:sz w:val="24"/>
          <w:szCs w:val="24"/>
        </w:rPr>
        <w:t>VII</w:t>
      </w:r>
      <w:r w:rsidRPr="00C848ED">
        <w:rPr>
          <w:rFonts w:ascii="Times New Roman" w:hAnsi="Times New Roman"/>
          <w:sz w:val="24"/>
          <w:szCs w:val="24"/>
        </w:rPr>
        <w:fldChar w:fldCharType="end"/>
      </w:r>
      <w:r w:rsidR="00707B8E" w:rsidRPr="00C848ED">
        <w:rPr>
          <w:rFonts w:ascii="Times New Roman" w:hAnsi="Times New Roman"/>
          <w:sz w:val="24"/>
          <w:szCs w:val="24"/>
        </w:rPr>
        <w:t xml:space="preserve"> Results of unit root test</w:t>
      </w:r>
      <w:bookmarkEnd w:id="39"/>
      <w:r w:rsidR="00707B8E" w:rsidRPr="00C848ED">
        <w:rPr>
          <w:rFonts w:ascii="Times New Roman" w:hAnsi="Times New Roman"/>
          <w:sz w:val="24"/>
          <w:szCs w:val="24"/>
        </w:rPr>
        <w:t xml:space="preserve"> </w:t>
      </w:r>
    </w:p>
    <w:tbl>
      <w:tblPr>
        <w:tblStyle w:val="TableGrid"/>
        <w:tblW w:w="0" w:type="auto"/>
        <w:tblLook w:val="04A0" w:firstRow="1" w:lastRow="0" w:firstColumn="1" w:lastColumn="0" w:noHBand="0" w:noVBand="1"/>
      </w:tblPr>
      <w:tblGrid>
        <w:gridCol w:w="1315"/>
        <w:gridCol w:w="1329"/>
        <w:gridCol w:w="1330"/>
        <w:gridCol w:w="1356"/>
        <w:gridCol w:w="1356"/>
        <w:gridCol w:w="1334"/>
        <w:gridCol w:w="1330"/>
      </w:tblGrid>
      <w:tr w:rsidR="00E91352" w:rsidRPr="0018576F" w14:paraId="68BED7B9" w14:textId="77777777" w:rsidTr="00AC7373">
        <w:tc>
          <w:tcPr>
            <w:tcW w:w="1335" w:type="dxa"/>
          </w:tcPr>
          <w:p w14:paraId="3841C508" w14:textId="77777777" w:rsidR="00E91352" w:rsidRPr="0018576F" w:rsidRDefault="00E91352">
            <w:pPr>
              <w:rPr>
                <w:rFonts w:ascii="Times New Roman" w:eastAsiaTheme="minorHAnsi" w:hAnsi="Times New Roman"/>
                <w:sz w:val="24"/>
                <w:szCs w:val="24"/>
              </w:rPr>
            </w:pPr>
          </w:p>
        </w:tc>
        <w:tc>
          <w:tcPr>
            <w:tcW w:w="2671" w:type="dxa"/>
            <w:gridSpan w:val="2"/>
          </w:tcPr>
          <w:p w14:paraId="39A36FA6" w14:textId="0275BBB4" w:rsidR="00E91352" w:rsidRPr="0018576F" w:rsidRDefault="00E91352" w:rsidP="00707B8E">
            <w:pPr>
              <w:jc w:val="center"/>
              <w:rPr>
                <w:rFonts w:ascii="Times New Roman" w:eastAsiaTheme="minorHAnsi" w:hAnsi="Times New Roman"/>
                <w:sz w:val="24"/>
                <w:szCs w:val="24"/>
              </w:rPr>
            </w:pPr>
            <w:r w:rsidRPr="0018576F">
              <w:rPr>
                <w:rFonts w:ascii="Times New Roman" w:eastAsiaTheme="minorHAnsi" w:hAnsi="Times New Roman"/>
                <w:sz w:val="24"/>
                <w:szCs w:val="24"/>
              </w:rPr>
              <w:t>ADF</w:t>
            </w:r>
          </w:p>
        </w:tc>
        <w:tc>
          <w:tcPr>
            <w:tcW w:w="2672" w:type="dxa"/>
            <w:gridSpan w:val="2"/>
          </w:tcPr>
          <w:p w14:paraId="4A2FB291" w14:textId="731BFEFC" w:rsidR="00E91352" w:rsidRPr="0018576F" w:rsidRDefault="00707B8E" w:rsidP="00707B8E">
            <w:pPr>
              <w:jc w:val="center"/>
              <w:rPr>
                <w:rFonts w:ascii="Times New Roman" w:eastAsiaTheme="minorHAnsi" w:hAnsi="Times New Roman"/>
                <w:sz w:val="24"/>
                <w:szCs w:val="24"/>
              </w:rPr>
            </w:pPr>
            <w:r w:rsidRPr="0018576F">
              <w:rPr>
                <w:rFonts w:ascii="Times New Roman" w:eastAsiaTheme="minorHAnsi" w:hAnsi="Times New Roman"/>
                <w:sz w:val="24"/>
                <w:szCs w:val="24"/>
              </w:rPr>
              <w:t>PP</w:t>
            </w:r>
          </w:p>
        </w:tc>
        <w:tc>
          <w:tcPr>
            <w:tcW w:w="2672" w:type="dxa"/>
            <w:gridSpan w:val="2"/>
          </w:tcPr>
          <w:p w14:paraId="5A5778B7" w14:textId="14120F39" w:rsidR="00E91352" w:rsidRPr="0018576F" w:rsidRDefault="00707B8E" w:rsidP="00707B8E">
            <w:pPr>
              <w:jc w:val="center"/>
              <w:rPr>
                <w:rFonts w:ascii="Times New Roman" w:eastAsiaTheme="minorHAnsi" w:hAnsi="Times New Roman"/>
                <w:sz w:val="24"/>
                <w:szCs w:val="24"/>
              </w:rPr>
            </w:pPr>
            <w:r w:rsidRPr="0018576F">
              <w:rPr>
                <w:rFonts w:ascii="Times New Roman" w:eastAsiaTheme="minorHAnsi" w:hAnsi="Times New Roman"/>
                <w:sz w:val="24"/>
                <w:szCs w:val="24"/>
              </w:rPr>
              <w:t>KPSS</w:t>
            </w:r>
          </w:p>
        </w:tc>
      </w:tr>
      <w:tr w:rsidR="00840983" w:rsidRPr="0018576F" w14:paraId="6E955922" w14:textId="77777777" w:rsidTr="00E91352">
        <w:tc>
          <w:tcPr>
            <w:tcW w:w="1335" w:type="dxa"/>
          </w:tcPr>
          <w:p w14:paraId="7CA759BB" w14:textId="77777777" w:rsidR="00707B8E" w:rsidRPr="0018576F" w:rsidRDefault="00707B8E" w:rsidP="00707B8E">
            <w:pPr>
              <w:jc w:val="center"/>
              <w:rPr>
                <w:rFonts w:ascii="Times New Roman" w:eastAsiaTheme="minorHAnsi" w:hAnsi="Times New Roman"/>
                <w:sz w:val="24"/>
                <w:szCs w:val="24"/>
              </w:rPr>
            </w:pPr>
          </w:p>
        </w:tc>
        <w:tc>
          <w:tcPr>
            <w:tcW w:w="1335" w:type="dxa"/>
          </w:tcPr>
          <w:p w14:paraId="3B2A4422" w14:textId="72896516" w:rsidR="00707B8E" w:rsidRPr="0018576F" w:rsidRDefault="00707B8E" w:rsidP="00707B8E">
            <w:pPr>
              <w:jc w:val="center"/>
              <w:rPr>
                <w:rFonts w:ascii="Times New Roman" w:eastAsiaTheme="minorHAnsi" w:hAnsi="Times New Roman"/>
                <w:sz w:val="24"/>
                <w:szCs w:val="24"/>
              </w:rPr>
            </w:pPr>
            <w:r w:rsidRPr="0018576F">
              <w:rPr>
                <w:rFonts w:ascii="Times New Roman" w:eastAsiaTheme="minorHAnsi" w:hAnsi="Times New Roman"/>
                <w:sz w:val="24"/>
                <w:szCs w:val="24"/>
              </w:rPr>
              <w:t>C</w:t>
            </w:r>
          </w:p>
        </w:tc>
        <w:tc>
          <w:tcPr>
            <w:tcW w:w="1336" w:type="dxa"/>
          </w:tcPr>
          <w:p w14:paraId="5F84A717" w14:textId="4C5D9C1D" w:rsidR="00707B8E" w:rsidRPr="0018576F" w:rsidRDefault="00707B8E" w:rsidP="00707B8E">
            <w:pPr>
              <w:jc w:val="center"/>
              <w:rPr>
                <w:rFonts w:ascii="Times New Roman" w:eastAsiaTheme="minorHAnsi" w:hAnsi="Times New Roman"/>
                <w:sz w:val="24"/>
                <w:szCs w:val="24"/>
              </w:rPr>
            </w:pPr>
            <w:r w:rsidRPr="0018576F">
              <w:rPr>
                <w:rFonts w:ascii="Times New Roman" w:eastAsiaTheme="minorHAnsi" w:hAnsi="Times New Roman"/>
                <w:sz w:val="24"/>
                <w:szCs w:val="24"/>
              </w:rPr>
              <w:t>C&amp;T</w:t>
            </w:r>
          </w:p>
        </w:tc>
        <w:tc>
          <w:tcPr>
            <w:tcW w:w="1336" w:type="dxa"/>
          </w:tcPr>
          <w:p w14:paraId="7F0AF5EB" w14:textId="7CEAB9F1" w:rsidR="00707B8E" w:rsidRPr="0018576F" w:rsidRDefault="00707B8E" w:rsidP="00707B8E">
            <w:pPr>
              <w:jc w:val="center"/>
              <w:rPr>
                <w:rFonts w:ascii="Times New Roman" w:eastAsiaTheme="minorHAnsi" w:hAnsi="Times New Roman"/>
                <w:sz w:val="24"/>
                <w:szCs w:val="24"/>
              </w:rPr>
            </w:pPr>
            <w:r w:rsidRPr="0018576F">
              <w:rPr>
                <w:rFonts w:ascii="Times New Roman" w:eastAsiaTheme="minorHAnsi" w:hAnsi="Times New Roman"/>
                <w:sz w:val="24"/>
                <w:szCs w:val="24"/>
              </w:rPr>
              <w:t>C</w:t>
            </w:r>
          </w:p>
        </w:tc>
        <w:tc>
          <w:tcPr>
            <w:tcW w:w="1336" w:type="dxa"/>
          </w:tcPr>
          <w:p w14:paraId="62892D08" w14:textId="53EC3F1F" w:rsidR="00707B8E" w:rsidRPr="0018576F" w:rsidRDefault="00707B8E" w:rsidP="00707B8E">
            <w:pPr>
              <w:jc w:val="center"/>
              <w:rPr>
                <w:rFonts w:ascii="Times New Roman" w:eastAsiaTheme="minorHAnsi" w:hAnsi="Times New Roman"/>
                <w:sz w:val="24"/>
                <w:szCs w:val="24"/>
              </w:rPr>
            </w:pPr>
            <w:r w:rsidRPr="0018576F">
              <w:rPr>
                <w:rFonts w:ascii="Times New Roman" w:eastAsiaTheme="minorHAnsi" w:hAnsi="Times New Roman"/>
                <w:sz w:val="24"/>
                <w:szCs w:val="24"/>
              </w:rPr>
              <w:t>C&amp;T</w:t>
            </w:r>
          </w:p>
        </w:tc>
        <w:tc>
          <w:tcPr>
            <w:tcW w:w="1336" w:type="dxa"/>
          </w:tcPr>
          <w:p w14:paraId="43918511" w14:textId="293E69BF" w:rsidR="00707B8E" w:rsidRPr="0018576F" w:rsidRDefault="00707B8E" w:rsidP="00707B8E">
            <w:pPr>
              <w:jc w:val="center"/>
              <w:rPr>
                <w:rFonts w:ascii="Times New Roman" w:eastAsiaTheme="minorHAnsi" w:hAnsi="Times New Roman"/>
                <w:sz w:val="24"/>
                <w:szCs w:val="24"/>
              </w:rPr>
            </w:pPr>
            <w:r w:rsidRPr="0018576F">
              <w:rPr>
                <w:rFonts w:ascii="Times New Roman" w:eastAsiaTheme="minorHAnsi" w:hAnsi="Times New Roman"/>
                <w:sz w:val="24"/>
                <w:szCs w:val="24"/>
              </w:rPr>
              <w:t>C</w:t>
            </w:r>
          </w:p>
        </w:tc>
        <w:tc>
          <w:tcPr>
            <w:tcW w:w="1336" w:type="dxa"/>
          </w:tcPr>
          <w:p w14:paraId="40AAAC00" w14:textId="5A6B83ED" w:rsidR="00707B8E" w:rsidRPr="0018576F" w:rsidRDefault="00707B8E" w:rsidP="00707B8E">
            <w:pPr>
              <w:jc w:val="center"/>
              <w:rPr>
                <w:rFonts w:ascii="Times New Roman" w:eastAsiaTheme="minorHAnsi" w:hAnsi="Times New Roman"/>
                <w:sz w:val="24"/>
                <w:szCs w:val="24"/>
              </w:rPr>
            </w:pPr>
            <w:r w:rsidRPr="0018576F">
              <w:rPr>
                <w:rFonts w:ascii="Times New Roman" w:eastAsiaTheme="minorHAnsi" w:hAnsi="Times New Roman"/>
                <w:sz w:val="24"/>
                <w:szCs w:val="24"/>
              </w:rPr>
              <w:t>C&amp;T</w:t>
            </w:r>
          </w:p>
        </w:tc>
      </w:tr>
      <w:tr w:rsidR="00840983" w:rsidRPr="0018576F" w14:paraId="7AA8CA6E" w14:textId="77777777" w:rsidTr="00E91352">
        <w:tc>
          <w:tcPr>
            <w:tcW w:w="1335" w:type="dxa"/>
          </w:tcPr>
          <w:p w14:paraId="7C66CCD7" w14:textId="79AE9DBD" w:rsidR="00E91352" w:rsidRPr="0018576F" w:rsidRDefault="00E91352"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BSD</w:t>
            </w:r>
          </w:p>
        </w:tc>
        <w:tc>
          <w:tcPr>
            <w:tcW w:w="1335" w:type="dxa"/>
          </w:tcPr>
          <w:p w14:paraId="0ECD3EE2" w14:textId="0CE50545" w:rsidR="00E91352" w:rsidRPr="0018576F" w:rsidRDefault="00331520" w:rsidP="00E91352">
            <w:pPr>
              <w:rPr>
                <w:rFonts w:ascii="Times New Roman" w:eastAsiaTheme="minorHAnsi" w:hAnsi="Times New Roman"/>
                <w:sz w:val="24"/>
                <w:szCs w:val="24"/>
              </w:rPr>
            </w:pPr>
            <w:r w:rsidRPr="0018576F">
              <w:rPr>
                <w:rFonts w:ascii="Times New Roman" w:eastAsiaTheme="minorHAnsi" w:hAnsi="Times New Roman"/>
                <w:sz w:val="24"/>
                <w:szCs w:val="24"/>
              </w:rPr>
              <w:t>-2.6741*</w:t>
            </w:r>
          </w:p>
        </w:tc>
        <w:tc>
          <w:tcPr>
            <w:tcW w:w="1336" w:type="dxa"/>
          </w:tcPr>
          <w:p w14:paraId="72F2116E" w14:textId="5CCF4339" w:rsidR="00E91352"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-3.4753*</w:t>
            </w:r>
          </w:p>
        </w:tc>
        <w:tc>
          <w:tcPr>
            <w:tcW w:w="1336" w:type="dxa"/>
          </w:tcPr>
          <w:p w14:paraId="4B93A50B" w14:textId="49A4ECB6" w:rsidR="00E91352" w:rsidRPr="0018576F" w:rsidRDefault="00707B8E">
            <w:pPr>
              <w:rPr>
                <w:rFonts w:ascii="Times New Roman" w:eastAsiaTheme="minorHAnsi" w:hAnsi="Times New Roman"/>
                <w:sz w:val="24"/>
                <w:szCs w:val="24"/>
              </w:rPr>
            </w:pPr>
            <w:r w:rsidRPr="0018576F">
              <w:rPr>
                <w:rFonts w:ascii="Times New Roman" w:eastAsiaTheme="minorHAnsi" w:hAnsi="Times New Roman"/>
                <w:sz w:val="24"/>
                <w:szCs w:val="24"/>
              </w:rPr>
              <w:t>-2.807*</w:t>
            </w:r>
          </w:p>
        </w:tc>
        <w:tc>
          <w:tcPr>
            <w:tcW w:w="1336" w:type="dxa"/>
          </w:tcPr>
          <w:p w14:paraId="7A2F690A" w14:textId="3B6F76C0" w:rsidR="00E91352" w:rsidRPr="0018576F" w:rsidRDefault="00707B8E">
            <w:pPr>
              <w:rPr>
                <w:rFonts w:ascii="Times New Roman" w:eastAsiaTheme="minorHAnsi" w:hAnsi="Times New Roman"/>
                <w:sz w:val="24"/>
                <w:szCs w:val="24"/>
              </w:rPr>
            </w:pPr>
            <w:r w:rsidRPr="0018576F">
              <w:rPr>
                <w:rFonts w:ascii="Times New Roman" w:eastAsiaTheme="minorHAnsi" w:hAnsi="Times New Roman"/>
                <w:sz w:val="24"/>
                <w:szCs w:val="24"/>
              </w:rPr>
              <w:t>-6.194***</w:t>
            </w:r>
          </w:p>
        </w:tc>
        <w:tc>
          <w:tcPr>
            <w:tcW w:w="1336" w:type="dxa"/>
          </w:tcPr>
          <w:p w14:paraId="07DDA0DE" w14:textId="303D8BFA" w:rsidR="00E91352" w:rsidRPr="0018576F" w:rsidRDefault="00233641">
            <w:pPr>
              <w:rPr>
                <w:rFonts w:ascii="Times New Roman" w:eastAsiaTheme="minorHAnsi" w:hAnsi="Times New Roman"/>
                <w:sz w:val="24"/>
                <w:szCs w:val="24"/>
              </w:rPr>
            </w:pPr>
            <w:r w:rsidRPr="0018576F">
              <w:rPr>
                <w:rFonts w:ascii="Times New Roman" w:eastAsiaTheme="minorHAnsi" w:hAnsi="Times New Roman"/>
                <w:sz w:val="24"/>
                <w:szCs w:val="24"/>
              </w:rPr>
              <w:t> 0.7644***</w:t>
            </w:r>
          </w:p>
        </w:tc>
        <w:tc>
          <w:tcPr>
            <w:tcW w:w="1336" w:type="dxa"/>
          </w:tcPr>
          <w:p w14:paraId="5C711E6B" w14:textId="5991D2B6" w:rsidR="00E91352" w:rsidRPr="0018576F" w:rsidRDefault="00233641">
            <w:pPr>
              <w:rPr>
                <w:rFonts w:ascii="Times New Roman" w:eastAsiaTheme="minorHAnsi" w:hAnsi="Times New Roman"/>
                <w:sz w:val="24"/>
                <w:szCs w:val="24"/>
              </w:rPr>
            </w:pPr>
            <w:r w:rsidRPr="0018576F">
              <w:rPr>
                <w:rFonts w:ascii="Times New Roman" w:eastAsiaTheme="minorHAnsi" w:hAnsi="Times New Roman"/>
                <w:sz w:val="24"/>
                <w:szCs w:val="24"/>
              </w:rPr>
              <w:t>0.1084</w:t>
            </w:r>
          </w:p>
        </w:tc>
      </w:tr>
      <w:tr w:rsidR="00840983" w:rsidRPr="0018576F" w14:paraId="783DF463" w14:textId="77777777" w:rsidTr="00E91352">
        <w:tc>
          <w:tcPr>
            <w:tcW w:w="1335" w:type="dxa"/>
          </w:tcPr>
          <w:p w14:paraId="386ADCD1" w14:textId="0C22469E" w:rsidR="00E91352" w:rsidRPr="0018576F" w:rsidRDefault="00E91352"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∆BSD</w:t>
            </w:r>
          </w:p>
        </w:tc>
        <w:tc>
          <w:tcPr>
            <w:tcW w:w="1335" w:type="dxa"/>
          </w:tcPr>
          <w:p w14:paraId="76A60554" w14:textId="240D7C8E" w:rsidR="00E91352"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-5.1963***</w:t>
            </w:r>
          </w:p>
        </w:tc>
        <w:tc>
          <w:tcPr>
            <w:tcW w:w="1336" w:type="dxa"/>
          </w:tcPr>
          <w:p w14:paraId="5A276BB0" w14:textId="40A3B88A" w:rsidR="00E91352"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-5.4683***</w:t>
            </w:r>
          </w:p>
        </w:tc>
        <w:tc>
          <w:tcPr>
            <w:tcW w:w="1336" w:type="dxa"/>
          </w:tcPr>
          <w:p w14:paraId="355B28AA" w14:textId="02DCBC70" w:rsidR="00E91352" w:rsidRPr="0018576F" w:rsidRDefault="00707B8E">
            <w:pPr>
              <w:rPr>
                <w:rFonts w:ascii="Times New Roman" w:eastAsiaTheme="minorHAnsi" w:hAnsi="Times New Roman"/>
                <w:sz w:val="24"/>
                <w:szCs w:val="24"/>
              </w:rPr>
            </w:pPr>
            <w:r w:rsidRPr="0018576F">
              <w:rPr>
                <w:rFonts w:ascii="Times New Roman" w:eastAsiaTheme="minorHAnsi" w:hAnsi="Times New Roman"/>
                <w:sz w:val="24"/>
                <w:szCs w:val="24"/>
              </w:rPr>
              <w:t>-5.195***</w:t>
            </w:r>
          </w:p>
        </w:tc>
        <w:tc>
          <w:tcPr>
            <w:tcW w:w="1336" w:type="dxa"/>
          </w:tcPr>
          <w:p w14:paraId="0533C08D" w14:textId="6935C564" w:rsidR="00E91352" w:rsidRPr="0018576F" w:rsidRDefault="00707B8E">
            <w:pPr>
              <w:rPr>
                <w:rFonts w:ascii="Times New Roman" w:eastAsiaTheme="minorHAnsi" w:hAnsi="Times New Roman"/>
                <w:sz w:val="24"/>
                <w:szCs w:val="24"/>
              </w:rPr>
            </w:pPr>
            <w:r w:rsidRPr="0018576F">
              <w:rPr>
                <w:rFonts w:ascii="Times New Roman" w:eastAsiaTheme="minorHAnsi" w:hAnsi="Times New Roman"/>
                <w:sz w:val="24"/>
                <w:szCs w:val="24"/>
              </w:rPr>
              <w:t>-6.1473***</w:t>
            </w:r>
          </w:p>
        </w:tc>
        <w:tc>
          <w:tcPr>
            <w:tcW w:w="1336" w:type="dxa"/>
          </w:tcPr>
          <w:p w14:paraId="2D6E9CF1" w14:textId="573E5F7D" w:rsidR="00E91352" w:rsidRPr="0018576F" w:rsidRDefault="00233641" w:rsidP="00233641">
            <w:pPr>
              <w:rPr>
                <w:rFonts w:ascii="Times New Roman" w:eastAsiaTheme="minorHAnsi" w:hAnsi="Times New Roman"/>
                <w:sz w:val="24"/>
                <w:szCs w:val="24"/>
              </w:rPr>
            </w:pPr>
            <w:r w:rsidRPr="0018576F">
              <w:rPr>
                <w:rFonts w:ascii="Times New Roman" w:eastAsiaTheme="minorHAnsi" w:hAnsi="Times New Roman"/>
                <w:sz w:val="24"/>
                <w:szCs w:val="24"/>
              </w:rPr>
              <w:t> </w:t>
            </w:r>
            <w:r w:rsidR="00C32CB2" w:rsidRPr="0018576F">
              <w:rPr>
                <w:rFonts w:ascii="Times New Roman" w:eastAsiaTheme="minorHAnsi" w:hAnsi="Times New Roman"/>
                <w:sz w:val="24"/>
                <w:szCs w:val="24"/>
              </w:rPr>
              <w:t> 0.3217</w:t>
            </w:r>
          </w:p>
        </w:tc>
        <w:tc>
          <w:tcPr>
            <w:tcW w:w="1336" w:type="dxa"/>
          </w:tcPr>
          <w:p w14:paraId="07879A7A" w14:textId="4255953D" w:rsidR="00E91352"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0.1015</w:t>
            </w:r>
          </w:p>
        </w:tc>
      </w:tr>
      <w:tr w:rsidR="00840983" w:rsidRPr="0018576F" w14:paraId="4C0C3325" w14:textId="77777777" w:rsidTr="00E91352">
        <w:tc>
          <w:tcPr>
            <w:tcW w:w="1335" w:type="dxa"/>
          </w:tcPr>
          <w:p w14:paraId="7BD57166" w14:textId="2CE84822" w:rsidR="00E91352"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DEBT</w:t>
            </w:r>
          </w:p>
        </w:tc>
        <w:tc>
          <w:tcPr>
            <w:tcW w:w="1335" w:type="dxa"/>
          </w:tcPr>
          <w:p w14:paraId="466C4493" w14:textId="56184235" w:rsidR="00E91352"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-2.2270</w:t>
            </w:r>
          </w:p>
        </w:tc>
        <w:tc>
          <w:tcPr>
            <w:tcW w:w="1336" w:type="dxa"/>
          </w:tcPr>
          <w:p w14:paraId="428F923F" w14:textId="23A6D4F6" w:rsidR="00E91352"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-2.3810</w:t>
            </w:r>
          </w:p>
        </w:tc>
        <w:tc>
          <w:tcPr>
            <w:tcW w:w="1336" w:type="dxa"/>
          </w:tcPr>
          <w:p w14:paraId="18EA425F" w14:textId="39786D31" w:rsidR="00E91352" w:rsidRPr="0018576F" w:rsidRDefault="002071A4">
            <w:pPr>
              <w:rPr>
                <w:rFonts w:ascii="Times New Roman" w:eastAsiaTheme="minorHAnsi" w:hAnsi="Times New Roman"/>
                <w:sz w:val="24"/>
                <w:szCs w:val="24"/>
              </w:rPr>
            </w:pPr>
            <w:r w:rsidRPr="0018576F">
              <w:rPr>
                <w:rFonts w:ascii="Times New Roman" w:eastAsiaTheme="minorHAnsi" w:hAnsi="Times New Roman"/>
                <w:sz w:val="24"/>
                <w:szCs w:val="24"/>
              </w:rPr>
              <w:t>-2.7094*</w:t>
            </w:r>
          </w:p>
        </w:tc>
        <w:tc>
          <w:tcPr>
            <w:tcW w:w="1336" w:type="dxa"/>
          </w:tcPr>
          <w:p w14:paraId="6E00F4ED" w14:textId="4C09E446" w:rsidR="00E91352" w:rsidRPr="0018576F" w:rsidRDefault="002071A4">
            <w:pPr>
              <w:rPr>
                <w:rFonts w:ascii="Times New Roman" w:eastAsiaTheme="minorHAnsi" w:hAnsi="Times New Roman"/>
                <w:sz w:val="24"/>
                <w:szCs w:val="24"/>
              </w:rPr>
            </w:pPr>
            <w:r w:rsidRPr="0018576F">
              <w:rPr>
                <w:rFonts w:ascii="Times New Roman" w:eastAsiaTheme="minorHAnsi" w:hAnsi="Times New Roman"/>
                <w:sz w:val="24"/>
                <w:szCs w:val="24"/>
              </w:rPr>
              <w:t>-3.2355*</w:t>
            </w:r>
          </w:p>
        </w:tc>
        <w:tc>
          <w:tcPr>
            <w:tcW w:w="1336" w:type="dxa"/>
          </w:tcPr>
          <w:p w14:paraId="35C10DB4" w14:textId="6900E63D" w:rsidR="00E91352"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 0.1931</w:t>
            </w:r>
          </w:p>
        </w:tc>
        <w:tc>
          <w:tcPr>
            <w:tcW w:w="1336" w:type="dxa"/>
          </w:tcPr>
          <w:p w14:paraId="4A37718E" w14:textId="4ED9B275" w:rsidR="00E91352"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0.1914**</w:t>
            </w:r>
          </w:p>
        </w:tc>
      </w:tr>
      <w:tr w:rsidR="00840983" w:rsidRPr="0018576F" w14:paraId="41CF2764" w14:textId="77777777" w:rsidTr="00E91352">
        <w:tc>
          <w:tcPr>
            <w:tcW w:w="1335" w:type="dxa"/>
          </w:tcPr>
          <w:p w14:paraId="0B12F520" w14:textId="062814E8" w:rsidR="00E91352"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∆DEBT</w:t>
            </w:r>
          </w:p>
        </w:tc>
        <w:tc>
          <w:tcPr>
            <w:tcW w:w="1335" w:type="dxa"/>
          </w:tcPr>
          <w:p w14:paraId="71528891" w14:textId="00DD355D" w:rsidR="00E91352"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-3.9550***</w:t>
            </w:r>
          </w:p>
        </w:tc>
        <w:tc>
          <w:tcPr>
            <w:tcW w:w="1336" w:type="dxa"/>
          </w:tcPr>
          <w:p w14:paraId="064E0882" w14:textId="0CC8CA51" w:rsidR="00E91352"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-4.3458***</w:t>
            </w:r>
          </w:p>
        </w:tc>
        <w:tc>
          <w:tcPr>
            <w:tcW w:w="1336" w:type="dxa"/>
          </w:tcPr>
          <w:p w14:paraId="7AA91101" w14:textId="25FF7366" w:rsidR="00E91352"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-3.8221***</w:t>
            </w:r>
          </w:p>
        </w:tc>
        <w:tc>
          <w:tcPr>
            <w:tcW w:w="1336" w:type="dxa"/>
          </w:tcPr>
          <w:p w14:paraId="42FE52E4" w14:textId="26AF9ED3" w:rsidR="00E91352"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-4.1363**</w:t>
            </w:r>
          </w:p>
        </w:tc>
        <w:tc>
          <w:tcPr>
            <w:tcW w:w="1336" w:type="dxa"/>
          </w:tcPr>
          <w:p w14:paraId="31BED4AA" w14:textId="6FC316FF" w:rsidR="00E91352"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 0.8833***</w:t>
            </w:r>
          </w:p>
        </w:tc>
        <w:tc>
          <w:tcPr>
            <w:tcW w:w="1336" w:type="dxa"/>
          </w:tcPr>
          <w:p w14:paraId="00F13D73" w14:textId="7971AF90" w:rsidR="00E91352"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 0.1461**</w:t>
            </w:r>
          </w:p>
        </w:tc>
      </w:tr>
      <w:tr w:rsidR="00840983" w:rsidRPr="0018576F" w14:paraId="240D0819" w14:textId="77777777" w:rsidTr="00E91352">
        <w:tc>
          <w:tcPr>
            <w:tcW w:w="1335" w:type="dxa"/>
          </w:tcPr>
          <w:p w14:paraId="4326ED2A" w14:textId="60488920" w:rsidR="00E91352"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EXC</w:t>
            </w:r>
          </w:p>
        </w:tc>
        <w:tc>
          <w:tcPr>
            <w:tcW w:w="1335" w:type="dxa"/>
          </w:tcPr>
          <w:p w14:paraId="47652E49" w14:textId="7811DE0C" w:rsidR="00E91352"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-4.9063***</w:t>
            </w:r>
          </w:p>
        </w:tc>
        <w:tc>
          <w:tcPr>
            <w:tcW w:w="1336" w:type="dxa"/>
          </w:tcPr>
          <w:p w14:paraId="0FAD920B" w14:textId="14E2814F" w:rsidR="00E91352"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-4.2522***</w:t>
            </w:r>
          </w:p>
        </w:tc>
        <w:tc>
          <w:tcPr>
            <w:tcW w:w="1336" w:type="dxa"/>
          </w:tcPr>
          <w:p w14:paraId="10C87C93" w14:textId="288CE810" w:rsidR="00E91352"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-4.3941***</w:t>
            </w:r>
          </w:p>
        </w:tc>
        <w:tc>
          <w:tcPr>
            <w:tcW w:w="1336" w:type="dxa"/>
          </w:tcPr>
          <w:p w14:paraId="765FDF4D" w14:textId="43598F66" w:rsidR="00E91352"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-4.0317**</w:t>
            </w:r>
          </w:p>
        </w:tc>
        <w:tc>
          <w:tcPr>
            <w:tcW w:w="1336" w:type="dxa"/>
          </w:tcPr>
          <w:p w14:paraId="57068D40" w14:textId="7BF987C1" w:rsidR="00E91352"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 0.7580***</w:t>
            </w:r>
          </w:p>
        </w:tc>
        <w:tc>
          <w:tcPr>
            <w:tcW w:w="1336" w:type="dxa"/>
          </w:tcPr>
          <w:p w14:paraId="3165A8E4" w14:textId="799F35DD" w:rsidR="00E91352"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 0.1973**</w:t>
            </w:r>
          </w:p>
        </w:tc>
      </w:tr>
      <w:tr w:rsidR="00840983" w:rsidRPr="0018576F" w14:paraId="6B40424C" w14:textId="77777777" w:rsidTr="00E91352">
        <w:tc>
          <w:tcPr>
            <w:tcW w:w="1335" w:type="dxa"/>
          </w:tcPr>
          <w:p w14:paraId="22FC75AF" w14:textId="6E2737FC" w:rsidR="00E91352"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 EXC</w:t>
            </w:r>
          </w:p>
        </w:tc>
        <w:tc>
          <w:tcPr>
            <w:tcW w:w="1335" w:type="dxa"/>
          </w:tcPr>
          <w:p w14:paraId="4A3B82CE" w14:textId="2BC26BCD" w:rsidR="00E91352"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-3.8435***</w:t>
            </w:r>
          </w:p>
        </w:tc>
        <w:tc>
          <w:tcPr>
            <w:tcW w:w="1336" w:type="dxa"/>
          </w:tcPr>
          <w:p w14:paraId="6815F692" w14:textId="38737AE7" w:rsidR="00E91352"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-6.1053***</w:t>
            </w:r>
          </w:p>
        </w:tc>
        <w:tc>
          <w:tcPr>
            <w:tcW w:w="1336" w:type="dxa"/>
          </w:tcPr>
          <w:p w14:paraId="2DA121CC" w14:textId="6198D18A" w:rsidR="00E91352"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-3.7299***</w:t>
            </w:r>
          </w:p>
        </w:tc>
        <w:tc>
          <w:tcPr>
            <w:tcW w:w="1336" w:type="dxa"/>
          </w:tcPr>
          <w:p w14:paraId="199A5206" w14:textId="6087B842" w:rsidR="00E91352"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-4.3145***</w:t>
            </w:r>
          </w:p>
        </w:tc>
        <w:tc>
          <w:tcPr>
            <w:tcW w:w="1336" w:type="dxa"/>
          </w:tcPr>
          <w:p w14:paraId="50496B86" w14:textId="3C6E64B2" w:rsidR="00E91352"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 0.6317**</w:t>
            </w:r>
          </w:p>
        </w:tc>
        <w:tc>
          <w:tcPr>
            <w:tcW w:w="1336" w:type="dxa"/>
          </w:tcPr>
          <w:p w14:paraId="2BAEC820" w14:textId="71B39744" w:rsidR="00E91352"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 0.1089</w:t>
            </w:r>
          </w:p>
        </w:tc>
      </w:tr>
      <w:tr w:rsidR="00840983" w:rsidRPr="0018576F" w14:paraId="4739E48B" w14:textId="77777777" w:rsidTr="00E91352">
        <w:tc>
          <w:tcPr>
            <w:tcW w:w="1335" w:type="dxa"/>
          </w:tcPr>
          <w:p w14:paraId="1B3C532D" w14:textId="6FAE361F" w:rsidR="00E91352"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FDI</w:t>
            </w:r>
          </w:p>
        </w:tc>
        <w:tc>
          <w:tcPr>
            <w:tcW w:w="1335" w:type="dxa"/>
          </w:tcPr>
          <w:p w14:paraId="744F98AC" w14:textId="3314D658" w:rsidR="00E91352"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-2.1686</w:t>
            </w:r>
          </w:p>
        </w:tc>
        <w:tc>
          <w:tcPr>
            <w:tcW w:w="1336" w:type="dxa"/>
          </w:tcPr>
          <w:p w14:paraId="2CA0E896" w14:textId="0EEDE6BD" w:rsidR="00E91352"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-0.1299</w:t>
            </w:r>
          </w:p>
        </w:tc>
        <w:tc>
          <w:tcPr>
            <w:tcW w:w="1336" w:type="dxa"/>
          </w:tcPr>
          <w:p w14:paraId="34077DC3" w14:textId="49302992" w:rsidR="00E91352"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-0.6938</w:t>
            </w:r>
          </w:p>
        </w:tc>
        <w:tc>
          <w:tcPr>
            <w:tcW w:w="1336" w:type="dxa"/>
          </w:tcPr>
          <w:p w14:paraId="1E706F51" w14:textId="1FDB8AFF" w:rsidR="00E91352"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-3.2122*</w:t>
            </w:r>
          </w:p>
        </w:tc>
        <w:tc>
          <w:tcPr>
            <w:tcW w:w="1336" w:type="dxa"/>
          </w:tcPr>
          <w:p w14:paraId="5A6B4938" w14:textId="4A08FE37" w:rsidR="00E91352"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 0.6570**</w:t>
            </w:r>
          </w:p>
        </w:tc>
        <w:tc>
          <w:tcPr>
            <w:tcW w:w="1336" w:type="dxa"/>
          </w:tcPr>
          <w:p w14:paraId="60E4DE88" w14:textId="65C93BF5" w:rsidR="00E91352"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0.1166</w:t>
            </w:r>
          </w:p>
        </w:tc>
      </w:tr>
      <w:tr w:rsidR="00840983" w:rsidRPr="0018576F" w14:paraId="3A0BEA60" w14:textId="77777777" w:rsidTr="00E91352">
        <w:tc>
          <w:tcPr>
            <w:tcW w:w="1335" w:type="dxa"/>
          </w:tcPr>
          <w:p w14:paraId="5AC666D6" w14:textId="5A80243C" w:rsidR="002071A4"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 FDI</w:t>
            </w:r>
          </w:p>
        </w:tc>
        <w:tc>
          <w:tcPr>
            <w:tcW w:w="1335" w:type="dxa"/>
          </w:tcPr>
          <w:p w14:paraId="08640B31" w14:textId="5E9A04F9" w:rsidR="002071A4"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-4.6484***</w:t>
            </w:r>
          </w:p>
        </w:tc>
        <w:tc>
          <w:tcPr>
            <w:tcW w:w="1336" w:type="dxa"/>
          </w:tcPr>
          <w:p w14:paraId="010E1C6A" w14:textId="69349B56" w:rsidR="002071A4"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-6.5898***</w:t>
            </w:r>
          </w:p>
        </w:tc>
        <w:tc>
          <w:tcPr>
            <w:tcW w:w="1336" w:type="dxa"/>
          </w:tcPr>
          <w:p w14:paraId="1564B82C" w14:textId="06946E88" w:rsidR="002071A4"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-6.0691***</w:t>
            </w:r>
          </w:p>
        </w:tc>
        <w:tc>
          <w:tcPr>
            <w:tcW w:w="1336" w:type="dxa"/>
          </w:tcPr>
          <w:p w14:paraId="53FA2329" w14:textId="7CE1445C" w:rsidR="002071A4"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-5.9793***</w:t>
            </w:r>
          </w:p>
        </w:tc>
        <w:tc>
          <w:tcPr>
            <w:tcW w:w="1336" w:type="dxa"/>
          </w:tcPr>
          <w:p w14:paraId="3E23C38F" w14:textId="45CF2EEB" w:rsidR="002071A4"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0.2027</w:t>
            </w:r>
          </w:p>
        </w:tc>
        <w:tc>
          <w:tcPr>
            <w:tcW w:w="1336" w:type="dxa"/>
          </w:tcPr>
          <w:p w14:paraId="7D121711" w14:textId="4943EE01" w:rsidR="002071A4"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 0.1388*</w:t>
            </w:r>
          </w:p>
        </w:tc>
      </w:tr>
      <w:tr w:rsidR="00840983" w:rsidRPr="0018576F" w14:paraId="5ADB2662" w14:textId="77777777" w:rsidTr="00E91352">
        <w:tc>
          <w:tcPr>
            <w:tcW w:w="1335" w:type="dxa"/>
          </w:tcPr>
          <w:p w14:paraId="1416F87F" w14:textId="10475A11" w:rsidR="002071A4"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GDPG</w:t>
            </w:r>
          </w:p>
        </w:tc>
        <w:tc>
          <w:tcPr>
            <w:tcW w:w="1335" w:type="dxa"/>
          </w:tcPr>
          <w:p w14:paraId="5047D1F7" w14:textId="2A76A3D2" w:rsidR="002071A4"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-0.3772</w:t>
            </w:r>
          </w:p>
        </w:tc>
        <w:tc>
          <w:tcPr>
            <w:tcW w:w="1336" w:type="dxa"/>
          </w:tcPr>
          <w:p w14:paraId="6E4EC28D" w14:textId="0F1DA014" w:rsidR="002071A4"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-4.4313***</w:t>
            </w:r>
          </w:p>
        </w:tc>
        <w:tc>
          <w:tcPr>
            <w:tcW w:w="1336" w:type="dxa"/>
          </w:tcPr>
          <w:p w14:paraId="5E8A828C" w14:textId="6F3080D8" w:rsidR="002071A4"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-6.7327***</w:t>
            </w:r>
          </w:p>
        </w:tc>
        <w:tc>
          <w:tcPr>
            <w:tcW w:w="1336" w:type="dxa"/>
          </w:tcPr>
          <w:p w14:paraId="02BF2149" w14:textId="5024D582" w:rsidR="002071A4"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-14.6221***</w:t>
            </w:r>
          </w:p>
        </w:tc>
        <w:tc>
          <w:tcPr>
            <w:tcW w:w="1336" w:type="dxa"/>
          </w:tcPr>
          <w:p w14:paraId="796C9AA0" w14:textId="3C83B126" w:rsidR="002071A4"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 0.8740***</w:t>
            </w:r>
          </w:p>
        </w:tc>
        <w:tc>
          <w:tcPr>
            <w:tcW w:w="1336" w:type="dxa"/>
          </w:tcPr>
          <w:p w14:paraId="5674D34D" w14:textId="57471213" w:rsidR="002071A4"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 0.0640</w:t>
            </w:r>
          </w:p>
        </w:tc>
      </w:tr>
      <w:tr w:rsidR="00840983" w:rsidRPr="0018576F" w14:paraId="1280640F" w14:textId="77777777" w:rsidTr="004D4E49">
        <w:trPr>
          <w:trHeight w:val="78"/>
        </w:trPr>
        <w:tc>
          <w:tcPr>
            <w:tcW w:w="1335" w:type="dxa"/>
          </w:tcPr>
          <w:p w14:paraId="2AA46B55" w14:textId="075058E4" w:rsidR="002071A4"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 GDPG</w:t>
            </w:r>
          </w:p>
        </w:tc>
        <w:tc>
          <w:tcPr>
            <w:tcW w:w="1335" w:type="dxa"/>
          </w:tcPr>
          <w:p w14:paraId="00B65D25" w14:textId="69084C3F" w:rsidR="002071A4"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-5.5568***</w:t>
            </w:r>
          </w:p>
        </w:tc>
        <w:tc>
          <w:tcPr>
            <w:tcW w:w="1336" w:type="dxa"/>
          </w:tcPr>
          <w:p w14:paraId="6F200FEF" w14:textId="05461D8C" w:rsidR="002071A4"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-5.4501***</w:t>
            </w:r>
          </w:p>
        </w:tc>
        <w:tc>
          <w:tcPr>
            <w:tcW w:w="1336" w:type="dxa"/>
          </w:tcPr>
          <w:p w14:paraId="3C102635" w14:textId="1F5FE179" w:rsidR="002071A4"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-39.5973***</w:t>
            </w:r>
          </w:p>
        </w:tc>
        <w:tc>
          <w:tcPr>
            <w:tcW w:w="1336" w:type="dxa"/>
          </w:tcPr>
          <w:p w14:paraId="5296914D" w14:textId="55954400" w:rsidR="002071A4"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-38.9029***</w:t>
            </w:r>
          </w:p>
        </w:tc>
        <w:tc>
          <w:tcPr>
            <w:tcW w:w="1336" w:type="dxa"/>
          </w:tcPr>
          <w:p w14:paraId="75510CD6" w14:textId="7E975BA6" w:rsidR="002071A4"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0.1843</w:t>
            </w:r>
          </w:p>
        </w:tc>
        <w:tc>
          <w:tcPr>
            <w:tcW w:w="1336" w:type="dxa"/>
          </w:tcPr>
          <w:p w14:paraId="41667417" w14:textId="7CE22255" w:rsidR="002071A4"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0.0910</w:t>
            </w:r>
          </w:p>
        </w:tc>
      </w:tr>
      <w:tr w:rsidR="00840983" w:rsidRPr="0018576F" w14:paraId="5D0659FE" w14:textId="77777777" w:rsidTr="00E91352">
        <w:tc>
          <w:tcPr>
            <w:tcW w:w="1335" w:type="dxa"/>
          </w:tcPr>
          <w:p w14:paraId="7B899309" w14:textId="5865F6A0" w:rsidR="002071A4"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INF</w:t>
            </w:r>
          </w:p>
        </w:tc>
        <w:tc>
          <w:tcPr>
            <w:tcW w:w="1335" w:type="dxa"/>
          </w:tcPr>
          <w:p w14:paraId="67DABA2D" w14:textId="32C15AAF" w:rsidR="002071A4"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-4.0518***</w:t>
            </w:r>
          </w:p>
        </w:tc>
        <w:tc>
          <w:tcPr>
            <w:tcW w:w="1336" w:type="dxa"/>
          </w:tcPr>
          <w:p w14:paraId="4D253E91" w14:textId="4CE56519" w:rsidR="002071A4" w:rsidRPr="0018576F" w:rsidRDefault="00331520">
            <w:pPr>
              <w:rPr>
                <w:rFonts w:ascii="Times New Roman" w:eastAsiaTheme="minorHAnsi" w:hAnsi="Times New Roman"/>
                <w:sz w:val="24"/>
                <w:szCs w:val="24"/>
              </w:rPr>
            </w:pPr>
            <w:r w:rsidRPr="0018576F">
              <w:rPr>
                <w:rFonts w:ascii="Times New Roman" w:eastAsiaTheme="minorHAnsi" w:hAnsi="Times New Roman"/>
                <w:sz w:val="24"/>
                <w:szCs w:val="24"/>
              </w:rPr>
              <w:t>-4.0706**</w:t>
            </w:r>
          </w:p>
        </w:tc>
        <w:tc>
          <w:tcPr>
            <w:tcW w:w="1336" w:type="dxa"/>
          </w:tcPr>
          <w:p w14:paraId="28DE21EF" w14:textId="1BD40932" w:rsidR="002071A4"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-3.9987***</w:t>
            </w:r>
          </w:p>
        </w:tc>
        <w:tc>
          <w:tcPr>
            <w:tcW w:w="1336" w:type="dxa"/>
          </w:tcPr>
          <w:p w14:paraId="6CC89ED2" w14:textId="6B9399C0" w:rsidR="002071A4"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-3.9715**</w:t>
            </w:r>
          </w:p>
        </w:tc>
        <w:tc>
          <w:tcPr>
            <w:tcW w:w="1336" w:type="dxa"/>
          </w:tcPr>
          <w:p w14:paraId="6781C5B0" w14:textId="344A8AD2" w:rsidR="002071A4"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0.1732</w:t>
            </w:r>
          </w:p>
        </w:tc>
        <w:tc>
          <w:tcPr>
            <w:tcW w:w="1336" w:type="dxa"/>
          </w:tcPr>
          <w:p w14:paraId="7889E440" w14:textId="1B76C324" w:rsidR="002071A4"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0.1092</w:t>
            </w:r>
          </w:p>
        </w:tc>
      </w:tr>
      <w:tr w:rsidR="00840983" w:rsidRPr="0018576F" w14:paraId="78A45B67" w14:textId="77777777" w:rsidTr="00E91352">
        <w:tc>
          <w:tcPr>
            <w:tcW w:w="1335" w:type="dxa"/>
          </w:tcPr>
          <w:p w14:paraId="7DA55A76" w14:textId="0FCC6898" w:rsidR="002071A4"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 INF</w:t>
            </w:r>
          </w:p>
        </w:tc>
        <w:tc>
          <w:tcPr>
            <w:tcW w:w="1335" w:type="dxa"/>
          </w:tcPr>
          <w:p w14:paraId="4B8C5BF9" w14:textId="5E33D426" w:rsidR="002071A4" w:rsidRPr="0018576F" w:rsidRDefault="00CB3A40">
            <w:pPr>
              <w:rPr>
                <w:rFonts w:ascii="Times New Roman" w:eastAsiaTheme="minorHAnsi" w:hAnsi="Times New Roman"/>
                <w:sz w:val="24"/>
                <w:szCs w:val="24"/>
              </w:rPr>
            </w:pPr>
            <w:r w:rsidRPr="0018576F">
              <w:rPr>
                <w:rFonts w:ascii="Times New Roman" w:eastAsiaTheme="minorHAnsi" w:hAnsi="Times New Roman"/>
                <w:sz w:val="24"/>
                <w:szCs w:val="24"/>
              </w:rPr>
              <w:t>-7.3706***</w:t>
            </w:r>
          </w:p>
        </w:tc>
        <w:tc>
          <w:tcPr>
            <w:tcW w:w="1336" w:type="dxa"/>
          </w:tcPr>
          <w:p w14:paraId="62B14A14" w14:textId="733F10AA" w:rsidR="002071A4" w:rsidRPr="0018576F" w:rsidRDefault="00CB3A40">
            <w:pPr>
              <w:rPr>
                <w:rFonts w:ascii="Times New Roman" w:eastAsiaTheme="minorHAnsi" w:hAnsi="Times New Roman"/>
                <w:sz w:val="24"/>
                <w:szCs w:val="24"/>
              </w:rPr>
            </w:pPr>
            <w:r w:rsidRPr="0018576F">
              <w:rPr>
                <w:rFonts w:ascii="Times New Roman" w:eastAsiaTheme="minorHAnsi" w:hAnsi="Times New Roman"/>
                <w:sz w:val="24"/>
                <w:szCs w:val="24"/>
              </w:rPr>
              <w:t>-7.2583***</w:t>
            </w:r>
          </w:p>
        </w:tc>
        <w:tc>
          <w:tcPr>
            <w:tcW w:w="1336" w:type="dxa"/>
          </w:tcPr>
          <w:p w14:paraId="4673CD50" w14:textId="0E66F1D7" w:rsidR="002071A4" w:rsidRPr="0018576F" w:rsidRDefault="00667E2E">
            <w:pPr>
              <w:rPr>
                <w:rFonts w:ascii="Times New Roman" w:eastAsiaTheme="minorHAnsi" w:hAnsi="Times New Roman"/>
                <w:sz w:val="24"/>
                <w:szCs w:val="24"/>
              </w:rPr>
            </w:pPr>
            <w:r w:rsidRPr="0018576F">
              <w:rPr>
                <w:rFonts w:ascii="Times New Roman" w:eastAsiaTheme="minorHAnsi" w:hAnsi="Times New Roman"/>
                <w:sz w:val="24"/>
                <w:szCs w:val="24"/>
              </w:rPr>
              <w:t>-16.0042</w:t>
            </w:r>
            <w:r w:rsidR="0062755C" w:rsidRPr="0018576F">
              <w:rPr>
                <w:rFonts w:ascii="Times New Roman" w:eastAsiaTheme="minorHAnsi" w:hAnsi="Times New Roman"/>
                <w:sz w:val="24"/>
                <w:szCs w:val="24"/>
              </w:rPr>
              <w:t>***</w:t>
            </w:r>
          </w:p>
        </w:tc>
        <w:tc>
          <w:tcPr>
            <w:tcW w:w="1336" w:type="dxa"/>
          </w:tcPr>
          <w:p w14:paraId="63984D0D" w14:textId="54C78EAB" w:rsidR="002071A4" w:rsidRPr="0018576F" w:rsidRDefault="0062755C">
            <w:pPr>
              <w:rPr>
                <w:rFonts w:ascii="Times New Roman" w:eastAsiaTheme="minorHAnsi" w:hAnsi="Times New Roman"/>
                <w:sz w:val="24"/>
                <w:szCs w:val="24"/>
              </w:rPr>
            </w:pPr>
            <w:r w:rsidRPr="0018576F">
              <w:rPr>
                <w:rFonts w:ascii="Times New Roman" w:eastAsiaTheme="minorHAnsi" w:hAnsi="Times New Roman"/>
                <w:sz w:val="24"/>
                <w:szCs w:val="24"/>
              </w:rPr>
              <w:t>-15.4246***</w:t>
            </w:r>
          </w:p>
        </w:tc>
        <w:tc>
          <w:tcPr>
            <w:tcW w:w="1336" w:type="dxa"/>
          </w:tcPr>
          <w:p w14:paraId="64D0E781" w14:textId="7DDFFC10" w:rsidR="002071A4"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 0.2714</w:t>
            </w:r>
          </w:p>
        </w:tc>
        <w:tc>
          <w:tcPr>
            <w:tcW w:w="1336" w:type="dxa"/>
          </w:tcPr>
          <w:p w14:paraId="3D4E1C66" w14:textId="25B8ABE4" w:rsidR="002071A4"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0.2720***</w:t>
            </w:r>
          </w:p>
        </w:tc>
      </w:tr>
      <w:tr w:rsidR="00840983" w:rsidRPr="0018576F" w14:paraId="611C5A48" w14:textId="77777777" w:rsidTr="00E91352">
        <w:tc>
          <w:tcPr>
            <w:tcW w:w="1335" w:type="dxa"/>
          </w:tcPr>
          <w:p w14:paraId="2D4EA019" w14:textId="29841849" w:rsidR="002071A4"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IQE</w:t>
            </w:r>
          </w:p>
        </w:tc>
        <w:tc>
          <w:tcPr>
            <w:tcW w:w="1335" w:type="dxa"/>
          </w:tcPr>
          <w:p w14:paraId="3C609B53" w14:textId="1D5F3BE8" w:rsidR="002071A4" w:rsidRPr="0018576F" w:rsidRDefault="00CB3A40">
            <w:pPr>
              <w:rPr>
                <w:rFonts w:ascii="Times New Roman" w:eastAsiaTheme="minorHAnsi" w:hAnsi="Times New Roman"/>
                <w:sz w:val="24"/>
                <w:szCs w:val="24"/>
              </w:rPr>
            </w:pPr>
            <w:r w:rsidRPr="0018576F">
              <w:rPr>
                <w:rFonts w:ascii="Times New Roman" w:eastAsiaTheme="minorHAnsi" w:hAnsi="Times New Roman"/>
                <w:sz w:val="24"/>
                <w:szCs w:val="24"/>
              </w:rPr>
              <w:t>-0.2400</w:t>
            </w:r>
          </w:p>
        </w:tc>
        <w:tc>
          <w:tcPr>
            <w:tcW w:w="1336" w:type="dxa"/>
          </w:tcPr>
          <w:p w14:paraId="61339A7D" w14:textId="50DE5B32" w:rsidR="002071A4" w:rsidRPr="0018576F" w:rsidRDefault="00CB3A40">
            <w:pPr>
              <w:rPr>
                <w:rFonts w:ascii="Times New Roman" w:eastAsiaTheme="minorHAnsi" w:hAnsi="Times New Roman"/>
                <w:sz w:val="24"/>
                <w:szCs w:val="24"/>
              </w:rPr>
            </w:pPr>
            <w:r w:rsidRPr="0018576F">
              <w:rPr>
                <w:rFonts w:ascii="Times New Roman" w:eastAsiaTheme="minorHAnsi" w:hAnsi="Times New Roman"/>
                <w:sz w:val="24"/>
                <w:szCs w:val="24"/>
              </w:rPr>
              <w:t>-1.4474</w:t>
            </w:r>
          </w:p>
        </w:tc>
        <w:tc>
          <w:tcPr>
            <w:tcW w:w="1336" w:type="dxa"/>
          </w:tcPr>
          <w:p w14:paraId="13BA975D" w14:textId="214B18EF" w:rsidR="002071A4" w:rsidRPr="0018576F" w:rsidRDefault="0062755C">
            <w:pPr>
              <w:rPr>
                <w:rFonts w:ascii="Times New Roman" w:eastAsiaTheme="minorHAnsi" w:hAnsi="Times New Roman"/>
                <w:sz w:val="24"/>
                <w:szCs w:val="24"/>
              </w:rPr>
            </w:pPr>
            <w:r w:rsidRPr="0018576F">
              <w:rPr>
                <w:rFonts w:ascii="Times New Roman" w:eastAsiaTheme="minorHAnsi" w:hAnsi="Times New Roman"/>
                <w:sz w:val="24"/>
                <w:szCs w:val="24"/>
              </w:rPr>
              <w:t> 0.5956</w:t>
            </w:r>
          </w:p>
        </w:tc>
        <w:tc>
          <w:tcPr>
            <w:tcW w:w="1336" w:type="dxa"/>
          </w:tcPr>
          <w:p w14:paraId="784D781D" w14:textId="10DE5BB9" w:rsidR="002071A4" w:rsidRPr="0018576F" w:rsidRDefault="0062755C">
            <w:pPr>
              <w:rPr>
                <w:rFonts w:ascii="Times New Roman" w:eastAsiaTheme="minorHAnsi" w:hAnsi="Times New Roman"/>
                <w:sz w:val="24"/>
                <w:szCs w:val="24"/>
              </w:rPr>
            </w:pPr>
            <w:r w:rsidRPr="0018576F">
              <w:rPr>
                <w:rFonts w:ascii="Times New Roman" w:eastAsiaTheme="minorHAnsi" w:hAnsi="Times New Roman"/>
                <w:sz w:val="24"/>
                <w:szCs w:val="24"/>
              </w:rPr>
              <w:t>-2.7928</w:t>
            </w:r>
          </w:p>
        </w:tc>
        <w:tc>
          <w:tcPr>
            <w:tcW w:w="1336" w:type="dxa"/>
          </w:tcPr>
          <w:p w14:paraId="4F05EC9E" w14:textId="12C8486D" w:rsidR="002071A4"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 0.7409***</w:t>
            </w:r>
          </w:p>
        </w:tc>
        <w:tc>
          <w:tcPr>
            <w:tcW w:w="1336" w:type="dxa"/>
          </w:tcPr>
          <w:p w14:paraId="31533B72" w14:textId="01D19BE9" w:rsidR="002071A4" w:rsidRPr="0018576F" w:rsidRDefault="00C32CB2">
            <w:pPr>
              <w:rPr>
                <w:rFonts w:ascii="Times New Roman" w:eastAsiaTheme="minorHAnsi" w:hAnsi="Times New Roman"/>
                <w:sz w:val="24"/>
                <w:szCs w:val="24"/>
              </w:rPr>
            </w:pPr>
            <w:r w:rsidRPr="0018576F">
              <w:rPr>
                <w:rFonts w:ascii="Times New Roman" w:eastAsiaTheme="minorHAnsi" w:hAnsi="Times New Roman"/>
                <w:sz w:val="24"/>
                <w:szCs w:val="24"/>
              </w:rPr>
              <w:t>0.1194*</w:t>
            </w:r>
          </w:p>
        </w:tc>
      </w:tr>
      <w:tr w:rsidR="00840983" w:rsidRPr="0018576F" w14:paraId="7145B8D6" w14:textId="77777777" w:rsidTr="00E91352">
        <w:tc>
          <w:tcPr>
            <w:tcW w:w="1335" w:type="dxa"/>
          </w:tcPr>
          <w:p w14:paraId="0A169D15" w14:textId="6E9B3D3D" w:rsidR="002071A4"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 IQE</w:t>
            </w:r>
          </w:p>
        </w:tc>
        <w:tc>
          <w:tcPr>
            <w:tcW w:w="1335" w:type="dxa"/>
          </w:tcPr>
          <w:p w14:paraId="2094F717" w14:textId="4B88F29A" w:rsidR="002071A4" w:rsidRPr="0018576F" w:rsidRDefault="00CB3A40">
            <w:pPr>
              <w:rPr>
                <w:rFonts w:ascii="Times New Roman" w:eastAsiaTheme="minorHAnsi" w:hAnsi="Times New Roman"/>
                <w:sz w:val="24"/>
                <w:szCs w:val="24"/>
              </w:rPr>
            </w:pPr>
            <w:r w:rsidRPr="0018576F">
              <w:rPr>
                <w:rFonts w:ascii="Times New Roman" w:eastAsiaTheme="minorHAnsi" w:hAnsi="Times New Roman"/>
                <w:sz w:val="24"/>
                <w:szCs w:val="24"/>
              </w:rPr>
              <w:t>-1.8888</w:t>
            </w:r>
          </w:p>
        </w:tc>
        <w:tc>
          <w:tcPr>
            <w:tcW w:w="1336" w:type="dxa"/>
          </w:tcPr>
          <w:p w14:paraId="0DD7E1A6" w14:textId="55303F23" w:rsidR="002071A4" w:rsidRPr="0018576F" w:rsidRDefault="00CB3A40">
            <w:pPr>
              <w:rPr>
                <w:rFonts w:ascii="Times New Roman" w:eastAsiaTheme="minorHAnsi" w:hAnsi="Times New Roman"/>
                <w:sz w:val="24"/>
                <w:szCs w:val="24"/>
              </w:rPr>
            </w:pPr>
            <w:r w:rsidRPr="0018576F">
              <w:rPr>
                <w:rFonts w:ascii="Times New Roman" w:eastAsiaTheme="minorHAnsi" w:hAnsi="Times New Roman"/>
                <w:sz w:val="24"/>
                <w:szCs w:val="24"/>
              </w:rPr>
              <w:t>-4.3964***</w:t>
            </w:r>
          </w:p>
        </w:tc>
        <w:tc>
          <w:tcPr>
            <w:tcW w:w="1336" w:type="dxa"/>
          </w:tcPr>
          <w:p w14:paraId="2DF85FA8" w14:textId="5A9D6FA8" w:rsidR="002071A4" w:rsidRPr="0018576F" w:rsidRDefault="0062755C">
            <w:pPr>
              <w:rPr>
                <w:rFonts w:ascii="Times New Roman" w:eastAsiaTheme="minorHAnsi" w:hAnsi="Times New Roman"/>
                <w:sz w:val="24"/>
                <w:szCs w:val="24"/>
              </w:rPr>
            </w:pPr>
            <w:r w:rsidRPr="0018576F">
              <w:rPr>
                <w:rFonts w:ascii="Times New Roman" w:eastAsiaTheme="minorHAnsi" w:hAnsi="Times New Roman"/>
                <w:sz w:val="24"/>
                <w:szCs w:val="24"/>
              </w:rPr>
              <w:t>-8.1430***</w:t>
            </w:r>
          </w:p>
        </w:tc>
        <w:tc>
          <w:tcPr>
            <w:tcW w:w="1336" w:type="dxa"/>
          </w:tcPr>
          <w:p w14:paraId="2C7A70A9" w14:textId="4695C6EF" w:rsidR="002071A4" w:rsidRPr="0018576F" w:rsidRDefault="0062755C">
            <w:pPr>
              <w:rPr>
                <w:rFonts w:ascii="Times New Roman" w:eastAsiaTheme="minorHAnsi" w:hAnsi="Times New Roman"/>
                <w:sz w:val="24"/>
                <w:szCs w:val="24"/>
              </w:rPr>
            </w:pPr>
            <w:r w:rsidRPr="0018576F">
              <w:rPr>
                <w:rFonts w:ascii="Times New Roman" w:eastAsiaTheme="minorHAnsi" w:hAnsi="Times New Roman"/>
                <w:sz w:val="24"/>
                <w:szCs w:val="24"/>
              </w:rPr>
              <w:t>-8.0434***</w:t>
            </w:r>
          </w:p>
        </w:tc>
        <w:tc>
          <w:tcPr>
            <w:tcW w:w="1336" w:type="dxa"/>
          </w:tcPr>
          <w:p w14:paraId="7040BD33" w14:textId="3CE18A0B" w:rsidR="002071A4" w:rsidRPr="0018576F" w:rsidRDefault="006361FC">
            <w:pPr>
              <w:rPr>
                <w:rFonts w:ascii="Times New Roman" w:eastAsiaTheme="minorHAnsi" w:hAnsi="Times New Roman"/>
                <w:sz w:val="24"/>
                <w:szCs w:val="24"/>
              </w:rPr>
            </w:pPr>
            <w:r w:rsidRPr="0018576F">
              <w:rPr>
                <w:rFonts w:ascii="Times New Roman" w:eastAsiaTheme="minorHAnsi" w:hAnsi="Times New Roman"/>
                <w:sz w:val="24"/>
                <w:szCs w:val="24"/>
              </w:rPr>
              <w:t>0.2041</w:t>
            </w:r>
          </w:p>
        </w:tc>
        <w:tc>
          <w:tcPr>
            <w:tcW w:w="1336" w:type="dxa"/>
          </w:tcPr>
          <w:p w14:paraId="7EA73FC1" w14:textId="073D1811" w:rsidR="002071A4" w:rsidRPr="0018576F" w:rsidRDefault="006361FC">
            <w:pPr>
              <w:rPr>
                <w:rFonts w:ascii="Times New Roman" w:eastAsiaTheme="minorHAnsi" w:hAnsi="Times New Roman"/>
                <w:sz w:val="24"/>
                <w:szCs w:val="24"/>
              </w:rPr>
            </w:pPr>
            <w:r w:rsidRPr="0018576F">
              <w:rPr>
                <w:rFonts w:ascii="Times New Roman" w:eastAsiaTheme="minorHAnsi" w:hAnsi="Times New Roman"/>
                <w:sz w:val="24"/>
                <w:szCs w:val="24"/>
              </w:rPr>
              <w:t> 0.0973</w:t>
            </w:r>
          </w:p>
        </w:tc>
      </w:tr>
      <w:tr w:rsidR="00840983" w:rsidRPr="0018576F" w14:paraId="543C5C5F" w14:textId="77777777" w:rsidTr="00E91352">
        <w:tc>
          <w:tcPr>
            <w:tcW w:w="1335" w:type="dxa"/>
          </w:tcPr>
          <w:p w14:paraId="66DB4122" w14:textId="044334C6" w:rsidR="002071A4"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R</w:t>
            </w:r>
          </w:p>
        </w:tc>
        <w:tc>
          <w:tcPr>
            <w:tcW w:w="1335" w:type="dxa"/>
          </w:tcPr>
          <w:p w14:paraId="045E933E" w14:textId="2C483A45" w:rsidR="002071A4" w:rsidRPr="0018576F" w:rsidRDefault="00CB3A40">
            <w:pPr>
              <w:rPr>
                <w:rFonts w:ascii="Times New Roman" w:eastAsiaTheme="minorHAnsi" w:hAnsi="Times New Roman"/>
                <w:sz w:val="24"/>
                <w:szCs w:val="24"/>
              </w:rPr>
            </w:pPr>
            <w:r w:rsidRPr="0018576F">
              <w:rPr>
                <w:rFonts w:ascii="Times New Roman" w:eastAsiaTheme="minorHAnsi" w:hAnsi="Times New Roman"/>
                <w:sz w:val="24"/>
                <w:szCs w:val="24"/>
              </w:rPr>
              <w:t>-1.7044</w:t>
            </w:r>
          </w:p>
        </w:tc>
        <w:tc>
          <w:tcPr>
            <w:tcW w:w="1336" w:type="dxa"/>
          </w:tcPr>
          <w:p w14:paraId="3B43557D" w14:textId="0920DA78" w:rsidR="002071A4" w:rsidRPr="0018576F" w:rsidRDefault="00CB3A40">
            <w:pPr>
              <w:rPr>
                <w:rFonts w:ascii="Times New Roman" w:eastAsiaTheme="minorHAnsi" w:hAnsi="Times New Roman"/>
                <w:sz w:val="24"/>
                <w:szCs w:val="24"/>
              </w:rPr>
            </w:pPr>
            <w:r w:rsidRPr="0018576F">
              <w:rPr>
                <w:rFonts w:ascii="Times New Roman" w:eastAsiaTheme="minorHAnsi" w:hAnsi="Times New Roman"/>
                <w:sz w:val="24"/>
                <w:szCs w:val="24"/>
              </w:rPr>
              <w:t>-1.9610</w:t>
            </w:r>
          </w:p>
        </w:tc>
        <w:tc>
          <w:tcPr>
            <w:tcW w:w="1336" w:type="dxa"/>
          </w:tcPr>
          <w:p w14:paraId="21337D72" w14:textId="4B72B9EC" w:rsidR="002071A4" w:rsidRPr="0018576F" w:rsidRDefault="0062755C">
            <w:pPr>
              <w:rPr>
                <w:rFonts w:ascii="Times New Roman" w:eastAsiaTheme="minorHAnsi" w:hAnsi="Times New Roman"/>
                <w:sz w:val="24"/>
                <w:szCs w:val="24"/>
              </w:rPr>
            </w:pPr>
            <w:r w:rsidRPr="0018576F">
              <w:rPr>
                <w:rFonts w:ascii="Times New Roman" w:eastAsiaTheme="minorHAnsi" w:hAnsi="Times New Roman"/>
                <w:sz w:val="24"/>
                <w:szCs w:val="24"/>
              </w:rPr>
              <w:t>-1.5719</w:t>
            </w:r>
          </w:p>
        </w:tc>
        <w:tc>
          <w:tcPr>
            <w:tcW w:w="1336" w:type="dxa"/>
          </w:tcPr>
          <w:p w14:paraId="4F603A82" w14:textId="7EEE246A" w:rsidR="002071A4" w:rsidRPr="0018576F" w:rsidRDefault="0062755C">
            <w:pPr>
              <w:rPr>
                <w:rFonts w:ascii="Times New Roman" w:eastAsiaTheme="minorHAnsi" w:hAnsi="Times New Roman"/>
                <w:sz w:val="24"/>
                <w:szCs w:val="24"/>
              </w:rPr>
            </w:pPr>
            <w:r w:rsidRPr="0018576F">
              <w:rPr>
                <w:rFonts w:ascii="Times New Roman" w:eastAsiaTheme="minorHAnsi" w:hAnsi="Times New Roman"/>
                <w:sz w:val="24"/>
                <w:szCs w:val="24"/>
              </w:rPr>
              <w:t>-1.1232</w:t>
            </w:r>
          </w:p>
        </w:tc>
        <w:tc>
          <w:tcPr>
            <w:tcW w:w="1336" w:type="dxa"/>
          </w:tcPr>
          <w:p w14:paraId="39B15AA1" w14:textId="4E40C902" w:rsidR="002071A4" w:rsidRPr="0018576F" w:rsidRDefault="006361FC">
            <w:pPr>
              <w:rPr>
                <w:rFonts w:ascii="Times New Roman" w:eastAsiaTheme="minorHAnsi" w:hAnsi="Times New Roman"/>
                <w:sz w:val="24"/>
                <w:szCs w:val="24"/>
              </w:rPr>
            </w:pPr>
            <w:r w:rsidRPr="0018576F">
              <w:rPr>
                <w:rFonts w:ascii="Times New Roman" w:eastAsiaTheme="minorHAnsi" w:hAnsi="Times New Roman"/>
                <w:sz w:val="24"/>
                <w:szCs w:val="24"/>
              </w:rPr>
              <w:t>0.6425**</w:t>
            </w:r>
          </w:p>
        </w:tc>
        <w:tc>
          <w:tcPr>
            <w:tcW w:w="1336" w:type="dxa"/>
          </w:tcPr>
          <w:p w14:paraId="63EE9E50" w14:textId="20E695B2" w:rsidR="002071A4" w:rsidRPr="0018576F" w:rsidRDefault="006361FC">
            <w:pPr>
              <w:rPr>
                <w:rFonts w:ascii="Times New Roman" w:eastAsiaTheme="minorHAnsi" w:hAnsi="Times New Roman"/>
                <w:sz w:val="24"/>
                <w:szCs w:val="24"/>
              </w:rPr>
            </w:pPr>
            <w:r w:rsidRPr="0018576F">
              <w:rPr>
                <w:rFonts w:ascii="Times New Roman" w:eastAsiaTheme="minorHAnsi" w:hAnsi="Times New Roman"/>
                <w:sz w:val="24"/>
                <w:szCs w:val="24"/>
              </w:rPr>
              <w:t> 0.0979</w:t>
            </w:r>
          </w:p>
        </w:tc>
      </w:tr>
      <w:tr w:rsidR="00840983" w:rsidRPr="0018576F" w14:paraId="464E7FB6" w14:textId="77777777" w:rsidTr="00E91352">
        <w:tc>
          <w:tcPr>
            <w:tcW w:w="1335" w:type="dxa"/>
          </w:tcPr>
          <w:p w14:paraId="339E11C0" w14:textId="336C2F4D" w:rsidR="002071A4"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 R</w:t>
            </w:r>
          </w:p>
        </w:tc>
        <w:tc>
          <w:tcPr>
            <w:tcW w:w="1335" w:type="dxa"/>
          </w:tcPr>
          <w:p w14:paraId="521BB3B6" w14:textId="1E5D0E6A" w:rsidR="002071A4" w:rsidRPr="0018576F" w:rsidRDefault="00CB3A40">
            <w:pPr>
              <w:rPr>
                <w:rFonts w:ascii="Times New Roman" w:eastAsiaTheme="minorHAnsi" w:hAnsi="Times New Roman"/>
                <w:sz w:val="24"/>
                <w:szCs w:val="24"/>
              </w:rPr>
            </w:pPr>
            <w:r w:rsidRPr="0018576F">
              <w:rPr>
                <w:rFonts w:ascii="Times New Roman" w:eastAsiaTheme="minorHAnsi" w:hAnsi="Times New Roman"/>
                <w:sz w:val="24"/>
                <w:szCs w:val="24"/>
              </w:rPr>
              <w:t>-4.5879***</w:t>
            </w:r>
          </w:p>
        </w:tc>
        <w:tc>
          <w:tcPr>
            <w:tcW w:w="1336" w:type="dxa"/>
          </w:tcPr>
          <w:p w14:paraId="0BCA3978" w14:textId="30BF4136" w:rsidR="002071A4" w:rsidRPr="0018576F" w:rsidRDefault="00CB3A40">
            <w:pPr>
              <w:rPr>
                <w:rFonts w:ascii="Times New Roman" w:eastAsiaTheme="minorHAnsi" w:hAnsi="Times New Roman"/>
                <w:sz w:val="24"/>
                <w:szCs w:val="24"/>
              </w:rPr>
            </w:pPr>
            <w:r w:rsidRPr="0018576F">
              <w:rPr>
                <w:rFonts w:ascii="Times New Roman" w:eastAsiaTheme="minorHAnsi" w:hAnsi="Times New Roman"/>
                <w:sz w:val="24"/>
                <w:szCs w:val="24"/>
              </w:rPr>
              <w:t>-4.6796***</w:t>
            </w:r>
          </w:p>
        </w:tc>
        <w:tc>
          <w:tcPr>
            <w:tcW w:w="1336" w:type="dxa"/>
          </w:tcPr>
          <w:p w14:paraId="680B56BB" w14:textId="4D564D5B" w:rsidR="002071A4" w:rsidRPr="0018576F" w:rsidRDefault="0062755C">
            <w:pPr>
              <w:rPr>
                <w:rFonts w:ascii="Times New Roman" w:eastAsiaTheme="minorHAnsi" w:hAnsi="Times New Roman"/>
                <w:sz w:val="24"/>
                <w:szCs w:val="24"/>
              </w:rPr>
            </w:pPr>
            <w:r w:rsidRPr="0018576F">
              <w:rPr>
                <w:rFonts w:ascii="Times New Roman" w:eastAsiaTheme="minorHAnsi" w:hAnsi="Times New Roman"/>
                <w:sz w:val="24"/>
                <w:szCs w:val="24"/>
              </w:rPr>
              <w:t>-4.5045***</w:t>
            </w:r>
          </w:p>
        </w:tc>
        <w:tc>
          <w:tcPr>
            <w:tcW w:w="1336" w:type="dxa"/>
          </w:tcPr>
          <w:p w14:paraId="160B2F3C" w14:textId="0F727F02" w:rsidR="002071A4" w:rsidRPr="0018576F" w:rsidRDefault="0062755C">
            <w:pPr>
              <w:rPr>
                <w:rFonts w:ascii="Times New Roman" w:eastAsiaTheme="minorHAnsi" w:hAnsi="Times New Roman"/>
                <w:sz w:val="24"/>
                <w:szCs w:val="24"/>
              </w:rPr>
            </w:pPr>
            <w:r w:rsidRPr="0018576F">
              <w:rPr>
                <w:rFonts w:ascii="Times New Roman" w:eastAsiaTheme="minorHAnsi" w:hAnsi="Times New Roman"/>
                <w:sz w:val="24"/>
                <w:szCs w:val="24"/>
              </w:rPr>
              <w:t>-4.6186***</w:t>
            </w:r>
          </w:p>
        </w:tc>
        <w:tc>
          <w:tcPr>
            <w:tcW w:w="1336" w:type="dxa"/>
          </w:tcPr>
          <w:p w14:paraId="461FC878" w14:textId="121DA4D7" w:rsidR="002071A4" w:rsidRPr="0018576F" w:rsidRDefault="006361FC">
            <w:pPr>
              <w:rPr>
                <w:rFonts w:ascii="Times New Roman" w:eastAsiaTheme="minorHAnsi" w:hAnsi="Times New Roman"/>
                <w:sz w:val="24"/>
                <w:szCs w:val="24"/>
              </w:rPr>
            </w:pPr>
            <w:r w:rsidRPr="0018576F">
              <w:rPr>
                <w:rFonts w:ascii="Times New Roman" w:eastAsiaTheme="minorHAnsi" w:hAnsi="Times New Roman"/>
                <w:sz w:val="24"/>
                <w:szCs w:val="24"/>
              </w:rPr>
              <w:t>0.1855</w:t>
            </w:r>
          </w:p>
        </w:tc>
        <w:tc>
          <w:tcPr>
            <w:tcW w:w="1336" w:type="dxa"/>
          </w:tcPr>
          <w:p w14:paraId="4C5A7BDC" w14:textId="3519159B" w:rsidR="002071A4" w:rsidRPr="0018576F" w:rsidRDefault="006361FC">
            <w:pPr>
              <w:rPr>
                <w:rFonts w:ascii="Times New Roman" w:eastAsiaTheme="minorHAnsi" w:hAnsi="Times New Roman"/>
                <w:sz w:val="24"/>
                <w:szCs w:val="24"/>
              </w:rPr>
            </w:pPr>
            <w:r w:rsidRPr="0018576F">
              <w:rPr>
                <w:rFonts w:ascii="Times New Roman" w:eastAsiaTheme="minorHAnsi" w:hAnsi="Times New Roman"/>
                <w:sz w:val="24"/>
                <w:szCs w:val="24"/>
              </w:rPr>
              <w:t>0.1271*</w:t>
            </w:r>
          </w:p>
        </w:tc>
      </w:tr>
      <w:tr w:rsidR="00840983" w:rsidRPr="0018576F" w14:paraId="7D29C6C0" w14:textId="77777777" w:rsidTr="00E91352">
        <w:tc>
          <w:tcPr>
            <w:tcW w:w="1335" w:type="dxa"/>
          </w:tcPr>
          <w:p w14:paraId="683A3DF5" w14:textId="6FFD53A7" w:rsidR="002071A4"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TO</w:t>
            </w:r>
          </w:p>
        </w:tc>
        <w:tc>
          <w:tcPr>
            <w:tcW w:w="1335" w:type="dxa"/>
          </w:tcPr>
          <w:p w14:paraId="1D67CF5A" w14:textId="624BF48D" w:rsidR="002071A4" w:rsidRPr="0018576F" w:rsidRDefault="00CB3A40">
            <w:pPr>
              <w:rPr>
                <w:rFonts w:ascii="Times New Roman" w:eastAsiaTheme="minorHAnsi" w:hAnsi="Times New Roman"/>
                <w:sz w:val="24"/>
                <w:szCs w:val="24"/>
              </w:rPr>
            </w:pPr>
            <w:r w:rsidRPr="0018576F">
              <w:rPr>
                <w:rFonts w:ascii="Times New Roman" w:eastAsiaTheme="minorHAnsi" w:hAnsi="Times New Roman"/>
                <w:sz w:val="24"/>
                <w:szCs w:val="24"/>
              </w:rPr>
              <w:t>-0.6956</w:t>
            </w:r>
          </w:p>
        </w:tc>
        <w:tc>
          <w:tcPr>
            <w:tcW w:w="1336" w:type="dxa"/>
          </w:tcPr>
          <w:p w14:paraId="328A6006" w14:textId="5A3C246E" w:rsidR="002071A4" w:rsidRPr="0018576F" w:rsidRDefault="00CB3A40">
            <w:pPr>
              <w:rPr>
                <w:rFonts w:ascii="Times New Roman" w:eastAsiaTheme="minorHAnsi" w:hAnsi="Times New Roman"/>
                <w:sz w:val="24"/>
                <w:szCs w:val="24"/>
              </w:rPr>
            </w:pPr>
            <w:r w:rsidRPr="0018576F">
              <w:rPr>
                <w:rFonts w:ascii="Times New Roman" w:eastAsiaTheme="minorHAnsi" w:hAnsi="Times New Roman"/>
                <w:sz w:val="24"/>
                <w:szCs w:val="24"/>
              </w:rPr>
              <w:t>-2.9494</w:t>
            </w:r>
          </w:p>
        </w:tc>
        <w:tc>
          <w:tcPr>
            <w:tcW w:w="1336" w:type="dxa"/>
          </w:tcPr>
          <w:p w14:paraId="0192A618" w14:textId="6D84CC06" w:rsidR="002071A4" w:rsidRPr="0018576F" w:rsidRDefault="0062755C">
            <w:pPr>
              <w:rPr>
                <w:rFonts w:ascii="Times New Roman" w:eastAsiaTheme="minorHAnsi" w:hAnsi="Times New Roman"/>
                <w:sz w:val="24"/>
                <w:szCs w:val="24"/>
              </w:rPr>
            </w:pPr>
            <w:r w:rsidRPr="0018576F">
              <w:rPr>
                <w:rFonts w:ascii="Times New Roman" w:eastAsiaTheme="minorHAnsi" w:hAnsi="Times New Roman"/>
                <w:sz w:val="24"/>
                <w:szCs w:val="24"/>
              </w:rPr>
              <w:t>-0.6603</w:t>
            </w:r>
          </w:p>
        </w:tc>
        <w:tc>
          <w:tcPr>
            <w:tcW w:w="1336" w:type="dxa"/>
          </w:tcPr>
          <w:p w14:paraId="71FA8703" w14:textId="38B0027A" w:rsidR="002071A4" w:rsidRPr="0018576F" w:rsidRDefault="0062755C">
            <w:pPr>
              <w:rPr>
                <w:rFonts w:ascii="Times New Roman" w:eastAsiaTheme="minorHAnsi" w:hAnsi="Times New Roman"/>
                <w:sz w:val="24"/>
                <w:szCs w:val="24"/>
              </w:rPr>
            </w:pPr>
            <w:r w:rsidRPr="0018576F">
              <w:rPr>
                <w:rFonts w:ascii="Times New Roman" w:eastAsiaTheme="minorHAnsi" w:hAnsi="Times New Roman"/>
                <w:sz w:val="24"/>
                <w:szCs w:val="24"/>
              </w:rPr>
              <w:t>-3.0266</w:t>
            </w:r>
          </w:p>
        </w:tc>
        <w:tc>
          <w:tcPr>
            <w:tcW w:w="1336" w:type="dxa"/>
          </w:tcPr>
          <w:p w14:paraId="331A62F2" w14:textId="4D429981" w:rsidR="002071A4" w:rsidRPr="0018576F" w:rsidRDefault="006361FC">
            <w:pPr>
              <w:rPr>
                <w:rFonts w:ascii="Times New Roman" w:eastAsiaTheme="minorHAnsi" w:hAnsi="Times New Roman"/>
                <w:sz w:val="24"/>
                <w:szCs w:val="24"/>
              </w:rPr>
            </w:pPr>
            <w:r w:rsidRPr="0018576F">
              <w:rPr>
                <w:rFonts w:ascii="Times New Roman" w:hAnsi="Times New Roman"/>
                <w:sz w:val="24"/>
                <w:szCs w:val="24"/>
              </w:rPr>
              <w:t> 0.6650**</w:t>
            </w:r>
          </w:p>
        </w:tc>
        <w:tc>
          <w:tcPr>
            <w:tcW w:w="1336" w:type="dxa"/>
          </w:tcPr>
          <w:p w14:paraId="1652AFAA" w14:textId="6E9D0E14" w:rsidR="002071A4" w:rsidRPr="0018576F" w:rsidRDefault="006361FC">
            <w:pPr>
              <w:rPr>
                <w:rFonts w:ascii="Times New Roman" w:eastAsiaTheme="minorHAnsi" w:hAnsi="Times New Roman"/>
                <w:sz w:val="24"/>
                <w:szCs w:val="24"/>
              </w:rPr>
            </w:pPr>
            <w:r w:rsidRPr="0018576F">
              <w:rPr>
                <w:rFonts w:ascii="Times New Roman" w:hAnsi="Times New Roman"/>
                <w:sz w:val="24"/>
                <w:szCs w:val="24"/>
              </w:rPr>
              <w:t>0.0932</w:t>
            </w:r>
          </w:p>
        </w:tc>
      </w:tr>
      <w:tr w:rsidR="00840983" w:rsidRPr="0018576F" w14:paraId="332DB33D" w14:textId="77777777" w:rsidTr="00E91352">
        <w:tc>
          <w:tcPr>
            <w:tcW w:w="1335" w:type="dxa"/>
          </w:tcPr>
          <w:p w14:paraId="01653457" w14:textId="3CE3FA3E" w:rsidR="002071A4" w:rsidRPr="0018576F" w:rsidRDefault="002071A4" w:rsidP="002071A4">
            <w:pPr>
              <w:jc w:val="center"/>
              <w:rPr>
                <w:rFonts w:ascii="Times New Roman" w:eastAsiaTheme="minorHAnsi" w:hAnsi="Times New Roman"/>
                <w:sz w:val="24"/>
                <w:szCs w:val="24"/>
              </w:rPr>
            </w:pPr>
            <w:r w:rsidRPr="0018576F">
              <w:rPr>
                <w:rFonts w:ascii="Times New Roman" w:eastAsiaTheme="minorHAnsi" w:hAnsi="Times New Roman"/>
                <w:sz w:val="24"/>
                <w:szCs w:val="24"/>
              </w:rPr>
              <w:t>∆ TO</w:t>
            </w:r>
          </w:p>
        </w:tc>
        <w:tc>
          <w:tcPr>
            <w:tcW w:w="1335" w:type="dxa"/>
          </w:tcPr>
          <w:p w14:paraId="2295AB20" w14:textId="2E7D9B28" w:rsidR="002071A4" w:rsidRPr="0018576F" w:rsidRDefault="00CB3A40">
            <w:pPr>
              <w:rPr>
                <w:rFonts w:ascii="Times New Roman" w:eastAsiaTheme="minorHAnsi" w:hAnsi="Times New Roman"/>
                <w:sz w:val="24"/>
                <w:szCs w:val="24"/>
              </w:rPr>
            </w:pPr>
            <w:r w:rsidRPr="0018576F">
              <w:rPr>
                <w:rFonts w:ascii="Times New Roman" w:eastAsiaTheme="minorHAnsi" w:hAnsi="Times New Roman"/>
                <w:sz w:val="24"/>
                <w:szCs w:val="24"/>
              </w:rPr>
              <w:t>-6.6858***</w:t>
            </w:r>
          </w:p>
        </w:tc>
        <w:tc>
          <w:tcPr>
            <w:tcW w:w="1336" w:type="dxa"/>
          </w:tcPr>
          <w:p w14:paraId="62D2A2F8" w14:textId="1E635305" w:rsidR="002071A4" w:rsidRPr="0018576F" w:rsidRDefault="00CB3A40">
            <w:pPr>
              <w:rPr>
                <w:rFonts w:ascii="Times New Roman" w:eastAsiaTheme="minorHAnsi" w:hAnsi="Times New Roman"/>
                <w:sz w:val="24"/>
                <w:szCs w:val="24"/>
              </w:rPr>
            </w:pPr>
            <w:r w:rsidRPr="0018576F">
              <w:rPr>
                <w:rFonts w:ascii="Times New Roman" w:eastAsiaTheme="minorHAnsi" w:hAnsi="Times New Roman"/>
                <w:sz w:val="24"/>
                <w:szCs w:val="24"/>
              </w:rPr>
              <w:t>-6.5803***</w:t>
            </w:r>
          </w:p>
        </w:tc>
        <w:tc>
          <w:tcPr>
            <w:tcW w:w="1336" w:type="dxa"/>
          </w:tcPr>
          <w:p w14:paraId="45C30036" w14:textId="2EF3E921" w:rsidR="002071A4" w:rsidRPr="0018576F" w:rsidRDefault="0062755C">
            <w:pPr>
              <w:rPr>
                <w:rFonts w:ascii="Times New Roman" w:eastAsiaTheme="minorHAnsi" w:hAnsi="Times New Roman"/>
                <w:sz w:val="24"/>
                <w:szCs w:val="24"/>
              </w:rPr>
            </w:pPr>
            <w:r w:rsidRPr="0018576F">
              <w:rPr>
                <w:rFonts w:ascii="Times New Roman" w:eastAsiaTheme="minorHAnsi" w:hAnsi="Times New Roman"/>
                <w:sz w:val="24"/>
                <w:szCs w:val="24"/>
              </w:rPr>
              <w:t>-6.6749***</w:t>
            </w:r>
          </w:p>
        </w:tc>
        <w:tc>
          <w:tcPr>
            <w:tcW w:w="1336" w:type="dxa"/>
          </w:tcPr>
          <w:p w14:paraId="64EC005D" w14:textId="3C845716" w:rsidR="002071A4" w:rsidRPr="0018576F" w:rsidRDefault="0062755C">
            <w:pPr>
              <w:rPr>
                <w:rFonts w:ascii="Times New Roman" w:eastAsiaTheme="minorHAnsi" w:hAnsi="Times New Roman"/>
                <w:sz w:val="24"/>
                <w:szCs w:val="24"/>
              </w:rPr>
            </w:pPr>
            <w:r w:rsidRPr="0018576F">
              <w:rPr>
                <w:rFonts w:ascii="Times New Roman" w:eastAsiaTheme="minorHAnsi" w:hAnsi="Times New Roman"/>
                <w:sz w:val="24"/>
                <w:szCs w:val="24"/>
              </w:rPr>
              <w:t>-6.5716***</w:t>
            </w:r>
          </w:p>
        </w:tc>
        <w:tc>
          <w:tcPr>
            <w:tcW w:w="1336" w:type="dxa"/>
          </w:tcPr>
          <w:p w14:paraId="4CD6ED70" w14:textId="1E68619C" w:rsidR="002071A4" w:rsidRPr="0018576F" w:rsidRDefault="006361FC">
            <w:pPr>
              <w:rPr>
                <w:rFonts w:ascii="Times New Roman" w:eastAsiaTheme="minorHAnsi" w:hAnsi="Times New Roman"/>
                <w:sz w:val="24"/>
                <w:szCs w:val="24"/>
              </w:rPr>
            </w:pPr>
            <w:r w:rsidRPr="0018576F">
              <w:rPr>
                <w:rFonts w:ascii="Times New Roman" w:hAnsi="Times New Roman"/>
                <w:sz w:val="24"/>
                <w:szCs w:val="24"/>
              </w:rPr>
              <w:t> 0.1569</w:t>
            </w:r>
          </w:p>
        </w:tc>
        <w:tc>
          <w:tcPr>
            <w:tcW w:w="1336" w:type="dxa"/>
          </w:tcPr>
          <w:p w14:paraId="6C5FD2FA" w14:textId="6F7480C5" w:rsidR="002071A4" w:rsidRPr="0018576F" w:rsidRDefault="006361FC">
            <w:pPr>
              <w:rPr>
                <w:rFonts w:ascii="Times New Roman" w:eastAsiaTheme="minorHAnsi" w:hAnsi="Times New Roman"/>
                <w:sz w:val="24"/>
                <w:szCs w:val="24"/>
              </w:rPr>
            </w:pPr>
            <w:r w:rsidRPr="0018576F">
              <w:rPr>
                <w:rFonts w:ascii="Times New Roman" w:hAnsi="Times New Roman"/>
                <w:sz w:val="24"/>
                <w:szCs w:val="24"/>
              </w:rPr>
              <w:t> 0.1425*</w:t>
            </w:r>
          </w:p>
        </w:tc>
      </w:tr>
    </w:tbl>
    <w:p w14:paraId="1881C97F" w14:textId="77777777" w:rsidR="00FF78FC" w:rsidRPr="0018576F" w:rsidRDefault="00FF78FC">
      <w:pPr>
        <w:rPr>
          <w:rFonts w:ascii="Times New Roman" w:eastAsiaTheme="minorHAnsi" w:hAnsi="Times New Roman"/>
          <w:sz w:val="24"/>
          <w:szCs w:val="24"/>
        </w:rPr>
      </w:pPr>
    </w:p>
    <w:p w14:paraId="461BBDD7" w14:textId="77777777" w:rsidR="00FF78FC" w:rsidRDefault="00FF78FC">
      <w:pPr>
        <w:rPr>
          <w:rFonts w:ascii="Times New Roman" w:eastAsiaTheme="minorHAnsi" w:hAnsi="Times New Roman"/>
          <w:sz w:val="24"/>
          <w:szCs w:val="24"/>
        </w:rPr>
      </w:pPr>
    </w:p>
    <w:p w14:paraId="354090BB" w14:textId="77777777" w:rsidR="002D4E9B" w:rsidRDefault="002D4E9B">
      <w:pPr>
        <w:rPr>
          <w:rFonts w:ascii="Times New Roman" w:eastAsiaTheme="minorHAnsi" w:hAnsi="Times New Roman"/>
          <w:sz w:val="24"/>
          <w:szCs w:val="24"/>
        </w:rPr>
      </w:pPr>
    </w:p>
    <w:p w14:paraId="141C10D8" w14:textId="77777777" w:rsidR="00FF78FC" w:rsidRPr="0018576F" w:rsidRDefault="00FF78FC" w:rsidP="00FF78FC">
      <w:pPr>
        <w:autoSpaceDE w:val="0"/>
        <w:autoSpaceDN w:val="0"/>
        <w:adjustRightInd w:val="0"/>
        <w:spacing w:after="0" w:line="240" w:lineRule="auto"/>
        <w:rPr>
          <w:rFonts w:ascii="Times New Roman" w:eastAsiaTheme="minorHAnsi" w:hAnsi="Times New Roman"/>
          <w:sz w:val="24"/>
          <w:szCs w:val="24"/>
        </w:rPr>
      </w:pPr>
    </w:p>
    <w:p w14:paraId="1D3C6F36" w14:textId="77777777" w:rsidR="00FF78FC" w:rsidRPr="0018576F" w:rsidRDefault="00FF78FC" w:rsidP="00FF78FC">
      <w:pPr>
        <w:autoSpaceDE w:val="0"/>
        <w:autoSpaceDN w:val="0"/>
        <w:adjustRightInd w:val="0"/>
        <w:spacing w:after="0" w:line="240" w:lineRule="auto"/>
        <w:rPr>
          <w:rFonts w:ascii="Times New Roman" w:eastAsiaTheme="minorHAnsi" w:hAnsi="Times New Roman"/>
          <w:sz w:val="24"/>
          <w:szCs w:val="24"/>
        </w:rPr>
      </w:pPr>
    </w:p>
    <w:tbl>
      <w:tblPr>
        <w:tblW w:w="1105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8"/>
        <w:gridCol w:w="1008"/>
        <w:gridCol w:w="1008"/>
        <w:gridCol w:w="1008"/>
        <w:gridCol w:w="1008"/>
        <w:gridCol w:w="1008"/>
        <w:gridCol w:w="1008"/>
        <w:gridCol w:w="1008"/>
        <w:gridCol w:w="862"/>
        <w:gridCol w:w="850"/>
        <w:gridCol w:w="1312"/>
      </w:tblGrid>
      <w:tr w:rsidR="00FF78FC" w:rsidRPr="0018576F" w14:paraId="694F90FB" w14:textId="77777777" w:rsidTr="00331520">
        <w:trPr>
          <w:trHeight w:val="306"/>
        </w:trPr>
        <w:tc>
          <w:tcPr>
            <w:tcW w:w="7026" w:type="dxa"/>
            <w:gridSpan w:val="7"/>
            <w:vAlign w:val="bottom"/>
          </w:tcPr>
          <w:p w14:paraId="09977FB6" w14:textId="18B4ED5F"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color w:val="000000"/>
                <w:sz w:val="24"/>
                <w:szCs w:val="24"/>
              </w:rPr>
              <w:t>UNIT ROOT TEST TABLE (PP)</w:t>
            </w:r>
          </w:p>
        </w:tc>
        <w:tc>
          <w:tcPr>
            <w:tcW w:w="1008" w:type="dxa"/>
            <w:vAlign w:val="bottom"/>
          </w:tcPr>
          <w:p w14:paraId="140B0C3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62" w:type="dxa"/>
            <w:vAlign w:val="bottom"/>
          </w:tcPr>
          <w:p w14:paraId="06DF413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3DD5A22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312" w:type="dxa"/>
            <w:vAlign w:val="bottom"/>
          </w:tcPr>
          <w:p w14:paraId="47BAEE2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FF78FC" w:rsidRPr="0018576F" w14:paraId="64915D42" w14:textId="77777777" w:rsidTr="00331520">
        <w:trPr>
          <w:trHeight w:val="306"/>
        </w:trPr>
        <w:tc>
          <w:tcPr>
            <w:tcW w:w="978" w:type="dxa"/>
            <w:vAlign w:val="bottom"/>
          </w:tcPr>
          <w:p w14:paraId="2C79D137"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585BF14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color w:val="000000"/>
                <w:sz w:val="24"/>
                <w:szCs w:val="24"/>
                <w:u w:val="single"/>
              </w:rPr>
              <w:t>At Level</w:t>
            </w:r>
          </w:p>
        </w:tc>
        <w:tc>
          <w:tcPr>
            <w:tcW w:w="1008" w:type="dxa"/>
            <w:vAlign w:val="bottom"/>
          </w:tcPr>
          <w:p w14:paraId="5A437FB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6A876A4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68059EC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3AA928D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06906CD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6DAC387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62" w:type="dxa"/>
            <w:vAlign w:val="bottom"/>
          </w:tcPr>
          <w:p w14:paraId="02FE13B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6846B35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312" w:type="dxa"/>
            <w:vAlign w:val="bottom"/>
          </w:tcPr>
          <w:p w14:paraId="7B5AC70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FF78FC" w:rsidRPr="0018576F" w14:paraId="108955DA" w14:textId="77777777" w:rsidTr="00331520">
        <w:trPr>
          <w:trHeight w:val="204"/>
        </w:trPr>
        <w:tc>
          <w:tcPr>
            <w:tcW w:w="978" w:type="dxa"/>
            <w:vAlign w:val="bottom"/>
          </w:tcPr>
          <w:p w14:paraId="37B39C65"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0083AC5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5677D47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BSD</w:t>
            </w:r>
          </w:p>
        </w:tc>
        <w:tc>
          <w:tcPr>
            <w:tcW w:w="1008" w:type="dxa"/>
            <w:vAlign w:val="bottom"/>
          </w:tcPr>
          <w:p w14:paraId="4E1F601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DEBT</w:t>
            </w:r>
          </w:p>
        </w:tc>
        <w:tc>
          <w:tcPr>
            <w:tcW w:w="1008" w:type="dxa"/>
            <w:vAlign w:val="bottom"/>
          </w:tcPr>
          <w:p w14:paraId="24B5CC1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w:t>
            </w:r>
          </w:p>
        </w:tc>
        <w:tc>
          <w:tcPr>
            <w:tcW w:w="1008" w:type="dxa"/>
            <w:vAlign w:val="bottom"/>
          </w:tcPr>
          <w:p w14:paraId="6D6251C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FDI</w:t>
            </w:r>
          </w:p>
        </w:tc>
        <w:tc>
          <w:tcPr>
            <w:tcW w:w="1008" w:type="dxa"/>
            <w:vAlign w:val="bottom"/>
          </w:tcPr>
          <w:p w14:paraId="6FE7786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GDPG</w:t>
            </w:r>
          </w:p>
        </w:tc>
        <w:tc>
          <w:tcPr>
            <w:tcW w:w="1008" w:type="dxa"/>
            <w:vAlign w:val="bottom"/>
          </w:tcPr>
          <w:p w14:paraId="1E03349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INF</w:t>
            </w:r>
          </w:p>
        </w:tc>
        <w:tc>
          <w:tcPr>
            <w:tcW w:w="862" w:type="dxa"/>
            <w:vAlign w:val="bottom"/>
          </w:tcPr>
          <w:p w14:paraId="7C04E2E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IQE</w:t>
            </w:r>
          </w:p>
        </w:tc>
        <w:tc>
          <w:tcPr>
            <w:tcW w:w="850" w:type="dxa"/>
            <w:vAlign w:val="bottom"/>
          </w:tcPr>
          <w:p w14:paraId="6281F9F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R</w:t>
            </w:r>
          </w:p>
        </w:tc>
        <w:tc>
          <w:tcPr>
            <w:tcW w:w="1312" w:type="dxa"/>
            <w:vAlign w:val="bottom"/>
          </w:tcPr>
          <w:p w14:paraId="2F5FFD6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TO</w:t>
            </w:r>
          </w:p>
        </w:tc>
      </w:tr>
      <w:tr w:rsidR="00FF78FC" w:rsidRPr="0018576F" w14:paraId="4C015E28" w14:textId="77777777" w:rsidTr="00331520">
        <w:trPr>
          <w:trHeight w:val="204"/>
        </w:trPr>
        <w:tc>
          <w:tcPr>
            <w:tcW w:w="978" w:type="dxa"/>
            <w:vAlign w:val="bottom"/>
          </w:tcPr>
          <w:p w14:paraId="7FAF4237"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 Constant</w:t>
            </w:r>
          </w:p>
        </w:tc>
        <w:tc>
          <w:tcPr>
            <w:tcW w:w="1008" w:type="dxa"/>
            <w:vAlign w:val="bottom"/>
          </w:tcPr>
          <w:p w14:paraId="018C36C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1008" w:type="dxa"/>
            <w:vAlign w:val="bottom"/>
          </w:tcPr>
          <w:p w14:paraId="7B1D973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-2.8074</w:t>
            </w:r>
          </w:p>
        </w:tc>
        <w:tc>
          <w:tcPr>
            <w:tcW w:w="1008" w:type="dxa"/>
            <w:vAlign w:val="bottom"/>
          </w:tcPr>
          <w:p w14:paraId="393E80D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-2.7094</w:t>
            </w:r>
          </w:p>
        </w:tc>
        <w:tc>
          <w:tcPr>
            <w:tcW w:w="1008" w:type="dxa"/>
            <w:vAlign w:val="bottom"/>
          </w:tcPr>
          <w:p w14:paraId="2DE2243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-4.3941</w:t>
            </w:r>
          </w:p>
        </w:tc>
        <w:tc>
          <w:tcPr>
            <w:tcW w:w="1008" w:type="dxa"/>
            <w:vAlign w:val="bottom"/>
          </w:tcPr>
          <w:p w14:paraId="5793C62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-0.6938</w:t>
            </w:r>
          </w:p>
        </w:tc>
        <w:tc>
          <w:tcPr>
            <w:tcW w:w="1008" w:type="dxa"/>
            <w:vAlign w:val="bottom"/>
          </w:tcPr>
          <w:p w14:paraId="5B25387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-6.7327</w:t>
            </w:r>
          </w:p>
        </w:tc>
        <w:tc>
          <w:tcPr>
            <w:tcW w:w="1008" w:type="dxa"/>
            <w:vAlign w:val="bottom"/>
          </w:tcPr>
          <w:p w14:paraId="3DF3B12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-3.9987</w:t>
            </w:r>
          </w:p>
        </w:tc>
        <w:tc>
          <w:tcPr>
            <w:tcW w:w="862" w:type="dxa"/>
            <w:vAlign w:val="bottom"/>
          </w:tcPr>
          <w:p w14:paraId="48DF038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0.5956</w:t>
            </w:r>
          </w:p>
        </w:tc>
        <w:tc>
          <w:tcPr>
            <w:tcW w:w="850" w:type="dxa"/>
            <w:vAlign w:val="bottom"/>
          </w:tcPr>
          <w:p w14:paraId="2E97F36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-1.5719</w:t>
            </w:r>
          </w:p>
        </w:tc>
        <w:tc>
          <w:tcPr>
            <w:tcW w:w="1312" w:type="dxa"/>
            <w:vAlign w:val="bottom"/>
          </w:tcPr>
          <w:p w14:paraId="1662166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-0.6603</w:t>
            </w:r>
          </w:p>
        </w:tc>
      </w:tr>
      <w:tr w:rsidR="00FF78FC" w:rsidRPr="0018576F" w14:paraId="66516EB2" w14:textId="77777777" w:rsidTr="00331520">
        <w:trPr>
          <w:trHeight w:val="306"/>
        </w:trPr>
        <w:tc>
          <w:tcPr>
            <w:tcW w:w="978" w:type="dxa"/>
            <w:vAlign w:val="bottom"/>
          </w:tcPr>
          <w:p w14:paraId="6B85F2FB"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0CC767D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Prob.</w:t>
            </w:r>
          </w:p>
        </w:tc>
        <w:tc>
          <w:tcPr>
            <w:tcW w:w="1008" w:type="dxa"/>
            <w:vAlign w:val="bottom"/>
          </w:tcPr>
          <w:p w14:paraId="58E7893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0.0667</w:t>
            </w:r>
          </w:p>
        </w:tc>
        <w:tc>
          <w:tcPr>
            <w:tcW w:w="1008" w:type="dxa"/>
            <w:vAlign w:val="bottom"/>
          </w:tcPr>
          <w:p w14:paraId="45888C6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0.0818</w:t>
            </w:r>
          </w:p>
        </w:tc>
        <w:tc>
          <w:tcPr>
            <w:tcW w:w="1008" w:type="dxa"/>
            <w:vAlign w:val="bottom"/>
          </w:tcPr>
          <w:p w14:paraId="227E26F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0.0012</w:t>
            </w:r>
          </w:p>
        </w:tc>
        <w:tc>
          <w:tcPr>
            <w:tcW w:w="1008" w:type="dxa"/>
            <w:vAlign w:val="bottom"/>
          </w:tcPr>
          <w:p w14:paraId="5CA91D9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0.8354</w:t>
            </w:r>
          </w:p>
        </w:tc>
        <w:tc>
          <w:tcPr>
            <w:tcW w:w="1008" w:type="dxa"/>
            <w:vAlign w:val="bottom"/>
          </w:tcPr>
          <w:p w14:paraId="5EE0A6C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1008" w:type="dxa"/>
            <w:vAlign w:val="bottom"/>
          </w:tcPr>
          <w:p w14:paraId="6B6B35B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0.0036</w:t>
            </w:r>
          </w:p>
        </w:tc>
        <w:tc>
          <w:tcPr>
            <w:tcW w:w="862" w:type="dxa"/>
            <w:vAlign w:val="bottom"/>
          </w:tcPr>
          <w:p w14:paraId="0AF7F53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0.9878</w:t>
            </w:r>
          </w:p>
        </w:tc>
        <w:tc>
          <w:tcPr>
            <w:tcW w:w="850" w:type="dxa"/>
            <w:vAlign w:val="bottom"/>
          </w:tcPr>
          <w:p w14:paraId="6586E2B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0.4869</w:t>
            </w:r>
          </w:p>
        </w:tc>
        <w:tc>
          <w:tcPr>
            <w:tcW w:w="1312" w:type="dxa"/>
            <w:vAlign w:val="bottom"/>
          </w:tcPr>
          <w:p w14:paraId="02B49F5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0.8446</w:t>
            </w:r>
          </w:p>
        </w:tc>
      </w:tr>
      <w:tr w:rsidR="00FF78FC" w:rsidRPr="0018576F" w14:paraId="3112F5F9" w14:textId="77777777" w:rsidTr="00331520">
        <w:trPr>
          <w:trHeight w:val="204"/>
        </w:trPr>
        <w:tc>
          <w:tcPr>
            <w:tcW w:w="978" w:type="dxa"/>
            <w:vAlign w:val="bottom"/>
          </w:tcPr>
          <w:p w14:paraId="5D10954E"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603CBEB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156DED4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353421A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2BFC806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10D6BCB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008" w:type="dxa"/>
            <w:vAlign w:val="bottom"/>
          </w:tcPr>
          <w:p w14:paraId="1913B04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235D37F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62" w:type="dxa"/>
            <w:vAlign w:val="bottom"/>
          </w:tcPr>
          <w:p w14:paraId="4A38680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0" w:type="dxa"/>
            <w:vAlign w:val="bottom"/>
          </w:tcPr>
          <w:p w14:paraId="70FBACF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312" w:type="dxa"/>
            <w:vAlign w:val="bottom"/>
          </w:tcPr>
          <w:p w14:paraId="022719B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r>
      <w:tr w:rsidR="00FF78FC" w:rsidRPr="0018576F" w14:paraId="595942B5" w14:textId="77777777" w:rsidTr="00331520">
        <w:trPr>
          <w:trHeight w:val="204"/>
        </w:trPr>
        <w:tc>
          <w:tcPr>
            <w:tcW w:w="978" w:type="dxa"/>
            <w:vAlign w:val="bottom"/>
          </w:tcPr>
          <w:p w14:paraId="3F731F89"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 Constant &amp; Trend </w:t>
            </w:r>
          </w:p>
        </w:tc>
        <w:tc>
          <w:tcPr>
            <w:tcW w:w="1008" w:type="dxa"/>
            <w:vAlign w:val="bottom"/>
          </w:tcPr>
          <w:p w14:paraId="3E8D9F9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1008" w:type="dxa"/>
            <w:vAlign w:val="bottom"/>
          </w:tcPr>
          <w:p w14:paraId="5A302F0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-6.1945</w:t>
            </w:r>
          </w:p>
        </w:tc>
        <w:tc>
          <w:tcPr>
            <w:tcW w:w="1008" w:type="dxa"/>
            <w:vAlign w:val="bottom"/>
          </w:tcPr>
          <w:p w14:paraId="058840B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-3.2355</w:t>
            </w:r>
          </w:p>
        </w:tc>
        <w:tc>
          <w:tcPr>
            <w:tcW w:w="1008" w:type="dxa"/>
            <w:vAlign w:val="bottom"/>
          </w:tcPr>
          <w:p w14:paraId="5726551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-4.0317</w:t>
            </w:r>
          </w:p>
        </w:tc>
        <w:tc>
          <w:tcPr>
            <w:tcW w:w="1008" w:type="dxa"/>
            <w:vAlign w:val="bottom"/>
          </w:tcPr>
          <w:p w14:paraId="749A185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-3.2122</w:t>
            </w:r>
          </w:p>
        </w:tc>
        <w:tc>
          <w:tcPr>
            <w:tcW w:w="1008" w:type="dxa"/>
            <w:vAlign w:val="bottom"/>
          </w:tcPr>
          <w:p w14:paraId="56A466B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-14.6221</w:t>
            </w:r>
          </w:p>
        </w:tc>
        <w:tc>
          <w:tcPr>
            <w:tcW w:w="1008" w:type="dxa"/>
            <w:vAlign w:val="bottom"/>
          </w:tcPr>
          <w:p w14:paraId="7C04913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-3.9715</w:t>
            </w:r>
          </w:p>
        </w:tc>
        <w:tc>
          <w:tcPr>
            <w:tcW w:w="862" w:type="dxa"/>
            <w:vAlign w:val="bottom"/>
          </w:tcPr>
          <w:p w14:paraId="5643703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-2.7928</w:t>
            </w:r>
          </w:p>
        </w:tc>
        <w:tc>
          <w:tcPr>
            <w:tcW w:w="850" w:type="dxa"/>
            <w:vAlign w:val="bottom"/>
          </w:tcPr>
          <w:p w14:paraId="7435301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-1.1232</w:t>
            </w:r>
          </w:p>
        </w:tc>
        <w:tc>
          <w:tcPr>
            <w:tcW w:w="1312" w:type="dxa"/>
            <w:vAlign w:val="bottom"/>
          </w:tcPr>
          <w:p w14:paraId="3783E0F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-3.0266</w:t>
            </w:r>
          </w:p>
        </w:tc>
      </w:tr>
      <w:tr w:rsidR="00FF78FC" w:rsidRPr="0018576F" w14:paraId="7E603C95" w14:textId="77777777" w:rsidTr="00331520">
        <w:trPr>
          <w:trHeight w:val="306"/>
        </w:trPr>
        <w:tc>
          <w:tcPr>
            <w:tcW w:w="978" w:type="dxa"/>
            <w:vAlign w:val="bottom"/>
          </w:tcPr>
          <w:p w14:paraId="50610CB1"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3630D49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Prob.</w:t>
            </w:r>
          </w:p>
        </w:tc>
        <w:tc>
          <w:tcPr>
            <w:tcW w:w="1008" w:type="dxa"/>
            <w:vAlign w:val="bottom"/>
          </w:tcPr>
          <w:p w14:paraId="0A57989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1008" w:type="dxa"/>
            <w:vAlign w:val="bottom"/>
          </w:tcPr>
          <w:p w14:paraId="5D85B17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0.0929</w:t>
            </w:r>
          </w:p>
        </w:tc>
        <w:tc>
          <w:tcPr>
            <w:tcW w:w="1008" w:type="dxa"/>
            <w:vAlign w:val="bottom"/>
          </w:tcPr>
          <w:p w14:paraId="6CF72A6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0.0159</w:t>
            </w:r>
          </w:p>
        </w:tc>
        <w:tc>
          <w:tcPr>
            <w:tcW w:w="1008" w:type="dxa"/>
            <w:vAlign w:val="bottom"/>
          </w:tcPr>
          <w:p w14:paraId="6122A66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0.0985</w:t>
            </w:r>
          </w:p>
        </w:tc>
        <w:tc>
          <w:tcPr>
            <w:tcW w:w="1008" w:type="dxa"/>
            <w:vAlign w:val="bottom"/>
          </w:tcPr>
          <w:p w14:paraId="0955C5E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1008" w:type="dxa"/>
            <w:vAlign w:val="bottom"/>
          </w:tcPr>
          <w:p w14:paraId="3A9639F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0.0184</w:t>
            </w:r>
          </w:p>
        </w:tc>
        <w:tc>
          <w:tcPr>
            <w:tcW w:w="862" w:type="dxa"/>
            <w:vAlign w:val="bottom"/>
          </w:tcPr>
          <w:p w14:paraId="303B572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0.2085</w:t>
            </w:r>
          </w:p>
        </w:tc>
        <w:tc>
          <w:tcPr>
            <w:tcW w:w="850" w:type="dxa"/>
            <w:vAlign w:val="bottom"/>
          </w:tcPr>
          <w:p w14:paraId="6F8C695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0.9116</w:t>
            </w:r>
          </w:p>
        </w:tc>
        <w:tc>
          <w:tcPr>
            <w:tcW w:w="1312" w:type="dxa"/>
            <w:vAlign w:val="bottom"/>
          </w:tcPr>
          <w:p w14:paraId="78B2CC9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0.1386</w:t>
            </w:r>
          </w:p>
        </w:tc>
      </w:tr>
      <w:tr w:rsidR="00FF78FC" w:rsidRPr="0018576F" w14:paraId="7BB1E6EF" w14:textId="77777777" w:rsidTr="00331520">
        <w:trPr>
          <w:trHeight w:val="204"/>
        </w:trPr>
        <w:tc>
          <w:tcPr>
            <w:tcW w:w="978" w:type="dxa"/>
            <w:vAlign w:val="bottom"/>
          </w:tcPr>
          <w:p w14:paraId="4D011E15"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3EEBF28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7CC327C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65D9491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5BD4FA4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14932FB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6D9B68B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7E0CDC0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62" w:type="dxa"/>
            <w:vAlign w:val="bottom"/>
          </w:tcPr>
          <w:p w14:paraId="4E62683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0" w:type="dxa"/>
            <w:vAlign w:val="bottom"/>
          </w:tcPr>
          <w:p w14:paraId="3045C8B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312" w:type="dxa"/>
            <w:vAlign w:val="bottom"/>
          </w:tcPr>
          <w:p w14:paraId="00313B0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r>
      <w:tr w:rsidR="00FF78FC" w:rsidRPr="0018576F" w14:paraId="69F64420" w14:textId="77777777" w:rsidTr="00331520">
        <w:trPr>
          <w:trHeight w:val="204"/>
        </w:trPr>
        <w:tc>
          <w:tcPr>
            <w:tcW w:w="978" w:type="dxa"/>
            <w:vAlign w:val="bottom"/>
          </w:tcPr>
          <w:p w14:paraId="0294707D"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13AC21F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4D9F96D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7E6A709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546F7EA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545A559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2892269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09DE890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62" w:type="dxa"/>
            <w:vAlign w:val="bottom"/>
          </w:tcPr>
          <w:p w14:paraId="393BB12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4207F65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312" w:type="dxa"/>
            <w:vAlign w:val="bottom"/>
          </w:tcPr>
          <w:p w14:paraId="4681506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FF78FC" w:rsidRPr="0018576F" w14:paraId="0F93333E" w14:textId="77777777" w:rsidTr="00331520">
        <w:trPr>
          <w:trHeight w:val="306"/>
        </w:trPr>
        <w:tc>
          <w:tcPr>
            <w:tcW w:w="978" w:type="dxa"/>
            <w:vAlign w:val="bottom"/>
          </w:tcPr>
          <w:p w14:paraId="27A06F1F"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2016" w:type="dxa"/>
            <w:gridSpan w:val="2"/>
            <w:vAlign w:val="bottom"/>
          </w:tcPr>
          <w:p w14:paraId="50D3B68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color w:val="000000"/>
                <w:sz w:val="24"/>
                <w:szCs w:val="24"/>
                <w:u w:val="single"/>
              </w:rPr>
              <w:t>At First Difference</w:t>
            </w:r>
          </w:p>
        </w:tc>
        <w:tc>
          <w:tcPr>
            <w:tcW w:w="1008" w:type="dxa"/>
            <w:vAlign w:val="bottom"/>
          </w:tcPr>
          <w:p w14:paraId="6C6F7D8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0C2F5B7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0FD5B42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146C618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1CE573F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62" w:type="dxa"/>
            <w:vAlign w:val="bottom"/>
          </w:tcPr>
          <w:p w14:paraId="299DDBD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2807812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312" w:type="dxa"/>
            <w:vAlign w:val="bottom"/>
          </w:tcPr>
          <w:p w14:paraId="42F36C6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FF78FC" w:rsidRPr="0018576F" w14:paraId="484037EF" w14:textId="77777777" w:rsidTr="00331520">
        <w:trPr>
          <w:trHeight w:val="204"/>
        </w:trPr>
        <w:tc>
          <w:tcPr>
            <w:tcW w:w="978" w:type="dxa"/>
            <w:vAlign w:val="bottom"/>
          </w:tcPr>
          <w:p w14:paraId="1D219A5B"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2D2B5DD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73BADCB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d(BSD)</w:t>
            </w:r>
          </w:p>
        </w:tc>
        <w:tc>
          <w:tcPr>
            <w:tcW w:w="1008" w:type="dxa"/>
            <w:vAlign w:val="bottom"/>
          </w:tcPr>
          <w:p w14:paraId="62B21E6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d(DEBT)</w:t>
            </w:r>
          </w:p>
        </w:tc>
        <w:tc>
          <w:tcPr>
            <w:tcW w:w="1008" w:type="dxa"/>
            <w:vAlign w:val="bottom"/>
          </w:tcPr>
          <w:p w14:paraId="6644A7E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d(EXC)</w:t>
            </w:r>
          </w:p>
        </w:tc>
        <w:tc>
          <w:tcPr>
            <w:tcW w:w="1008" w:type="dxa"/>
            <w:vAlign w:val="bottom"/>
          </w:tcPr>
          <w:p w14:paraId="72EB723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d(FDI)</w:t>
            </w:r>
          </w:p>
        </w:tc>
        <w:tc>
          <w:tcPr>
            <w:tcW w:w="1008" w:type="dxa"/>
            <w:vAlign w:val="bottom"/>
          </w:tcPr>
          <w:p w14:paraId="4D895B2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d(GDPG)</w:t>
            </w:r>
          </w:p>
        </w:tc>
        <w:tc>
          <w:tcPr>
            <w:tcW w:w="1008" w:type="dxa"/>
            <w:vAlign w:val="bottom"/>
          </w:tcPr>
          <w:p w14:paraId="297AE9C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d(INF)</w:t>
            </w:r>
          </w:p>
        </w:tc>
        <w:tc>
          <w:tcPr>
            <w:tcW w:w="862" w:type="dxa"/>
            <w:vAlign w:val="bottom"/>
          </w:tcPr>
          <w:p w14:paraId="6B66F50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d(IQE)</w:t>
            </w:r>
          </w:p>
        </w:tc>
        <w:tc>
          <w:tcPr>
            <w:tcW w:w="850" w:type="dxa"/>
            <w:vAlign w:val="bottom"/>
          </w:tcPr>
          <w:p w14:paraId="67D395F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d(R)</w:t>
            </w:r>
          </w:p>
        </w:tc>
        <w:tc>
          <w:tcPr>
            <w:tcW w:w="1312" w:type="dxa"/>
            <w:vAlign w:val="bottom"/>
          </w:tcPr>
          <w:p w14:paraId="3B2CFF0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d(TO)</w:t>
            </w:r>
          </w:p>
        </w:tc>
      </w:tr>
      <w:tr w:rsidR="00FF78FC" w:rsidRPr="0018576F" w14:paraId="44F317B6" w14:textId="77777777" w:rsidTr="00331520">
        <w:trPr>
          <w:trHeight w:val="204"/>
        </w:trPr>
        <w:tc>
          <w:tcPr>
            <w:tcW w:w="978" w:type="dxa"/>
            <w:vAlign w:val="bottom"/>
          </w:tcPr>
          <w:p w14:paraId="62AEB2D9"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 Constant</w:t>
            </w:r>
          </w:p>
        </w:tc>
        <w:tc>
          <w:tcPr>
            <w:tcW w:w="1008" w:type="dxa"/>
            <w:vAlign w:val="bottom"/>
          </w:tcPr>
          <w:p w14:paraId="631025A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1008" w:type="dxa"/>
            <w:vAlign w:val="bottom"/>
          </w:tcPr>
          <w:p w14:paraId="7D81EE1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-5.1956</w:t>
            </w:r>
          </w:p>
        </w:tc>
        <w:tc>
          <w:tcPr>
            <w:tcW w:w="1008" w:type="dxa"/>
            <w:vAlign w:val="bottom"/>
          </w:tcPr>
          <w:p w14:paraId="7C986B9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-3.8221</w:t>
            </w:r>
          </w:p>
        </w:tc>
        <w:tc>
          <w:tcPr>
            <w:tcW w:w="1008" w:type="dxa"/>
            <w:vAlign w:val="bottom"/>
          </w:tcPr>
          <w:p w14:paraId="7E65056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-3.7299</w:t>
            </w:r>
          </w:p>
        </w:tc>
        <w:tc>
          <w:tcPr>
            <w:tcW w:w="1008" w:type="dxa"/>
            <w:vAlign w:val="bottom"/>
          </w:tcPr>
          <w:p w14:paraId="048E2B0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-6.0691</w:t>
            </w:r>
          </w:p>
        </w:tc>
        <w:tc>
          <w:tcPr>
            <w:tcW w:w="1008" w:type="dxa"/>
            <w:vAlign w:val="bottom"/>
          </w:tcPr>
          <w:p w14:paraId="5D1450F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-39.5973</w:t>
            </w:r>
          </w:p>
        </w:tc>
        <w:tc>
          <w:tcPr>
            <w:tcW w:w="1008" w:type="dxa"/>
            <w:vAlign w:val="bottom"/>
          </w:tcPr>
          <w:p w14:paraId="6F73669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-16.0042</w:t>
            </w:r>
          </w:p>
        </w:tc>
        <w:tc>
          <w:tcPr>
            <w:tcW w:w="862" w:type="dxa"/>
            <w:vAlign w:val="bottom"/>
          </w:tcPr>
          <w:p w14:paraId="39331AD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-8.1430</w:t>
            </w:r>
          </w:p>
        </w:tc>
        <w:tc>
          <w:tcPr>
            <w:tcW w:w="850" w:type="dxa"/>
            <w:vAlign w:val="bottom"/>
          </w:tcPr>
          <w:p w14:paraId="7899E40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-4.5045</w:t>
            </w:r>
          </w:p>
        </w:tc>
        <w:tc>
          <w:tcPr>
            <w:tcW w:w="1312" w:type="dxa"/>
            <w:vAlign w:val="bottom"/>
          </w:tcPr>
          <w:p w14:paraId="42CCC6C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-6.6749</w:t>
            </w:r>
          </w:p>
        </w:tc>
      </w:tr>
      <w:tr w:rsidR="00FF78FC" w:rsidRPr="0018576F" w14:paraId="245775AA" w14:textId="77777777" w:rsidTr="00331520">
        <w:trPr>
          <w:trHeight w:val="306"/>
        </w:trPr>
        <w:tc>
          <w:tcPr>
            <w:tcW w:w="978" w:type="dxa"/>
            <w:vAlign w:val="bottom"/>
          </w:tcPr>
          <w:p w14:paraId="3CE18346"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3275EC5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Prob.</w:t>
            </w:r>
          </w:p>
        </w:tc>
        <w:tc>
          <w:tcPr>
            <w:tcW w:w="1008" w:type="dxa"/>
            <w:vAlign w:val="bottom"/>
          </w:tcPr>
          <w:p w14:paraId="70F7E21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0.0001</w:t>
            </w:r>
          </w:p>
        </w:tc>
        <w:tc>
          <w:tcPr>
            <w:tcW w:w="1008" w:type="dxa"/>
            <w:vAlign w:val="bottom"/>
          </w:tcPr>
          <w:p w14:paraId="70A9D0E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0.0059</w:t>
            </w:r>
          </w:p>
        </w:tc>
        <w:tc>
          <w:tcPr>
            <w:tcW w:w="1008" w:type="dxa"/>
            <w:vAlign w:val="bottom"/>
          </w:tcPr>
          <w:p w14:paraId="3DBFA5C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0.0076</w:t>
            </w:r>
          </w:p>
        </w:tc>
        <w:tc>
          <w:tcPr>
            <w:tcW w:w="1008" w:type="dxa"/>
            <w:vAlign w:val="bottom"/>
          </w:tcPr>
          <w:p w14:paraId="7C46986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1008" w:type="dxa"/>
            <w:vAlign w:val="bottom"/>
          </w:tcPr>
          <w:p w14:paraId="3B50B51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0.0001</w:t>
            </w:r>
          </w:p>
        </w:tc>
        <w:tc>
          <w:tcPr>
            <w:tcW w:w="1008" w:type="dxa"/>
            <w:vAlign w:val="bottom"/>
          </w:tcPr>
          <w:p w14:paraId="223F933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862" w:type="dxa"/>
            <w:vAlign w:val="bottom"/>
          </w:tcPr>
          <w:p w14:paraId="7BFF5B6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850" w:type="dxa"/>
            <w:vAlign w:val="bottom"/>
          </w:tcPr>
          <w:p w14:paraId="0E616D2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0.0009</w:t>
            </w:r>
          </w:p>
        </w:tc>
        <w:tc>
          <w:tcPr>
            <w:tcW w:w="1312" w:type="dxa"/>
            <w:vAlign w:val="bottom"/>
          </w:tcPr>
          <w:p w14:paraId="4AA4838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r>
      <w:tr w:rsidR="00FF78FC" w:rsidRPr="0018576F" w14:paraId="474EB32C" w14:textId="77777777" w:rsidTr="00331520">
        <w:trPr>
          <w:trHeight w:val="204"/>
        </w:trPr>
        <w:tc>
          <w:tcPr>
            <w:tcW w:w="978" w:type="dxa"/>
            <w:vAlign w:val="bottom"/>
          </w:tcPr>
          <w:p w14:paraId="4A49D280"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0D1D46E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3734D91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017824E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792CE04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49A4D14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52FD226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541D973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62" w:type="dxa"/>
            <w:vAlign w:val="bottom"/>
          </w:tcPr>
          <w:p w14:paraId="0E3E217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0" w:type="dxa"/>
            <w:vAlign w:val="bottom"/>
          </w:tcPr>
          <w:p w14:paraId="0096DD4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312" w:type="dxa"/>
            <w:vAlign w:val="bottom"/>
          </w:tcPr>
          <w:p w14:paraId="36B48B3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r>
      <w:tr w:rsidR="00FF78FC" w:rsidRPr="0018576F" w14:paraId="7543D911" w14:textId="77777777" w:rsidTr="00331520">
        <w:trPr>
          <w:trHeight w:val="204"/>
        </w:trPr>
        <w:tc>
          <w:tcPr>
            <w:tcW w:w="978" w:type="dxa"/>
            <w:vAlign w:val="bottom"/>
          </w:tcPr>
          <w:p w14:paraId="313C88A2"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 Constant &amp; Trend </w:t>
            </w:r>
          </w:p>
        </w:tc>
        <w:tc>
          <w:tcPr>
            <w:tcW w:w="1008" w:type="dxa"/>
            <w:vAlign w:val="bottom"/>
          </w:tcPr>
          <w:p w14:paraId="7A528D0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1008" w:type="dxa"/>
            <w:vAlign w:val="bottom"/>
          </w:tcPr>
          <w:p w14:paraId="4BF9787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-6.1473</w:t>
            </w:r>
          </w:p>
        </w:tc>
        <w:tc>
          <w:tcPr>
            <w:tcW w:w="1008" w:type="dxa"/>
            <w:vAlign w:val="bottom"/>
          </w:tcPr>
          <w:p w14:paraId="3C8F8A8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-4.1363</w:t>
            </w:r>
          </w:p>
        </w:tc>
        <w:tc>
          <w:tcPr>
            <w:tcW w:w="1008" w:type="dxa"/>
            <w:vAlign w:val="bottom"/>
          </w:tcPr>
          <w:p w14:paraId="69C15AD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-4.3145</w:t>
            </w:r>
          </w:p>
        </w:tc>
        <w:tc>
          <w:tcPr>
            <w:tcW w:w="1008" w:type="dxa"/>
            <w:vAlign w:val="bottom"/>
          </w:tcPr>
          <w:p w14:paraId="39C5E99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-5.9793</w:t>
            </w:r>
          </w:p>
        </w:tc>
        <w:tc>
          <w:tcPr>
            <w:tcW w:w="1008" w:type="dxa"/>
            <w:vAlign w:val="bottom"/>
          </w:tcPr>
          <w:p w14:paraId="789FA57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-38.9029</w:t>
            </w:r>
          </w:p>
        </w:tc>
        <w:tc>
          <w:tcPr>
            <w:tcW w:w="1008" w:type="dxa"/>
            <w:vAlign w:val="bottom"/>
          </w:tcPr>
          <w:p w14:paraId="1F9ABA7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-15.4246</w:t>
            </w:r>
          </w:p>
        </w:tc>
        <w:tc>
          <w:tcPr>
            <w:tcW w:w="862" w:type="dxa"/>
            <w:vAlign w:val="bottom"/>
          </w:tcPr>
          <w:p w14:paraId="0DF1308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-8.0434</w:t>
            </w:r>
          </w:p>
        </w:tc>
        <w:tc>
          <w:tcPr>
            <w:tcW w:w="850" w:type="dxa"/>
            <w:vAlign w:val="bottom"/>
          </w:tcPr>
          <w:p w14:paraId="78E003E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-4.6186</w:t>
            </w:r>
          </w:p>
        </w:tc>
        <w:tc>
          <w:tcPr>
            <w:tcW w:w="1312" w:type="dxa"/>
            <w:vAlign w:val="bottom"/>
          </w:tcPr>
          <w:p w14:paraId="4501E89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-6.5716</w:t>
            </w:r>
          </w:p>
        </w:tc>
      </w:tr>
      <w:tr w:rsidR="00FF78FC" w:rsidRPr="0018576F" w14:paraId="184986F9" w14:textId="77777777" w:rsidTr="00331520">
        <w:trPr>
          <w:trHeight w:val="306"/>
        </w:trPr>
        <w:tc>
          <w:tcPr>
            <w:tcW w:w="978" w:type="dxa"/>
            <w:vAlign w:val="bottom"/>
          </w:tcPr>
          <w:p w14:paraId="46EB4B93"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4BBF1D8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Prob.</w:t>
            </w:r>
          </w:p>
        </w:tc>
        <w:tc>
          <w:tcPr>
            <w:tcW w:w="1008" w:type="dxa"/>
            <w:vAlign w:val="bottom"/>
          </w:tcPr>
          <w:p w14:paraId="7DDD40D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0.0001</w:t>
            </w:r>
          </w:p>
        </w:tc>
        <w:tc>
          <w:tcPr>
            <w:tcW w:w="1008" w:type="dxa"/>
            <w:vAlign w:val="bottom"/>
          </w:tcPr>
          <w:p w14:paraId="2C0DBF7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0.0125</w:t>
            </w:r>
          </w:p>
        </w:tc>
        <w:tc>
          <w:tcPr>
            <w:tcW w:w="1008" w:type="dxa"/>
            <w:vAlign w:val="bottom"/>
          </w:tcPr>
          <w:p w14:paraId="2678059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0.0080</w:t>
            </w:r>
          </w:p>
        </w:tc>
        <w:tc>
          <w:tcPr>
            <w:tcW w:w="1008" w:type="dxa"/>
            <w:vAlign w:val="bottom"/>
          </w:tcPr>
          <w:p w14:paraId="657B29E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0.0001</w:t>
            </w:r>
          </w:p>
        </w:tc>
        <w:tc>
          <w:tcPr>
            <w:tcW w:w="1008" w:type="dxa"/>
            <w:vAlign w:val="bottom"/>
          </w:tcPr>
          <w:p w14:paraId="410357A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1008" w:type="dxa"/>
            <w:vAlign w:val="bottom"/>
          </w:tcPr>
          <w:p w14:paraId="3846D8F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862" w:type="dxa"/>
            <w:vAlign w:val="bottom"/>
          </w:tcPr>
          <w:p w14:paraId="10FD7AA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850" w:type="dxa"/>
            <w:vAlign w:val="bottom"/>
          </w:tcPr>
          <w:p w14:paraId="67564D9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0.0037</w:t>
            </w:r>
          </w:p>
        </w:tc>
        <w:tc>
          <w:tcPr>
            <w:tcW w:w="1312" w:type="dxa"/>
            <w:vAlign w:val="bottom"/>
          </w:tcPr>
          <w:p w14:paraId="74EBE1F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r>
      <w:tr w:rsidR="00FF78FC" w:rsidRPr="0018576F" w14:paraId="5A54BE51" w14:textId="77777777" w:rsidTr="00331520">
        <w:trPr>
          <w:trHeight w:val="204"/>
        </w:trPr>
        <w:tc>
          <w:tcPr>
            <w:tcW w:w="978" w:type="dxa"/>
            <w:vAlign w:val="bottom"/>
          </w:tcPr>
          <w:p w14:paraId="57CBACD6"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3BB2784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48BD93F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2BE21F7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1CDE86B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1FE36DA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72F18E1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37E4983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62" w:type="dxa"/>
            <w:vAlign w:val="bottom"/>
          </w:tcPr>
          <w:p w14:paraId="57B1497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0" w:type="dxa"/>
            <w:vAlign w:val="bottom"/>
          </w:tcPr>
          <w:p w14:paraId="475CCE0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312" w:type="dxa"/>
            <w:vAlign w:val="bottom"/>
          </w:tcPr>
          <w:p w14:paraId="4E597E7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r>
      <w:tr w:rsidR="00FF78FC" w:rsidRPr="0018576F" w14:paraId="35D378F0" w14:textId="77777777" w:rsidTr="00331520">
        <w:trPr>
          <w:trHeight w:val="204"/>
        </w:trPr>
        <w:tc>
          <w:tcPr>
            <w:tcW w:w="978" w:type="dxa"/>
            <w:vAlign w:val="bottom"/>
          </w:tcPr>
          <w:p w14:paraId="001620A4" w14:textId="77777777" w:rsidR="00FF78FC" w:rsidRPr="0018576F" w:rsidRDefault="00FF78FC">
            <w:pPr>
              <w:autoSpaceDE w:val="0"/>
              <w:autoSpaceDN w:val="0"/>
              <w:adjustRightInd w:val="0"/>
              <w:spacing w:after="0" w:line="240" w:lineRule="auto"/>
              <w:rPr>
                <w:rFonts w:ascii="Times New Roman" w:eastAsiaTheme="minorHAnsi" w:hAnsi="Times New Roman"/>
                <w:color w:val="FF0000"/>
                <w:sz w:val="24"/>
                <w:szCs w:val="24"/>
              </w:rPr>
            </w:pPr>
            <w:r w:rsidRPr="0018576F">
              <w:rPr>
                <w:rFonts w:ascii="Times New Roman" w:eastAsiaTheme="minorHAnsi" w:hAnsi="Times New Roman"/>
                <w:color w:val="FF0000"/>
                <w:sz w:val="24"/>
                <w:szCs w:val="24"/>
              </w:rPr>
              <w:t>Without Constant &amp; Trend </w:t>
            </w:r>
          </w:p>
        </w:tc>
        <w:tc>
          <w:tcPr>
            <w:tcW w:w="1008" w:type="dxa"/>
            <w:vAlign w:val="bottom"/>
          </w:tcPr>
          <w:p w14:paraId="6BEEE6A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FF0000"/>
                <w:sz w:val="24"/>
                <w:szCs w:val="24"/>
              </w:rPr>
            </w:pPr>
            <w:r w:rsidRPr="0018576F">
              <w:rPr>
                <w:rFonts w:ascii="Times New Roman" w:eastAsiaTheme="minorHAnsi" w:hAnsi="Times New Roman"/>
                <w:color w:val="FF0000"/>
                <w:sz w:val="24"/>
                <w:szCs w:val="24"/>
              </w:rPr>
              <w:t>t-Statistic</w:t>
            </w:r>
          </w:p>
        </w:tc>
        <w:tc>
          <w:tcPr>
            <w:tcW w:w="1008" w:type="dxa"/>
            <w:vAlign w:val="bottom"/>
          </w:tcPr>
          <w:p w14:paraId="4714766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-4.0721</w:t>
            </w:r>
          </w:p>
        </w:tc>
        <w:tc>
          <w:tcPr>
            <w:tcW w:w="1008" w:type="dxa"/>
            <w:vAlign w:val="bottom"/>
          </w:tcPr>
          <w:p w14:paraId="770F491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-3.8888</w:t>
            </w:r>
          </w:p>
        </w:tc>
        <w:tc>
          <w:tcPr>
            <w:tcW w:w="1008" w:type="dxa"/>
            <w:vAlign w:val="bottom"/>
          </w:tcPr>
          <w:p w14:paraId="2075263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-2.9258</w:t>
            </w:r>
          </w:p>
        </w:tc>
        <w:tc>
          <w:tcPr>
            <w:tcW w:w="1008" w:type="dxa"/>
            <w:vAlign w:val="bottom"/>
          </w:tcPr>
          <w:p w14:paraId="4947106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-6.1590</w:t>
            </w:r>
          </w:p>
        </w:tc>
        <w:tc>
          <w:tcPr>
            <w:tcW w:w="1008" w:type="dxa"/>
            <w:vAlign w:val="bottom"/>
          </w:tcPr>
          <w:p w14:paraId="464DEB4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-23.8557</w:t>
            </w:r>
          </w:p>
        </w:tc>
        <w:tc>
          <w:tcPr>
            <w:tcW w:w="1008" w:type="dxa"/>
            <w:vAlign w:val="bottom"/>
          </w:tcPr>
          <w:p w14:paraId="3648002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-16.3588</w:t>
            </w:r>
          </w:p>
        </w:tc>
        <w:tc>
          <w:tcPr>
            <w:tcW w:w="862" w:type="dxa"/>
            <w:vAlign w:val="bottom"/>
          </w:tcPr>
          <w:p w14:paraId="033A873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-7.0835</w:t>
            </w:r>
          </w:p>
        </w:tc>
        <w:tc>
          <w:tcPr>
            <w:tcW w:w="850" w:type="dxa"/>
            <w:vAlign w:val="bottom"/>
          </w:tcPr>
          <w:p w14:paraId="7762723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-4.4442</w:t>
            </w:r>
          </w:p>
        </w:tc>
        <w:tc>
          <w:tcPr>
            <w:tcW w:w="1312" w:type="dxa"/>
            <w:vAlign w:val="bottom"/>
          </w:tcPr>
          <w:p w14:paraId="16C59AE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-6.5288</w:t>
            </w:r>
          </w:p>
        </w:tc>
      </w:tr>
      <w:tr w:rsidR="00FF78FC" w:rsidRPr="0018576F" w14:paraId="0E8C4249" w14:textId="77777777" w:rsidTr="00331520">
        <w:trPr>
          <w:trHeight w:val="306"/>
        </w:trPr>
        <w:tc>
          <w:tcPr>
            <w:tcW w:w="978" w:type="dxa"/>
            <w:vAlign w:val="bottom"/>
          </w:tcPr>
          <w:p w14:paraId="0CD368CE" w14:textId="77777777" w:rsidR="00FF78FC" w:rsidRPr="0018576F" w:rsidRDefault="00FF78FC">
            <w:pPr>
              <w:autoSpaceDE w:val="0"/>
              <w:autoSpaceDN w:val="0"/>
              <w:adjustRightInd w:val="0"/>
              <w:spacing w:after="0" w:line="240" w:lineRule="auto"/>
              <w:rPr>
                <w:rFonts w:ascii="Times New Roman" w:eastAsiaTheme="minorHAnsi" w:hAnsi="Times New Roman"/>
                <w:color w:val="FF0000"/>
                <w:sz w:val="24"/>
                <w:szCs w:val="24"/>
              </w:rPr>
            </w:pPr>
          </w:p>
        </w:tc>
        <w:tc>
          <w:tcPr>
            <w:tcW w:w="1008" w:type="dxa"/>
            <w:vAlign w:val="bottom"/>
          </w:tcPr>
          <w:p w14:paraId="2568639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FF0000"/>
                <w:sz w:val="24"/>
                <w:szCs w:val="24"/>
              </w:rPr>
            </w:pPr>
            <w:r w:rsidRPr="0018576F">
              <w:rPr>
                <w:rFonts w:ascii="Times New Roman" w:eastAsiaTheme="minorHAnsi" w:hAnsi="Times New Roman"/>
                <w:b/>
                <w:bCs/>
                <w:i/>
                <w:iCs/>
                <w:color w:val="FF0000"/>
                <w:sz w:val="24"/>
                <w:szCs w:val="24"/>
              </w:rPr>
              <w:t>Prob.</w:t>
            </w:r>
          </w:p>
        </w:tc>
        <w:tc>
          <w:tcPr>
            <w:tcW w:w="1008" w:type="dxa"/>
            <w:vAlign w:val="bottom"/>
          </w:tcPr>
          <w:p w14:paraId="30C1F0B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0.0002</w:t>
            </w:r>
          </w:p>
        </w:tc>
        <w:tc>
          <w:tcPr>
            <w:tcW w:w="1008" w:type="dxa"/>
            <w:vAlign w:val="bottom"/>
          </w:tcPr>
          <w:p w14:paraId="1B3BD02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0.0003</w:t>
            </w:r>
          </w:p>
        </w:tc>
        <w:tc>
          <w:tcPr>
            <w:tcW w:w="1008" w:type="dxa"/>
            <w:vAlign w:val="bottom"/>
          </w:tcPr>
          <w:p w14:paraId="60AC584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0.0046</w:t>
            </w:r>
          </w:p>
        </w:tc>
        <w:tc>
          <w:tcPr>
            <w:tcW w:w="1008" w:type="dxa"/>
            <w:vAlign w:val="bottom"/>
          </w:tcPr>
          <w:p w14:paraId="4EC48BC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1008" w:type="dxa"/>
            <w:vAlign w:val="bottom"/>
          </w:tcPr>
          <w:p w14:paraId="6532B97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1008" w:type="dxa"/>
            <w:vAlign w:val="bottom"/>
          </w:tcPr>
          <w:p w14:paraId="6601ED3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862" w:type="dxa"/>
            <w:vAlign w:val="bottom"/>
          </w:tcPr>
          <w:p w14:paraId="72F6086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850" w:type="dxa"/>
            <w:vAlign w:val="bottom"/>
          </w:tcPr>
          <w:p w14:paraId="63AE5FA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1312" w:type="dxa"/>
            <w:vAlign w:val="bottom"/>
          </w:tcPr>
          <w:p w14:paraId="3398F8C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r>
      <w:tr w:rsidR="00FF78FC" w:rsidRPr="0018576F" w14:paraId="7D87C8D6" w14:textId="77777777" w:rsidTr="00331520">
        <w:trPr>
          <w:trHeight w:val="204"/>
        </w:trPr>
        <w:tc>
          <w:tcPr>
            <w:tcW w:w="978" w:type="dxa"/>
            <w:vAlign w:val="bottom"/>
          </w:tcPr>
          <w:p w14:paraId="35D79E25" w14:textId="77777777" w:rsidR="00FF78FC" w:rsidRPr="0018576F" w:rsidRDefault="00FF78FC">
            <w:pPr>
              <w:autoSpaceDE w:val="0"/>
              <w:autoSpaceDN w:val="0"/>
              <w:adjustRightInd w:val="0"/>
              <w:spacing w:after="0" w:line="240" w:lineRule="auto"/>
              <w:rPr>
                <w:rFonts w:ascii="Times New Roman" w:eastAsiaTheme="minorHAnsi" w:hAnsi="Times New Roman"/>
                <w:color w:val="FF0000"/>
                <w:sz w:val="24"/>
                <w:szCs w:val="24"/>
              </w:rPr>
            </w:pPr>
          </w:p>
        </w:tc>
        <w:tc>
          <w:tcPr>
            <w:tcW w:w="1008" w:type="dxa"/>
            <w:vAlign w:val="bottom"/>
          </w:tcPr>
          <w:p w14:paraId="2BDAD10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FF0000"/>
                <w:sz w:val="24"/>
                <w:szCs w:val="24"/>
              </w:rPr>
            </w:pPr>
          </w:p>
        </w:tc>
        <w:tc>
          <w:tcPr>
            <w:tcW w:w="1008" w:type="dxa"/>
            <w:vAlign w:val="bottom"/>
          </w:tcPr>
          <w:p w14:paraId="0492B0E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0A9829F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0A8F939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411F03E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5DE5267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3B012E2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62" w:type="dxa"/>
            <w:vAlign w:val="bottom"/>
          </w:tcPr>
          <w:p w14:paraId="3755156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0" w:type="dxa"/>
            <w:vAlign w:val="bottom"/>
          </w:tcPr>
          <w:p w14:paraId="56227B2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312" w:type="dxa"/>
            <w:vAlign w:val="bottom"/>
          </w:tcPr>
          <w:p w14:paraId="03DAD77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r>
      <w:tr w:rsidR="00FF78FC" w:rsidRPr="0018576F" w14:paraId="3FF20D7A" w14:textId="77777777" w:rsidTr="00331520">
        <w:trPr>
          <w:trHeight w:val="204"/>
        </w:trPr>
        <w:tc>
          <w:tcPr>
            <w:tcW w:w="7026" w:type="dxa"/>
            <w:gridSpan w:val="7"/>
            <w:vAlign w:val="bottom"/>
          </w:tcPr>
          <w:p w14:paraId="5D30C22F"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7F2229F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62" w:type="dxa"/>
            <w:vAlign w:val="bottom"/>
          </w:tcPr>
          <w:p w14:paraId="5CB0506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730871E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312" w:type="dxa"/>
            <w:vAlign w:val="bottom"/>
          </w:tcPr>
          <w:p w14:paraId="26059A0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FF78FC" w:rsidRPr="0018576F" w14:paraId="204D7B4F" w14:textId="77777777" w:rsidTr="00331520">
        <w:trPr>
          <w:trHeight w:val="204"/>
        </w:trPr>
        <w:tc>
          <w:tcPr>
            <w:tcW w:w="978" w:type="dxa"/>
            <w:vAlign w:val="bottom"/>
          </w:tcPr>
          <w:p w14:paraId="43FBD77D"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2F86ABE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5C7DA06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5A80317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02F6811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45C3278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6AD0F7A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6DBACC8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62" w:type="dxa"/>
            <w:vAlign w:val="bottom"/>
          </w:tcPr>
          <w:p w14:paraId="3245AD9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362048A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312" w:type="dxa"/>
            <w:vAlign w:val="bottom"/>
          </w:tcPr>
          <w:p w14:paraId="0F8FF24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FF78FC" w:rsidRPr="0018576F" w14:paraId="1C44CD97" w14:textId="77777777" w:rsidTr="00331520">
        <w:trPr>
          <w:trHeight w:val="204"/>
        </w:trPr>
        <w:tc>
          <w:tcPr>
            <w:tcW w:w="978" w:type="dxa"/>
            <w:vAlign w:val="bottom"/>
          </w:tcPr>
          <w:p w14:paraId="57805B6B"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723FE9E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18FDB23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57ABAE4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704A4EC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6DBE33B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34D1D4B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70DA01A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62" w:type="dxa"/>
            <w:vAlign w:val="bottom"/>
          </w:tcPr>
          <w:p w14:paraId="767DBAE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5078375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312" w:type="dxa"/>
            <w:vAlign w:val="bottom"/>
          </w:tcPr>
          <w:p w14:paraId="2EEEDA9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FF78FC" w:rsidRPr="0018576F" w14:paraId="0D0D63B5" w14:textId="77777777" w:rsidTr="00331520">
        <w:trPr>
          <w:trHeight w:val="204"/>
        </w:trPr>
        <w:tc>
          <w:tcPr>
            <w:tcW w:w="978" w:type="dxa"/>
            <w:vAlign w:val="bottom"/>
          </w:tcPr>
          <w:p w14:paraId="168FE191"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28CD24A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6103341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52F23D0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321B49B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5BE8096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6FBECF3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0621A19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62" w:type="dxa"/>
            <w:vAlign w:val="bottom"/>
          </w:tcPr>
          <w:p w14:paraId="5341FC7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257E774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312" w:type="dxa"/>
            <w:vAlign w:val="bottom"/>
          </w:tcPr>
          <w:p w14:paraId="7FB2E52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FF78FC" w:rsidRPr="0018576F" w14:paraId="4965FB34" w14:textId="77777777" w:rsidTr="00331520">
        <w:trPr>
          <w:trHeight w:val="204"/>
        </w:trPr>
        <w:tc>
          <w:tcPr>
            <w:tcW w:w="978" w:type="dxa"/>
            <w:vAlign w:val="bottom"/>
          </w:tcPr>
          <w:p w14:paraId="55B6D11F"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61817F3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3FF9F22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72CB196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749A8BC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67F28D1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5F1BA62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42C267E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62" w:type="dxa"/>
            <w:vAlign w:val="bottom"/>
          </w:tcPr>
          <w:p w14:paraId="371A0B0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7D25BEC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312" w:type="dxa"/>
            <w:vAlign w:val="bottom"/>
          </w:tcPr>
          <w:p w14:paraId="2C1554E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FF78FC" w:rsidRPr="0018576F" w14:paraId="52062BDB" w14:textId="77777777" w:rsidTr="00331520">
        <w:trPr>
          <w:trHeight w:val="306"/>
        </w:trPr>
        <w:tc>
          <w:tcPr>
            <w:tcW w:w="978" w:type="dxa"/>
            <w:vAlign w:val="bottom"/>
          </w:tcPr>
          <w:p w14:paraId="6862CDF5"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3184289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3615001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3024" w:type="dxa"/>
            <w:gridSpan w:val="3"/>
            <w:vAlign w:val="bottom"/>
          </w:tcPr>
          <w:p w14:paraId="5EB256A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color w:val="000000"/>
                <w:sz w:val="24"/>
                <w:szCs w:val="24"/>
              </w:rPr>
              <w:t>UNIT ROOT TEST TABLE (ADF)</w:t>
            </w:r>
          </w:p>
        </w:tc>
        <w:tc>
          <w:tcPr>
            <w:tcW w:w="1008" w:type="dxa"/>
            <w:vAlign w:val="bottom"/>
          </w:tcPr>
          <w:p w14:paraId="286AD9B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262E1D8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62" w:type="dxa"/>
            <w:vAlign w:val="bottom"/>
          </w:tcPr>
          <w:p w14:paraId="5230007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168F8E9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312" w:type="dxa"/>
            <w:vAlign w:val="bottom"/>
          </w:tcPr>
          <w:p w14:paraId="1C5DB56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FF78FC" w:rsidRPr="0018576F" w14:paraId="336B896A" w14:textId="77777777" w:rsidTr="00331520">
        <w:trPr>
          <w:trHeight w:val="204"/>
        </w:trPr>
        <w:tc>
          <w:tcPr>
            <w:tcW w:w="978" w:type="dxa"/>
            <w:vAlign w:val="bottom"/>
          </w:tcPr>
          <w:p w14:paraId="51CD43CE"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4AAF081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37D6DE9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4925CDC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4A530D8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6F39BDA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152E1E9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2559509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62" w:type="dxa"/>
            <w:vAlign w:val="bottom"/>
          </w:tcPr>
          <w:p w14:paraId="6E76803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5322588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312" w:type="dxa"/>
            <w:vAlign w:val="bottom"/>
          </w:tcPr>
          <w:p w14:paraId="67AB586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FF78FC" w:rsidRPr="0018576F" w14:paraId="4A2EC478" w14:textId="77777777" w:rsidTr="00331520">
        <w:trPr>
          <w:trHeight w:val="306"/>
        </w:trPr>
        <w:tc>
          <w:tcPr>
            <w:tcW w:w="978" w:type="dxa"/>
            <w:vAlign w:val="bottom"/>
          </w:tcPr>
          <w:p w14:paraId="3F83761C"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3156D86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color w:val="000000"/>
                <w:sz w:val="24"/>
                <w:szCs w:val="24"/>
                <w:u w:val="single"/>
              </w:rPr>
              <w:t>At Level</w:t>
            </w:r>
          </w:p>
        </w:tc>
        <w:tc>
          <w:tcPr>
            <w:tcW w:w="1008" w:type="dxa"/>
            <w:vAlign w:val="bottom"/>
          </w:tcPr>
          <w:p w14:paraId="6BB8C52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2A704BE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311D862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54B09C2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1664368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1D8D8EA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62" w:type="dxa"/>
            <w:vAlign w:val="bottom"/>
          </w:tcPr>
          <w:p w14:paraId="5AA63E7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36B70BA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312" w:type="dxa"/>
            <w:vAlign w:val="bottom"/>
          </w:tcPr>
          <w:p w14:paraId="27462CB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FF78FC" w:rsidRPr="0018576F" w14:paraId="257584BA" w14:textId="77777777" w:rsidTr="00331520">
        <w:trPr>
          <w:trHeight w:val="204"/>
        </w:trPr>
        <w:tc>
          <w:tcPr>
            <w:tcW w:w="978" w:type="dxa"/>
            <w:vAlign w:val="bottom"/>
          </w:tcPr>
          <w:p w14:paraId="7F3414D1"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0C0FA55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4F46C78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BSD</w:t>
            </w:r>
          </w:p>
        </w:tc>
        <w:tc>
          <w:tcPr>
            <w:tcW w:w="1008" w:type="dxa"/>
            <w:vAlign w:val="bottom"/>
          </w:tcPr>
          <w:p w14:paraId="6962815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DEBT</w:t>
            </w:r>
          </w:p>
        </w:tc>
        <w:tc>
          <w:tcPr>
            <w:tcW w:w="1008" w:type="dxa"/>
            <w:vAlign w:val="bottom"/>
          </w:tcPr>
          <w:p w14:paraId="03085F3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w:t>
            </w:r>
          </w:p>
        </w:tc>
        <w:tc>
          <w:tcPr>
            <w:tcW w:w="1008" w:type="dxa"/>
            <w:vAlign w:val="bottom"/>
          </w:tcPr>
          <w:p w14:paraId="73388EF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FDI</w:t>
            </w:r>
          </w:p>
        </w:tc>
        <w:tc>
          <w:tcPr>
            <w:tcW w:w="1008" w:type="dxa"/>
            <w:vAlign w:val="bottom"/>
          </w:tcPr>
          <w:p w14:paraId="5BD0EA4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GDPG</w:t>
            </w:r>
          </w:p>
        </w:tc>
        <w:tc>
          <w:tcPr>
            <w:tcW w:w="1008" w:type="dxa"/>
            <w:vAlign w:val="bottom"/>
          </w:tcPr>
          <w:p w14:paraId="78B97DA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INF</w:t>
            </w:r>
          </w:p>
        </w:tc>
        <w:tc>
          <w:tcPr>
            <w:tcW w:w="862" w:type="dxa"/>
            <w:vAlign w:val="bottom"/>
          </w:tcPr>
          <w:p w14:paraId="7F15C51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IQE</w:t>
            </w:r>
          </w:p>
        </w:tc>
        <w:tc>
          <w:tcPr>
            <w:tcW w:w="850" w:type="dxa"/>
            <w:vAlign w:val="bottom"/>
          </w:tcPr>
          <w:p w14:paraId="0137966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R</w:t>
            </w:r>
          </w:p>
        </w:tc>
        <w:tc>
          <w:tcPr>
            <w:tcW w:w="1312" w:type="dxa"/>
            <w:vAlign w:val="bottom"/>
          </w:tcPr>
          <w:p w14:paraId="4C92593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TO</w:t>
            </w:r>
          </w:p>
        </w:tc>
      </w:tr>
      <w:tr w:rsidR="00FF78FC" w:rsidRPr="0018576F" w14:paraId="4BCEDFB7" w14:textId="77777777" w:rsidTr="00331520">
        <w:trPr>
          <w:trHeight w:val="204"/>
        </w:trPr>
        <w:tc>
          <w:tcPr>
            <w:tcW w:w="978" w:type="dxa"/>
            <w:vAlign w:val="bottom"/>
          </w:tcPr>
          <w:p w14:paraId="2871882C"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lastRenderedPageBreak/>
              <w:t>With Constant</w:t>
            </w:r>
          </w:p>
        </w:tc>
        <w:tc>
          <w:tcPr>
            <w:tcW w:w="1008" w:type="dxa"/>
            <w:vAlign w:val="bottom"/>
          </w:tcPr>
          <w:p w14:paraId="2681C71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1008" w:type="dxa"/>
            <w:vAlign w:val="bottom"/>
          </w:tcPr>
          <w:p w14:paraId="5BBFA5A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-2.6741</w:t>
            </w:r>
          </w:p>
        </w:tc>
        <w:tc>
          <w:tcPr>
            <w:tcW w:w="1008" w:type="dxa"/>
            <w:vAlign w:val="bottom"/>
          </w:tcPr>
          <w:p w14:paraId="6242F1E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-2.2270</w:t>
            </w:r>
          </w:p>
        </w:tc>
        <w:tc>
          <w:tcPr>
            <w:tcW w:w="1008" w:type="dxa"/>
            <w:vAlign w:val="bottom"/>
          </w:tcPr>
          <w:p w14:paraId="3D46020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-4.9063</w:t>
            </w:r>
          </w:p>
        </w:tc>
        <w:tc>
          <w:tcPr>
            <w:tcW w:w="1008" w:type="dxa"/>
            <w:vAlign w:val="bottom"/>
          </w:tcPr>
          <w:p w14:paraId="41C8B6B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-2.1686</w:t>
            </w:r>
          </w:p>
        </w:tc>
        <w:tc>
          <w:tcPr>
            <w:tcW w:w="1008" w:type="dxa"/>
            <w:vAlign w:val="bottom"/>
          </w:tcPr>
          <w:p w14:paraId="4C163AB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-0.3772</w:t>
            </w:r>
          </w:p>
        </w:tc>
        <w:tc>
          <w:tcPr>
            <w:tcW w:w="1008" w:type="dxa"/>
            <w:vAlign w:val="bottom"/>
          </w:tcPr>
          <w:p w14:paraId="0BD8173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-4.0518</w:t>
            </w:r>
          </w:p>
        </w:tc>
        <w:tc>
          <w:tcPr>
            <w:tcW w:w="862" w:type="dxa"/>
            <w:vAlign w:val="bottom"/>
          </w:tcPr>
          <w:p w14:paraId="7C0049E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-0.2400</w:t>
            </w:r>
          </w:p>
        </w:tc>
        <w:tc>
          <w:tcPr>
            <w:tcW w:w="850" w:type="dxa"/>
            <w:vAlign w:val="bottom"/>
          </w:tcPr>
          <w:p w14:paraId="322160A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-1.7044</w:t>
            </w:r>
          </w:p>
        </w:tc>
        <w:tc>
          <w:tcPr>
            <w:tcW w:w="1312" w:type="dxa"/>
            <w:vAlign w:val="bottom"/>
          </w:tcPr>
          <w:p w14:paraId="458649E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-0.6956</w:t>
            </w:r>
          </w:p>
        </w:tc>
      </w:tr>
      <w:tr w:rsidR="00FF78FC" w:rsidRPr="0018576F" w14:paraId="4F5E7DA9" w14:textId="77777777" w:rsidTr="00331520">
        <w:trPr>
          <w:trHeight w:val="306"/>
        </w:trPr>
        <w:tc>
          <w:tcPr>
            <w:tcW w:w="978" w:type="dxa"/>
            <w:vAlign w:val="bottom"/>
          </w:tcPr>
          <w:p w14:paraId="5A69486B"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140C220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Prob.</w:t>
            </w:r>
          </w:p>
        </w:tc>
        <w:tc>
          <w:tcPr>
            <w:tcW w:w="1008" w:type="dxa"/>
            <w:vAlign w:val="bottom"/>
          </w:tcPr>
          <w:p w14:paraId="3081B19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0.0879</w:t>
            </w:r>
          </w:p>
        </w:tc>
        <w:tc>
          <w:tcPr>
            <w:tcW w:w="1008" w:type="dxa"/>
            <w:vAlign w:val="bottom"/>
          </w:tcPr>
          <w:p w14:paraId="7A85F7C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0.2006</w:t>
            </w:r>
          </w:p>
        </w:tc>
        <w:tc>
          <w:tcPr>
            <w:tcW w:w="1008" w:type="dxa"/>
            <w:vAlign w:val="bottom"/>
          </w:tcPr>
          <w:p w14:paraId="007F103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0.0003</w:t>
            </w:r>
          </w:p>
        </w:tc>
        <w:tc>
          <w:tcPr>
            <w:tcW w:w="1008" w:type="dxa"/>
            <w:vAlign w:val="bottom"/>
          </w:tcPr>
          <w:p w14:paraId="259DEB1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0.2216</w:t>
            </w:r>
          </w:p>
        </w:tc>
        <w:tc>
          <w:tcPr>
            <w:tcW w:w="1008" w:type="dxa"/>
            <w:vAlign w:val="bottom"/>
          </w:tcPr>
          <w:p w14:paraId="3651AF4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0.9018</w:t>
            </w:r>
          </w:p>
        </w:tc>
        <w:tc>
          <w:tcPr>
            <w:tcW w:w="1008" w:type="dxa"/>
            <w:vAlign w:val="bottom"/>
          </w:tcPr>
          <w:p w14:paraId="76BDD97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0.0032</w:t>
            </w:r>
          </w:p>
        </w:tc>
        <w:tc>
          <w:tcPr>
            <w:tcW w:w="862" w:type="dxa"/>
            <w:vAlign w:val="bottom"/>
          </w:tcPr>
          <w:p w14:paraId="6C4BD7C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0.9242</w:t>
            </w:r>
          </w:p>
        </w:tc>
        <w:tc>
          <w:tcPr>
            <w:tcW w:w="850" w:type="dxa"/>
            <w:vAlign w:val="bottom"/>
          </w:tcPr>
          <w:p w14:paraId="34A3018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0.4208</w:t>
            </w:r>
          </w:p>
        </w:tc>
        <w:tc>
          <w:tcPr>
            <w:tcW w:w="1312" w:type="dxa"/>
            <w:vAlign w:val="bottom"/>
          </w:tcPr>
          <w:p w14:paraId="6C7E967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0.8359</w:t>
            </w:r>
          </w:p>
        </w:tc>
      </w:tr>
      <w:tr w:rsidR="00FF78FC" w:rsidRPr="0018576F" w14:paraId="3B00EA7E" w14:textId="77777777" w:rsidTr="00331520">
        <w:trPr>
          <w:trHeight w:val="204"/>
        </w:trPr>
        <w:tc>
          <w:tcPr>
            <w:tcW w:w="978" w:type="dxa"/>
            <w:vAlign w:val="bottom"/>
          </w:tcPr>
          <w:p w14:paraId="7707AC1C"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7C62A7B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6FC8963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7D3745C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008" w:type="dxa"/>
            <w:vAlign w:val="bottom"/>
          </w:tcPr>
          <w:p w14:paraId="4C7D752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0404557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008" w:type="dxa"/>
            <w:vAlign w:val="bottom"/>
          </w:tcPr>
          <w:p w14:paraId="354FE9E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008" w:type="dxa"/>
            <w:vAlign w:val="bottom"/>
          </w:tcPr>
          <w:p w14:paraId="55CD592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62" w:type="dxa"/>
            <w:vAlign w:val="bottom"/>
          </w:tcPr>
          <w:p w14:paraId="41E1E7E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0" w:type="dxa"/>
            <w:vAlign w:val="bottom"/>
          </w:tcPr>
          <w:p w14:paraId="128ABF1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312" w:type="dxa"/>
            <w:vAlign w:val="bottom"/>
          </w:tcPr>
          <w:p w14:paraId="6FD0DED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r>
      <w:tr w:rsidR="00FF78FC" w:rsidRPr="0018576F" w14:paraId="76115CA9" w14:textId="77777777" w:rsidTr="00331520">
        <w:trPr>
          <w:trHeight w:val="204"/>
        </w:trPr>
        <w:tc>
          <w:tcPr>
            <w:tcW w:w="978" w:type="dxa"/>
            <w:vAlign w:val="bottom"/>
          </w:tcPr>
          <w:p w14:paraId="2D30B346"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 Constant &amp; Trend </w:t>
            </w:r>
          </w:p>
        </w:tc>
        <w:tc>
          <w:tcPr>
            <w:tcW w:w="1008" w:type="dxa"/>
            <w:vAlign w:val="bottom"/>
          </w:tcPr>
          <w:p w14:paraId="405A538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1008" w:type="dxa"/>
            <w:vAlign w:val="bottom"/>
          </w:tcPr>
          <w:p w14:paraId="6444413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-3.4753</w:t>
            </w:r>
          </w:p>
        </w:tc>
        <w:tc>
          <w:tcPr>
            <w:tcW w:w="1008" w:type="dxa"/>
            <w:vAlign w:val="bottom"/>
          </w:tcPr>
          <w:p w14:paraId="29875BB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-2.3810</w:t>
            </w:r>
          </w:p>
        </w:tc>
        <w:tc>
          <w:tcPr>
            <w:tcW w:w="1008" w:type="dxa"/>
            <w:vAlign w:val="bottom"/>
          </w:tcPr>
          <w:p w14:paraId="48D52DF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-4.2522</w:t>
            </w:r>
          </w:p>
        </w:tc>
        <w:tc>
          <w:tcPr>
            <w:tcW w:w="1008" w:type="dxa"/>
            <w:vAlign w:val="bottom"/>
          </w:tcPr>
          <w:p w14:paraId="3550BA4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-0.1299</w:t>
            </w:r>
          </w:p>
        </w:tc>
        <w:tc>
          <w:tcPr>
            <w:tcW w:w="1008" w:type="dxa"/>
            <w:vAlign w:val="bottom"/>
          </w:tcPr>
          <w:p w14:paraId="7506874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-4.4313</w:t>
            </w:r>
          </w:p>
        </w:tc>
        <w:tc>
          <w:tcPr>
            <w:tcW w:w="1008" w:type="dxa"/>
            <w:vAlign w:val="bottom"/>
          </w:tcPr>
          <w:p w14:paraId="167FF6E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-4.0706</w:t>
            </w:r>
          </w:p>
        </w:tc>
        <w:tc>
          <w:tcPr>
            <w:tcW w:w="862" w:type="dxa"/>
            <w:vAlign w:val="bottom"/>
          </w:tcPr>
          <w:p w14:paraId="462F9C3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-1.4474</w:t>
            </w:r>
          </w:p>
        </w:tc>
        <w:tc>
          <w:tcPr>
            <w:tcW w:w="850" w:type="dxa"/>
            <w:vAlign w:val="bottom"/>
          </w:tcPr>
          <w:p w14:paraId="2B88A87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-1.9610</w:t>
            </w:r>
          </w:p>
        </w:tc>
        <w:tc>
          <w:tcPr>
            <w:tcW w:w="1312" w:type="dxa"/>
            <w:vAlign w:val="bottom"/>
          </w:tcPr>
          <w:p w14:paraId="34B3F02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-2.9494</w:t>
            </w:r>
          </w:p>
        </w:tc>
      </w:tr>
      <w:tr w:rsidR="00FF78FC" w:rsidRPr="0018576F" w14:paraId="155FA95E" w14:textId="77777777" w:rsidTr="00331520">
        <w:trPr>
          <w:trHeight w:val="306"/>
        </w:trPr>
        <w:tc>
          <w:tcPr>
            <w:tcW w:w="978" w:type="dxa"/>
            <w:vAlign w:val="bottom"/>
          </w:tcPr>
          <w:p w14:paraId="131CC4B2"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51B2998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Prob.</w:t>
            </w:r>
          </w:p>
        </w:tc>
        <w:tc>
          <w:tcPr>
            <w:tcW w:w="1008" w:type="dxa"/>
            <w:vAlign w:val="bottom"/>
          </w:tcPr>
          <w:p w14:paraId="4BB8F17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0.0566</w:t>
            </w:r>
          </w:p>
        </w:tc>
        <w:tc>
          <w:tcPr>
            <w:tcW w:w="1008" w:type="dxa"/>
            <w:vAlign w:val="bottom"/>
          </w:tcPr>
          <w:p w14:paraId="1113394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0.3828</w:t>
            </w:r>
          </w:p>
        </w:tc>
        <w:tc>
          <w:tcPr>
            <w:tcW w:w="1008" w:type="dxa"/>
            <w:vAlign w:val="bottom"/>
          </w:tcPr>
          <w:p w14:paraId="2988CEE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0.0092</w:t>
            </w:r>
          </w:p>
        </w:tc>
        <w:tc>
          <w:tcPr>
            <w:tcW w:w="1008" w:type="dxa"/>
            <w:vAlign w:val="bottom"/>
          </w:tcPr>
          <w:p w14:paraId="00764EA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0.9914</w:t>
            </w:r>
          </w:p>
        </w:tc>
        <w:tc>
          <w:tcPr>
            <w:tcW w:w="1008" w:type="dxa"/>
            <w:vAlign w:val="bottom"/>
          </w:tcPr>
          <w:p w14:paraId="55B45B9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0.0075</w:t>
            </w:r>
          </w:p>
        </w:tc>
        <w:tc>
          <w:tcPr>
            <w:tcW w:w="1008" w:type="dxa"/>
            <w:vAlign w:val="bottom"/>
          </w:tcPr>
          <w:p w14:paraId="032ACAE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0.0144</w:t>
            </w:r>
          </w:p>
        </w:tc>
        <w:tc>
          <w:tcPr>
            <w:tcW w:w="862" w:type="dxa"/>
            <w:vAlign w:val="bottom"/>
          </w:tcPr>
          <w:p w14:paraId="1BB61E4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0.8295</w:t>
            </w:r>
          </w:p>
        </w:tc>
        <w:tc>
          <w:tcPr>
            <w:tcW w:w="850" w:type="dxa"/>
            <w:vAlign w:val="bottom"/>
          </w:tcPr>
          <w:p w14:paraId="34B4BCB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0.6027</w:t>
            </w:r>
          </w:p>
        </w:tc>
        <w:tc>
          <w:tcPr>
            <w:tcW w:w="1312" w:type="dxa"/>
            <w:vAlign w:val="bottom"/>
          </w:tcPr>
          <w:p w14:paraId="14B8ECC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0.1593</w:t>
            </w:r>
          </w:p>
        </w:tc>
      </w:tr>
      <w:tr w:rsidR="00FF78FC" w:rsidRPr="0018576F" w14:paraId="15240A90" w14:textId="77777777" w:rsidTr="00331520">
        <w:trPr>
          <w:trHeight w:val="204"/>
        </w:trPr>
        <w:tc>
          <w:tcPr>
            <w:tcW w:w="978" w:type="dxa"/>
            <w:vAlign w:val="bottom"/>
          </w:tcPr>
          <w:p w14:paraId="11F13B4A"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6E7C4BF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317A300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3791172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008" w:type="dxa"/>
            <w:vAlign w:val="bottom"/>
          </w:tcPr>
          <w:p w14:paraId="5431AC6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10B09E1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008" w:type="dxa"/>
            <w:vAlign w:val="bottom"/>
          </w:tcPr>
          <w:p w14:paraId="62AE106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4AB7374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62" w:type="dxa"/>
            <w:vAlign w:val="bottom"/>
          </w:tcPr>
          <w:p w14:paraId="71D050B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0" w:type="dxa"/>
            <w:vAlign w:val="bottom"/>
          </w:tcPr>
          <w:p w14:paraId="5FB4957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312" w:type="dxa"/>
            <w:vAlign w:val="bottom"/>
          </w:tcPr>
          <w:p w14:paraId="2DD6666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r>
      <w:tr w:rsidR="00FF78FC" w:rsidRPr="0018576F" w14:paraId="58C2AD27" w14:textId="77777777" w:rsidTr="00331520">
        <w:trPr>
          <w:trHeight w:val="204"/>
        </w:trPr>
        <w:tc>
          <w:tcPr>
            <w:tcW w:w="978" w:type="dxa"/>
            <w:vAlign w:val="bottom"/>
          </w:tcPr>
          <w:p w14:paraId="22B5FB2C"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Without Constant &amp; Trend </w:t>
            </w:r>
          </w:p>
        </w:tc>
        <w:tc>
          <w:tcPr>
            <w:tcW w:w="1008" w:type="dxa"/>
            <w:vAlign w:val="bottom"/>
          </w:tcPr>
          <w:p w14:paraId="3A719E0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1008" w:type="dxa"/>
            <w:vAlign w:val="bottom"/>
          </w:tcPr>
          <w:p w14:paraId="33C9351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3.4633</w:t>
            </w:r>
          </w:p>
        </w:tc>
        <w:tc>
          <w:tcPr>
            <w:tcW w:w="1008" w:type="dxa"/>
            <w:vAlign w:val="bottom"/>
          </w:tcPr>
          <w:p w14:paraId="49074B9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0.1471</w:t>
            </w:r>
          </w:p>
        </w:tc>
        <w:tc>
          <w:tcPr>
            <w:tcW w:w="1008" w:type="dxa"/>
            <w:vAlign w:val="bottom"/>
          </w:tcPr>
          <w:p w14:paraId="37EBA03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4.8934</w:t>
            </w:r>
          </w:p>
        </w:tc>
        <w:tc>
          <w:tcPr>
            <w:tcW w:w="1008" w:type="dxa"/>
            <w:vAlign w:val="bottom"/>
          </w:tcPr>
          <w:p w14:paraId="656E5F4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-0.9030</w:t>
            </w:r>
          </w:p>
        </w:tc>
        <w:tc>
          <w:tcPr>
            <w:tcW w:w="1008" w:type="dxa"/>
            <w:vAlign w:val="bottom"/>
          </w:tcPr>
          <w:p w14:paraId="564B20C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1.8985</w:t>
            </w:r>
          </w:p>
        </w:tc>
        <w:tc>
          <w:tcPr>
            <w:tcW w:w="1008" w:type="dxa"/>
            <w:vAlign w:val="bottom"/>
          </w:tcPr>
          <w:p w14:paraId="1B36672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-0.4012</w:t>
            </w:r>
          </w:p>
        </w:tc>
        <w:tc>
          <w:tcPr>
            <w:tcW w:w="862" w:type="dxa"/>
            <w:vAlign w:val="bottom"/>
          </w:tcPr>
          <w:p w14:paraId="111F7D9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1.6392</w:t>
            </w:r>
          </w:p>
        </w:tc>
        <w:tc>
          <w:tcPr>
            <w:tcW w:w="850" w:type="dxa"/>
            <w:vAlign w:val="bottom"/>
          </w:tcPr>
          <w:p w14:paraId="0020BA9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0.3267</w:t>
            </w:r>
          </w:p>
        </w:tc>
        <w:tc>
          <w:tcPr>
            <w:tcW w:w="1312" w:type="dxa"/>
            <w:vAlign w:val="bottom"/>
          </w:tcPr>
          <w:p w14:paraId="02A3961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0.7377</w:t>
            </w:r>
          </w:p>
        </w:tc>
      </w:tr>
      <w:tr w:rsidR="00FF78FC" w:rsidRPr="0018576F" w14:paraId="4AF86D52" w14:textId="77777777" w:rsidTr="00331520">
        <w:trPr>
          <w:trHeight w:val="306"/>
        </w:trPr>
        <w:tc>
          <w:tcPr>
            <w:tcW w:w="978" w:type="dxa"/>
            <w:vAlign w:val="bottom"/>
          </w:tcPr>
          <w:p w14:paraId="3F79987C"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36DB931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Prob.</w:t>
            </w:r>
          </w:p>
        </w:tc>
        <w:tc>
          <w:tcPr>
            <w:tcW w:w="1008" w:type="dxa"/>
            <w:vAlign w:val="bottom"/>
          </w:tcPr>
          <w:p w14:paraId="20A7464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0.9997</w:t>
            </w:r>
          </w:p>
        </w:tc>
        <w:tc>
          <w:tcPr>
            <w:tcW w:w="1008" w:type="dxa"/>
            <w:vAlign w:val="bottom"/>
          </w:tcPr>
          <w:p w14:paraId="4C3FF8F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0.7228</w:t>
            </w:r>
          </w:p>
        </w:tc>
        <w:tc>
          <w:tcPr>
            <w:tcW w:w="1008" w:type="dxa"/>
            <w:vAlign w:val="bottom"/>
          </w:tcPr>
          <w:p w14:paraId="4D3F208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1.0000</w:t>
            </w:r>
          </w:p>
        </w:tc>
        <w:tc>
          <w:tcPr>
            <w:tcW w:w="1008" w:type="dxa"/>
            <w:vAlign w:val="bottom"/>
          </w:tcPr>
          <w:p w14:paraId="09CEC99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0.3181</w:t>
            </w:r>
          </w:p>
        </w:tc>
        <w:tc>
          <w:tcPr>
            <w:tcW w:w="1008" w:type="dxa"/>
            <w:vAlign w:val="bottom"/>
          </w:tcPr>
          <w:p w14:paraId="5D1929D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0.9842</w:t>
            </w:r>
          </w:p>
        </w:tc>
        <w:tc>
          <w:tcPr>
            <w:tcW w:w="1008" w:type="dxa"/>
            <w:vAlign w:val="bottom"/>
          </w:tcPr>
          <w:p w14:paraId="29679BA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0.5321</w:t>
            </w:r>
          </w:p>
        </w:tc>
        <w:tc>
          <w:tcPr>
            <w:tcW w:w="862" w:type="dxa"/>
            <w:vAlign w:val="bottom"/>
          </w:tcPr>
          <w:p w14:paraId="06CA975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0.9730</w:t>
            </w:r>
          </w:p>
        </w:tc>
        <w:tc>
          <w:tcPr>
            <w:tcW w:w="850" w:type="dxa"/>
            <w:vAlign w:val="bottom"/>
          </w:tcPr>
          <w:p w14:paraId="251C469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0.7746</w:t>
            </w:r>
          </w:p>
        </w:tc>
        <w:tc>
          <w:tcPr>
            <w:tcW w:w="1312" w:type="dxa"/>
            <w:vAlign w:val="bottom"/>
          </w:tcPr>
          <w:p w14:paraId="48CBBC0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0.8697</w:t>
            </w:r>
          </w:p>
        </w:tc>
      </w:tr>
      <w:tr w:rsidR="00FF78FC" w:rsidRPr="0018576F" w14:paraId="5421FA5C" w14:textId="77777777" w:rsidTr="00331520">
        <w:trPr>
          <w:trHeight w:val="204"/>
        </w:trPr>
        <w:tc>
          <w:tcPr>
            <w:tcW w:w="978" w:type="dxa"/>
            <w:vAlign w:val="bottom"/>
          </w:tcPr>
          <w:p w14:paraId="3786BF67"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4769996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392DD23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008" w:type="dxa"/>
            <w:vAlign w:val="bottom"/>
          </w:tcPr>
          <w:p w14:paraId="2DE74A4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008" w:type="dxa"/>
            <w:vAlign w:val="bottom"/>
          </w:tcPr>
          <w:p w14:paraId="1D1835C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008" w:type="dxa"/>
            <w:vAlign w:val="bottom"/>
          </w:tcPr>
          <w:p w14:paraId="44D47D9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008" w:type="dxa"/>
            <w:vAlign w:val="bottom"/>
          </w:tcPr>
          <w:p w14:paraId="26E309A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008" w:type="dxa"/>
            <w:vAlign w:val="bottom"/>
          </w:tcPr>
          <w:p w14:paraId="6EF753C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62" w:type="dxa"/>
            <w:vAlign w:val="bottom"/>
          </w:tcPr>
          <w:p w14:paraId="2155743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0" w:type="dxa"/>
            <w:vAlign w:val="bottom"/>
          </w:tcPr>
          <w:p w14:paraId="665794E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312" w:type="dxa"/>
            <w:vAlign w:val="bottom"/>
          </w:tcPr>
          <w:p w14:paraId="48F7591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r>
      <w:tr w:rsidR="00FF78FC" w:rsidRPr="0018576F" w14:paraId="1674A4F1" w14:textId="77777777" w:rsidTr="00331520">
        <w:trPr>
          <w:trHeight w:val="204"/>
        </w:trPr>
        <w:tc>
          <w:tcPr>
            <w:tcW w:w="978" w:type="dxa"/>
            <w:vAlign w:val="bottom"/>
          </w:tcPr>
          <w:p w14:paraId="368E72F0"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11DC410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49B742D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168D27A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4035EAF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6F839DE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274EA70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0F69887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62" w:type="dxa"/>
            <w:vAlign w:val="bottom"/>
          </w:tcPr>
          <w:p w14:paraId="5EA3F79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535D6F6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312" w:type="dxa"/>
            <w:vAlign w:val="bottom"/>
          </w:tcPr>
          <w:p w14:paraId="4288D58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FF78FC" w:rsidRPr="0018576F" w14:paraId="1D199283" w14:textId="77777777" w:rsidTr="00331520">
        <w:trPr>
          <w:trHeight w:val="306"/>
        </w:trPr>
        <w:tc>
          <w:tcPr>
            <w:tcW w:w="978" w:type="dxa"/>
            <w:vAlign w:val="bottom"/>
          </w:tcPr>
          <w:p w14:paraId="13E85F8F"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2016" w:type="dxa"/>
            <w:gridSpan w:val="2"/>
            <w:vAlign w:val="bottom"/>
          </w:tcPr>
          <w:p w14:paraId="54A6B8A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color w:val="000000"/>
                <w:sz w:val="24"/>
                <w:szCs w:val="24"/>
                <w:u w:val="single"/>
              </w:rPr>
              <w:t>At First Difference</w:t>
            </w:r>
          </w:p>
        </w:tc>
        <w:tc>
          <w:tcPr>
            <w:tcW w:w="1008" w:type="dxa"/>
            <w:vAlign w:val="bottom"/>
          </w:tcPr>
          <w:p w14:paraId="70A6CDE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4A37307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424B8C7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67588A6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4AC2246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62" w:type="dxa"/>
            <w:vAlign w:val="bottom"/>
          </w:tcPr>
          <w:p w14:paraId="14FA4EF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61B5312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312" w:type="dxa"/>
            <w:vAlign w:val="bottom"/>
          </w:tcPr>
          <w:p w14:paraId="7F2A841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FF78FC" w:rsidRPr="0018576F" w14:paraId="2A2E5496" w14:textId="77777777" w:rsidTr="00331520">
        <w:trPr>
          <w:trHeight w:val="204"/>
        </w:trPr>
        <w:tc>
          <w:tcPr>
            <w:tcW w:w="978" w:type="dxa"/>
            <w:vAlign w:val="bottom"/>
          </w:tcPr>
          <w:p w14:paraId="79167BAF"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6E93EF7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3C55C07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d(BSD)</w:t>
            </w:r>
          </w:p>
        </w:tc>
        <w:tc>
          <w:tcPr>
            <w:tcW w:w="1008" w:type="dxa"/>
            <w:vAlign w:val="bottom"/>
          </w:tcPr>
          <w:p w14:paraId="40C50C7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d(DEBT)</w:t>
            </w:r>
          </w:p>
        </w:tc>
        <w:tc>
          <w:tcPr>
            <w:tcW w:w="1008" w:type="dxa"/>
            <w:vAlign w:val="bottom"/>
          </w:tcPr>
          <w:p w14:paraId="627C016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d(EXC)</w:t>
            </w:r>
          </w:p>
        </w:tc>
        <w:tc>
          <w:tcPr>
            <w:tcW w:w="1008" w:type="dxa"/>
            <w:vAlign w:val="bottom"/>
          </w:tcPr>
          <w:p w14:paraId="4A4EB3E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d(FDI)</w:t>
            </w:r>
          </w:p>
        </w:tc>
        <w:tc>
          <w:tcPr>
            <w:tcW w:w="1008" w:type="dxa"/>
            <w:vAlign w:val="bottom"/>
          </w:tcPr>
          <w:p w14:paraId="48582C1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d(GDPG)</w:t>
            </w:r>
          </w:p>
        </w:tc>
        <w:tc>
          <w:tcPr>
            <w:tcW w:w="1008" w:type="dxa"/>
            <w:vAlign w:val="bottom"/>
          </w:tcPr>
          <w:p w14:paraId="79A118C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d(INF)</w:t>
            </w:r>
          </w:p>
        </w:tc>
        <w:tc>
          <w:tcPr>
            <w:tcW w:w="862" w:type="dxa"/>
            <w:vAlign w:val="bottom"/>
          </w:tcPr>
          <w:p w14:paraId="34410FC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d(IQE)</w:t>
            </w:r>
          </w:p>
        </w:tc>
        <w:tc>
          <w:tcPr>
            <w:tcW w:w="850" w:type="dxa"/>
            <w:vAlign w:val="bottom"/>
          </w:tcPr>
          <w:p w14:paraId="3F07B5E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d(R)</w:t>
            </w:r>
          </w:p>
        </w:tc>
        <w:tc>
          <w:tcPr>
            <w:tcW w:w="1312" w:type="dxa"/>
            <w:vAlign w:val="bottom"/>
          </w:tcPr>
          <w:p w14:paraId="25D9A8D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d(TO)</w:t>
            </w:r>
          </w:p>
        </w:tc>
      </w:tr>
      <w:tr w:rsidR="00FF78FC" w:rsidRPr="0018576F" w14:paraId="75989C16" w14:textId="77777777" w:rsidTr="00331520">
        <w:trPr>
          <w:trHeight w:val="204"/>
        </w:trPr>
        <w:tc>
          <w:tcPr>
            <w:tcW w:w="978" w:type="dxa"/>
            <w:vAlign w:val="bottom"/>
          </w:tcPr>
          <w:p w14:paraId="4E6FBF3B"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 Constant</w:t>
            </w:r>
          </w:p>
        </w:tc>
        <w:tc>
          <w:tcPr>
            <w:tcW w:w="1008" w:type="dxa"/>
            <w:vAlign w:val="bottom"/>
          </w:tcPr>
          <w:p w14:paraId="300811E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1008" w:type="dxa"/>
            <w:vAlign w:val="bottom"/>
          </w:tcPr>
          <w:p w14:paraId="40A2973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-5.1963</w:t>
            </w:r>
          </w:p>
        </w:tc>
        <w:tc>
          <w:tcPr>
            <w:tcW w:w="1008" w:type="dxa"/>
            <w:vAlign w:val="bottom"/>
          </w:tcPr>
          <w:p w14:paraId="3890E95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-3.9550</w:t>
            </w:r>
          </w:p>
        </w:tc>
        <w:tc>
          <w:tcPr>
            <w:tcW w:w="1008" w:type="dxa"/>
            <w:vAlign w:val="bottom"/>
          </w:tcPr>
          <w:p w14:paraId="2A544A7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-3.8435</w:t>
            </w:r>
          </w:p>
        </w:tc>
        <w:tc>
          <w:tcPr>
            <w:tcW w:w="1008" w:type="dxa"/>
            <w:vAlign w:val="bottom"/>
          </w:tcPr>
          <w:p w14:paraId="7EBA1A0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-4.6484</w:t>
            </w:r>
          </w:p>
        </w:tc>
        <w:tc>
          <w:tcPr>
            <w:tcW w:w="1008" w:type="dxa"/>
            <w:vAlign w:val="bottom"/>
          </w:tcPr>
          <w:p w14:paraId="4485C4C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-5.5568</w:t>
            </w:r>
          </w:p>
        </w:tc>
        <w:tc>
          <w:tcPr>
            <w:tcW w:w="1008" w:type="dxa"/>
            <w:vAlign w:val="bottom"/>
          </w:tcPr>
          <w:p w14:paraId="5ADBDE4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-7.3706</w:t>
            </w:r>
          </w:p>
        </w:tc>
        <w:tc>
          <w:tcPr>
            <w:tcW w:w="862" w:type="dxa"/>
            <w:vAlign w:val="bottom"/>
          </w:tcPr>
          <w:p w14:paraId="3FEB935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-1.8888</w:t>
            </w:r>
          </w:p>
        </w:tc>
        <w:tc>
          <w:tcPr>
            <w:tcW w:w="850" w:type="dxa"/>
            <w:vAlign w:val="bottom"/>
          </w:tcPr>
          <w:p w14:paraId="4B80AEB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-4.5879</w:t>
            </w:r>
          </w:p>
        </w:tc>
        <w:tc>
          <w:tcPr>
            <w:tcW w:w="1312" w:type="dxa"/>
            <w:vAlign w:val="bottom"/>
          </w:tcPr>
          <w:p w14:paraId="22BADC0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-6.6858</w:t>
            </w:r>
          </w:p>
        </w:tc>
      </w:tr>
      <w:tr w:rsidR="00FF78FC" w:rsidRPr="0018576F" w14:paraId="3A657B06" w14:textId="77777777" w:rsidTr="00331520">
        <w:trPr>
          <w:trHeight w:val="306"/>
        </w:trPr>
        <w:tc>
          <w:tcPr>
            <w:tcW w:w="978" w:type="dxa"/>
            <w:vAlign w:val="bottom"/>
          </w:tcPr>
          <w:p w14:paraId="7AA8EF20"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3DEA97A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Prob.</w:t>
            </w:r>
          </w:p>
        </w:tc>
        <w:tc>
          <w:tcPr>
            <w:tcW w:w="1008" w:type="dxa"/>
            <w:vAlign w:val="bottom"/>
          </w:tcPr>
          <w:p w14:paraId="6BC8092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0.0001</w:t>
            </w:r>
          </w:p>
        </w:tc>
        <w:tc>
          <w:tcPr>
            <w:tcW w:w="1008" w:type="dxa"/>
            <w:vAlign w:val="bottom"/>
          </w:tcPr>
          <w:p w14:paraId="7414EFB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0.0042</w:t>
            </w:r>
          </w:p>
        </w:tc>
        <w:tc>
          <w:tcPr>
            <w:tcW w:w="1008" w:type="dxa"/>
            <w:vAlign w:val="bottom"/>
          </w:tcPr>
          <w:p w14:paraId="623C4C5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0.0056</w:t>
            </w:r>
          </w:p>
        </w:tc>
        <w:tc>
          <w:tcPr>
            <w:tcW w:w="1008" w:type="dxa"/>
            <w:vAlign w:val="bottom"/>
          </w:tcPr>
          <w:p w14:paraId="3E48925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0.0008</w:t>
            </w:r>
          </w:p>
        </w:tc>
        <w:tc>
          <w:tcPr>
            <w:tcW w:w="1008" w:type="dxa"/>
            <w:vAlign w:val="bottom"/>
          </w:tcPr>
          <w:p w14:paraId="0124234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0.0001</w:t>
            </w:r>
          </w:p>
        </w:tc>
        <w:tc>
          <w:tcPr>
            <w:tcW w:w="1008" w:type="dxa"/>
            <w:vAlign w:val="bottom"/>
          </w:tcPr>
          <w:p w14:paraId="626A095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862" w:type="dxa"/>
            <w:vAlign w:val="bottom"/>
          </w:tcPr>
          <w:p w14:paraId="18F4874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0.3335</w:t>
            </w:r>
          </w:p>
        </w:tc>
        <w:tc>
          <w:tcPr>
            <w:tcW w:w="850" w:type="dxa"/>
            <w:vAlign w:val="bottom"/>
          </w:tcPr>
          <w:p w14:paraId="77F670B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0.0007</w:t>
            </w:r>
          </w:p>
        </w:tc>
        <w:tc>
          <w:tcPr>
            <w:tcW w:w="1312" w:type="dxa"/>
            <w:vAlign w:val="bottom"/>
          </w:tcPr>
          <w:p w14:paraId="444F89C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r>
      <w:tr w:rsidR="00FF78FC" w:rsidRPr="0018576F" w14:paraId="01FA5E3C" w14:textId="77777777" w:rsidTr="00331520">
        <w:trPr>
          <w:trHeight w:val="204"/>
        </w:trPr>
        <w:tc>
          <w:tcPr>
            <w:tcW w:w="978" w:type="dxa"/>
            <w:vAlign w:val="bottom"/>
          </w:tcPr>
          <w:p w14:paraId="622D65F3"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02AD142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44EA5C0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6DD9662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4831402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2476415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67B4F95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24CEB04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62" w:type="dxa"/>
            <w:vAlign w:val="bottom"/>
          </w:tcPr>
          <w:p w14:paraId="284CC78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0" w:type="dxa"/>
            <w:vAlign w:val="bottom"/>
          </w:tcPr>
          <w:p w14:paraId="248EF03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312" w:type="dxa"/>
            <w:vAlign w:val="bottom"/>
          </w:tcPr>
          <w:p w14:paraId="1AA3337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r>
      <w:tr w:rsidR="00FF78FC" w:rsidRPr="0018576F" w14:paraId="51DC8B37" w14:textId="77777777" w:rsidTr="00331520">
        <w:trPr>
          <w:trHeight w:val="204"/>
        </w:trPr>
        <w:tc>
          <w:tcPr>
            <w:tcW w:w="978" w:type="dxa"/>
            <w:vAlign w:val="bottom"/>
          </w:tcPr>
          <w:p w14:paraId="7CFDDCE4"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 Constant &amp; Trend </w:t>
            </w:r>
          </w:p>
        </w:tc>
        <w:tc>
          <w:tcPr>
            <w:tcW w:w="1008" w:type="dxa"/>
            <w:vAlign w:val="bottom"/>
          </w:tcPr>
          <w:p w14:paraId="3210006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1008" w:type="dxa"/>
            <w:vAlign w:val="bottom"/>
          </w:tcPr>
          <w:p w14:paraId="2AEC5DA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-5.4683</w:t>
            </w:r>
          </w:p>
        </w:tc>
        <w:tc>
          <w:tcPr>
            <w:tcW w:w="1008" w:type="dxa"/>
            <w:vAlign w:val="bottom"/>
          </w:tcPr>
          <w:p w14:paraId="48D1177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-4.3458</w:t>
            </w:r>
          </w:p>
        </w:tc>
        <w:tc>
          <w:tcPr>
            <w:tcW w:w="1008" w:type="dxa"/>
            <w:vAlign w:val="bottom"/>
          </w:tcPr>
          <w:p w14:paraId="187E4DF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-6.1053</w:t>
            </w:r>
          </w:p>
        </w:tc>
        <w:tc>
          <w:tcPr>
            <w:tcW w:w="1008" w:type="dxa"/>
            <w:vAlign w:val="bottom"/>
          </w:tcPr>
          <w:p w14:paraId="4081710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-6.5898</w:t>
            </w:r>
          </w:p>
        </w:tc>
        <w:tc>
          <w:tcPr>
            <w:tcW w:w="1008" w:type="dxa"/>
            <w:vAlign w:val="bottom"/>
          </w:tcPr>
          <w:p w14:paraId="40DA7FF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-5.4501</w:t>
            </w:r>
          </w:p>
        </w:tc>
        <w:tc>
          <w:tcPr>
            <w:tcW w:w="1008" w:type="dxa"/>
            <w:vAlign w:val="bottom"/>
          </w:tcPr>
          <w:p w14:paraId="196B55A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-7.2583</w:t>
            </w:r>
          </w:p>
        </w:tc>
        <w:tc>
          <w:tcPr>
            <w:tcW w:w="862" w:type="dxa"/>
            <w:vAlign w:val="bottom"/>
          </w:tcPr>
          <w:p w14:paraId="45C1F9B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-4.3964</w:t>
            </w:r>
          </w:p>
        </w:tc>
        <w:tc>
          <w:tcPr>
            <w:tcW w:w="850" w:type="dxa"/>
            <w:vAlign w:val="bottom"/>
          </w:tcPr>
          <w:p w14:paraId="3D9548E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-4.6796</w:t>
            </w:r>
          </w:p>
        </w:tc>
        <w:tc>
          <w:tcPr>
            <w:tcW w:w="1312" w:type="dxa"/>
            <w:vAlign w:val="bottom"/>
          </w:tcPr>
          <w:p w14:paraId="231AAFF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-6.5803</w:t>
            </w:r>
          </w:p>
        </w:tc>
      </w:tr>
      <w:tr w:rsidR="00FF78FC" w:rsidRPr="0018576F" w14:paraId="25EDA4CE" w14:textId="77777777" w:rsidTr="00331520">
        <w:trPr>
          <w:trHeight w:val="306"/>
        </w:trPr>
        <w:tc>
          <w:tcPr>
            <w:tcW w:w="978" w:type="dxa"/>
            <w:vAlign w:val="bottom"/>
          </w:tcPr>
          <w:p w14:paraId="14D58E95"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5FCB962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Prob.</w:t>
            </w:r>
          </w:p>
        </w:tc>
        <w:tc>
          <w:tcPr>
            <w:tcW w:w="1008" w:type="dxa"/>
            <w:vAlign w:val="bottom"/>
          </w:tcPr>
          <w:p w14:paraId="204D81C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0.0004</w:t>
            </w:r>
          </w:p>
        </w:tc>
        <w:tc>
          <w:tcPr>
            <w:tcW w:w="1008" w:type="dxa"/>
            <w:vAlign w:val="bottom"/>
          </w:tcPr>
          <w:p w14:paraId="5878C76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0.0074</w:t>
            </w:r>
          </w:p>
        </w:tc>
        <w:tc>
          <w:tcPr>
            <w:tcW w:w="1008" w:type="dxa"/>
            <w:vAlign w:val="bottom"/>
          </w:tcPr>
          <w:p w14:paraId="2C86638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0.0001</w:t>
            </w:r>
          </w:p>
        </w:tc>
        <w:tc>
          <w:tcPr>
            <w:tcW w:w="1008" w:type="dxa"/>
            <w:vAlign w:val="bottom"/>
          </w:tcPr>
          <w:p w14:paraId="3AA60DB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0.0001</w:t>
            </w:r>
          </w:p>
        </w:tc>
        <w:tc>
          <w:tcPr>
            <w:tcW w:w="1008" w:type="dxa"/>
            <w:vAlign w:val="bottom"/>
          </w:tcPr>
          <w:p w14:paraId="0F68D1C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0.0005</w:t>
            </w:r>
          </w:p>
        </w:tc>
        <w:tc>
          <w:tcPr>
            <w:tcW w:w="1008" w:type="dxa"/>
            <w:vAlign w:val="bottom"/>
          </w:tcPr>
          <w:p w14:paraId="43440D1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862" w:type="dxa"/>
            <w:vAlign w:val="bottom"/>
          </w:tcPr>
          <w:p w14:paraId="24B710B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0.0065</w:t>
            </w:r>
          </w:p>
        </w:tc>
        <w:tc>
          <w:tcPr>
            <w:tcW w:w="850" w:type="dxa"/>
            <w:vAlign w:val="bottom"/>
          </w:tcPr>
          <w:p w14:paraId="1E09CCE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0.0031</w:t>
            </w:r>
          </w:p>
        </w:tc>
        <w:tc>
          <w:tcPr>
            <w:tcW w:w="1312" w:type="dxa"/>
            <w:vAlign w:val="bottom"/>
          </w:tcPr>
          <w:p w14:paraId="79073E4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r>
      <w:tr w:rsidR="00FF78FC" w:rsidRPr="0018576F" w14:paraId="1FCBB833" w14:textId="77777777" w:rsidTr="00331520">
        <w:trPr>
          <w:trHeight w:val="204"/>
        </w:trPr>
        <w:tc>
          <w:tcPr>
            <w:tcW w:w="978" w:type="dxa"/>
            <w:vAlign w:val="bottom"/>
          </w:tcPr>
          <w:p w14:paraId="28D8397F"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0A227BA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67ED95B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2094AF1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030D247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2A3D151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045FED9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6F2B054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62" w:type="dxa"/>
            <w:vAlign w:val="bottom"/>
          </w:tcPr>
          <w:p w14:paraId="6076A14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0" w:type="dxa"/>
            <w:vAlign w:val="bottom"/>
          </w:tcPr>
          <w:p w14:paraId="4216000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312" w:type="dxa"/>
            <w:vAlign w:val="bottom"/>
          </w:tcPr>
          <w:p w14:paraId="610BE13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r>
      <w:tr w:rsidR="00FF78FC" w:rsidRPr="0018576F" w14:paraId="349BD155" w14:textId="77777777" w:rsidTr="00331520">
        <w:trPr>
          <w:trHeight w:val="204"/>
        </w:trPr>
        <w:tc>
          <w:tcPr>
            <w:tcW w:w="978" w:type="dxa"/>
            <w:vAlign w:val="bottom"/>
          </w:tcPr>
          <w:p w14:paraId="65663F5D"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Without Constant &amp; Trend </w:t>
            </w:r>
          </w:p>
        </w:tc>
        <w:tc>
          <w:tcPr>
            <w:tcW w:w="1008" w:type="dxa"/>
            <w:vAlign w:val="bottom"/>
          </w:tcPr>
          <w:p w14:paraId="1E99AD8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1008" w:type="dxa"/>
            <w:vAlign w:val="bottom"/>
          </w:tcPr>
          <w:p w14:paraId="08A2C64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-4.1050</w:t>
            </w:r>
          </w:p>
        </w:tc>
        <w:tc>
          <w:tcPr>
            <w:tcW w:w="1008" w:type="dxa"/>
            <w:vAlign w:val="bottom"/>
          </w:tcPr>
          <w:p w14:paraId="679C2D2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-4.0153</w:t>
            </w:r>
          </w:p>
        </w:tc>
        <w:tc>
          <w:tcPr>
            <w:tcW w:w="1008" w:type="dxa"/>
            <w:vAlign w:val="bottom"/>
          </w:tcPr>
          <w:p w14:paraId="6D7E5D2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-3.0145</w:t>
            </w:r>
          </w:p>
        </w:tc>
        <w:tc>
          <w:tcPr>
            <w:tcW w:w="1008" w:type="dxa"/>
            <w:vAlign w:val="bottom"/>
          </w:tcPr>
          <w:p w14:paraId="23C8B5C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-4.6631</w:t>
            </w:r>
          </w:p>
        </w:tc>
        <w:tc>
          <w:tcPr>
            <w:tcW w:w="1008" w:type="dxa"/>
            <w:vAlign w:val="bottom"/>
          </w:tcPr>
          <w:p w14:paraId="65F1681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-19.2955</w:t>
            </w:r>
          </w:p>
        </w:tc>
        <w:tc>
          <w:tcPr>
            <w:tcW w:w="1008" w:type="dxa"/>
            <w:vAlign w:val="bottom"/>
          </w:tcPr>
          <w:p w14:paraId="7932C59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-7.4813</w:t>
            </w:r>
          </w:p>
        </w:tc>
        <w:tc>
          <w:tcPr>
            <w:tcW w:w="862" w:type="dxa"/>
            <w:vAlign w:val="bottom"/>
          </w:tcPr>
          <w:p w14:paraId="2BD33B8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-1.0163</w:t>
            </w:r>
          </w:p>
        </w:tc>
        <w:tc>
          <w:tcPr>
            <w:tcW w:w="850" w:type="dxa"/>
            <w:vAlign w:val="bottom"/>
          </w:tcPr>
          <w:p w14:paraId="619E6AE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-4.4987</w:t>
            </w:r>
          </w:p>
        </w:tc>
        <w:tc>
          <w:tcPr>
            <w:tcW w:w="1312" w:type="dxa"/>
            <w:vAlign w:val="bottom"/>
          </w:tcPr>
          <w:p w14:paraId="1577EBC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-6.5410</w:t>
            </w:r>
          </w:p>
        </w:tc>
      </w:tr>
      <w:tr w:rsidR="00FF78FC" w:rsidRPr="0018576F" w14:paraId="03D5A8A1" w14:textId="77777777" w:rsidTr="00331520">
        <w:trPr>
          <w:trHeight w:val="306"/>
        </w:trPr>
        <w:tc>
          <w:tcPr>
            <w:tcW w:w="978" w:type="dxa"/>
            <w:vAlign w:val="bottom"/>
          </w:tcPr>
          <w:p w14:paraId="58BA86A4"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06CC167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Prob.</w:t>
            </w:r>
          </w:p>
        </w:tc>
        <w:tc>
          <w:tcPr>
            <w:tcW w:w="1008" w:type="dxa"/>
            <w:vAlign w:val="bottom"/>
          </w:tcPr>
          <w:p w14:paraId="5E86F21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0.0001</w:t>
            </w:r>
          </w:p>
        </w:tc>
        <w:tc>
          <w:tcPr>
            <w:tcW w:w="1008" w:type="dxa"/>
            <w:vAlign w:val="bottom"/>
          </w:tcPr>
          <w:p w14:paraId="7A01C61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0.0002</w:t>
            </w:r>
          </w:p>
        </w:tc>
        <w:tc>
          <w:tcPr>
            <w:tcW w:w="1008" w:type="dxa"/>
            <w:vAlign w:val="bottom"/>
          </w:tcPr>
          <w:p w14:paraId="3119AF4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0.0036</w:t>
            </w:r>
          </w:p>
        </w:tc>
        <w:tc>
          <w:tcPr>
            <w:tcW w:w="1008" w:type="dxa"/>
            <w:vAlign w:val="bottom"/>
          </w:tcPr>
          <w:p w14:paraId="416737D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1008" w:type="dxa"/>
            <w:vAlign w:val="bottom"/>
          </w:tcPr>
          <w:p w14:paraId="2FD66AF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1008" w:type="dxa"/>
            <w:vAlign w:val="bottom"/>
          </w:tcPr>
          <w:p w14:paraId="4FD2EF4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862" w:type="dxa"/>
            <w:vAlign w:val="bottom"/>
          </w:tcPr>
          <w:p w14:paraId="6A327DA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0.2722</w:t>
            </w:r>
          </w:p>
        </w:tc>
        <w:tc>
          <w:tcPr>
            <w:tcW w:w="850" w:type="dxa"/>
            <w:vAlign w:val="bottom"/>
          </w:tcPr>
          <w:p w14:paraId="2E0BBAC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c>
          <w:tcPr>
            <w:tcW w:w="1312" w:type="dxa"/>
            <w:vAlign w:val="bottom"/>
          </w:tcPr>
          <w:p w14:paraId="130A0E5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i/>
                <w:iCs/>
                <w:color w:val="000000"/>
                <w:sz w:val="24"/>
                <w:szCs w:val="24"/>
              </w:rPr>
              <w:t> 0.0000</w:t>
            </w:r>
          </w:p>
        </w:tc>
      </w:tr>
      <w:tr w:rsidR="00FF78FC" w:rsidRPr="0018576F" w14:paraId="54C60B3E" w14:textId="77777777" w:rsidTr="00331520">
        <w:trPr>
          <w:trHeight w:val="204"/>
        </w:trPr>
        <w:tc>
          <w:tcPr>
            <w:tcW w:w="978" w:type="dxa"/>
            <w:vAlign w:val="bottom"/>
          </w:tcPr>
          <w:p w14:paraId="36B2EDB9"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008" w:type="dxa"/>
            <w:vAlign w:val="bottom"/>
          </w:tcPr>
          <w:p w14:paraId="0956A5C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5C21A4E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11BFBF7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0421A6C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1A08ED8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638C17F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1080887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62" w:type="dxa"/>
            <w:vAlign w:val="bottom"/>
          </w:tcPr>
          <w:p w14:paraId="2DFF40D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0" w:type="dxa"/>
            <w:vAlign w:val="bottom"/>
          </w:tcPr>
          <w:p w14:paraId="3467B0F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312" w:type="dxa"/>
            <w:vAlign w:val="bottom"/>
          </w:tcPr>
          <w:p w14:paraId="08FC5E9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r>
      <w:tr w:rsidR="00FF78FC" w:rsidRPr="0018576F" w14:paraId="66326A74" w14:textId="77777777" w:rsidTr="00FF78FC">
        <w:trPr>
          <w:trHeight w:val="204"/>
        </w:trPr>
        <w:tc>
          <w:tcPr>
            <w:tcW w:w="11058" w:type="dxa"/>
            <w:gridSpan w:val="11"/>
            <w:vAlign w:val="bottom"/>
          </w:tcPr>
          <w:p w14:paraId="4CAA266F"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Notes: (*)Significant at the 10%; (**)Significant at the 5%; (***) Significant at the 1%. and (no) Not Significant </w:t>
            </w:r>
          </w:p>
        </w:tc>
      </w:tr>
    </w:tbl>
    <w:p w14:paraId="659018C5" w14:textId="77777777" w:rsidR="00FF78FC" w:rsidRPr="0018576F" w:rsidRDefault="00FF78FC">
      <w:pPr>
        <w:rPr>
          <w:rFonts w:ascii="Times New Roman" w:eastAsiaTheme="minorHAnsi" w:hAnsi="Times New Roman"/>
          <w:sz w:val="24"/>
          <w:szCs w:val="24"/>
        </w:rPr>
      </w:pPr>
    </w:p>
    <w:p w14:paraId="64132351" w14:textId="77777777" w:rsidR="00FF78FC" w:rsidRDefault="00FF78FC">
      <w:pPr>
        <w:rPr>
          <w:rFonts w:ascii="Times New Roman" w:eastAsiaTheme="minorHAnsi" w:hAnsi="Times New Roman"/>
          <w:sz w:val="24"/>
          <w:szCs w:val="24"/>
        </w:rPr>
      </w:pPr>
    </w:p>
    <w:p w14:paraId="4AD178B5" w14:textId="77777777" w:rsidR="002D4E9B" w:rsidRDefault="002D4E9B">
      <w:pPr>
        <w:rPr>
          <w:rFonts w:ascii="Times New Roman" w:eastAsiaTheme="minorHAnsi" w:hAnsi="Times New Roman"/>
          <w:sz w:val="24"/>
          <w:szCs w:val="24"/>
        </w:rPr>
      </w:pPr>
    </w:p>
    <w:p w14:paraId="611087A0" w14:textId="77777777" w:rsidR="002D4E9B" w:rsidRDefault="002D4E9B">
      <w:pPr>
        <w:rPr>
          <w:rFonts w:ascii="Times New Roman" w:eastAsiaTheme="minorHAnsi" w:hAnsi="Times New Roman"/>
          <w:sz w:val="24"/>
          <w:szCs w:val="24"/>
        </w:rPr>
      </w:pPr>
    </w:p>
    <w:p w14:paraId="56DF6FB7" w14:textId="77777777" w:rsidR="002D4E9B" w:rsidRDefault="002D4E9B">
      <w:pPr>
        <w:rPr>
          <w:rFonts w:ascii="Times New Roman" w:eastAsiaTheme="minorHAnsi" w:hAnsi="Times New Roman"/>
          <w:sz w:val="24"/>
          <w:szCs w:val="24"/>
        </w:rPr>
      </w:pPr>
    </w:p>
    <w:p w14:paraId="54CD9C2A" w14:textId="77777777" w:rsidR="002D4E9B" w:rsidRDefault="002D4E9B">
      <w:pPr>
        <w:rPr>
          <w:rFonts w:ascii="Times New Roman" w:eastAsiaTheme="minorHAnsi" w:hAnsi="Times New Roman"/>
          <w:sz w:val="24"/>
          <w:szCs w:val="24"/>
        </w:rPr>
      </w:pPr>
    </w:p>
    <w:p w14:paraId="78D4ACB9" w14:textId="77777777" w:rsidR="009A527C" w:rsidRDefault="009A527C">
      <w:pPr>
        <w:rPr>
          <w:rFonts w:ascii="Times New Roman" w:eastAsiaTheme="minorHAnsi" w:hAnsi="Times New Roman"/>
          <w:sz w:val="24"/>
          <w:szCs w:val="24"/>
        </w:rPr>
      </w:pPr>
    </w:p>
    <w:p w14:paraId="11F32F32" w14:textId="77777777" w:rsidR="009A527C" w:rsidRPr="0018576F" w:rsidRDefault="009A527C">
      <w:pPr>
        <w:rPr>
          <w:rFonts w:ascii="Times New Roman" w:eastAsiaTheme="minorHAnsi" w:hAnsi="Times New Roman"/>
          <w:sz w:val="24"/>
          <w:szCs w:val="24"/>
        </w:rPr>
      </w:pPr>
    </w:p>
    <w:p w14:paraId="4B4F8A03" w14:textId="77777777" w:rsidR="00FF78FC" w:rsidRPr="0018576F" w:rsidRDefault="00FF78FC" w:rsidP="00FF78FC">
      <w:pPr>
        <w:autoSpaceDE w:val="0"/>
        <w:autoSpaceDN w:val="0"/>
        <w:adjustRightInd w:val="0"/>
        <w:spacing w:after="0" w:line="240" w:lineRule="auto"/>
        <w:rPr>
          <w:rFonts w:ascii="Times New Roman" w:eastAsiaTheme="minorHAnsi" w:hAnsi="Times New Roman"/>
          <w:sz w:val="24"/>
          <w:szCs w:val="24"/>
        </w:rPr>
      </w:pPr>
    </w:p>
    <w:tbl>
      <w:tblPr>
        <w:tblW w:w="1249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58"/>
        <w:gridCol w:w="992"/>
        <w:gridCol w:w="850"/>
        <w:gridCol w:w="993"/>
        <w:gridCol w:w="850"/>
        <w:gridCol w:w="851"/>
        <w:gridCol w:w="992"/>
        <w:gridCol w:w="850"/>
        <w:gridCol w:w="851"/>
        <w:gridCol w:w="3303"/>
        <w:gridCol w:w="1008"/>
      </w:tblGrid>
      <w:tr w:rsidR="00CB3A40" w:rsidRPr="0018576F" w14:paraId="054A4466" w14:textId="77777777" w:rsidTr="00CB3A40">
        <w:trPr>
          <w:trHeight w:val="306"/>
        </w:trPr>
        <w:tc>
          <w:tcPr>
            <w:tcW w:w="3793" w:type="dxa"/>
            <w:gridSpan w:val="4"/>
            <w:vAlign w:val="bottom"/>
          </w:tcPr>
          <w:p w14:paraId="456E796B"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b/>
                <w:bCs/>
                <w:color w:val="000000"/>
                <w:sz w:val="24"/>
                <w:szCs w:val="24"/>
              </w:rPr>
              <w:t>UNIT ROOT TEST  RESULTS  TABLE (KPSS)</w:t>
            </w:r>
          </w:p>
        </w:tc>
        <w:tc>
          <w:tcPr>
            <w:tcW w:w="850" w:type="dxa"/>
            <w:vAlign w:val="bottom"/>
          </w:tcPr>
          <w:p w14:paraId="02D468A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29C0063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46BC531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41CD612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7F157C1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3303" w:type="dxa"/>
            <w:vAlign w:val="bottom"/>
          </w:tcPr>
          <w:p w14:paraId="76469DE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0E238FA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CB3A40" w:rsidRPr="0018576F" w14:paraId="303EAC6A" w14:textId="77777777" w:rsidTr="00CB3A40">
        <w:trPr>
          <w:trHeight w:val="224"/>
        </w:trPr>
        <w:tc>
          <w:tcPr>
            <w:tcW w:w="4643" w:type="dxa"/>
            <w:gridSpan w:val="5"/>
            <w:vAlign w:val="bottom"/>
          </w:tcPr>
          <w:p w14:paraId="0D2EAAEA"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Null Hypothesis: the variable is stationary</w:t>
            </w:r>
          </w:p>
        </w:tc>
        <w:tc>
          <w:tcPr>
            <w:tcW w:w="851" w:type="dxa"/>
            <w:vAlign w:val="bottom"/>
          </w:tcPr>
          <w:p w14:paraId="29B3A8E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6C6479F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65A6F75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516B373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3303" w:type="dxa"/>
            <w:vAlign w:val="bottom"/>
          </w:tcPr>
          <w:p w14:paraId="19313F4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1156210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CB3A40" w:rsidRPr="0018576F" w14:paraId="70F8DA4C" w14:textId="77777777" w:rsidTr="00CB3A40">
        <w:trPr>
          <w:trHeight w:val="306"/>
        </w:trPr>
        <w:tc>
          <w:tcPr>
            <w:tcW w:w="958" w:type="dxa"/>
            <w:vAlign w:val="bottom"/>
          </w:tcPr>
          <w:p w14:paraId="6F693D4A"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992" w:type="dxa"/>
            <w:vAlign w:val="bottom"/>
          </w:tcPr>
          <w:p w14:paraId="3361377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color w:val="000000"/>
                <w:sz w:val="24"/>
                <w:szCs w:val="24"/>
                <w:u w:val="single"/>
              </w:rPr>
              <w:t>At Level</w:t>
            </w:r>
          </w:p>
        </w:tc>
        <w:tc>
          <w:tcPr>
            <w:tcW w:w="850" w:type="dxa"/>
            <w:vAlign w:val="bottom"/>
          </w:tcPr>
          <w:p w14:paraId="3399CC8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3" w:type="dxa"/>
            <w:vAlign w:val="bottom"/>
          </w:tcPr>
          <w:p w14:paraId="2E488AB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2FFEA4B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5701BB3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7878632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3D7FD8A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6CA68B3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3303" w:type="dxa"/>
            <w:vAlign w:val="bottom"/>
          </w:tcPr>
          <w:p w14:paraId="4C37274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7AE9A8A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CB3A40" w:rsidRPr="0018576F" w14:paraId="44905E89" w14:textId="77777777" w:rsidTr="00CB3A40">
        <w:trPr>
          <w:trHeight w:val="204"/>
        </w:trPr>
        <w:tc>
          <w:tcPr>
            <w:tcW w:w="958" w:type="dxa"/>
            <w:vAlign w:val="bottom"/>
          </w:tcPr>
          <w:p w14:paraId="15DB93B7"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992" w:type="dxa"/>
            <w:vAlign w:val="bottom"/>
          </w:tcPr>
          <w:p w14:paraId="23BEA1E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6357081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BSD</w:t>
            </w:r>
          </w:p>
        </w:tc>
        <w:tc>
          <w:tcPr>
            <w:tcW w:w="993" w:type="dxa"/>
            <w:vAlign w:val="bottom"/>
          </w:tcPr>
          <w:p w14:paraId="1CDF4CE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DEBT</w:t>
            </w:r>
          </w:p>
        </w:tc>
        <w:tc>
          <w:tcPr>
            <w:tcW w:w="850" w:type="dxa"/>
            <w:vAlign w:val="bottom"/>
          </w:tcPr>
          <w:p w14:paraId="3D950F6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w:t>
            </w:r>
          </w:p>
        </w:tc>
        <w:tc>
          <w:tcPr>
            <w:tcW w:w="851" w:type="dxa"/>
            <w:vAlign w:val="bottom"/>
          </w:tcPr>
          <w:p w14:paraId="1A7BEC8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FDI</w:t>
            </w:r>
          </w:p>
        </w:tc>
        <w:tc>
          <w:tcPr>
            <w:tcW w:w="992" w:type="dxa"/>
            <w:vAlign w:val="bottom"/>
          </w:tcPr>
          <w:p w14:paraId="1F2EE82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GDPG</w:t>
            </w:r>
          </w:p>
        </w:tc>
        <w:tc>
          <w:tcPr>
            <w:tcW w:w="850" w:type="dxa"/>
            <w:vAlign w:val="bottom"/>
          </w:tcPr>
          <w:p w14:paraId="658C7DC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INF</w:t>
            </w:r>
          </w:p>
        </w:tc>
        <w:tc>
          <w:tcPr>
            <w:tcW w:w="851" w:type="dxa"/>
            <w:vAlign w:val="bottom"/>
          </w:tcPr>
          <w:p w14:paraId="59C206D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IQE</w:t>
            </w:r>
          </w:p>
        </w:tc>
        <w:tc>
          <w:tcPr>
            <w:tcW w:w="3303" w:type="dxa"/>
            <w:vAlign w:val="bottom"/>
          </w:tcPr>
          <w:p w14:paraId="038C83B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R</w:t>
            </w:r>
          </w:p>
        </w:tc>
        <w:tc>
          <w:tcPr>
            <w:tcW w:w="1008" w:type="dxa"/>
            <w:vAlign w:val="bottom"/>
          </w:tcPr>
          <w:p w14:paraId="40A63D7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TO</w:t>
            </w:r>
          </w:p>
        </w:tc>
      </w:tr>
      <w:tr w:rsidR="00CB3A40" w:rsidRPr="0018576F" w14:paraId="065CAB70" w14:textId="77777777" w:rsidTr="00CB3A40">
        <w:trPr>
          <w:trHeight w:val="204"/>
        </w:trPr>
        <w:tc>
          <w:tcPr>
            <w:tcW w:w="958" w:type="dxa"/>
            <w:vAlign w:val="bottom"/>
          </w:tcPr>
          <w:p w14:paraId="71878DFA"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 Constant</w:t>
            </w:r>
          </w:p>
        </w:tc>
        <w:tc>
          <w:tcPr>
            <w:tcW w:w="992" w:type="dxa"/>
            <w:vAlign w:val="bottom"/>
          </w:tcPr>
          <w:p w14:paraId="785E925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850" w:type="dxa"/>
            <w:vAlign w:val="bottom"/>
          </w:tcPr>
          <w:p w14:paraId="5F215B2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0.7644</w:t>
            </w:r>
          </w:p>
        </w:tc>
        <w:tc>
          <w:tcPr>
            <w:tcW w:w="993" w:type="dxa"/>
            <w:vAlign w:val="bottom"/>
          </w:tcPr>
          <w:p w14:paraId="1DB242D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0.1931</w:t>
            </w:r>
          </w:p>
        </w:tc>
        <w:tc>
          <w:tcPr>
            <w:tcW w:w="850" w:type="dxa"/>
            <w:vAlign w:val="bottom"/>
          </w:tcPr>
          <w:p w14:paraId="5ABA952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0.7580</w:t>
            </w:r>
          </w:p>
        </w:tc>
        <w:tc>
          <w:tcPr>
            <w:tcW w:w="851" w:type="dxa"/>
            <w:vAlign w:val="bottom"/>
          </w:tcPr>
          <w:p w14:paraId="42FA019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0.6570</w:t>
            </w:r>
          </w:p>
        </w:tc>
        <w:tc>
          <w:tcPr>
            <w:tcW w:w="992" w:type="dxa"/>
            <w:vAlign w:val="bottom"/>
          </w:tcPr>
          <w:p w14:paraId="0C1AFB2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0.8740</w:t>
            </w:r>
          </w:p>
        </w:tc>
        <w:tc>
          <w:tcPr>
            <w:tcW w:w="850" w:type="dxa"/>
            <w:vAlign w:val="bottom"/>
          </w:tcPr>
          <w:p w14:paraId="0222F5F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0.1732</w:t>
            </w:r>
          </w:p>
        </w:tc>
        <w:tc>
          <w:tcPr>
            <w:tcW w:w="851" w:type="dxa"/>
            <w:vAlign w:val="bottom"/>
          </w:tcPr>
          <w:p w14:paraId="1241FD6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0.7409</w:t>
            </w:r>
          </w:p>
        </w:tc>
        <w:tc>
          <w:tcPr>
            <w:tcW w:w="3303" w:type="dxa"/>
            <w:vAlign w:val="bottom"/>
          </w:tcPr>
          <w:p w14:paraId="08A37D5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0.6425</w:t>
            </w:r>
          </w:p>
        </w:tc>
        <w:tc>
          <w:tcPr>
            <w:tcW w:w="1008" w:type="dxa"/>
            <w:vAlign w:val="bottom"/>
          </w:tcPr>
          <w:p w14:paraId="030C351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0.6650</w:t>
            </w:r>
          </w:p>
        </w:tc>
      </w:tr>
      <w:tr w:rsidR="00CB3A40" w:rsidRPr="0018576F" w14:paraId="79C847DC" w14:textId="77777777" w:rsidTr="00CB3A40">
        <w:trPr>
          <w:trHeight w:val="204"/>
        </w:trPr>
        <w:tc>
          <w:tcPr>
            <w:tcW w:w="958" w:type="dxa"/>
            <w:vAlign w:val="bottom"/>
          </w:tcPr>
          <w:p w14:paraId="2C29AE80"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992" w:type="dxa"/>
            <w:vAlign w:val="bottom"/>
          </w:tcPr>
          <w:p w14:paraId="5618218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Prob.</w:t>
            </w:r>
          </w:p>
        </w:tc>
        <w:tc>
          <w:tcPr>
            <w:tcW w:w="850" w:type="dxa"/>
            <w:vAlign w:val="bottom"/>
          </w:tcPr>
          <w:p w14:paraId="76CC36F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993" w:type="dxa"/>
            <w:vAlign w:val="bottom"/>
          </w:tcPr>
          <w:p w14:paraId="136572F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0" w:type="dxa"/>
            <w:vAlign w:val="bottom"/>
          </w:tcPr>
          <w:p w14:paraId="35F7D09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1" w:type="dxa"/>
            <w:vAlign w:val="bottom"/>
          </w:tcPr>
          <w:p w14:paraId="7F09CB1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992" w:type="dxa"/>
            <w:vAlign w:val="bottom"/>
          </w:tcPr>
          <w:p w14:paraId="35C0AE2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0" w:type="dxa"/>
            <w:vAlign w:val="bottom"/>
          </w:tcPr>
          <w:p w14:paraId="3BE52F8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1" w:type="dxa"/>
            <w:vAlign w:val="bottom"/>
          </w:tcPr>
          <w:p w14:paraId="625D64C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3303" w:type="dxa"/>
            <w:vAlign w:val="bottom"/>
          </w:tcPr>
          <w:p w14:paraId="33F0D1A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38A7006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r>
      <w:tr w:rsidR="00CB3A40" w:rsidRPr="0018576F" w14:paraId="509A7776" w14:textId="77777777" w:rsidTr="00CB3A40">
        <w:trPr>
          <w:trHeight w:val="204"/>
        </w:trPr>
        <w:tc>
          <w:tcPr>
            <w:tcW w:w="958" w:type="dxa"/>
            <w:vAlign w:val="bottom"/>
          </w:tcPr>
          <w:p w14:paraId="1379C334"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992" w:type="dxa"/>
            <w:vAlign w:val="bottom"/>
          </w:tcPr>
          <w:p w14:paraId="4142542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28A3CAE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3" w:type="dxa"/>
            <w:vAlign w:val="bottom"/>
          </w:tcPr>
          <w:p w14:paraId="2EAB5B6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7EDF533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58875C8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5BF5D69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01369BD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2704CB3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3303" w:type="dxa"/>
            <w:vAlign w:val="bottom"/>
          </w:tcPr>
          <w:p w14:paraId="7DF5B7F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569FEED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CB3A40" w:rsidRPr="0018576F" w14:paraId="4ACDB646" w14:textId="77777777" w:rsidTr="00CB3A40">
        <w:trPr>
          <w:trHeight w:val="204"/>
        </w:trPr>
        <w:tc>
          <w:tcPr>
            <w:tcW w:w="958" w:type="dxa"/>
            <w:vAlign w:val="bottom"/>
          </w:tcPr>
          <w:p w14:paraId="50E5BD09"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 Constant &amp; Trend </w:t>
            </w:r>
          </w:p>
        </w:tc>
        <w:tc>
          <w:tcPr>
            <w:tcW w:w="992" w:type="dxa"/>
            <w:vAlign w:val="bottom"/>
          </w:tcPr>
          <w:p w14:paraId="1891F3F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850" w:type="dxa"/>
            <w:vAlign w:val="bottom"/>
          </w:tcPr>
          <w:p w14:paraId="324806B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0.1084</w:t>
            </w:r>
          </w:p>
        </w:tc>
        <w:tc>
          <w:tcPr>
            <w:tcW w:w="993" w:type="dxa"/>
            <w:vAlign w:val="bottom"/>
          </w:tcPr>
          <w:p w14:paraId="1036941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0.1914</w:t>
            </w:r>
          </w:p>
        </w:tc>
        <w:tc>
          <w:tcPr>
            <w:tcW w:w="850" w:type="dxa"/>
            <w:vAlign w:val="bottom"/>
          </w:tcPr>
          <w:p w14:paraId="18DC08A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0.1973</w:t>
            </w:r>
          </w:p>
        </w:tc>
        <w:tc>
          <w:tcPr>
            <w:tcW w:w="851" w:type="dxa"/>
            <w:vAlign w:val="bottom"/>
          </w:tcPr>
          <w:p w14:paraId="4C43CCE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0.1166</w:t>
            </w:r>
          </w:p>
        </w:tc>
        <w:tc>
          <w:tcPr>
            <w:tcW w:w="992" w:type="dxa"/>
            <w:vAlign w:val="bottom"/>
          </w:tcPr>
          <w:p w14:paraId="6018672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0.0640</w:t>
            </w:r>
          </w:p>
        </w:tc>
        <w:tc>
          <w:tcPr>
            <w:tcW w:w="850" w:type="dxa"/>
            <w:vAlign w:val="bottom"/>
          </w:tcPr>
          <w:p w14:paraId="233AF81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0.1092</w:t>
            </w:r>
          </w:p>
        </w:tc>
        <w:tc>
          <w:tcPr>
            <w:tcW w:w="851" w:type="dxa"/>
            <w:vAlign w:val="bottom"/>
          </w:tcPr>
          <w:p w14:paraId="284CAD4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0.1194</w:t>
            </w:r>
          </w:p>
        </w:tc>
        <w:tc>
          <w:tcPr>
            <w:tcW w:w="3303" w:type="dxa"/>
            <w:vAlign w:val="bottom"/>
          </w:tcPr>
          <w:p w14:paraId="209F45B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0.0979</w:t>
            </w:r>
          </w:p>
        </w:tc>
        <w:tc>
          <w:tcPr>
            <w:tcW w:w="1008" w:type="dxa"/>
            <w:vAlign w:val="bottom"/>
          </w:tcPr>
          <w:p w14:paraId="19436D8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0.0932</w:t>
            </w:r>
          </w:p>
        </w:tc>
      </w:tr>
      <w:tr w:rsidR="00CB3A40" w:rsidRPr="0018576F" w14:paraId="796357AC" w14:textId="77777777" w:rsidTr="00CB3A40">
        <w:trPr>
          <w:trHeight w:val="204"/>
        </w:trPr>
        <w:tc>
          <w:tcPr>
            <w:tcW w:w="958" w:type="dxa"/>
            <w:vAlign w:val="bottom"/>
          </w:tcPr>
          <w:p w14:paraId="50D67A4A"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992" w:type="dxa"/>
            <w:vAlign w:val="bottom"/>
          </w:tcPr>
          <w:p w14:paraId="4F1E411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Prob.</w:t>
            </w:r>
          </w:p>
        </w:tc>
        <w:tc>
          <w:tcPr>
            <w:tcW w:w="850" w:type="dxa"/>
            <w:vAlign w:val="bottom"/>
          </w:tcPr>
          <w:p w14:paraId="56B347B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993" w:type="dxa"/>
            <w:vAlign w:val="bottom"/>
          </w:tcPr>
          <w:p w14:paraId="36D36B8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0" w:type="dxa"/>
            <w:vAlign w:val="bottom"/>
          </w:tcPr>
          <w:p w14:paraId="67D12CC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1" w:type="dxa"/>
            <w:vAlign w:val="bottom"/>
          </w:tcPr>
          <w:p w14:paraId="5EAEB49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992" w:type="dxa"/>
            <w:vAlign w:val="bottom"/>
          </w:tcPr>
          <w:p w14:paraId="6F53D65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0" w:type="dxa"/>
            <w:vAlign w:val="bottom"/>
          </w:tcPr>
          <w:p w14:paraId="7E5258E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1" w:type="dxa"/>
            <w:vAlign w:val="bottom"/>
          </w:tcPr>
          <w:p w14:paraId="3829E15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3303" w:type="dxa"/>
            <w:vAlign w:val="bottom"/>
          </w:tcPr>
          <w:p w14:paraId="39B6F32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008" w:type="dxa"/>
            <w:vAlign w:val="bottom"/>
          </w:tcPr>
          <w:p w14:paraId="3A9B785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r>
      <w:tr w:rsidR="00CB3A40" w:rsidRPr="0018576F" w14:paraId="52A6C993" w14:textId="77777777" w:rsidTr="00CB3A40">
        <w:trPr>
          <w:trHeight w:val="204"/>
        </w:trPr>
        <w:tc>
          <w:tcPr>
            <w:tcW w:w="958" w:type="dxa"/>
            <w:vAlign w:val="bottom"/>
          </w:tcPr>
          <w:p w14:paraId="73274DAE"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992" w:type="dxa"/>
            <w:vAlign w:val="bottom"/>
          </w:tcPr>
          <w:p w14:paraId="45DBF12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21BEBF5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3" w:type="dxa"/>
            <w:vAlign w:val="bottom"/>
          </w:tcPr>
          <w:p w14:paraId="2DBEDDC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0E4EA9C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7AD32D1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1277009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7A5D695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6C9FA81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3303" w:type="dxa"/>
            <w:vAlign w:val="bottom"/>
          </w:tcPr>
          <w:p w14:paraId="44015BA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03258D3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CB3A40" w:rsidRPr="0018576F" w14:paraId="4E72ABF0" w14:textId="77777777" w:rsidTr="00CB3A40">
        <w:trPr>
          <w:trHeight w:val="204"/>
        </w:trPr>
        <w:tc>
          <w:tcPr>
            <w:tcW w:w="958" w:type="dxa"/>
            <w:vAlign w:val="bottom"/>
          </w:tcPr>
          <w:p w14:paraId="638FE365"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Without Constant &amp; Trend </w:t>
            </w:r>
          </w:p>
        </w:tc>
        <w:tc>
          <w:tcPr>
            <w:tcW w:w="992" w:type="dxa"/>
            <w:vAlign w:val="bottom"/>
          </w:tcPr>
          <w:p w14:paraId="2213861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850" w:type="dxa"/>
            <w:vAlign w:val="bottom"/>
          </w:tcPr>
          <w:p w14:paraId="620CDA0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993" w:type="dxa"/>
            <w:vAlign w:val="bottom"/>
          </w:tcPr>
          <w:p w14:paraId="22143F8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0" w:type="dxa"/>
            <w:vAlign w:val="bottom"/>
          </w:tcPr>
          <w:p w14:paraId="7DD66F8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1" w:type="dxa"/>
            <w:vAlign w:val="bottom"/>
          </w:tcPr>
          <w:p w14:paraId="2681FC3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992" w:type="dxa"/>
            <w:vAlign w:val="bottom"/>
          </w:tcPr>
          <w:p w14:paraId="63B69AC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0" w:type="dxa"/>
            <w:vAlign w:val="bottom"/>
          </w:tcPr>
          <w:p w14:paraId="6F5CD6B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1" w:type="dxa"/>
            <w:vAlign w:val="bottom"/>
          </w:tcPr>
          <w:p w14:paraId="57A58E6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3303" w:type="dxa"/>
            <w:vAlign w:val="bottom"/>
          </w:tcPr>
          <w:p w14:paraId="05541B1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06A04B3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r>
      <w:tr w:rsidR="00CB3A40" w:rsidRPr="0018576F" w14:paraId="32377567" w14:textId="77777777" w:rsidTr="00CB3A40">
        <w:trPr>
          <w:trHeight w:val="204"/>
        </w:trPr>
        <w:tc>
          <w:tcPr>
            <w:tcW w:w="958" w:type="dxa"/>
            <w:vAlign w:val="bottom"/>
          </w:tcPr>
          <w:p w14:paraId="203AF50D"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992" w:type="dxa"/>
            <w:vAlign w:val="bottom"/>
          </w:tcPr>
          <w:p w14:paraId="10D7A58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Prob.</w:t>
            </w:r>
          </w:p>
        </w:tc>
        <w:tc>
          <w:tcPr>
            <w:tcW w:w="850" w:type="dxa"/>
            <w:vAlign w:val="bottom"/>
          </w:tcPr>
          <w:p w14:paraId="3BF6E40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3" w:type="dxa"/>
            <w:vAlign w:val="bottom"/>
          </w:tcPr>
          <w:p w14:paraId="0997615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0F7D732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5AB6D23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32AB734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767248D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1960C54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3303" w:type="dxa"/>
            <w:vAlign w:val="bottom"/>
          </w:tcPr>
          <w:p w14:paraId="307D341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4E446DD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CB3A40" w:rsidRPr="0018576F" w14:paraId="4D3341F9" w14:textId="77777777" w:rsidTr="00CB3A40">
        <w:trPr>
          <w:trHeight w:val="204"/>
        </w:trPr>
        <w:tc>
          <w:tcPr>
            <w:tcW w:w="958" w:type="dxa"/>
            <w:vAlign w:val="bottom"/>
          </w:tcPr>
          <w:p w14:paraId="149FBA26"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992" w:type="dxa"/>
            <w:vAlign w:val="bottom"/>
          </w:tcPr>
          <w:p w14:paraId="4EB5137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13B8263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3" w:type="dxa"/>
            <w:vAlign w:val="bottom"/>
          </w:tcPr>
          <w:p w14:paraId="1A9E634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49541C3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3ACC7B3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51A0077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034BE85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121DA96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3303" w:type="dxa"/>
            <w:vAlign w:val="bottom"/>
          </w:tcPr>
          <w:p w14:paraId="16F88CB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583A3C9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CB3A40" w:rsidRPr="0018576F" w14:paraId="42F3F2FD" w14:textId="77777777" w:rsidTr="00CB3A40">
        <w:trPr>
          <w:trHeight w:val="306"/>
        </w:trPr>
        <w:tc>
          <w:tcPr>
            <w:tcW w:w="958" w:type="dxa"/>
            <w:vAlign w:val="bottom"/>
          </w:tcPr>
          <w:p w14:paraId="4276D47C"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1842" w:type="dxa"/>
            <w:gridSpan w:val="2"/>
            <w:vAlign w:val="bottom"/>
          </w:tcPr>
          <w:p w14:paraId="63C2698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b/>
                <w:bCs/>
                <w:color w:val="000000"/>
                <w:sz w:val="24"/>
                <w:szCs w:val="24"/>
                <w:u w:val="single"/>
              </w:rPr>
              <w:t>At First Difference</w:t>
            </w:r>
          </w:p>
        </w:tc>
        <w:tc>
          <w:tcPr>
            <w:tcW w:w="993" w:type="dxa"/>
            <w:vAlign w:val="bottom"/>
          </w:tcPr>
          <w:p w14:paraId="064DA3C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6B90A8B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27A445E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641A5A0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61FB9CD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0CBD0B6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3303" w:type="dxa"/>
            <w:vAlign w:val="bottom"/>
          </w:tcPr>
          <w:p w14:paraId="4B6BF8D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08370CD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CB3A40" w:rsidRPr="0018576F" w14:paraId="62FD2F83" w14:textId="77777777" w:rsidTr="00CB3A40">
        <w:trPr>
          <w:trHeight w:val="204"/>
        </w:trPr>
        <w:tc>
          <w:tcPr>
            <w:tcW w:w="958" w:type="dxa"/>
            <w:vAlign w:val="bottom"/>
          </w:tcPr>
          <w:p w14:paraId="23BDA2D0"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992" w:type="dxa"/>
            <w:vAlign w:val="bottom"/>
          </w:tcPr>
          <w:p w14:paraId="3D1BC34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6D20549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d(BSD)</w:t>
            </w:r>
          </w:p>
        </w:tc>
        <w:tc>
          <w:tcPr>
            <w:tcW w:w="993" w:type="dxa"/>
            <w:vAlign w:val="bottom"/>
          </w:tcPr>
          <w:p w14:paraId="0C59E2C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d(DEBT)</w:t>
            </w:r>
          </w:p>
        </w:tc>
        <w:tc>
          <w:tcPr>
            <w:tcW w:w="850" w:type="dxa"/>
            <w:vAlign w:val="bottom"/>
          </w:tcPr>
          <w:p w14:paraId="6F5C94B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d(EXC)</w:t>
            </w:r>
          </w:p>
        </w:tc>
        <w:tc>
          <w:tcPr>
            <w:tcW w:w="851" w:type="dxa"/>
            <w:vAlign w:val="bottom"/>
          </w:tcPr>
          <w:p w14:paraId="4DC2672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d(FDI)</w:t>
            </w:r>
          </w:p>
        </w:tc>
        <w:tc>
          <w:tcPr>
            <w:tcW w:w="992" w:type="dxa"/>
            <w:vAlign w:val="bottom"/>
          </w:tcPr>
          <w:p w14:paraId="35FC3D6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d(GDPG)</w:t>
            </w:r>
          </w:p>
        </w:tc>
        <w:tc>
          <w:tcPr>
            <w:tcW w:w="850" w:type="dxa"/>
            <w:vAlign w:val="bottom"/>
          </w:tcPr>
          <w:p w14:paraId="28CB6F8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d(INF)</w:t>
            </w:r>
          </w:p>
        </w:tc>
        <w:tc>
          <w:tcPr>
            <w:tcW w:w="851" w:type="dxa"/>
            <w:vAlign w:val="bottom"/>
          </w:tcPr>
          <w:p w14:paraId="1F827E3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d(IQE)</w:t>
            </w:r>
          </w:p>
        </w:tc>
        <w:tc>
          <w:tcPr>
            <w:tcW w:w="3303" w:type="dxa"/>
            <w:vAlign w:val="bottom"/>
          </w:tcPr>
          <w:p w14:paraId="6C30B43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d(R)</w:t>
            </w:r>
          </w:p>
        </w:tc>
        <w:tc>
          <w:tcPr>
            <w:tcW w:w="1008" w:type="dxa"/>
            <w:vAlign w:val="bottom"/>
          </w:tcPr>
          <w:p w14:paraId="237F3AB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d(TO)</w:t>
            </w:r>
          </w:p>
        </w:tc>
      </w:tr>
      <w:tr w:rsidR="00CB3A40" w:rsidRPr="0018576F" w14:paraId="5BD55E97" w14:textId="77777777" w:rsidTr="00CB3A40">
        <w:trPr>
          <w:trHeight w:val="204"/>
        </w:trPr>
        <w:tc>
          <w:tcPr>
            <w:tcW w:w="958" w:type="dxa"/>
            <w:vAlign w:val="bottom"/>
          </w:tcPr>
          <w:p w14:paraId="2614A00A"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 Constant</w:t>
            </w:r>
          </w:p>
        </w:tc>
        <w:tc>
          <w:tcPr>
            <w:tcW w:w="992" w:type="dxa"/>
            <w:vAlign w:val="bottom"/>
          </w:tcPr>
          <w:p w14:paraId="004C653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850" w:type="dxa"/>
            <w:vAlign w:val="bottom"/>
          </w:tcPr>
          <w:p w14:paraId="0DD4CB8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0.3217</w:t>
            </w:r>
          </w:p>
        </w:tc>
        <w:tc>
          <w:tcPr>
            <w:tcW w:w="993" w:type="dxa"/>
            <w:vAlign w:val="bottom"/>
          </w:tcPr>
          <w:p w14:paraId="3791936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0.8833</w:t>
            </w:r>
          </w:p>
        </w:tc>
        <w:tc>
          <w:tcPr>
            <w:tcW w:w="850" w:type="dxa"/>
            <w:vAlign w:val="bottom"/>
          </w:tcPr>
          <w:p w14:paraId="66D09A9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0.6317</w:t>
            </w:r>
          </w:p>
        </w:tc>
        <w:tc>
          <w:tcPr>
            <w:tcW w:w="851" w:type="dxa"/>
            <w:vAlign w:val="bottom"/>
          </w:tcPr>
          <w:p w14:paraId="6BC7331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0.2027</w:t>
            </w:r>
          </w:p>
        </w:tc>
        <w:tc>
          <w:tcPr>
            <w:tcW w:w="992" w:type="dxa"/>
            <w:vAlign w:val="bottom"/>
          </w:tcPr>
          <w:p w14:paraId="53FF3DC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0.1843</w:t>
            </w:r>
          </w:p>
        </w:tc>
        <w:tc>
          <w:tcPr>
            <w:tcW w:w="850" w:type="dxa"/>
            <w:vAlign w:val="bottom"/>
          </w:tcPr>
          <w:p w14:paraId="01F238C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0.2714</w:t>
            </w:r>
          </w:p>
        </w:tc>
        <w:tc>
          <w:tcPr>
            <w:tcW w:w="851" w:type="dxa"/>
            <w:vAlign w:val="bottom"/>
          </w:tcPr>
          <w:p w14:paraId="44795F0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0.2041</w:t>
            </w:r>
          </w:p>
        </w:tc>
        <w:tc>
          <w:tcPr>
            <w:tcW w:w="3303" w:type="dxa"/>
            <w:vAlign w:val="bottom"/>
          </w:tcPr>
          <w:p w14:paraId="7F3F212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0.1855</w:t>
            </w:r>
          </w:p>
        </w:tc>
        <w:tc>
          <w:tcPr>
            <w:tcW w:w="1008" w:type="dxa"/>
            <w:vAlign w:val="bottom"/>
          </w:tcPr>
          <w:p w14:paraId="33E7B9F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0.1569</w:t>
            </w:r>
          </w:p>
        </w:tc>
      </w:tr>
      <w:tr w:rsidR="00CB3A40" w:rsidRPr="0018576F" w14:paraId="0BC330A9" w14:textId="77777777" w:rsidTr="00CB3A40">
        <w:trPr>
          <w:trHeight w:val="204"/>
        </w:trPr>
        <w:tc>
          <w:tcPr>
            <w:tcW w:w="958" w:type="dxa"/>
            <w:vAlign w:val="bottom"/>
          </w:tcPr>
          <w:p w14:paraId="239AB35B"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992" w:type="dxa"/>
            <w:vAlign w:val="bottom"/>
          </w:tcPr>
          <w:p w14:paraId="00DF5E2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Prob.</w:t>
            </w:r>
          </w:p>
        </w:tc>
        <w:tc>
          <w:tcPr>
            <w:tcW w:w="850" w:type="dxa"/>
            <w:vAlign w:val="bottom"/>
          </w:tcPr>
          <w:p w14:paraId="142B216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993" w:type="dxa"/>
            <w:vAlign w:val="bottom"/>
          </w:tcPr>
          <w:p w14:paraId="55AD719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0" w:type="dxa"/>
            <w:vAlign w:val="bottom"/>
          </w:tcPr>
          <w:p w14:paraId="79EAA46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1" w:type="dxa"/>
            <w:vAlign w:val="bottom"/>
          </w:tcPr>
          <w:p w14:paraId="39B1C19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992" w:type="dxa"/>
            <w:vAlign w:val="bottom"/>
          </w:tcPr>
          <w:p w14:paraId="735D4E84"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0" w:type="dxa"/>
            <w:vAlign w:val="bottom"/>
          </w:tcPr>
          <w:p w14:paraId="5D9A1DC8"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1" w:type="dxa"/>
            <w:vAlign w:val="bottom"/>
          </w:tcPr>
          <w:p w14:paraId="7C7556F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3303" w:type="dxa"/>
            <w:vAlign w:val="bottom"/>
          </w:tcPr>
          <w:p w14:paraId="3C97709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1008" w:type="dxa"/>
            <w:vAlign w:val="bottom"/>
          </w:tcPr>
          <w:p w14:paraId="18C6554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r>
      <w:tr w:rsidR="00CB3A40" w:rsidRPr="0018576F" w14:paraId="5259ACEE" w14:textId="77777777" w:rsidTr="00CB3A40">
        <w:trPr>
          <w:trHeight w:val="204"/>
        </w:trPr>
        <w:tc>
          <w:tcPr>
            <w:tcW w:w="958" w:type="dxa"/>
            <w:vAlign w:val="bottom"/>
          </w:tcPr>
          <w:p w14:paraId="5A2E7406"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992" w:type="dxa"/>
            <w:vAlign w:val="bottom"/>
          </w:tcPr>
          <w:p w14:paraId="4325DF9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1EFFCD1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3" w:type="dxa"/>
            <w:vAlign w:val="bottom"/>
          </w:tcPr>
          <w:p w14:paraId="566CDE4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29971BB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250FD70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6BB84E2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189B13A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104C928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3303" w:type="dxa"/>
            <w:vAlign w:val="bottom"/>
          </w:tcPr>
          <w:p w14:paraId="649D2D3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7CDD56D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CB3A40" w:rsidRPr="0018576F" w14:paraId="65D1545D" w14:textId="77777777" w:rsidTr="00CB3A40">
        <w:trPr>
          <w:trHeight w:val="204"/>
        </w:trPr>
        <w:tc>
          <w:tcPr>
            <w:tcW w:w="958" w:type="dxa"/>
            <w:vAlign w:val="bottom"/>
          </w:tcPr>
          <w:p w14:paraId="554C0817"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 Constant &amp; Trend </w:t>
            </w:r>
          </w:p>
        </w:tc>
        <w:tc>
          <w:tcPr>
            <w:tcW w:w="992" w:type="dxa"/>
            <w:vAlign w:val="bottom"/>
          </w:tcPr>
          <w:p w14:paraId="60DF4E3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850" w:type="dxa"/>
            <w:vAlign w:val="bottom"/>
          </w:tcPr>
          <w:p w14:paraId="71C7A6F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0.1015</w:t>
            </w:r>
          </w:p>
        </w:tc>
        <w:tc>
          <w:tcPr>
            <w:tcW w:w="993" w:type="dxa"/>
            <w:vAlign w:val="bottom"/>
          </w:tcPr>
          <w:p w14:paraId="135CFA3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0.1461</w:t>
            </w:r>
          </w:p>
        </w:tc>
        <w:tc>
          <w:tcPr>
            <w:tcW w:w="850" w:type="dxa"/>
            <w:vAlign w:val="bottom"/>
          </w:tcPr>
          <w:p w14:paraId="70F706E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0.1089</w:t>
            </w:r>
          </w:p>
        </w:tc>
        <w:tc>
          <w:tcPr>
            <w:tcW w:w="851" w:type="dxa"/>
            <w:vAlign w:val="bottom"/>
          </w:tcPr>
          <w:p w14:paraId="4FD1F68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0.1388</w:t>
            </w:r>
          </w:p>
        </w:tc>
        <w:tc>
          <w:tcPr>
            <w:tcW w:w="992" w:type="dxa"/>
            <w:vAlign w:val="bottom"/>
          </w:tcPr>
          <w:p w14:paraId="44ECAFF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0.0910</w:t>
            </w:r>
          </w:p>
        </w:tc>
        <w:tc>
          <w:tcPr>
            <w:tcW w:w="850" w:type="dxa"/>
            <w:vAlign w:val="bottom"/>
          </w:tcPr>
          <w:p w14:paraId="4727F67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0.2720</w:t>
            </w:r>
          </w:p>
        </w:tc>
        <w:tc>
          <w:tcPr>
            <w:tcW w:w="851" w:type="dxa"/>
            <w:vAlign w:val="bottom"/>
          </w:tcPr>
          <w:p w14:paraId="63271B9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0.0973</w:t>
            </w:r>
          </w:p>
        </w:tc>
        <w:tc>
          <w:tcPr>
            <w:tcW w:w="3303" w:type="dxa"/>
            <w:vAlign w:val="bottom"/>
          </w:tcPr>
          <w:p w14:paraId="6E5AE41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0.1271</w:t>
            </w:r>
          </w:p>
        </w:tc>
        <w:tc>
          <w:tcPr>
            <w:tcW w:w="1008" w:type="dxa"/>
            <w:vAlign w:val="bottom"/>
          </w:tcPr>
          <w:p w14:paraId="2FEE58C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0.1425</w:t>
            </w:r>
          </w:p>
        </w:tc>
      </w:tr>
      <w:tr w:rsidR="00CB3A40" w:rsidRPr="0018576F" w14:paraId="50CDC0D2" w14:textId="77777777" w:rsidTr="00CB3A40">
        <w:trPr>
          <w:trHeight w:val="204"/>
        </w:trPr>
        <w:tc>
          <w:tcPr>
            <w:tcW w:w="958" w:type="dxa"/>
            <w:vAlign w:val="bottom"/>
          </w:tcPr>
          <w:p w14:paraId="2A9E4DDA"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992" w:type="dxa"/>
            <w:vAlign w:val="bottom"/>
          </w:tcPr>
          <w:p w14:paraId="161D646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Prob.</w:t>
            </w:r>
          </w:p>
        </w:tc>
        <w:tc>
          <w:tcPr>
            <w:tcW w:w="850" w:type="dxa"/>
            <w:vAlign w:val="bottom"/>
          </w:tcPr>
          <w:p w14:paraId="00A1DD2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993" w:type="dxa"/>
            <w:vAlign w:val="bottom"/>
          </w:tcPr>
          <w:p w14:paraId="5CAEB055"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0" w:type="dxa"/>
            <w:vAlign w:val="bottom"/>
          </w:tcPr>
          <w:p w14:paraId="34AF946F"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1" w:type="dxa"/>
            <w:vAlign w:val="bottom"/>
          </w:tcPr>
          <w:p w14:paraId="4EDE2650"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992" w:type="dxa"/>
            <w:vAlign w:val="bottom"/>
          </w:tcPr>
          <w:p w14:paraId="3B70A98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850" w:type="dxa"/>
            <w:vAlign w:val="bottom"/>
          </w:tcPr>
          <w:p w14:paraId="6C253B9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1" w:type="dxa"/>
            <w:vAlign w:val="bottom"/>
          </w:tcPr>
          <w:p w14:paraId="6B6B367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n0</w:t>
            </w:r>
          </w:p>
        </w:tc>
        <w:tc>
          <w:tcPr>
            <w:tcW w:w="3303" w:type="dxa"/>
            <w:vAlign w:val="bottom"/>
          </w:tcPr>
          <w:p w14:paraId="0B1558C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4CFAE91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r>
      <w:tr w:rsidR="00CB3A40" w:rsidRPr="0018576F" w14:paraId="1C09DF2E" w14:textId="77777777" w:rsidTr="00CB3A40">
        <w:trPr>
          <w:trHeight w:val="204"/>
        </w:trPr>
        <w:tc>
          <w:tcPr>
            <w:tcW w:w="958" w:type="dxa"/>
            <w:vAlign w:val="bottom"/>
          </w:tcPr>
          <w:p w14:paraId="006B167A"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p>
        </w:tc>
        <w:tc>
          <w:tcPr>
            <w:tcW w:w="992" w:type="dxa"/>
            <w:vAlign w:val="bottom"/>
          </w:tcPr>
          <w:p w14:paraId="274A062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5DDB237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3" w:type="dxa"/>
            <w:vAlign w:val="bottom"/>
          </w:tcPr>
          <w:p w14:paraId="3AEB958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7AD36A26"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1B9C306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992" w:type="dxa"/>
            <w:vAlign w:val="bottom"/>
          </w:tcPr>
          <w:p w14:paraId="51FA08AE"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0" w:type="dxa"/>
            <w:vAlign w:val="bottom"/>
          </w:tcPr>
          <w:p w14:paraId="002BE19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51" w:type="dxa"/>
            <w:vAlign w:val="bottom"/>
          </w:tcPr>
          <w:p w14:paraId="2E792FC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3303" w:type="dxa"/>
            <w:vAlign w:val="bottom"/>
          </w:tcPr>
          <w:p w14:paraId="7A2B80D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008" w:type="dxa"/>
            <w:vAlign w:val="bottom"/>
          </w:tcPr>
          <w:p w14:paraId="71F9ED1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p>
        </w:tc>
      </w:tr>
      <w:tr w:rsidR="00CB3A40" w:rsidRPr="0018576F" w14:paraId="28B993EB" w14:textId="77777777" w:rsidTr="00CB3A40">
        <w:trPr>
          <w:trHeight w:val="204"/>
        </w:trPr>
        <w:tc>
          <w:tcPr>
            <w:tcW w:w="958" w:type="dxa"/>
            <w:vAlign w:val="bottom"/>
          </w:tcPr>
          <w:p w14:paraId="41C3AE5E" w14:textId="77777777" w:rsidR="00FF78FC" w:rsidRPr="0018576F" w:rsidRDefault="00FF78F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Without Constant &amp; Trend </w:t>
            </w:r>
          </w:p>
        </w:tc>
        <w:tc>
          <w:tcPr>
            <w:tcW w:w="992" w:type="dxa"/>
            <w:vAlign w:val="bottom"/>
          </w:tcPr>
          <w:p w14:paraId="0B053101"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t-Statistic</w:t>
            </w:r>
          </w:p>
        </w:tc>
        <w:tc>
          <w:tcPr>
            <w:tcW w:w="850" w:type="dxa"/>
            <w:vAlign w:val="bottom"/>
          </w:tcPr>
          <w:p w14:paraId="6135B99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993" w:type="dxa"/>
            <w:vAlign w:val="bottom"/>
          </w:tcPr>
          <w:p w14:paraId="651CF772"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0" w:type="dxa"/>
            <w:vAlign w:val="bottom"/>
          </w:tcPr>
          <w:p w14:paraId="234DAF5A"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1" w:type="dxa"/>
            <w:vAlign w:val="bottom"/>
          </w:tcPr>
          <w:p w14:paraId="764CC87D"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992" w:type="dxa"/>
            <w:vAlign w:val="bottom"/>
          </w:tcPr>
          <w:p w14:paraId="7AB45779"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0" w:type="dxa"/>
            <w:vAlign w:val="bottom"/>
          </w:tcPr>
          <w:p w14:paraId="738CA4BB"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851" w:type="dxa"/>
            <w:vAlign w:val="bottom"/>
          </w:tcPr>
          <w:p w14:paraId="759889CC"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3303" w:type="dxa"/>
            <w:vAlign w:val="bottom"/>
          </w:tcPr>
          <w:p w14:paraId="77EB5EA7"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c>
          <w:tcPr>
            <w:tcW w:w="1008" w:type="dxa"/>
            <w:vAlign w:val="bottom"/>
          </w:tcPr>
          <w:p w14:paraId="1B9B1D23" w14:textId="77777777" w:rsidR="00FF78FC" w:rsidRPr="0018576F" w:rsidRDefault="00FF78F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w:t>
            </w:r>
          </w:p>
        </w:tc>
      </w:tr>
    </w:tbl>
    <w:p w14:paraId="12617381" w14:textId="77777777" w:rsidR="00F74C64" w:rsidRPr="0018576F" w:rsidRDefault="00F74C64">
      <w:pPr>
        <w:rPr>
          <w:rFonts w:ascii="Times New Roman" w:hAnsi="Times New Roman"/>
          <w:sz w:val="24"/>
          <w:szCs w:val="24"/>
        </w:rPr>
      </w:pPr>
    </w:p>
    <w:p w14:paraId="59E31377" w14:textId="77777777" w:rsidR="003345B1" w:rsidRPr="0018576F" w:rsidRDefault="003345B1">
      <w:pPr>
        <w:rPr>
          <w:rFonts w:ascii="Times New Roman" w:hAnsi="Times New Roman"/>
          <w:sz w:val="24"/>
          <w:szCs w:val="24"/>
        </w:rPr>
      </w:pPr>
    </w:p>
    <w:p w14:paraId="1D0CC92E" w14:textId="77777777" w:rsidR="003345B1" w:rsidRPr="0018576F" w:rsidRDefault="003345B1">
      <w:pPr>
        <w:rPr>
          <w:rFonts w:ascii="Times New Roman" w:hAnsi="Times New Roman"/>
          <w:sz w:val="24"/>
          <w:szCs w:val="24"/>
        </w:rPr>
      </w:pPr>
    </w:p>
    <w:p w14:paraId="0E8EA030" w14:textId="77777777" w:rsidR="003345B1" w:rsidRPr="0018576F" w:rsidRDefault="003345B1">
      <w:pPr>
        <w:rPr>
          <w:rFonts w:ascii="Times New Roman" w:hAnsi="Times New Roman"/>
          <w:sz w:val="24"/>
          <w:szCs w:val="24"/>
        </w:rPr>
      </w:pPr>
    </w:p>
    <w:p w14:paraId="10A406F1" w14:textId="77777777" w:rsidR="003345B1" w:rsidRDefault="003345B1">
      <w:pPr>
        <w:rPr>
          <w:rFonts w:ascii="Times New Roman" w:hAnsi="Times New Roman"/>
          <w:sz w:val="24"/>
          <w:szCs w:val="24"/>
        </w:rPr>
      </w:pPr>
    </w:p>
    <w:p w14:paraId="0438402B" w14:textId="77777777" w:rsidR="0032070E" w:rsidRPr="0018576F" w:rsidRDefault="0032070E">
      <w:pPr>
        <w:rPr>
          <w:rFonts w:ascii="Times New Roman" w:hAnsi="Times New Roman"/>
          <w:sz w:val="24"/>
          <w:szCs w:val="24"/>
        </w:rPr>
      </w:pPr>
    </w:p>
    <w:p w14:paraId="155BF57C" w14:textId="0F71FB68" w:rsidR="00E04848" w:rsidRDefault="00BC1FCD" w:rsidP="003A54B1">
      <w:pPr>
        <w:pStyle w:val="Heading2"/>
        <w:numPr>
          <w:ilvl w:val="0"/>
          <w:numId w:val="21"/>
        </w:numPr>
        <w:rPr>
          <w:lang w:val="en-GB"/>
        </w:rPr>
      </w:pPr>
      <w:bookmarkStart w:id="40" w:name="_Toc41745868"/>
      <w:r w:rsidRPr="00E04848">
        <w:rPr>
          <w:rFonts w:ascii="Times New Roman" w:hAnsi="Times New Roman" w:cs="Times New Roman"/>
          <w:sz w:val="24"/>
          <w:szCs w:val="24"/>
        </w:rPr>
        <w:t>Test of cointegration</w:t>
      </w:r>
      <w:bookmarkEnd w:id="40"/>
      <w:r w:rsidRPr="00E04848">
        <w:rPr>
          <w:rFonts w:ascii="Times New Roman" w:hAnsi="Times New Roman" w:cs="Times New Roman"/>
          <w:sz w:val="24"/>
          <w:szCs w:val="24"/>
        </w:rPr>
        <w:t xml:space="preserve"> </w:t>
      </w:r>
      <w:r w:rsidR="00E04848" w:rsidRPr="00E04848">
        <w:rPr>
          <w:rFonts w:ascii="Times New Roman" w:hAnsi="Times New Roman" w:cs="Times New Roman"/>
          <w:sz w:val="24"/>
          <w:szCs w:val="24"/>
        </w:rPr>
        <w:t xml:space="preserve">    </w:t>
      </w:r>
    </w:p>
    <w:p w14:paraId="3AAD8BDA" w14:textId="6642755E" w:rsidR="00E04848" w:rsidRPr="00E04848" w:rsidRDefault="00E04848" w:rsidP="00E04848">
      <w:pPr>
        <w:rPr>
          <w:rFonts w:ascii="Times New Roman" w:hAnsi="Times New Roman"/>
          <w:sz w:val="24"/>
          <w:szCs w:val="24"/>
          <w:lang w:val="en-GB"/>
        </w:rPr>
      </w:pPr>
      <w:r w:rsidRPr="00E04848">
        <w:rPr>
          <w:rFonts w:ascii="Times New Roman" w:hAnsi="Times New Roman"/>
          <w:sz w:val="24"/>
          <w:szCs w:val="24"/>
          <w:lang w:val="en-GB"/>
        </w:rPr>
        <w:t>Cointegration is a statistical property of time series variables. Two or more time series are cointegrated if they share a common stochastic drift. Our study uses cointegration analysis to assess the outcome of selected variables on banking sector development. The advantage of carrying out cointegration analysis is to provide evidence of a stable long-term equilibrium relationship amongst our variables.</w:t>
      </w:r>
    </w:p>
    <w:p w14:paraId="5B55712F" w14:textId="39BC6E37" w:rsidR="00CE1B5C" w:rsidRPr="002D4E9B" w:rsidRDefault="002D4E9B" w:rsidP="002D4E9B">
      <w:pPr>
        <w:pStyle w:val="Caption"/>
        <w:rPr>
          <w:rFonts w:ascii="Times New Roman" w:eastAsiaTheme="minorHAnsi" w:hAnsi="Times New Roman"/>
          <w:sz w:val="24"/>
          <w:szCs w:val="24"/>
          <w:lang w:val="en-GB"/>
        </w:rPr>
      </w:pPr>
      <w:r>
        <w:rPr>
          <w:rFonts w:ascii="Times New Roman" w:eastAsiaTheme="minorHAnsi" w:hAnsi="Times New Roman"/>
          <w:sz w:val="24"/>
          <w:szCs w:val="24"/>
          <w:lang w:val="en-GB"/>
        </w:rPr>
        <w:t xml:space="preserve"> </w:t>
      </w:r>
      <w:bookmarkStart w:id="41" w:name="_Toc41745317"/>
      <w:r w:rsidRPr="002D4E9B">
        <w:rPr>
          <w:rFonts w:ascii="Times New Roman" w:hAnsi="Times New Roman"/>
          <w:sz w:val="24"/>
          <w:szCs w:val="24"/>
        </w:rPr>
        <w:t xml:space="preserve">Table </w:t>
      </w:r>
      <w:r w:rsidRPr="002D4E9B">
        <w:rPr>
          <w:rFonts w:ascii="Times New Roman" w:hAnsi="Times New Roman"/>
          <w:sz w:val="24"/>
          <w:szCs w:val="24"/>
        </w:rPr>
        <w:fldChar w:fldCharType="begin"/>
      </w:r>
      <w:r w:rsidRPr="002D4E9B">
        <w:rPr>
          <w:rFonts w:ascii="Times New Roman" w:hAnsi="Times New Roman"/>
          <w:sz w:val="24"/>
          <w:szCs w:val="24"/>
        </w:rPr>
        <w:instrText xml:space="preserve"> SEQ Table \* ROMAN </w:instrText>
      </w:r>
      <w:r w:rsidRPr="002D4E9B">
        <w:rPr>
          <w:rFonts w:ascii="Times New Roman" w:hAnsi="Times New Roman"/>
          <w:sz w:val="24"/>
          <w:szCs w:val="24"/>
        </w:rPr>
        <w:fldChar w:fldCharType="separate"/>
      </w:r>
      <w:r w:rsidR="00C848ED">
        <w:rPr>
          <w:rFonts w:ascii="Times New Roman" w:hAnsi="Times New Roman"/>
          <w:noProof/>
          <w:sz w:val="24"/>
          <w:szCs w:val="24"/>
        </w:rPr>
        <w:t>VIII</w:t>
      </w:r>
      <w:r w:rsidRPr="002D4E9B">
        <w:rPr>
          <w:rFonts w:ascii="Times New Roman" w:hAnsi="Times New Roman"/>
          <w:sz w:val="24"/>
          <w:szCs w:val="24"/>
        </w:rPr>
        <w:fldChar w:fldCharType="end"/>
      </w:r>
      <w:r w:rsidRPr="002D4E9B">
        <w:rPr>
          <w:rFonts w:ascii="Times New Roman" w:eastAsiaTheme="minorHAnsi" w:hAnsi="Times New Roman"/>
          <w:sz w:val="24"/>
          <w:szCs w:val="24"/>
          <w:lang w:val="en-GB"/>
        </w:rPr>
        <w:t xml:space="preserve">  </w:t>
      </w:r>
      <w:r w:rsidR="00CE1B5C" w:rsidRPr="002D4E9B">
        <w:rPr>
          <w:rFonts w:ascii="Times New Roman" w:eastAsiaTheme="minorHAnsi" w:hAnsi="Times New Roman"/>
          <w:sz w:val="24"/>
          <w:szCs w:val="24"/>
          <w:lang w:val="en-GB"/>
        </w:rPr>
        <w:t>T</w:t>
      </w:r>
      <w:r w:rsidRPr="002D4E9B">
        <w:rPr>
          <w:rFonts w:ascii="Times New Roman" w:eastAsiaTheme="minorHAnsi" w:hAnsi="Times New Roman"/>
          <w:sz w:val="24"/>
          <w:szCs w:val="24"/>
          <w:lang w:val="en-GB"/>
        </w:rPr>
        <w:t>he results of the cointegration</w:t>
      </w:r>
      <w:bookmarkEnd w:id="41"/>
    </w:p>
    <w:tbl>
      <w:tblPr>
        <w:tblW w:w="620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66"/>
        <w:gridCol w:w="1296"/>
        <w:gridCol w:w="1296"/>
        <w:gridCol w:w="1473"/>
        <w:gridCol w:w="874"/>
      </w:tblGrid>
      <w:tr w:rsidR="00F74C64" w:rsidRPr="0018576F" w14:paraId="3B60A65E" w14:textId="77777777" w:rsidTr="00F74C64">
        <w:trPr>
          <w:trHeight w:val="204"/>
        </w:trPr>
        <w:tc>
          <w:tcPr>
            <w:tcW w:w="1266" w:type="dxa"/>
            <w:vAlign w:val="bottom"/>
          </w:tcPr>
          <w:p w14:paraId="0F7AADD7"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96" w:type="dxa"/>
            <w:vAlign w:val="bottom"/>
          </w:tcPr>
          <w:p w14:paraId="706BDBCE"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96" w:type="dxa"/>
            <w:vAlign w:val="bottom"/>
          </w:tcPr>
          <w:p w14:paraId="74DC71B5"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473" w:type="dxa"/>
            <w:vAlign w:val="bottom"/>
          </w:tcPr>
          <w:p w14:paraId="480320F8"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74" w:type="dxa"/>
            <w:vAlign w:val="bottom"/>
          </w:tcPr>
          <w:p w14:paraId="3B149972"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r>
      <w:tr w:rsidR="00F74C64" w:rsidRPr="0018576F" w14:paraId="6AD40A6C" w14:textId="77777777" w:rsidTr="00F74C64">
        <w:trPr>
          <w:trHeight w:val="204"/>
        </w:trPr>
        <w:tc>
          <w:tcPr>
            <w:tcW w:w="5331" w:type="dxa"/>
            <w:gridSpan w:val="4"/>
            <w:vAlign w:val="bottom"/>
          </w:tcPr>
          <w:p w14:paraId="05DB24F7"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Unrestricted Cointegration Rank Test (Trace)</w:t>
            </w:r>
          </w:p>
        </w:tc>
        <w:tc>
          <w:tcPr>
            <w:tcW w:w="874" w:type="dxa"/>
            <w:vAlign w:val="bottom"/>
          </w:tcPr>
          <w:p w14:paraId="6E89B800"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r>
      <w:tr w:rsidR="00F74C64" w:rsidRPr="0018576F" w14:paraId="1FCEB65C" w14:textId="77777777" w:rsidTr="00F74C64">
        <w:trPr>
          <w:trHeight w:hRule="exact" w:val="81"/>
        </w:trPr>
        <w:tc>
          <w:tcPr>
            <w:tcW w:w="1266" w:type="dxa"/>
            <w:vAlign w:val="bottom"/>
          </w:tcPr>
          <w:p w14:paraId="63A0BE8E"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28BB2807"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2EFB513C"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473" w:type="dxa"/>
            <w:vAlign w:val="bottom"/>
          </w:tcPr>
          <w:p w14:paraId="7A684994"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874" w:type="dxa"/>
            <w:vAlign w:val="bottom"/>
          </w:tcPr>
          <w:p w14:paraId="0DDBAA5B"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r>
      <w:tr w:rsidR="00F74C64" w:rsidRPr="0018576F" w14:paraId="2478992C" w14:textId="77777777" w:rsidTr="00F74C64">
        <w:trPr>
          <w:trHeight w:hRule="exact" w:val="122"/>
        </w:trPr>
        <w:tc>
          <w:tcPr>
            <w:tcW w:w="1266" w:type="dxa"/>
            <w:vAlign w:val="bottom"/>
          </w:tcPr>
          <w:p w14:paraId="5836B0C7"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45289577"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40FAC189"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473" w:type="dxa"/>
            <w:vAlign w:val="bottom"/>
          </w:tcPr>
          <w:p w14:paraId="6EDF6D4C"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874" w:type="dxa"/>
            <w:vAlign w:val="bottom"/>
          </w:tcPr>
          <w:p w14:paraId="0C70F639"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r>
      <w:tr w:rsidR="00F74C64" w:rsidRPr="0018576F" w14:paraId="7527C3DD" w14:textId="77777777" w:rsidTr="00F74C64">
        <w:trPr>
          <w:trHeight w:val="204"/>
        </w:trPr>
        <w:tc>
          <w:tcPr>
            <w:tcW w:w="1266" w:type="dxa"/>
            <w:vAlign w:val="bottom"/>
          </w:tcPr>
          <w:p w14:paraId="4198EDF3"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Hypothesized</w:t>
            </w:r>
          </w:p>
        </w:tc>
        <w:tc>
          <w:tcPr>
            <w:tcW w:w="1296" w:type="dxa"/>
            <w:vAlign w:val="bottom"/>
          </w:tcPr>
          <w:p w14:paraId="22ED4943"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96" w:type="dxa"/>
            <w:vAlign w:val="bottom"/>
          </w:tcPr>
          <w:p w14:paraId="04205BD8"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Trace</w:t>
            </w:r>
          </w:p>
        </w:tc>
        <w:tc>
          <w:tcPr>
            <w:tcW w:w="1473" w:type="dxa"/>
            <w:vAlign w:val="bottom"/>
          </w:tcPr>
          <w:p w14:paraId="68703267"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0.05</w:t>
            </w:r>
          </w:p>
        </w:tc>
        <w:tc>
          <w:tcPr>
            <w:tcW w:w="874" w:type="dxa"/>
            <w:vAlign w:val="bottom"/>
          </w:tcPr>
          <w:p w14:paraId="334A7774"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r>
      <w:tr w:rsidR="00F74C64" w:rsidRPr="0018576F" w14:paraId="2191C48B" w14:textId="77777777" w:rsidTr="00F74C64">
        <w:trPr>
          <w:trHeight w:val="204"/>
        </w:trPr>
        <w:tc>
          <w:tcPr>
            <w:tcW w:w="1266" w:type="dxa"/>
            <w:vAlign w:val="bottom"/>
          </w:tcPr>
          <w:p w14:paraId="1191F258"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No. of CE(s)</w:t>
            </w:r>
          </w:p>
        </w:tc>
        <w:tc>
          <w:tcPr>
            <w:tcW w:w="1296" w:type="dxa"/>
            <w:vAlign w:val="bottom"/>
          </w:tcPr>
          <w:p w14:paraId="270AD397"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Eigenvalue</w:t>
            </w:r>
          </w:p>
        </w:tc>
        <w:tc>
          <w:tcPr>
            <w:tcW w:w="1296" w:type="dxa"/>
            <w:vAlign w:val="bottom"/>
          </w:tcPr>
          <w:p w14:paraId="6564157B"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Statistic</w:t>
            </w:r>
          </w:p>
        </w:tc>
        <w:tc>
          <w:tcPr>
            <w:tcW w:w="1473" w:type="dxa"/>
            <w:vAlign w:val="bottom"/>
          </w:tcPr>
          <w:p w14:paraId="4B98F06A"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Critical Value</w:t>
            </w:r>
          </w:p>
        </w:tc>
        <w:tc>
          <w:tcPr>
            <w:tcW w:w="874" w:type="dxa"/>
            <w:vAlign w:val="bottom"/>
          </w:tcPr>
          <w:p w14:paraId="454BFF74"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Prob.**</w:t>
            </w:r>
          </w:p>
        </w:tc>
      </w:tr>
      <w:tr w:rsidR="00F74C64" w:rsidRPr="0018576F" w14:paraId="6C9C38B0" w14:textId="77777777" w:rsidTr="00F74C64">
        <w:trPr>
          <w:trHeight w:hRule="exact" w:val="81"/>
        </w:trPr>
        <w:tc>
          <w:tcPr>
            <w:tcW w:w="1266" w:type="dxa"/>
            <w:vAlign w:val="bottom"/>
          </w:tcPr>
          <w:p w14:paraId="702DD452"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2937471A"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48AF66EB"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473" w:type="dxa"/>
            <w:vAlign w:val="bottom"/>
          </w:tcPr>
          <w:p w14:paraId="0C0C213D"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874" w:type="dxa"/>
            <w:vAlign w:val="bottom"/>
          </w:tcPr>
          <w:p w14:paraId="4863C8CC"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r>
      <w:tr w:rsidR="00F74C64" w:rsidRPr="0018576F" w14:paraId="1A8C70FE" w14:textId="77777777" w:rsidTr="00F74C64">
        <w:trPr>
          <w:trHeight w:hRule="exact" w:val="122"/>
        </w:trPr>
        <w:tc>
          <w:tcPr>
            <w:tcW w:w="1266" w:type="dxa"/>
            <w:vAlign w:val="bottom"/>
          </w:tcPr>
          <w:p w14:paraId="4037A3C2"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31923201"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509512C0"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473" w:type="dxa"/>
            <w:vAlign w:val="bottom"/>
          </w:tcPr>
          <w:p w14:paraId="01FD270C"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874" w:type="dxa"/>
            <w:vAlign w:val="bottom"/>
          </w:tcPr>
          <w:p w14:paraId="67CF9BEC"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r>
      <w:tr w:rsidR="00F74C64" w:rsidRPr="0018576F" w14:paraId="3F4A2E13" w14:textId="77777777" w:rsidTr="00F74C64">
        <w:trPr>
          <w:trHeight w:val="204"/>
        </w:trPr>
        <w:tc>
          <w:tcPr>
            <w:tcW w:w="1266" w:type="dxa"/>
            <w:vAlign w:val="bottom"/>
          </w:tcPr>
          <w:p w14:paraId="18D77EB1"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None *</w:t>
            </w:r>
          </w:p>
        </w:tc>
        <w:tc>
          <w:tcPr>
            <w:tcW w:w="1296" w:type="dxa"/>
            <w:vAlign w:val="bottom"/>
          </w:tcPr>
          <w:p w14:paraId="1E240B8B"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0.957193</w:t>
            </w:r>
          </w:p>
        </w:tc>
        <w:tc>
          <w:tcPr>
            <w:tcW w:w="1296" w:type="dxa"/>
            <w:vAlign w:val="bottom"/>
          </w:tcPr>
          <w:p w14:paraId="67DB92A9"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290.0648</w:t>
            </w:r>
          </w:p>
        </w:tc>
        <w:tc>
          <w:tcPr>
            <w:tcW w:w="1473" w:type="dxa"/>
            <w:vAlign w:val="bottom"/>
          </w:tcPr>
          <w:p w14:paraId="6D963BF4"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159.5297</w:t>
            </w:r>
          </w:p>
        </w:tc>
        <w:tc>
          <w:tcPr>
            <w:tcW w:w="874" w:type="dxa"/>
            <w:vAlign w:val="bottom"/>
          </w:tcPr>
          <w:p w14:paraId="3786E252"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0.0000</w:t>
            </w:r>
          </w:p>
        </w:tc>
      </w:tr>
      <w:tr w:rsidR="00F74C64" w:rsidRPr="0018576F" w14:paraId="02E90A68" w14:textId="77777777" w:rsidTr="00F74C64">
        <w:trPr>
          <w:trHeight w:val="204"/>
        </w:trPr>
        <w:tc>
          <w:tcPr>
            <w:tcW w:w="1266" w:type="dxa"/>
            <w:vAlign w:val="bottom"/>
          </w:tcPr>
          <w:p w14:paraId="1BD67448"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At most 1 *</w:t>
            </w:r>
          </w:p>
        </w:tc>
        <w:tc>
          <w:tcPr>
            <w:tcW w:w="1296" w:type="dxa"/>
            <w:vAlign w:val="bottom"/>
          </w:tcPr>
          <w:p w14:paraId="0D37BEC8"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0.799730</w:t>
            </w:r>
          </w:p>
        </w:tc>
        <w:tc>
          <w:tcPr>
            <w:tcW w:w="1296" w:type="dxa"/>
            <w:vAlign w:val="bottom"/>
          </w:tcPr>
          <w:p w14:paraId="2E9EC338"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186.0803</w:t>
            </w:r>
          </w:p>
        </w:tc>
        <w:tc>
          <w:tcPr>
            <w:tcW w:w="1473" w:type="dxa"/>
            <w:vAlign w:val="bottom"/>
          </w:tcPr>
          <w:p w14:paraId="1BB3F68A"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125.6154</w:t>
            </w:r>
          </w:p>
        </w:tc>
        <w:tc>
          <w:tcPr>
            <w:tcW w:w="874" w:type="dxa"/>
            <w:vAlign w:val="bottom"/>
          </w:tcPr>
          <w:p w14:paraId="6205D2A3"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0.0000</w:t>
            </w:r>
          </w:p>
        </w:tc>
      </w:tr>
      <w:tr w:rsidR="00F74C64" w:rsidRPr="0018576F" w14:paraId="41C86EC7" w14:textId="77777777" w:rsidTr="00F74C64">
        <w:trPr>
          <w:trHeight w:val="204"/>
        </w:trPr>
        <w:tc>
          <w:tcPr>
            <w:tcW w:w="1266" w:type="dxa"/>
            <w:vAlign w:val="bottom"/>
          </w:tcPr>
          <w:p w14:paraId="4140F9A5"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At most 2 *</w:t>
            </w:r>
          </w:p>
        </w:tc>
        <w:tc>
          <w:tcPr>
            <w:tcW w:w="1296" w:type="dxa"/>
            <w:vAlign w:val="bottom"/>
          </w:tcPr>
          <w:p w14:paraId="74B5FBD1"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0.727114</w:t>
            </w:r>
          </w:p>
        </w:tc>
        <w:tc>
          <w:tcPr>
            <w:tcW w:w="1296" w:type="dxa"/>
            <w:vAlign w:val="bottom"/>
          </w:tcPr>
          <w:p w14:paraId="048A7FB5"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133.0134</w:t>
            </w:r>
          </w:p>
        </w:tc>
        <w:tc>
          <w:tcPr>
            <w:tcW w:w="1473" w:type="dxa"/>
            <w:vAlign w:val="bottom"/>
          </w:tcPr>
          <w:p w14:paraId="5052031E"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95.75366</w:t>
            </w:r>
          </w:p>
        </w:tc>
        <w:tc>
          <w:tcPr>
            <w:tcW w:w="874" w:type="dxa"/>
            <w:vAlign w:val="bottom"/>
          </w:tcPr>
          <w:p w14:paraId="754E70DC"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0.0000</w:t>
            </w:r>
          </w:p>
        </w:tc>
      </w:tr>
      <w:tr w:rsidR="00F74C64" w:rsidRPr="0018576F" w14:paraId="448CA3A6" w14:textId="77777777" w:rsidTr="00F74C64">
        <w:trPr>
          <w:trHeight w:val="204"/>
        </w:trPr>
        <w:tc>
          <w:tcPr>
            <w:tcW w:w="1266" w:type="dxa"/>
            <w:vAlign w:val="bottom"/>
          </w:tcPr>
          <w:p w14:paraId="414E9B64"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At most 3 *</w:t>
            </w:r>
          </w:p>
        </w:tc>
        <w:tc>
          <w:tcPr>
            <w:tcW w:w="1296" w:type="dxa"/>
            <w:vAlign w:val="bottom"/>
          </w:tcPr>
          <w:p w14:paraId="7FAC0FA9"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0.648423</w:t>
            </w:r>
          </w:p>
        </w:tc>
        <w:tc>
          <w:tcPr>
            <w:tcW w:w="1296" w:type="dxa"/>
            <w:vAlign w:val="bottom"/>
          </w:tcPr>
          <w:p w14:paraId="06E1B96A"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90.15619</w:t>
            </w:r>
          </w:p>
        </w:tc>
        <w:tc>
          <w:tcPr>
            <w:tcW w:w="1473" w:type="dxa"/>
            <w:vAlign w:val="bottom"/>
          </w:tcPr>
          <w:p w14:paraId="1C92C418"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69.81889</w:t>
            </w:r>
          </w:p>
        </w:tc>
        <w:tc>
          <w:tcPr>
            <w:tcW w:w="874" w:type="dxa"/>
            <w:vAlign w:val="bottom"/>
          </w:tcPr>
          <w:p w14:paraId="4579831E"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0.0005</w:t>
            </w:r>
          </w:p>
        </w:tc>
      </w:tr>
      <w:tr w:rsidR="00F74C64" w:rsidRPr="0018576F" w14:paraId="742F2EFA" w14:textId="77777777" w:rsidTr="00F74C64">
        <w:trPr>
          <w:trHeight w:val="204"/>
        </w:trPr>
        <w:tc>
          <w:tcPr>
            <w:tcW w:w="1266" w:type="dxa"/>
            <w:vAlign w:val="bottom"/>
          </w:tcPr>
          <w:p w14:paraId="626EEB73"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At most 4 *</w:t>
            </w:r>
          </w:p>
        </w:tc>
        <w:tc>
          <w:tcPr>
            <w:tcW w:w="1296" w:type="dxa"/>
            <w:vAlign w:val="bottom"/>
          </w:tcPr>
          <w:p w14:paraId="544B73F1"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0.548289</w:t>
            </w:r>
          </w:p>
        </w:tc>
        <w:tc>
          <w:tcPr>
            <w:tcW w:w="1296" w:type="dxa"/>
            <w:vAlign w:val="bottom"/>
          </w:tcPr>
          <w:p w14:paraId="6DABC43B"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55.66045</w:t>
            </w:r>
          </w:p>
        </w:tc>
        <w:tc>
          <w:tcPr>
            <w:tcW w:w="1473" w:type="dxa"/>
            <w:vAlign w:val="bottom"/>
          </w:tcPr>
          <w:p w14:paraId="719409E9"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47.85613</w:t>
            </w:r>
          </w:p>
        </w:tc>
        <w:tc>
          <w:tcPr>
            <w:tcW w:w="874" w:type="dxa"/>
            <w:vAlign w:val="bottom"/>
          </w:tcPr>
          <w:p w14:paraId="574D20DC"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0.0078</w:t>
            </w:r>
          </w:p>
        </w:tc>
      </w:tr>
      <w:tr w:rsidR="00F74C64" w:rsidRPr="0018576F" w14:paraId="47FEEFA2" w14:textId="77777777" w:rsidTr="00F74C64">
        <w:trPr>
          <w:trHeight w:val="204"/>
        </w:trPr>
        <w:tc>
          <w:tcPr>
            <w:tcW w:w="1266" w:type="dxa"/>
            <w:vAlign w:val="bottom"/>
          </w:tcPr>
          <w:p w14:paraId="512A2874"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At most 5</w:t>
            </w:r>
          </w:p>
        </w:tc>
        <w:tc>
          <w:tcPr>
            <w:tcW w:w="1296" w:type="dxa"/>
            <w:vAlign w:val="bottom"/>
          </w:tcPr>
          <w:p w14:paraId="595EB8E4"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0.374352</w:t>
            </w:r>
          </w:p>
        </w:tc>
        <w:tc>
          <w:tcPr>
            <w:tcW w:w="1296" w:type="dxa"/>
            <w:vAlign w:val="bottom"/>
          </w:tcPr>
          <w:p w14:paraId="21E7D8FF"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29.43496</w:t>
            </w:r>
          </w:p>
        </w:tc>
        <w:tc>
          <w:tcPr>
            <w:tcW w:w="1473" w:type="dxa"/>
            <w:vAlign w:val="bottom"/>
          </w:tcPr>
          <w:p w14:paraId="567C8421"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29.79707</w:t>
            </w:r>
          </w:p>
        </w:tc>
        <w:tc>
          <w:tcPr>
            <w:tcW w:w="874" w:type="dxa"/>
            <w:vAlign w:val="bottom"/>
          </w:tcPr>
          <w:p w14:paraId="01E5C97F"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0.0550</w:t>
            </w:r>
          </w:p>
        </w:tc>
      </w:tr>
      <w:tr w:rsidR="00F74C64" w:rsidRPr="0018576F" w14:paraId="3A43EB51" w14:textId="77777777" w:rsidTr="00F74C64">
        <w:trPr>
          <w:trHeight w:val="204"/>
        </w:trPr>
        <w:tc>
          <w:tcPr>
            <w:tcW w:w="1266" w:type="dxa"/>
            <w:vAlign w:val="bottom"/>
          </w:tcPr>
          <w:p w14:paraId="1A3C0620"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At most 6</w:t>
            </w:r>
          </w:p>
        </w:tc>
        <w:tc>
          <w:tcPr>
            <w:tcW w:w="1296" w:type="dxa"/>
            <w:vAlign w:val="bottom"/>
          </w:tcPr>
          <w:p w14:paraId="0BC3BF29"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0.325307</w:t>
            </w:r>
          </w:p>
        </w:tc>
        <w:tc>
          <w:tcPr>
            <w:tcW w:w="1296" w:type="dxa"/>
            <w:vAlign w:val="bottom"/>
          </w:tcPr>
          <w:p w14:paraId="6F8950F2"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13.95904</w:t>
            </w:r>
          </w:p>
        </w:tc>
        <w:tc>
          <w:tcPr>
            <w:tcW w:w="1473" w:type="dxa"/>
            <w:vAlign w:val="bottom"/>
          </w:tcPr>
          <w:p w14:paraId="01F357F1"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15.49471</w:t>
            </w:r>
          </w:p>
        </w:tc>
        <w:tc>
          <w:tcPr>
            <w:tcW w:w="874" w:type="dxa"/>
            <w:vAlign w:val="bottom"/>
          </w:tcPr>
          <w:p w14:paraId="6F816E1F"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0.0841</w:t>
            </w:r>
          </w:p>
        </w:tc>
      </w:tr>
      <w:tr w:rsidR="00F74C64" w:rsidRPr="0018576F" w14:paraId="091704C3" w14:textId="77777777" w:rsidTr="00F74C64">
        <w:trPr>
          <w:trHeight w:val="204"/>
        </w:trPr>
        <w:tc>
          <w:tcPr>
            <w:tcW w:w="1266" w:type="dxa"/>
            <w:vAlign w:val="bottom"/>
          </w:tcPr>
          <w:p w14:paraId="5AA766E7"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At most 7</w:t>
            </w:r>
          </w:p>
        </w:tc>
        <w:tc>
          <w:tcPr>
            <w:tcW w:w="1296" w:type="dxa"/>
            <w:vAlign w:val="bottom"/>
          </w:tcPr>
          <w:p w14:paraId="63239C02"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0.029073</w:t>
            </w:r>
          </w:p>
        </w:tc>
        <w:tc>
          <w:tcPr>
            <w:tcW w:w="1296" w:type="dxa"/>
            <w:vAlign w:val="bottom"/>
          </w:tcPr>
          <w:p w14:paraId="6824EEBD"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0.973617</w:t>
            </w:r>
          </w:p>
        </w:tc>
        <w:tc>
          <w:tcPr>
            <w:tcW w:w="1473" w:type="dxa"/>
            <w:vAlign w:val="bottom"/>
          </w:tcPr>
          <w:p w14:paraId="6BE7A5B8"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3.841466</w:t>
            </w:r>
          </w:p>
        </w:tc>
        <w:tc>
          <w:tcPr>
            <w:tcW w:w="874" w:type="dxa"/>
            <w:vAlign w:val="bottom"/>
          </w:tcPr>
          <w:p w14:paraId="30CD749D"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0.3238</w:t>
            </w:r>
          </w:p>
        </w:tc>
      </w:tr>
      <w:tr w:rsidR="00F74C64" w:rsidRPr="0018576F" w14:paraId="7CA51079" w14:textId="77777777" w:rsidTr="00F74C64">
        <w:trPr>
          <w:trHeight w:hRule="exact" w:val="81"/>
        </w:trPr>
        <w:tc>
          <w:tcPr>
            <w:tcW w:w="1266" w:type="dxa"/>
            <w:vAlign w:val="bottom"/>
          </w:tcPr>
          <w:p w14:paraId="531E5094"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4D063041"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01761C70"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473" w:type="dxa"/>
            <w:vAlign w:val="bottom"/>
          </w:tcPr>
          <w:p w14:paraId="2B2D9A9A"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874" w:type="dxa"/>
            <w:vAlign w:val="bottom"/>
          </w:tcPr>
          <w:p w14:paraId="0F90DC58"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r>
      <w:tr w:rsidR="00F74C64" w:rsidRPr="0018576F" w14:paraId="41F287D2" w14:textId="77777777" w:rsidTr="00F74C64">
        <w:trPr>
          <w:trHeight w:hRule="exact" w:val="122"/>
        </w:trPr>
        <w:tc>
          <w:tcPr>
            <w:tcW w:w="1266" w:type="dxa"/>
            <w:vAlign w:val="bottom"/>
          </w:tcPr>
          <w:p w14:paraId="6375F202"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3ED220E6"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1E450028"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473" w:type="dxa"/>
            <w:vAlign w:val="bottom"/>
          </w:tcPr>
          <w:p w14:paraId="5823C7E3"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874" w:type="dxa"/>
            <w:vAlign w:val="bottom"/>
          </w:tcPr>
          <w:p w14:paraId="6FB822A2"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r>
      <w:tr w:rsidR="00F74C64" w:rsidRPr="0018576F" w14:paraId="788AD832" w14:textId="77777777" w:rsidTr="00F74C64">
        <w:trPr>
          <w:trHeight w:val="204"/>
        </w:trPr>
        <w:tc>
          <w:tcPr>
            <w:tcW w:w="6205" w:type="dxa"/>
            <w:gridSpan w:val="5"/>
            <w:vAlign w:val="bottom"/>
          </w:tcPr>
          <w:p w14:paraId="10515A5C"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Trace test indicates 5 cointegrating eqn(s) at the 0.05 level</w:t>
            </w:r>
          </w:p>
        </w:tc>
      </w:tr>
      <w:tr w:rsidR="00F74C64" w:rsidRPr="0018576F" w14:paraId="3A27EFC4" w14:textId="77777777" w:rsidTr="00F74C64">
        <w:trPr>
          <w:trHeight w:val="204"/>
        </w:trPr>
        <w:tc>
          <w:tcPr>
            <w:tcW w:w="6205" w:type="dxa"/>
            <w:gridSpan w:val="5"/>
            <w:vAlign w:val="bottom"/>
          </w:tcPr>
          <w:p w14:paraId="0194F326"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 denotes rejection of the hypothesis at the 0.05 level</w:t>
            </w:r>
          </w:p>
        </w:tc>
      </w:tr>
      <w:tr w:rsidR="00F74C64" w:rsidRPr="0018576F" w14:paraId="3A37AAFB" w14:textId="77777777" w:rsidTr="00F74C64">
        <w:trPr>
          <w:trHeight w:val="204"/>
        </w:trPr>
        <w:tc>
          <w:tcPr>
            <w:tcW w:w="5331" w:type="dxa"/>
            <w:gridSpan w:val="4"/>
            <w:vAlign w:val="bottom"/>
          </w:tcPr>
          <w:p w14:paraId="2925F75D"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**MacKinnon-Haug-Michelis (1999) p-values</w:t>
            </w:r>
          </w:p>
        </w:tc>
        <w:tc>
          <w:tcPr>
            <w:tcW w:w="874" w:type="dxa"/>
            <w:vAlign w:val="bottom"/>
          </w:tcPr>
          <w:p w14:paraId="70B45ED5"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r>
      <w:tr w:rsidR="00F74C64" w:rsidRPr="0018576F" w14:paraId="2A7F7BDA" w14:textId="77777777" w:rsidTr="00F74C64">
        <w:trPr>
          <w:trHeight w:val="204"/>
        </w:trPr>
        <w:tc>
          <w:tcPr>
            <w:tcW w:w="1266" w:type="dxa"/>
            <w:vAlign w:val="bottom"/>
          </w:tcPr>
          <w:p w14:paraId="04A7392D"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96" w:type="dxa"/>
            <w:vAlign w:val="bottom"/>
          </w:tcPr>
          <w:p w14:paraId="1E492C98"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96" w:type="dxa"/>
            <w:vAlign w:val="bottom"/>
          </w:tcPr>
          <w:p w14:paraId="7840945D"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473" w:type="dxa"/>
            <w:vAlign w:val="bottom"/>
          </w:tcPr>
          <w:p w14:paraId="6088A91F"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74" w:type="dxa"/>
            <w:vAlign w:val="bottom"/>
          </w:tcPr>
          <w:p w14:paraId="75CCF57B"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r>
      <w:tr w:rsidR="00F74C64" w:rsidRPr="0018576F" w14:paraId="0F2606D3" w14:textId="77777777" w:rsidTr="00F74C64">
        <w:trPr>
          <w:trHeight w:val="204"/>
        </w:trPr>
        <w:tc>
          <w:tcPr>
            <w:tcW w:w="6205" w:type="dxa"/>
            <w:gridSpan w:val="5"/>
            <w:vAlign w:val="bottom"/>
          </w:tcPr>
          <w:p w14:paraId="77BF2139"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Unrestricted Cointegration Rank Test (Maximum Eigenvalue)</w:t>
            </w:r>
          </w:p>
        </w:tc>
      </w:tr>
      <w:tr w:rsidR="00F74C64" w:rsidRPr="0018576F" w14:paraId="4D7FBCEB" w14:textId="77777777" w:rsidTr="00F74C64">
        <w:trPr>
          <w:trHeight w:hRule="exact" w:val="81"/>
        </w:trPr>
        <w:tc>
          <w:tcPr>
            <w:tcW w:w="1266" w:type="dxa"/>
            <w:vAlign w:val="bottom"/>
          </w:tcPr>
          <w:p w14:paraId="40E07BB5"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7EF6AB49"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58161C3C"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473" w:type="dxa"/>
            <w:vAlign w:val="bottom"/>
          </w:tcPr>
          <w:p w14:paraId="6346086E"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874" w:type="dxa"/>
            <w:vAlign w:val="bottom"/>
          </w:tcPr>
          <w:p w14:paraId="10BE4D9D"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r>
      <w:tr w:rsidR="00F74C64" w:rsidRPr="0018576F" w14:paraId="0009DC5A" w14:textId="77777777" w:rsidTr="00F74C64">
        <w:trPr>
          <w:trHeight w:hRule="exact" w:val="122"/>
        </w:trPr>
        <w:tc>
          <w:tcPr>
            <w:tcW w:w="1266" w:type="dxa"/>
            <w:vAlign w:val="bottom"/>
          </w:tcPr>
          <w:p w14:paraId="387F6BBF"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0B555934"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644BD90F"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473" w:type="dxa"/>
            <w:vAlign w:val="bottom"/>
          </w:tcPr>
          <w:p w14:paraId="4CD304FE"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874" w:type="dxa"/>
            <w:vAlign w:val="bottom"/>
          </w:tcPr>
          <w:p w14:paraId="5673575E"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r>
      <w:tr w:rsidR="00F74C64" w:rsidRPr="0018576F" w14:paraId="0C87E63B" w14:textId="77777777" w:rsidTr="00F74C64">
        <w:trPr>
          <w:trHeight w:val="204"/>
        </w:trPr>
        <w:tc>
          <w:tcPr>
            <w:tcW w:w="1266" w:type="dxa"/>
            <w:vAlign w:val="bottom"/>
          </w:tcPr>
          <w:p w14:paraId="15571B0D"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Hypothesized</w:t>
            </w:r>
          </w:p>
        </w:tc>
        <w:tc>
          <w:tcPr>
            <w:tcW w:w="1296" w:type="dxa"/>
            <w:vAlign w:val="bottom"/>
          </w:tcPr>
          <w:p w14:paraId="49B57799"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96" w:type="dxa"/>
            <w:vAlign w:val="bottom"/>
          </w:tcPr>
          <w:p w14:paraId="51BA00B7"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Max-Eigen</w:t>
            </w:r>
          </w:p>
        </w:tc>
        <w:tc>
          <w:tcPr>
            <w:tcW w:w="1473" w:type="dxa"/>
            <w:vAlign w:val="bottom"/>
          </w:tcPr>
          <w:p w14:paraId="67BA55D4"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0.05</w:t>
            </w:r>
          </w:p>
        </w:tc>
        <w:tc>
          <w:tcPr>
            <w:tcW w:w="874" w:type="dxa"/>
            <w:vAlign w:val="bottom"/>
          </w:tcPr>
          <w:p w14:paraId="727B8EB0"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r>
      <w:tr w:rsidR="00F74C64" w:rsidRPr="0018576F" w14:paraId="35F58C35" w14:textId="77777777" w:rsidTr="00F74C64">
        <w:trPr>
          <w:trHeight w:val="204"/>
        </w:trPr>
        <w:tc>
          <w:tcPr>
            <w:tcW w:w="1266" w:type="dxa"/>
            <w:vAlign w:val="bottom"/>
          </w:tcPr>
          <w:p w14:paraId="54981337"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No. of CE(s)</w:t>
            </w:r>
          </w:p>
        </w:tc>
        <w:tc>
          <w:tcPr>
            <w:tcW w:w="1296" w:type="dxa"/>
            <w:vAlign w:val="bottom"/>
          </w:tcPr>
          <w:p w14:paraId="6925FE25"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Eigenvalue</w:t>
            </w:r>
          </w:p>
        </w:tc>
        <w:tc>
          <w:tcPr>
            <w:tcW w:w="1296" w:type="dxa"/>
            <w:vAlign w:val="bottom"/>
          </w:tcPr>
          <w:p w14:paraId="7193B11F"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Statistic</w:t>
            </w:r>
          </w:p>
        </w:tc>
        <w:tc>
          <w:tcPr>
            <w:tcW w:w="1473" w:type="dxa"/>
            <w:vAlign w:val="bottom"/>
          </w:tcPr>
          <w:p w14:paraId="49FEF0BE"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Critical Value</w:t>
            </w:r>
          </w:p>
        </w:tc>
        <w:tc>
          <w:tcPr>
            <w:tcW w:w="874" w:type="dxa"/>
            <w:vAlign w:val="bottom"/>
          </w:tcPr>
          <w:p w14:paraId="546673E0"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Prob.**</w:t>
            </w:r>
          </w:p>
        </w:tc>
      </w:tr>
      <w:tr w:rsidR="00F74C64" w:rsidRPr="0018576F" w14:paraId="5015D446" w14:textId="77777777" w:rsidTr="00F74C64">
        <w:trPr>
          <w:trHeight w:hRule="exact" w:val="81"/>
        </w:trPr>
        <w:tc>
          <w:tcPr>
            <w:tcW w:w="1266" w:type="dxa"/>
            <w:vAlign w:val="bottom"/>
          </w:tcPr>
          <w:p w14:paraId="28109124"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1E9CDB49"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029544C2"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473" w:type="dxa"/>
            <w:vAlign w:val="bottom"/>
          </w:tcPr>
          <w:p w14:paraId="337B73A9"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874" w:type="dxa"/>
            <w:vAlign w:val="bottom"/>
          </w:tcPr>
          <w:p w14:paraId="2210E22E"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r>
      <w:tr w:rsidR="00F74C64" w:rsidRPr="0018576F" w14:paraId="7BF10005" w14:textId="77777777" w:rsidTr="00F74C64">
        <w:trPr>
          <w:trHeight w:hRule="exact" w:val="122"/>
        </w:trPr>
        <w:tc>
          <w:tcPr>
            <w:tcW w:w="1266" w:type="dxa"/>
            <w:vAlign w:val="bottom"/>
          </w:tcPr>
          <w:p w14:paraId="707D57BF"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139C1DD2"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6730B643"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473" w:type="dxa"/>
            <w:vAlign w:val="bottom"/>
          </w:tcPr>
          <w:p w14:paraId="52CD124A"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874" w:type="dxa"/>
            <w:vAlign w:val="bottom"/>
          </w:tcPr>
          <w:p w14:paraId="20437494"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r>
      <w:tr w:rsidR="00F74C64" w:rsidRPr="0018576F" w14:paraId="0251E24F" w14:textId="77777777" w:rsidTr="00F74C64">
        <w:trPr>
          <w:trHeight w:val="204"/>
        </w:trPr>
        <w:tc>
          <w:tcPr>
            <w:tcW w:w="1266" w:type="dxa"/>
            <w:vAlign w:val="bottom"/>
          </w:tcPr>
          <w:p w14:paraId="679AA784"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None *</w:t>
            </w:r>
          </w:p>
        </w:tc>
        <w:tc>
          <w:tcPr>
            <w:tcW w:w="1296" w:type="dxa"/>
            <w:vAlign w:val="bottom"/>
          </w:tcPr>
          <w:p w14:paraId="33195BC7"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0.957193</w:t>
            </w:r>
          </w:p>
        </w:tc>
        <w:tc>
          <w:tcPr>
            <w:tcW w:w="1296" w:type="dxa"/>
            <w:vAlign w:val="bottom"/>
          </w:tcPr>
          <w:p w14:paraId="6EE2BF8D"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103.9844</w:t>
            </w:r>
          </w:p>
        </w:tc>
        <w:tc>
          <w:tcPr>
            <w:tcW w:w="1473" w:type="dxa"/>
            <w:vAlign w:val="bottom"/>
          </w:tcPr>
          <w:p w14:paraId="0BDB7166"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52.36261</w:t>
            </w:r>
          </w:p>
        </w:tc>
        <w:tc>
          <w:tcPr>
            <w:tcW w:w="874" w:type="dxa"/>
            <w:vAlign w:val="bottom"/>
          </w:tcPr>
          <w:p w14:paraId="7C99FC31"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0.0000</w:t>
            </w:r>
          </w:p>
        </w:tc>
      </w:tr>
      <w:tr w:rsidR="00F74C64" w:rsidRPr="0018576F" w14:paraId="2BA0493D" w14:textId="77777777" w:rsidTr="00F74C64">
        <w:trPr>
          <w:trHeight w:val="204"/>
        </w:trPr>
        <w:tc>
          <w:tcPr>
            <w:tcW w:w="1266" w:type="dxa"/>
            <w:vAlign w:val="bottom"/>
          </w:tcPr>
          <w:p w14:paraId="1A63AEF8"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At most 1 *</w:t>
            </w:r>
          </w:p>
        </w:tc>
        <w:tc>
          <w:tcPr>
            <w:tcW w:w="1296" w:type="dxa"/>
            <w:vAlign w:val="bottom"/>
          </w:tcPr>
          <w:p w14:paraId="7D3C1165"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0.799730</w:t>
            </w:r>
          </w:p>
        </w:tc>
        <w:tc>
          <w:tcPr>
            <w:tcW w:w="1296" w:type="dxa"/>
            <w:vAlign w:val="bottom"/>
          </w:tcPr>
          <w:p w14:paraId="04745478"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53.06696</w:t>
            </w:r>
          </w:p>
        </w:tc>
        <w:tc>
          <w:tcPr>
            <w:tcW w:w="1473" w:type="dxa"/>
            <w:vAlign w:val="bottom"/>
          </w:tcPr>
          <w:p w14:paraId="7DD92DF9"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46.23142</w:t>
            </w:r>
          </w:p>
        </w:tc>
        <w:tc>
          <w:tcPr>
            <w:tcW w:w="874" w:type="dxa"/>
            <w:vAlign w:val="bottom"/>
          </w:tcPr>
          <w:p w14:paraId="0FC59402"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0.0081</w:t>
            </w:r>
          </w:p>
        </w:tc>
      </w:tr>
      <w:tr w:rsidR="00F74C64" w:rsidRPr="0018576F" w14:paraId="42B44BAD" w14:textId="77777777" w:rsidTr="00F74C64">
        <w:trPr>
          <w:trHeight w:val="204"/>
        </w:trPr>
        <w:tc>
          <w:tcPr>
            <w:tcW w:w="1266" w:type="dxa"/>
            <w:vAlign w:val="bottom"/>
          </w:tcPr>
          <w:p w14:paraId="3F268300"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At most 2 *</w:t>
            </w:r>
          </w:p>
        </w:tc>
        <w:tc>
          <w:tcPr>
            <w:tcW w:w="1296" w:type="dxa"/>
            <w:vAlign w:val="bottom"/>
          </w:tcPr>
          <w:p w14:paraId="437C68AC"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0.727114</w:t>
            </w:r>
          </w:p>
        </w:tc>
        <w:tc>
          <w:tcPr>
            <w:tcW w:w="1296" w:type="dxa"/>
            <w:vAlign w:val="bottom"/>
          </w:tcPr>
          <w:p w14:paraId="16C867E0"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42.85719</w:t>
            </w:r>
          </w:p>
        </w:tc>
        <w:tc>
          <w:tcPr>
            <w:tcW w:w="1473" w:type="dxa"/>
            <w:vAlign w:val="bottom"/>
          </w:tcPr>
          <w:p w14:paraId="2145CA9A"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40.07757</w:t>
            </w:r>
          </w:p>
        </w:tc>
        <w:tc>
          <w:tcPr>
            <w:tcW w:w="874" w:type="dxa"/>
            <w:vAlign w:val="bottom"/>
          </w:tcPr>
          <w:p w14:paraId="0D7A41B4"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0.0237</w:t>
            </w:r>
          </w:p>
        </w:tc>
      </w:tr>
      <w:tr w:rsidR="00F74C64" w:rsidRPr="0018576F" w14:paraId="02713491" w14:textId="77777777" w:rsidTr="00F74C64">
        <w:trPr>
          <w:trHeight w:val="204"/>
        </w:trPr>
        <w:tc>
          <w:tcPr>
            <w:tcW w:w="1266" w:type="dxa"/>
            <w:vAlign w:val="bottom"/>
          </w:tcPr>
          <w:p w14:paraId="19C805D7"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At most 3 *</w:t>
            </w:r>
          </w:p>
        </w:tc>
        <w:tc>
          <w:tcPr>
            <w:tcW w:w="1296" w:type="dxa"/>
            <w:vAlign w:val="bottom"/>
          </w:tcPr>
          <w:p w14:paraId="2994C25A"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0.648423</w:t>
            </w:r>
          </w:p>
        </w:tc>
        <w:tc>
          <w:tcPr>
            <w:tcW w:w="1296" w:type="dxa"/>
            <w:vAlign w:val="bottom"/>
          </w:tcPr>
          <w:p w14:paraId="4AF0C7D8"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34.49574</w:t>
            </w:r>
          </w:p>
        </w:tc>
        <w:tc>
          <w:tcPr>
            <w:tcW w:w="1473" w:type="dxa"/>
            <w:vAlign w:val="bottom"/>
          </w:tcPr>
          <w:p w14:paraId="122F7872"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33.87687</w:t>
            </w:r>
          </w:p>
        </w:tc>
        <w:tc>
          <w:tcPr>
            <w:tcW w:w="874" w:type="dxa"/>
            <w:vAlign w:val="bottom"/>
          </w:tcPr>
          <w:p w14:paraId="422C7220"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0.0422</w:t>
            </w:r>
          </w:p>
        </w:tc>
      </w:tr>
      <w:tr w:rsidR="00F74C64" w:rsidRPr="0018576F" w14:paraId="71DE4DE5" w14:textId="77777777" w:rsidTr="00F74C64">
        <w:trPr>
          <w:trHeight w:val="204"/>
        </w:trPr>
        <w:tc>
          <w:tcPr>
            <w:tcW w:w="1266" w:type="dxa"/>
            <w:vAlign w:val="bottom"/>
          </w:tcPr>
          <w:p w14:paraId="4BFA6209"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At most 4</w:t>
            </w:r>
          </w:p>
        </w:tc>
        <w:tc>
          <w:tcPr>
            <w:tcW w:w="1296" w:type="dxa"/>
            <w:vAlign w:val="bottom"/>
          </w:tcPr>
          <w:p w14:paraId="5F8FD86C"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0.548289</w:t>
            </w:r>
          </w:p>
        </w:tc>
        <w:tc>
          <w:tcPr>
            <w:tcW w:w="1296" w:type="dxa"/>
            <w:vAlign w:val="bottom"/>
          </w:tcPr>
          <w:p w14:paraId="2C6EA052"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26.22549</w:t>
            </w:r>
          </w:p>
        </w:tc>
        <w:tc>
          <w:tcPr>
            <w:tcW w:w="1473" w:type="dxa"/>
            <w:vAlign w:val="bottom"/>
          </w:tcPr>
          <w:p w14:paraId="2B0931A6"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27.58434</w:t>
            </w:r>
          </w:p>
        </w:tc>
        <w:tc>
          <w:tcPr>
            <w:tcW w:w="874" w:type="dxa"/>
            <w:vAlign w:val="bottom"/>
          </w:tcPr>
          <w:p w14:paraId="1AC26833"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0.0738</w:t>
            </w:r>
          </w:p>
        </w:tc>
      </w:tr>
      <w:tr w:rsidR="00F74C64" w:rsidRPr="0018576F" w14:paraId="11663288" w14:textId="77777777" w:rsidTr="00F74C64">
        <w:trPr>
          <w:trHeight w:val="204"/>
        </w:trPr>
        <w:tc>
          <w:tcPr>
            <w:tcW w:w="1266" w:type="dxa"/>
            <w:vAlign w:val="bottom"/>
          </w:tcPr>
          <w:p w14:paraId="785F4B24"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At most 5</w:t>
            </w:r>
          </w:p>
        </w:tc>
        <w:tc>
          <w:tcPr>
            <w:tcW w:w="1296" w:type="dxa"/>
            <w:vAlign w:val="bottom"/>
          </w:tcPr>
          <w:p w14:paraId="7AD29524"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0.374352</w:t>
            </w:r>
          </w:p>
        </w:tc>
        <w:tc>
          <w:tcPr>
            <w:tcW w:w="1296" w:type="dxa"/>
            <w:vAlign w:val="bottom"/>
          </w:tcPr>
          <w:p w14:paraId="7BB08A06"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15.47591</w:t>
            </w:r>
          </w:p>
        </w:tc>
        <w:tc>
          <w:tcPr>
            <w:tcW w:w="1473" w:type="dxa"/>
            <w:vAlign w:val="bottom"/>
          </w:tcPr>
          <w:p w14:paraId="3EAC0370"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21.13162</w:t>
            </w:r>
          </w:p>
        </w:tc>
        <w:tc>
          <w:tcPr>
            <w:tcW w:w="874" w:type="dxa"/>
            <w:vAlign w:val="bottom"/>
          </w:tcPr>
          <w:p w14:paraId="680CB1E2"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0.2569</w:t>
            </w:r>
          </w:p>
        </w:tc>
      </w:tr>
      <w:tr w:rsidR="00F74C64" w:rsidRPr="0018576F" w14:paraId="3BBAF59F" w14:textId="77777777" w:rsidTr="00F74C64">
        <w:trPr>
          <w:trHeight w:val="204"/>
        </w:trPr>
        <w:tc>
          <w:tcPr>
            <w:tcW w:w="1266" w:type="dxa"/>
            <w:vAlign w:val="bottom"/>
          </w:tcPr>
          <w:p w14:paraId="18AD46AD"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At most 6</w:t>
            </w:r>
          </w:p>
        </w:tc>
        <w:tc>
          <w:tcPr>
            <w:tcW w:w="1296" w:type="dxa"/>
            <w:vAlign w:val="bottom"/>
          </w:tcPr>
          <w:p w14:paraId="4A7D2853"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0.325307</w:t>
            </w:r>
          </w:p>
        </w:tc>
        <w:tc>
          <w:tcPr>
            <w:tcW w:w="1296" w:type="dxa"/>
            <w:vAlign w:val="bottom"/>
          </w:tcPr>
          <w:p w14:paraId="3E80CAF3"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12.98543</w:t>
            </w:r>
          </w:p>
        </w:tc>
        <w:tc>
          <w:tcPr>
            <w:tcW w:w="1473" w:type="dxa"/>
            <w:vAlign w:val="bottom"/>
          </w:tcPr>
          <w:p w14:paraId="6DF69B19"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14.26460</w:t>
            </w:r>
          </w:p>
        </w:tc>
        <w:tc>
          <w:tcPr>
            <w:tcW w:w="874" w:type="dxa"/>
            <w:vAlign w:val="bottom"/>
          </w:tcPr>
          <w:p w14:paraId="28A91195"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0.0788</w:t>
            </w:r>
          </w:p>
        </w:tc>
      </w:tr>
      <w:tr w:rsidR="00F74C64" w:rsidRPr="0018576F" w14:paraId="114B679E" w14:textId="77777777" w:rsidTr="00F74C64">
        <w:trPr>
          <w:trHeight w:val="204"/>
        </w:trPr>
        <w:tc>
          <w:tcPr>
            <w:tcW w:w="1266" w:type="dxa"/>
            <w:vAlign w:val="bottom"/>
          </w:tcPr>
          <w:p w14:paraId="0E6DA77C"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At most 7</w:t>
            </w:r>
          </w:p>
        </w:tc>
        <w:tc>
          <w:tcPr>
            <w:tcW w:w="1296" w:type="dxa"/>
            <w:vAlign w:val="bottom"/>
          </w:tcPr>
          <w:p w14:paraId="1FBF07E8"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0.029073</w:t>
            </w:r>
          </w:p>
        </w:tc>
        <w:tc>
          <w:tcPr>
            <w:tcW w:w="1296" w:type="dxa"/>
            <w:vAlign w:val="bottom"/>
          </w:tcPr>
          <w:p w14:paraId="7E9F0A2C"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0.973617</w:t>
            </w:r>
          </w:p>
        </w:tc>
        <w:tc>
          <w:tcPr>
            <w:tcW w:w="1473" w:type="dxa"/>
            <w:vAlign w:val="bottom"/>
          </w:tcPr>
          <w:p w14:paraId="36563159"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3.841466</w:t>
            </w:r>
          </w:p>
        </w:tc>
        <w:tc>
          <w:tcPr>
            <w:tcW w:w="874" w:type="dxa"/>
            <w:vAlign w:val="bottom"/>
          </w:tcPr>
          <w:p w14:paraId="23AFE472"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0.3238</w:t>
            </w:r>
          </w:p>
        </w:tc>
      </w:tr>
      <w:tr w:rsidR="00F74C64" w:rsidRPr="0018576F" w14:paraId="7C285735" w14:textId="77777777" w:rsidTr="00F74C64">
        <w:trPr>
          <w:trHeight w:hRule="exact" w:val="81"/>
        </w:trPr>
        <w:tc>
          <w:tcPr>
            <w:tcW w:w="1266" w:type="dxa"/>
            <w:vAlign w:val="bottom"/>
          </w:tcPr>
          <w:p w14:paraId="14D2DA0A"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7803699A"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35F72D16"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473" w:type="dxa"/>
            <w:vAlign w:val="bottom"/>
          </w:tcPr>
          <w:p w14:paraId="66896D72"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874" w:type="dxa"/>
            <w:vAlign w:val="bottom"/>
          </w:tcPr>
          <w:p w14:paraId="4138A10E"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r>
      <w:tr w:rsidR="00F74C64" w:rsidRPr="0018576F" w14:paraId="4F1039F7" w14:textId="77777777" w:rsidTr="00F74C64">
        <w:trPr>
          <w:trHeight w:hRule="exact" w:val="122"/>
        </w:trPr>
        <w:tc>
          <w:tcPr>
            <w:tcW w:w="1266" w:type="dxa"/>
            <w:vAlign w:val="bottom"/>
          </w:tcPr>
          <w:p w14:paraId="32A699CB"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3C66DF3B"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518EB625"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473" w:type="dxa"/>
            <w:vAlign w:val="bottom"/>
          </w:tcPr>
          <w:p w14:paraId="6AEE8FDE"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874" w:type="dxa"/>
            <w:vAlign w:val="bottom"/>
          </w:tcPr>
          <w:p w14:paraId="5D121D1A"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r>
      <w:tr w:rsidR="00F74C64" w:rsidRPr="0018576F" w14:paraId="682FE9E3" w14:textId="77777777" w:rsidTr="00F74C64">
        <w:trPr>
          <w:trHeight w:val="204"/>
        </w:trPr>
        <w:tc>
          <w:tcPr>
            <w:tcW w:w="6205" w:type="dxa"/>
            <w:gridSpan w:val="5"/>
            <w:vAlign w:val="bottom"/>
          </w:tcPr>
          <w:p w14:paraId="5AC6A8EB"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 denotes rejection of the hypothesis at the 0.05 level</w:t>
            </w:r>
          </w:p>
        </w:tc>
      </w:tr>
      <w:tr w:rsidR="00F74C64" w:rsidRPr="0018576F" w14:paraId="66819E4F" w14:textId="77777777" w:rsidTr="00F74C64">
        <w:trPr>
          <w:trHeight w:val="204"/>
        </w:trPr>
        <w:tc>
          <w:tcPr>
            <w:tcW w:w="5331" w:type="dxa"/>
            <w:gridSpan w:val="4"/>
            <w:vAlign w:val="bottom"/>
          </w:tcPr>
          <w:p w14:paraId="112C9464"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lastRenderedPageBreak/>
              <w:t> **MacKinnon-Haug-Michelis (1999) p-values</w:t>
            </w:r>
          </w:p>
        </w:tc>
        <w:tc>
          <w:tcPr>
            <w:tcW w:w="874" w:type="dxa"/>
            <w:vAlign w:val="bottom"/>
          </w:tcPr>
          <w:p w14:paraId="56829361" w14:textId="77777777" w:rsidR="00F74C64" w:rsidRPr="0018576F" w:rsidRDefault="00F74C64">
            <w:pPr>
              <w:autoSpaceDE w:val="0"/>
              <w:autoSpaceDN w:val="0"/>
              <w:adjustRightInd w:val="0"/>
              <w:spacing w:after="0" w:line="240" w:lineRule="auto"/>
              <w:jc w:val="center"/>
              <w:rPr>
                <w:rFonts w:ascii="Times New Roman" w:eastAsiaTheme="minorHAnsi" w:hAnsi="Times New Roman"/>
                <w:color w:val="000000"/>
                <w:sz w:val="24"/>
                <w:szCs w:val="24"/>
              </w:rPr>
            </w:pPr>
          </w:p>
        </w:tc>
      </w:tr>
      <w:tr w:rsidR="00F74C64" w:rsidRPr="0018576F" w14:paraId="5051AAC3" w14:textId="77777777" w:rsidTr="00F74C64">
        <w:trPr>
          <w:trHeight w:hRule="exact" w:val="122"/>
        </w:trPr>
        <w:tc>
          <w:tcPr>
            <w:tcW w:w="1266" w:type="dxa"/>
            <w:vAlign w:val="bottom"/>
          </w:tcPr>
          <w:p w14:paraId="32849121"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22C062BA"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296" w:type="dxa"/>
            <w:vAlign w:val="bottom"/>
          </w:tcPr>
          <w:p w14:paraId="499834D7"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1473" w:type="dxa"/>
            <w:vAlign w:val="bottom"/>
          </w:tcPr>
          <w:p w14:paraId="6F2FE994"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c>
          <w:tcPr>
            <w:tcW w:w="874" w:type="dxa"/>
            <w:vAlign w:val="bottom"/>
          </w:tcPr>
          <w:p w14:paraId="1C20CBED" w14:textId="77777777" w:rsidR="00F74C64" w:rsidRPr="0018576F" w:rsidRDefault="00F74C64">
            <w:pPr>
              <w:autoSpaceDE w:val="0"/>
              <w:autoSpaceDN w:val="0"/>
              <w:adjustRightInd w:val="0"/>
              <w:spacing w:after="0" w:line="240" w:lineRule="auto"/>
              <w:rPr>
                <w:rFonts w:ascii="Times New Roman" w:eastAsiaTheme="minorHAnsi" w:hAnsi="Times New Roman"/>
                <w:color w:val="000000"/>
                <w:sz w:val="24"/>
                <w:szCs w:val="24"/>
              </w:rPr>
            </w:pPr>
          </w:p>
        </w:tc>
      </w:tr>
    </w:tbl>
    <w:p w14:paraId="40F118D9" w14:textId="3232BB91" w:rsidR="00F74C64" w:rsidRPr="0018576F" w:rsidRDefault="000C0F80" w:rsidP="00EE7D0D">
      <w:pPr>
        <w:autoSpaceDE w:val="0"/>
        <w:autoSpaceDN w:val="0"/>
        <w:adjustRightInd w:val="0"/>
        <w:spacing w:after="0" w:line="240" w:lineRule="auto"/>
        <w:jc w:val="both"/>
        <w:rPr>
          <w:rFonts w:ascii="Times New Roman" w:eastAsiaTheme="minorHAnsi" w:hAnsi="Times New Roman"/>
          <w:sz w:val="24"/>
          <w:szCs w:val="24"/>
          <w:lang w:val="en-GB"/>
        </w:rPr>
      </w:pPr>
      <w:r w:rsidRPr="0018576F">
        <w:rPr>
          <w:rFonts w:ascii="Times New Roman" w:eastAsiaTheme="minorHAnsi" w:hAnsi="Times New Roman"/>
          <w:sz w:val="24"/>
          <w:szCs w:val="24"/>
          <w:lang w:val="en-GB"/>
        </w:rPr>
        <w:t>The</w:t>
      </w:r>
      <w:r w:rsidR="000A4484" w:rsidRPr="0018576F">
        <w:rPr>
          <w:rFonts w:ascii="Times New Roman" w:eastAsiaTheme="minorHAnsi" w:hAnsi="Times New Roman"/>
          <w:sz w:val="24"/>
          <w:szCs w:val="24"/>
          <w:lang w:val="en-GB"/>
        </w:rPr>
        <w:t xml:space="preserve"> value of the trace test (</w:t>
      </w:r>
      <w:r w:rsidRPr="0018576F">
        <w:rPr>
          <w:rFonts w:ascii="Times New Roman" w:eastAsiaTheme="minorHAnsi" w:hAnsi="Times New Roman"/>
          <w:sz w:val="24"/>
          <w:szCs w:val="24"/>
          <w:lang w:val="en-GB"/>
        </w:rPr>
        <w:t>λtrace)</w:t>
      </w:r>
      <w:r w:rsidR="000A4484" w:rsidRPr="0018576F">
        <w:rPr>
          <w:rFonts w:ascii="Times New Roman" w:eastAsiaTheme="minorHAnsi" w:hAnsi="Times New Roman"/>
          <w:sz w:val="24"/>
          <w:szCs w:val="24"/>
          <w:lang w:val="en-GB"/>
        </w:rPr>
        <w:t xml:space="preserve"> indicated </w:t>
      </w:r>
      <w:r w:rsidR="00EE7D0D" w:rsidRPr="0018576F">
        <w:rPr>
          <w:rFonts w:ascii="Times New Roman" w:eastAsiaTheme="minorHAnsi" w:hAnsi="Times New Roman"/>
          <w:sz w:val="24"/>
          <w:szCs w:val="24"/>
          <w:lang w:val="en-GB"/>
        </w:rPr>
        <w:t xml:space="preserve">the existing of 5 co-integrating equation at 0.05 level. The null hypothesis of 5 co-integrating vectors (r= </w:t>
      </w:r>
      <w:r w:rsidR="00CE1B5C" w:rsidRPr="0018576F">
        <w:rPr>
          <w:rFonts w:ascii="Times New Roman" w:eastAsiaTheme="minorHAnsi" w:hAnsi="Times New Roman"/>
          <w:sz w:val="24"/>
          <w:szCs w:val="24"/>
          <w:lang w:val="en-GB"/>
        </w:rPr>
        <w:t>0)</w:t>
      </w:r>
      <w:r w:rsidR="00EE7D0D" w:rsidRPr="0018576F">
        <w:rPr>
          <w:rFonts w:ascii="Times New Roman" w:eastAsiaTheme="minorHAnsi" w:hAnsi="Times New Roman"/>
          <w:sz w:val="24"/>
          <w:szCs w:val="24"/>
          <w:lang w:val="en-GB"/>
        </w:rPr>
        <w:t xml:space="preserve"> can be rejected at the 5% level</w:t>
      </w:r>
    </w:p>
    <w:p w14:paraId="326709CF" w14:textId="35F01461" w:rsidR="000C0F80" w:rsidRPr="0018576F" w:rsidRDefault="000C0F80" w:rsidP="00EE7D0D">
      <w:pPr>
        <w:autoSpaceDE w:val="0"/>
        <w:autoSpaceDN w:val="0"/>
        <w:adjustRightInd w:val="0"/>
        <w:spacing w:after="0" w:line="240" w:lineRule="auto"/>
        <w:jc w:val="both"/>
        <w:rPr>
          <w:rFonts w:ascii="Times New Roman" w:eastAsiaTheme="minorHAnsi" w:hAnsi="Times New Roman"/>
          <w:sz w:val="24"/>
          <w:szCs w:val="24"/>
          <w:lang w:val="en-GB"/>
        </w:rPr>
      </w:pPr>
      <w:r w:rsidRPr="0018576F">
        <w:rPr>
          <w:rFonts w:ascii="Times New Roman" w:eastAsiaTheme="minorHAnsi" w:hAnsi="Times New Roman"/>
          <w:sz w:val="24"/>
          <w:szCs w:val="24"/>
          <w:lang w:val="en-GB"/>
        </w:rPr>
        <w:t>At the same time,</w:t>
      </w:r>
    </w:p>
    <w:p w14:paraId="2F2725F1" w14:textId="4909324A" w:rsidR="000A4484" w:rsidRPr="0018576F" w:rsidRDefault="000A4484" w:rsidP="00EE7D0D">
      <w:pPr>
        <w:autoSpaceDE w:val="0"/>
        <w:autoSpaceDN w:val="0"/>
        <w:adjustRightInd w:val="0"/>
        <w:spacing w:after="0" w:line="240" w:lineRule="auto"/>
        <w:jc w:val="both"/>
        <w:rPr>
          <w:rFonts w:ascii="Times New Roman" w:eastAsiaTheme="minorHAnsi" w:hAnsi="Times New Roman"/>
          <w:sz w:val="24"/>
          <w:szCs w:val="24"/>
          <w:lang w:val="en-GB"/>
        </w:rPr>
      </w:pPr>
      <w:r w:rsidRPr="0018576F">
        <w:rPr>
          <w:rFonts w:ascii="Times New Roman" w:eastAsiaTheme="minorHAnsi" w:hAnsi="Times New Roman"/>
          <w:sz w:val="24"/>
          <w:szCs w:val="24"/>
          <w:lang w:val="en-GB"/>
        </w:rPr>
        <w:t xml:space="preserve">The max-eigen value test </w:t>
      </w:r>
      <w:r w:rsidR="00EE7D0D" w:rsidRPr="0018576F">
        <w:rPr>
          <w:rFonts w:ascii="Times New Roman" w:eastAsiaTheme="minorHAnsi" w:hAnsi="Times New Roman"/>
          <w:sz w:val="24"/>
          <w:szCs w:val="24"/>
          <w:lang w:val="en-GB"/>
        </w:rPr>
        <w:t>indicated the existence of 4 co-integrating equation at 0.05</w:t>
      </w:r>
      <w:r w:rsidRPr="0018576F">
        <w:rPr>
          <w:rFonts w:ascii="Times New Roman" w:eastAsiaTheme="minorHAnsi" w:hAnsi="Times New Roman"/>
          <w:sz w:val="24"/>
          <w:szCs w:val="24"/>
          <w:lang w:val="en-GB"/>
        </w:rPr>
        <w:t xml:space="preserve"> level.</w:t>
      </w:r>
    </w:p>
    <w:p w14:paraId="3288E7ED" w14:textId="7A3EBFA0" w:rsidR="000C0F80" w:rsidRPr="0018576F" w:rsidRDefault="00EE7D0D" w:rsidP="00EE7D0D">
      <w:pPr>
        <w:autoSpaceDE w:val="0"/>
        <w:autoSpaceDN w:val="0"/>
        <w:adjustRightInd w:val="0"/>
        <w:spacing w:after="0" w:line="240" w:lineRule="auto"/>
        <w:jc w:val="both"/>
        <w:rPr>
          <w:rFonts w:ascii="Times New Roman" w:eastAsiaTheme="minorHAnsi" w:hAnsi="Times New Roman"/>
          <w:sz w:val="24"/>
          <w:szCs w:val="24"/>
          <w:lang w:val="en-GB"/>
        </w:rPr>
      </w:pPr>
      <w:r w:rsidRPr="0018576F">
        <w:rPr>
          <w:rFonts w:ascii="Times New Roman" w:eastAsiaTheme="minorHAnsi" w:hAnsi="Times New Roman"/>
          <w:sz w:val="24"/>
          <w:szCs w:val="24"/>
          <w:lang w:val="en-GB"/>
        </w:rPr>
        <w:t>The null hypothesis of 4 co-integrating vectors (r= 0) can be rejected at the 5% level</w:t>
      </w:r>
      <w:r w:rsidR="00CE1B5C" w:rsidRPr="0018576F">
        <w:rPr>
          <w:rFonts w:ascii="Times New Roman" w:eastAsiaTheme="minorHAnsi" w:hAnsi="Times New Roman"/>
          <w:sz w:val="24"/>
          <w:szCs w:val="24"/>
          <w:lang w:val="en-GB"/>
        </w:rPr>
        <w:t>.</w:t>
      </w:r>
    </w:p>
    <w:p w14:paraId="5F527AD2" w14:textId="77777777" w:rsidR="00CE1B5C" w:rsidRPr="0018576F" w:rsidRDefault="00CE1B5C" w:rsidP="00EE7D0D">
      <w:pPr>
        <w:autoSpaceDE w:val="0"/>
        <w:autoSpaceDN w:val="0"/>
        <w:adjustRightInd w:val="0"/>
        <w:spacing w:after="0" w:line="240" w:lineRule="auto"/>
        <w:jc w:val="both"/>
        <w:rPr>
          <w:rFonts w:ascii="Times New Roman" w:eastAsiaTheme="minorHAnsi" w:hAnsi="Times New Roman"/>
          <w:sz w:val="24"/>
          <w:szCs w:val="24"/>
          <w:lang w:val="en-GB"/>
        </w:rPr>
      </w:pPr>
    </w:p>
    <w:p w14:paraId="544A4832" w14:textId="77777777" w:rsidR="00CE1B5C" w:rsidRPr="0018576F" w:rsidRDefault="00CE1B5C" w:rsidP="00EE7D0D">
      <w:pPr>
        <w:autoSpaceDE w:val="0"/>
        <w:autoSpaceDN w:val="0"/>
        <w:adjustRightInd w:val="0"/>
        <w:spacing w:after="0" w:line="240" w:lineRule="auto"/>
        <w:jc w:val="both"/>
        <w:rPr>
          <w:rFonts w:ascii="Times New Roman" w:eastAsiaTheme="minorHAnsi" w:hAnsi="Times New Roman"/>
          <w:sz w:val="24"/>
          <w:szCs w:val="24"/>
          <w:lang w:val="en-GB"/>
        </w:rPr>
      </w:pPr>
    </w:p>
    <w:p w14:paraId="4EB45AEF" w14:textId="587A2C2D" w:rsidR="008E00B8" w:rsidRPr="0018576F" w:rsidRDefault="00B924BF" w:rsidP="002D4E9B">
      <w:pPr>
        <w:pStyle w:val="Heading2"/>
        <w:numPr>
          <w:ilvl w:val="0"/>
          <w:numId w:val="21"/>
        </w:numPr>
        <w:rPr>
          <w:rFonts w:ascii="Times New Roman" w:hAnsi="Times New Roman" w:cs="Times New Roman"/>
          <w:sz w:val="24"/>
          <w:szCs w:val="24"/>
        </w:rPr>
      </w:pPr>
      <w:bookmarkStart w:id="42" w:name="_Toc41745869"/>
      <w:r w:rsidRPr="0018576F">
        <w:rPr>
          <w:rFonts w:ascii="Times New Roman" w:hAnsi="Times New Roman" w:cs="Times New Roman"/>
          <w:sz w:val="24"/>
          <w:szCs w:val="24"/>
        </w:rPr>
        <w:t>ARDL Bound testing approach</w:t>
      </w:r>
      <w:bookmarkEnd w:id="42"/>
      <w:r w:rsidRPr="0018576F">
        <w:rPr>
          <w:rFonts w:ascii="Times New Roman" w:hAnsi="Times New Roman" w:cs="Times New Roman"/>
          <w:sz w:val="24"/>
          <w:szCs w:val="24"/>
        </w:rPr>
        <w:t xml:space="preserve"> </w:t>
      </w:r>
    </w:p>
    <w:p w14:paraId="67A8F98B" w14:textId="77777777" w:rsidR="00B924BF" w:rsidRPr="0018576F" w:rsidRDefault="00B924BF">
      <w:pPr>
        <w:rPr>
          <w:rFonts w:ascii="Times New Roman" w:hAnsi="Times New Roman"/>
          <w:sz w:val="24"/>
          <w:szCs w:val="24"/>
        </w:rPr>
      </w:pPr>
    </w:p>
    <w:p w14:paraId="1F227781" w14:textId="40BC3953" w:rsidR="00D1280B" w:rsidRPr="0018576F" w:rsidRDefault="00D1280B">
      <w:pPr>
        <w:rPr>
          <w:rFonts w:ascii="Times New Roman" w:hAnsi="Times New Roman"/>
          <w:b/>
          <w:sz w:val="24"/>
          <w:szCs w:val="24"/>
        </w:rPr>
      </w:pPr>
      <w:r w:rsidRPr="0018576F">
        <w:rPr>
          <w:rFonts w:ascii="Times New Roman" w:hAnsi="Times New Roman"/>
          <w:b/>
          <w:sz w:val="24"/>
          <w:szCs w:val="24"/>
        </w:rPr>
        <w:t>For the long-run:</w:t>
      </w:r>
    </w:p>
    <w:p w14:paraId="08E98A97" w14:textId="0666FF66" w:rsidR="00F74C64" w:rsidRPr="0018576F" w:rsidRDefault="00D1280B" w:rsidP="00E227D4">
      <w:pPr>
        <w:ind w:firstLine="360"/>
        <w:jc w:val="both"/>
        <w:rPr>
          <w:rFonts w:ascii="Times New Roman" w:hAnsi="Times New Roman"/>
          <w:sz w:val="24"/>
          <w:szCs w:val="24"/>
        </w:rPr>
      </w:pPr>
      <w:r w:rsidRPr="0018576F">
        <w:rPr>
          <w:rFonts w:ascii="Times New Roman" w:hAnsi="Times New Roman"/>
          <w:sz w:val="24"/>
          <w:szCs w:val="24"/>
        </w:rPr>
        <w:t>The effects of remittance</w:t>
      </w:r>
      <w:r w:rsidR="00CC0D01" w:rsidRPr="0018576F">
        <w:rPr>
          <w:rFonts w:ascii="Times New Roman" w:hAnsi="Times New Roman"/>
          <w:sz w:val="24"/>
          <w:szCs w:val="24"/>
        </w:rPr>
        <w:t xml:space="preserve"> (R)</w:t>
      </w:r>
      <w:r w:rsidRPr="0018576F">
        <w:rPr>
          <w:rFonts w:ascii="Times New Roman" w:hAnsi="Times New Roman"/>
          <w:sz w:val="24"/>
          <w:szCs w:val="24"/>
        </w:rPr>
        <w:t xml:space="preserve"> is positively liked to banking sector development (a coefficient of 0.053). </w:t>
      </w:r>
      <w:r w:rsidR="00C369C0" w:rsidRPr="0018576F">
        <w:rPr>
          <w:rFonts w:ascii="Times New Roman" w:hAnsi="Times New Roman"/>
          <w:sz w:val="24"/>
          <w:szCs w:val="24"/>
        </w:rPr>
        <w:t>It</w:t>
      </w:r>
      <w:r w:rsidRPr="0018576F">
        <w:rPr>
          <w:rFonts w:ascii="Times New Roman" w:hAnsi="Times New Roman"/>
          <w:sz w:val="24"/>
          <w:szCs w:val="24"/>
        </w:rPr>
        <w:t xml:space="preserve"> is suggesting that with the increase of 10% remittance will results 0.53% development in banking sector.</w:t>
      </w:r>
    </w:p>
    <w:p w14:paraId="6BE7C66B" w14:textId="639E4BE0" w:rsidR="00E227D4" w:rsidRPr="0018576F" w:rsidRDefault="00E227D4" w:rsidP="00E227D4">
      <w:pPr>
        <w:ind w:firstLine="360"/>
        <w:jc w:val="both"/>
        <w:rPr>
          <w:rFonts w:ascii="Times New Roman" w:hAnsi="Times New Roman"/>
          <w:sz w:val="24"/>
          <w:szCs w:val="24"/>
        </w:rPr>
      </w:pPr>
      <w:r w:rsidRPr="0018576F">
        <w:rPr>
          <w:rFonts w:ascii="Times New Roman" w:hAnsi="Times New Roman"/>
          <w:sz w:val="24"/>
          <w:szCs w:val="24"/>
        </w:rPr>
        <w:t xml:space="preserve">The effects of </w:t>
      </w:r>
      <w:r w:rsidR="00CC0D01" w:rsidRPr="0018576F">
        <w:rPr>
          <w:rFonts w:ascii="Times New Roman" w:hAnsi="Times New Roman"/>
          <w:sz w:val="24"/>
          <w:szCs w:val="24"/>
        </w:rPr>
        <w:t xml:space="preserve">exchange rate </w:t>
      </w:r>
      <w:r w:rsidRPr="0018576F">
        <w:rPr>
          <w:rFonts w:ascii="Times New Roman" w:hAnsi="Times New Roman"/>
          <w:sz w:val="24"/>
          <w:szCs w:val="24"/>
        </w:rPr>
        <w:t>(</w:t>
      </w:r>
      <w:r w:rsidR="00CC0D01" w:rsidRPr="0018576F">
        <w:rPr>
          <w:rFonts w:ascii="Times New Roman" w:hAnsi="Times New Roman"/>
          <w:sz w:val="24"/>
          <w:szCs w:val="24"/>
        </w:rPr>
        <w:t>EXC</w:t>
      </w:r>
      <w:r w:rsidRPr="0018576F">
        <w:rPr>
          <w:rFonts w:ascii="Times New Roman" w:hAnsi="Times New Roman"/>
          <w:sz w:val="24"/>
          <w:szCs w:val="24"/>
        </w:rPr>
        <w:t>) is positively liked to banking sector development (a coefficient of 0.712)</w:t>
      </w:r>
      <w:r w:rsidR="0089311B" w:rsidRPr="0018576F">
        <w:rPr>
          <w:rFonts w:ascii="Times New Roman" w:hAnsi="Times New Roman"/>
          <w:sz w:val="24"/>
          <w:szCs w:val="24"/>
        </w:rPr>
        <w:t>. It is suggesting that with the increase of 10% EXC will results 7.12% development in banking sector.</w:t>
      </w:r>
    </w:p>
    <w:p w14:paraId="6FEE16AB" w14:textId="4047AE56" w:rsidR="0089311B" w:rsidRPr="0018576F" w:rsidRDefault="0089311B" w:rsidP="00E227D4">
      <w:pPr>
        <w:ind w:firstLine="360"/>
        <w:jc w:val="both"/>
        <w:rPr>
          <w:rFonts w:ascii="Times New Roman" w:hAnsi="Times New Roman"/>
          <w:sz w:val="24"/>
          <w:szCs w:val="24"/>
        </w:rPr>
      </w:pPr>
      <w:r w:rsidRPr="0018576F">
        <w:rPr>
          <w:rFonts w:ascii="Times New Roman" w:hAnsi="Times New Roman"/>
          <w:sz w:val="24"/>
          <w:szCs w:val="24"/>
        </w:rPr>
        <w:t>The effects of foreign direct investment</w:t>
      </w:r>
      <w:r w:rsidR="006B5659" w:rsidRPr="0018576F">
        <w:rPr>
          <w:rFonts w:ascii="Times New Roman" w:hAnsi="Times New Roman"/>
          <w:sz w:val="24"/>
          <w:szCs w:val="24"/>
        </w:rPr>
        <w:t xml:space="preserve"> </w:t>
      </w:r>
      <w:r w:rsidRPr="0018576F">
        <w:rPr>
          <w:rFonts w:ascii="Times New Roman" w:hAnsi="Times New Roman"/>
          <w:sz w:val="24"/>
          <w:szCs w:val="24"/>
        </w:rPr>
        <w:t>(FDI)</w:t>
      </w:r>
      <w:r w:rsidR="006B5659" w:rsidRPr="0018576F">
        <w:rPr>
          <w:rFonts w:ascii="Times New Roman" w:hAnsi="Times New Roman"/>
          <w:sz w:val="24"/>
          <w:szCs w:val="24"/>
        </w:rPr>
        <w:t xml:space="preserve"> is negatively liked to banking sector development (a coefficient of -0.048). </w:t>
      </w:r>
      <w:r w:rsidR="0022168B" w:rsidRPr="0018576F">
        <w:rPr>
          <w:rFonts w:ascii="Times New Roman" w:hAnsi="Times New Roman"/>
          <w:sz w:val="24"/>
          <w:szCs w:val="24"/>
        </w:rPr>
        <w:t>It</w:t>
      </w:r>
      <w:r w:rsidR="006B5659" w:rsidRPr="0018576F">
        <w:rPr>
          <w:rFonts w:ascii="Times New Roman" w:hAnsi="Times New Roman"/>
          <w:sz w:val="24"/>
          <w:szCs w:val="24"/>
        </w:rPr>
        <w:t xml:space="preserve"> is suggesting that with the increase </w:t>
      </w:r>
      <w:r w:rsidR="0022168B" w:rsidRPr="0018576F">
        <w:rPr>
          <w:rFonts w:ascii="Times New Roman" w:hAnsi="Times New Roman"/>
          <w:sz w:val="24"/>
          <w:szCs w:val="24"/>
        </w:rPr>
        <w:t>of 10</w:t>
      </w:r>
      <w:r w:rsidR="006B5659" w:rsidRPr="0018576F">
        <w:rPr>
          <w:rFonts w:ascii="Times New Roman" w:hAnsi="Times New Roman"/>
          <w:sz w:val="24"/>
          <w:szCs w:val="24"/>
        </w:rPr>
        <w:t xml:space="preserve">% foreign direct investment will result </w:t>
      </w:r>
      <w:r w:rsidR="0022168B" w:rsidRPr="0018576F">
        <w:rPr>
          <w:rFonts w:ascii="Times New Roman" w:hAnsi="Times New Roman"/>
          <w:sz w:val="24"/>
          <w:szCs w:val="24"/>
        </w:rPr>
        <w:t>-0.48</w:t>
      </w:r>
      <w:r w:rsidR="00AC796A" w:rsidRPr="0018576F">
        <w:rPr>
          <w:rFonts w:ascii="Times New Roman" w:hAnsi="Times New Roman"/>
          <w:sz w:val="24"/>
          <w:szCs w:val="24"/>
        </w:rPr>
        <w:t>%</w:t>
      </w:r>
      <w:r w:rsidR="0022168B" w:rsidRPr="0018576F">
        <w:rPr>
          <w:rFonts w:ascii="Times New Roman" w:hAnsi="Times New Roman"/>
          <w:sz w:val="24"/>
          <w:szCs w:val="24"/>
        </w:rPr>
        <w:t xml:space="preserve"> development in banking sector.</w:t>
      </w:r>
    </w:p>
    <w:p w14:paraId="313B54F3" w14:textId="7B237C88" w:rsidR="00AC796A" w:rsidRPr="0018576F" w:rsidRDefault="00AC796A" w:rsidP="00E227D4">
      <w:pPr>
        <w:ind w:firstLine="360"/>
        <w:jc w:val="both"/>
        <w:rPr>
          <w:rFonts w:ascii="Times New Roman" w:hAnsi="Times New Roman"/>
          <w:sz w:val="24"/>
          <w:szCs w:val="24"/>
        </w:rPr>
      </w:pPr>
      <w:r w:rsidRPr="0018576F">
        <w:rPr>
          <w:rFonts w:ascii="Times New Roman" w:hAnsi="Times New Roman"/>
          <w:sz w:val="24"/>
          <w:szCs w:val="24"/>
        </w:rPr>
        <w:t xml:space="preserve">The effects of </w:t>
      </w:r>
      <w:r w:rsidR="00173ADC" w:rsidRPr="0018576F">
        <w:rPr>
          <w:rFonts w:ascii="Times New Roman" w:hAnsi="Times New Roman"/>
          <w:sz w:val="24"/>
          <w:szCs w:val="24"/>
        </w:rPr>
        <w:t xml:space="preserve">income inequality </w:t>
      </w:r>
      <w:r w:rsidRPr="0018576F">
        <w:rPr>
          <w:rFonts w:ascii="Times New Roman" w:hAnsi="Times New Roman"/>
          <w:sz w:val="24"/>
          <w:szCs w:val="24"/>
        </w:rPr>
        <w:t>(</w:t>
      </w:r>
      <w:r w:rsidR="00173ADC" w:rsidRPr="0018576F">
        <w:rPr>
          <w:rFonts w:ascii="Times New Roman" w:hAnsi="Times New Roman"/>
          <w:sz w:val="24"/>
          <w:szCs w:val="24"/>
        </w:rPr>
        <w:t>IQE</w:t>
      </w:r>
      <w:r w:rsidRPr="0018576F">
        <w:rPr>
          <w:rFonts w:ascii="Times New Roman" w:hAnsi="Times New Roman"/>
          <w:sz w:val="24"/>
          <w:szCs w:val="24"/>
        </w:rPr>
        <w:t>) is positively liked to banking sector development (a coefficient of 1.596). It is suggesting that with the increase of 10% IQE will result 15.96% development in banking sector.</w:t>
      </w:r>
    </w:p>
    <w:p w14:paraId="18F7E36D" w14:textId="03303184" w:rsidR="00AC796A" w:rsidRPr="0018576F" w:rsidRDefault="00F3318B" w:rsidP="00E227D4">
      <w:pPr>
        <w:ind w:firstLine="360"/>
        <w:jc w:val="both"/>
        <w:rPr>
          <w:rFonts w:ascii="Times New Roman" w:hAnsi="Times New Roman"/>
          <w:sz w:val="24"/>
          <w:szCs w:val="24"/>
        </w:rPr>
      </w:pPr>
      <w:r w:rsidRPr="0018576F">
        <w:rPr>
          <w:rFonts w:ascii="Times New Roman" w:hAnsi="Times New Roman"/>
          <w:sz w:val="24"/>
          <w:szCs w:val="24"/>
        </w:rPr>
        <w:t xml:space="preserve">The effects of </w:t>
      </w:r>
      <w:r w:rsidR="00173ADC" w:rsidRPr="0018576F">
        <w:rPr>
          <w:rFonts w:ascii="Times New Roman" w:hAnsi="Times New Roman"/>
          <w:sz w:val="24"/>
          <w:szCs w:val="24"/>
        </w:rPr>
        <w:t>gross domestic product growth (</w:t>
      </w:r>
      <w:r w:rsidRPr="0018576F">
        <w:rPr>
          <w:rFonts w:ascii="Times New Roman" w:hAnsi="Times New Roman"/>
          <w:sz w:val="24"/>
          <w:szCs w:val="24"/>
        </w:rPr>
        <w:t>GDPG</w:t>
      </w:r>
      <w:r w:rsidR="00173ADC" w:rsidRPr="0018576F">
        <w:rPr>
          <w:rFonts w:ascii="Times New Roman" w:hAnsi="Times New Roman"/>
          <w:sz w:val="24"/>
          <w:szCs w:val="24"/>
        </w:rPr>
        <w:t>)</w:t>
      </w:r>
      <w:r w:rsidRPr="0018576F">
        <w:rPr>
          <w:rFonts w:ascii="Times New Roman" w:hAnsi="Times New Roman"/>
          <w:sz w:val="24"/>
          <w:szCs w:val="24"/>
        </w:rPr>
        <w:t xml:space="preserve"> is negatively liked to banking sector development (a coefficient of -0.174). It is suggesting that with the increase of 10% GDPG will result -1.74% development in banking sector.</w:t>
      </w:r>
    </w:p>
    <w:p w14:paraId="243A8E4B" w14:textId="48A14C5F" w:rsidR="00F3318B" w:rsidRPr="0018576F" w:rsidRDefault="00F3318B" w:rsidP="00E227D4">
      <w:pPr>
        <w:ind w:firstLine="360"/>
        <w:jc w:val="both"/>
        <w:rPr>
          <w:rFonts w:ascii="Times New Roman" w:hAnsi="Times New Roman"/>
          <w:sz w:val="24"/>
          <w:szCs w:val="24"/>
        </w:rPr>
      </w:pPr>
      <w:r w:rsidRPr="0018576F">
        <w:rPr>
          <w:rFonts w:ascii="Times New Roman" w:hAnsi="Times New Roman"/>
          <w:sz w:val="24"/>
          <w:szCs w:val="24"/>
        </w:rPr>
        <w:t xml:space="preserve">The effects of </w:t>
      </w:r>
      <w:r w:rsidR="00173ADC" w:rsidRPr="0018576F">
        <w:rPr>
          <w:rFonts w:ascii="Times New Roman" w:hAnsi="Times New Roman"/>
          <w:sz w:val="24"/>
          <w:szCs w:val="24"/>
        </w:rPr>
        <w:t>inflation (</w:t>
      </w:r>
      <w:r w:rsidRPr="0018576F">
        <w:rPr>
          <w:rFonts w:ascii="Times New Roman" w:hAnsi="Times New Roman"/>
          <w:sz w:val="24"/>
          <w:szCs w:val="24"/>
        </w:rPr>
        <w:t>INF</w:t>
      </w:r>
      <w:r w:rsidR="00173ADC" w:rsidRPr="0018576F">
        <w:rPr>
          <w:rFonts w:ascii="Times New Roman" w:hAnsi="Times New Roman"/>
          <w:sz w:val="24"/>
          <w:szCs w:val="24"/>
        </w:rPr>
        <w:t>)</w:t>
      </w:r>
      <w:r w:rsidRPr="0018576F">
        <w:rPr>
          <w:rFonts w:ascii="Times New Roman" w:hAnsi="Times New Roman"/>
          <w:sz w:val="24"/>
          <w:szCs w:val="24"/>
        </w:rPr>
        <w:t xml:space="preserve"> is positively liked to banking sector development (a coefficient of 0.105). It is suggesting that with the increase of 10% INF will result 1.05 development in banking sector.</w:t>
      </w:r>
    </w:p>
    <w:p w14:paraId="5BEA16E3" w14:textId="427723BC" w:rsidR="00F3318B" w:rsidRPr="0018576F" w:rsidRDefault="00F3318B" w:rsidP="00E227D4">
      <w:pPr>
        <w:ind w:firstLine="360"/>
        <w:jc w:val="both"/>
        <w:rPr>
          <w:rFonts w:ascii="Times New Roman" w:hAnsi="Times New Roman"/>
          <w:sz w:val="24"/>
          <w:szCs w:val="24"/>
        </w:rPr>
      </w:pPr>
      <w:r w:rsidRPr="0018576F">
        <w:rPr>
          <w:rFonts w:ascii="Times New Roman" w:hAnsi="Times New Roman"/>
          <w:sz w:val="24"/>
          <w:szCs w:val="24"/>
        </w:rPr>
        <w:t xml:space="preserve">The effects of </w:t>
      </w:r>
      <w:r w:rsidR="00173ADC" w:rsidRPr="0018576F">
        <w:rPr>
          <w:rFonts w:ascii="Times New Roman" w:hAnsi="Times New Roman"/>
          <w:sz w:val="24"/>
          <w:szCs w:val="24"/>
        </w:rPr>
        <w:t>trade openness (</w:t>
      </w:r>
      <w:r w:rsidRPr="0018576F">
        <w:rPr>
          <w:rFonts w:ascii="Times New Roman" w:hAnsi="Times New Roman"/>
          <w:sz w:val="24"/>
          <w:szCs w:val="24"/>
        </w:rPr>
        <w:t>TO</w:t>
      </w:r>
      <w:r w:rsidR="00173ADC" w:rsidRPr="0018576F">
        <w:rPr>
          <w:rFonts w:ascii="Times New Roman" w:hAnsi="Times New Roman"/>
          <w:sz w:val="24"/>
          <w:szCs w:val="24"/>
        </w:rPr>
        <w:t>)</w:t>
      </w:r>
      <w:r w:rsidRPr="0018576F">
        <w:rPr>
          <w:rFonts w:ascii="Times New Roman" w:hAnsi="Times New Roman"/>
          <w:sz w:val="24"/>
          <w:szCs w:val="24"/>
        </w:rPr>
        <w:t xml:space="preserve"> is positively liked to banking sector development (a coefficient of 0.096). It is suggesting that with the increase of 10% TO will result 0.96% development in the banking sector development. </w:t>
      </w:r>
    </w:p>
    <w:p w14:paraId="2F58462B" w14:textId="08F259EE" w:rsidR="00F42A82" w:rsidRPr="0018576F" w:rsidRDefault="00F42A82" w:rsidP="00E227D4">
      <w:pPr>
        <w:ind w:firstLine="360"/>
        <w:jc w:val="both"/>
        <w:rPr>
          <w:rFonts w:ascii="Times New Roman" w:hAnsi="Times New Roman"/>
          <w:b/>
          <w:sz w:val="24"/>
          <w:szCs w:val="24"/>
        </w:rPr>
      </w:pPr>
      <w:r w:rsidRPr="0018576F">
        <w:rPr>
          <w:rFonts w:ascii="Times New Roman" w:hAnsi="Times New Roman"/>
          <w:b/>
          <w:sz w:val="24"/>
          <w:szCs w:val="24"/>
        </w:rPr>
        <w:t>For the short-run:</w:t>
      </w:r>
    </w:p>
    <w:p w14:paraId="09C076B3" w14:textId="2B3931B3" w:rsidR="006F00C4" w:rsidRPr="0018576F" w:rsidRDefault="006F00C4" w:rsidP="00E227D4">
      <w:pPr>
        <w:ind w:firstLine="360"/>
        <w:jc w:val="both"/>
        <w:rPr>
          <w:rFonts w:ascii="Times New Roman" w:hAnsi="Times New Roman"/>
          <w:sz w:val="24"/>
          <w:szCs w:val="24"/>
        </w:rPr>
      </w:pPr>
      <w:r w:rsidRPr="0018576F">
        <w:rPr>
          <w:rFonts w:ascii="Times New Roman" w:hAnsi="Times New Roman"/>
          <w:sz w:val="24"/>
          <w:szCs w:val="24"/>
        </w:rPr>
        <w:lastRenderedPageBreak/>
        <w:t>The effects of C is negatively liked to banking sector development (a coefficient of -3.826). It is suggesting that with the increase of 10% C will result -38.26% development to banking sector.</w:t>
      </w:r>
    </w:p>
    <w:p w14:paraId="2A516B0C" w14:textId="77146380" w:rsidR="00854C48" w:rsidRPr="0018576F" w:rsidRDefault="00E26FD1" w:rsidP="00E26FD1">
      <w:pPr>
        <w:ind w:firstLine="360"/>
        <w:jc w:val="both"/>
        <w:rPr>
          <w:rFonts w:ascii="Times New Roman" w:hAnsi="Times New Roman"/>
          <w:sz w:val="24"/>
          <w:szCs w:val="24"/>
        </w:rPr>
      </w:pPr>
      <w:r w:rsidRPr="0018576F">
        <w:rPr>
          <w:rFonts w:ascii="Times New Roman" w:hAnsi="Times New Roman"/>
          <w:sz w:val="24"/>
          <w:szCs w:val="24"/>
        </w:rPr>
        <w:t xml:space="preserve">The effects of @TREND is positively liked to banking sector development (a coefficient of 0.013). </w:t>
      </w:r>
      <w:r w:rsidR="00E22354" w:rsidRPr="0018576F">
        <w:rPr>
          <w:rFonts w:ascii="Times New Roman" w:hAnsi="Times New Roman"/>
          <w:sz w:val="24"/>
          <w:szCs w:val="24"/>
        </w:rPr>
        <w:t>It</w:t>
      </w:r>
      <w:r w:rsidRPr="0018576F">
        <w:rPr>
          <w:rFonts w:ascii="Times New Roman" w:hAnsi="Times New Roman"/>
          <w:sz w:val="24"/>
          <w:szCs w:val="24"/>
        </w:rPr>
        <w:t xml:space="preserve"> is suggesting that with the increase of 10% @TREND will results 0.13% development to banking sector.</w:t>
      </w:r>
    </w:p>
    <w:p w14:paraId="4E893555" w14:textId="24B1488E" w:rsidR="00E26FD1" w:rsidRPr="0018576F" w:rsidRDefault="00E26FD1" w:rsidP="00E26FD1">
      <w:pPr>
        <w:ind w:firstLine="360"/>
        <w:jc w:val="both"/>
        <w:rPr>
          <w:rFonts w:ascii="Times New Roman" w:hAnsi="Times New Roman"/>
          <w:sz w:val="24"/>
          <w:szCs w:val="24"/>
        </w:rPr>
      </w:pPr>
      <w:r w:rsidRPr="0018576F">
        <w:rPr>
          <w:rFonts w:ascii="Times New Roman" w:hAnsi="Times New Roman"/>
          <w:sz w:val="24"/>
          <w:szCs w:val="24"/>
        </w:rPr>
        <w:t xml:space="preserve">The effects of ∆R is negatively liked to banking sector development (a coefficient of -0.104). </w:t>
      </w:r>
      <w:r w:rsidR="00E22354" w:rsidRPr="0018576F">
        <w:rPr>
          <w:rFonts w:ascii="Times New Roman" w:hAnsi="Times New Roman"/>
          <w:sz w:val="24"/>
          <w:szCs w:val="24"/>
        </w:rPr>
        <w:t>It</w:t>
      </w:r>
      <w:r w:rsidRPr="0018576F">
        <w:rPr>
          <w:rFonts w:ascii="Times New Roman" w:hAnsi="Times New Roman"/>
          <w:sz w:val="24"/>
          <w:szCs w:val="24"/>
        </w:rPr>
        <w:t xml:space="preserve"> is suggesting that with the increase of 10% </w:t>
      </w:r>
      <w:r w:rsidR="004D5410" w:rsidRPr="0018576F">
        <w:rPr>
          <w:rFonts w:ascii="Times New Roman" w:hAnsi="Times New Roman"/>
          <w:sz w:val="24"/>
          <w:szCs w:val="24"/>
        </w:rPr>
        <w:t>∆R will results -1.04 development to banking sector.</w:t>
      </w:r>
    </w:p>
    <w:p w14:paraId="74D4B2E6" w14:textId="40B989D8" w:rsidR="004D5410" w:rsidRPr="0018576F" w:rsidRDefault="004D5410" w:rsidP="00E26FD1">
      <w:pPr>
        <w:ind w:firstLine="360"/>
        <w:jc w:val="both"/>
        <w:rPr>
          <w:rFonts w:ascii="Times New Roman" w:hAnsi="Times New Roman"/>
          <w:sz w:val="24"/>
          <w:szCs w:val="24"/>
        </w:rPr>
      </w:pPr>
      <w:r w:rsidRPr="0018576F">
        <w:rPr>
          <w:rFonts w:ascii="Times New Roman" w:hAnsi="Times New Roman"/>
          <w:sz w:val="24"/>
          <w:szCs w:val="24"/>
        </w:rPr>
        <w:t>The effects of ∆EXC is positively liked to banking sector development</w:t>
      </w:r>
      <w:r w:rsidR="003A3E9C" w:rsidRPr="0018576F">
        <w:rPr>
          <w:rFonts w:ascii="Times New Roman" w:hAnsi="Times New Roman"/>
          <w:sz w:val="24"/>
          <w:szCs w:val="24"/>
        </w:rPr>
        <w:t xml:space="preserve"> </w:t>
      </w:r>
      <w:r w:rsidR="00A808E6" w:rsidRPr="0018576F">
        <w:rPr>
          <w:rFonts w:ascii="Times New Roman" w:hAnsi="Times New Roman"/>
          <w:sz w:val="24"/>
          <w:szCs w:val="24"/>
        </w:rPr>
        <w:t xml:space="preserve">(a coefficient of 0.665). </w:t>
      </w:r>
      <w:r w:rsidR="00BE147A" w:rsidRPr="0018576F">
        <w:rPr>
          <w:rFonts w:ascii="Times New Roman" w:hAnsi="Times New Roman"/>
          <w:sz w:val="24"/>
          <w:szCs w:val="24"/>
        </w:rPr>
        <w:t>It</w:t>
      </w:r>
      <w:r w:rsidR="00A808E6" w:rsidRPr="0018576F">
        <w:rPr>
          <w:rFonts w:ascii="Times New Roman" w:hAnsi="Times New Roman"/>
          <w:sz w:val="24"/>
          <w:szCs w:val="24"/>
        </w:rPr>
        <w:t xml:space="preserve"> is suggesting that with the increase of 10% ∆EXC will results </w:t>
      </w:r>
      <w:r w:rsidR="00BE147A" w:rsidRPr="0018576F">
        <w:rPr>
          <w:rFonts w:ascii="Times New Roman" w:hAnsi="Times New Roman"/>
          <w:sz w:val="24"/>
          <w:szCs w:val="24"/>
        </w:rPr>
        <w:t>6.65% development to banking sector.</w:t>
      </w:r>
    </w:p>
    <w:p w14:paraId="33F8B454" w14:textId="53BD5C3A" w:rsidR="00BE147A" w:rsidRPr="0018576F" w:rsidRDefault="00BE147A" w:rsidP="00E26FD1">
      <w:pPr>
        <w:ind w:firstLine="360"/>
        <w:jc w:val="both"/>
        <w:rPr>
          <w:rFonts w:ascii="Times New Roman" w:hAnsi="Times New Roman"/>
          <w:sz w:val="24"/>
          <w:szCs w:val="24"/>
        </w:rPr>
      </w:pPr>
      <w:r w:rsidRPr="0018576F">
        <w:rPr>
          <w:rFonts w:ascii="Times New Roman" w:hAnsi="Times New Roman"/>
          <w:sz w:val="24"/>
          <w:szCs w:val="24"/>
        </w:rPr>
        <w:t>The effects of ∆EXC (-1) is negatively liked to banking sector development (a coefficient of -0.337). It is suggesting that with the increase of 10% ∆EXC (-1) will results -3.37 development to banking sector.</w:t>
      </w:r>
    </w:p>
    <w:p w14:paraId="4180EFE8" w14:textId="3B63CE41" w:rsidR="00BE147A" w:rsidRPr="0018576F" w:rsidRDefault="00BE147A" w:rsidP="00E26FD1">
      <w:pPr>
        <w:ind w:firstLine="360"/>
        <w:jc w:val="both"/>
        <w:rPr>
          <w:rFonts w:ascii="Times New Roman" w:hAnsi="Times New Roman"/>
          <w:sz w:val="24"/>
          <w:szCs w:val="24"/>
        </w:rPr>
      </w:pPr>
      <w:r w:rsidRPr="0018576F">
        <w:rPr>
          <w:rFonts w:ascii="Times New Roman" w:hAnsi="Times New Roman"/>
          <w:sz w:val="24"/>
          <w:szCs w:val="24"/>
        </w:rPr>
        <w:t>The effects of ∆IQE is positively liked to banking sector development (a coefficient of 0.199). It is suggesting that with the increase of 10% ∆IQE will results 1.99% development to banking sector.</w:t>
      </w:r>
    </w:p>
    <w:p w14:paraId="7EEC66EE" w14:textId="4DB0391A" w:rsidR="00BE147A" w:rsidRPr="0018576F" w:rsidRDefault="00BE147A" w:rsidP="00E26FD1">
      <w:pPr>
        <w:ind w:firstLine="360"/>
        <w:jc w:val="both"/>
        <w:rPr>
          <w:rFonts w:ascii="Times New Roman" w:hAnsi="Times New Roman"/>
          <w:sz w:val="24"/>
          <w:szCs w:val="24"/>
        </w:rPr>
      </w:pPr>
      <w:r w:rsidRPr="0018576F">
        <w:rPr>
          <w:rFonts w:ascii="Times New Roman" w:hAnsi="Times New Roman"/>
          <w:sz w:val="24"/>
          <w:szCs w:val="24"/>
        </w:rPr>
        <w:t xml:space="preserve">The effects of ∆GDPG is negatively correlated with banking sector development (a coefficient of -0.044). It </w:t>
      </w:r>
      <w:r w:rsidR="00F26E43" w:rsidRPr="0018576F">
        <w:rPr>
          <w:rFonts w:ascii="Times New Roman" w:hAnsi="Times New Roman"/>
          <w:sz w:val="24"/>
          <w:szCs w:val="24"/>
        </w:rPr>
        <w:t>is suggesting that with the increase of 10% ∆GDPG will results -0.44% development to banking sector.</w:t>
      </w:r>
    </w:p>
    <w:p w14:paraId="46B94C48" w14:textId="5494BE2D" w:rsidR="00F26E43" w:rsidRPr="0018576F" w:rsidRDefault="00F26E43" w:rsidP="00E26FD1">
      <w:pPr>
        <w:ind w:firstLine="360"/>
        <w:jc w:val="both"/>
        <w:rPr>
          <w:rFonts w:ascii="Times New Roman" w:hAnsi="Times New Roman"/>
          <w:sz w:val="24"/>
          <w:szCs w:val="24"/>
        </w:rPr>
      </w:pPr>
      <w:r w:rsidRPr="0018576F">
        <w:rPr>
          <w:rFonts w:ascii="Times New Roman" w:hAnsi="Times New Roman"/>
          <w:sz w:val="24"/>
          <w:szCs w:val="24"/>
        </w:rPr>
        <w:t>The effects of ∆INF is positively liked to banking sector development (a coefficient of 0.077). It is suggesting that with the increase of 10% ∆INF will results 0.77% development to banking sector.</w:t>
      </w:r>
    </w:p>
    <w:p w14:paraId="11E41AA2" w14:textId="6A2FD4EF" w:rsidR="00F26E43" w:rsidRPr="0018576F" w:rsidRDefault="00F26E43" w:rsidP="00E26FD1">
      <w:pPr>
        <w:ind w:firstLine="360"/>
        <w:jc w:val="both"/>
        <w:rPr>
          <w:rFonts w:ascii="Times New Roman" w:hAnsi="Times New Roman"/>
          <w:sz w:val="24"/>
          <w:szCs w:val="24"/>
        </w:rPr>
      </w:pPr>
      <w:r w:rsidRPr="0018576F">
        <w:rPr>
          <w:rFonts w:ascii="Times New Roman" w:hAnsi="Times New Roman"/>
          <w:sz w:val="24"/>
          <w:szCs w:val="24"/>
        </w:rPr>
        <w:t>The effects of ∆INF (-1) is negatively liked to banking sector development (a coefficient of -0.031) It is suggesting that with the increase of 10% will results -0.31% development to banking sector.</w:t>
      </w:r>
    </w:p>
    <w:p w14:paraId="4808CDC2" w14:textId="48F03D44" w:rsidR="00F26E43" w:rsidRPr="0018576F" w:rsidRDefault="00F26E43" w:rsidP="00E06755">
      <w:pPr>
        <w:ind w:firstLine="360"/>
        <w:jc w:val="both"/>
        <w:rPr>
          <w:rFonts w:ascii="Times New Roman" w:hAnsi="Times New Roman"/>
          <w:sz w:val="24"/>
          <w:szCs w:val="24"/>
        </w:rPr>
      </w:pPr>
      <w:r w:rsidRPr="0018576F">
        <w:rPr>
          <w:rFonts w:ascii="Times New Roman" w:hAnsi="Times New Roman"/>
          <w:sz w:val="24"/>
          <w:szCs w:val="24"/>
        </w:rPr>
        <w:t xml:space="preserve">The effects of ECT (-1) </w:t>
      </w:r>
      <w:r w:rsidR="00E06755" w:rsidRPr="0018576F">
        <w:rPr>
          <w:rFonts w:ascii="Times New Roman" w:hAnsi="Times New Roman"/>
          <w:sz w:val="24"/>
          <w:szCs w:val="24"/>
        </w:rPr>
        <w:t>is negatively liked to banking sector development (a coefficient of -0.635). It is suggesting that with the increase of 10% will results -6.35% development to banking sector.</w:t>
      </w:r>
    </w:p>
    <w:p w14:paraId="436B459A" w14:textId="2A553CEE" w:rsidR="00E06755" w:rsidRPr="0018576F" w:rsidRDefault="00E06755" w:rsidP="00E06755">
      <w:pPr>
        <w:ind w:firstLine="360"/>
        <w:jc w:val="both"/>
        <w:rPr>
          <w:rFonts w:ascii="Times New Roman" w:hAnsi="Times New Roman"/>
          <w:sz w:val="24"/>
          <w:szCs w:val="24"/>
        </w:rPr>
      </w:pPr>
      <w:r w:rsidRPr="0018576F">
        <w:rPr>
          <w:rFonts w:ascii="Times New Roman" w:hAnsi="Times New Roman"/>
          <w:sz w:val="24"/>
          <w:szCs w:val="24"/>
        </w:rPr>
        <w:t>The effects of Fpass is positively liked to banking sector development (a coefficient of 7.672). It is suggesting that with the increase of 10% will results 76.72% development to banking sector.</w:t>
      </w:r>
    </w:p>
    <w:p w14:paraId="6AC5F011" w14:textId="05BFFA87" w:rsidR="00E06755" w:rsidRPr="0018576F" w:rsidRDefault="00E06755" w:rsidP="00E06755">
      <w:pPr>
        <w:ind w:firstLine="360"/>
        <w:jc w:val="both"/>
        <w:rPr>
          <w:rFonts w:ascii="Times New Roman" w:hAnsi="Times New Roman"/>
          <w:sz w:val="24"/>
          <w:szCs w:val="24"/>
        </w:rPr>
      </w:pPr>
      <w:r w:rsidRPr="0018576F">
        <w:rPr>
          <w:rFonts w:ascii="Times New Roman" w:hAnsi="Times New Roman"/>
          <w:sz w:val="24"/>
          <w:szCs w:val="24"/>
        </w:rPr>
        <w:t xml:space="preserve">The effects of tBDM is negatively liked to banking sector development (a </w:t>
      </w:r>
      <w:r w:rsidR="005C4372" w:rsidRPr="0018576F">
        <w:rPr>
          <w:rFonts w:ascii="Times New Roman" w:hAnsi="Times New Roman"/>
          <w:sz w:val="24"/>
          <w:szCs w:val="24"/>
        </w:rPr>
        <w:t>coefficient of -4.885). It is suggesting that with the increase of 10% will results -48.85 development to banking sector.</w:t>
      </w:r>
    </w:p>
    <w:p w14:paraId="3EBB1A5E" w14:textId="77777777" w:rsidR="0018576F" w:rsidRDefault="0018576F" w:rsidP="002D4E9B">
      <w:pPr>
        <w:jc w:val="both"/>
        <w:rPr>
          <w:rFonts w:ascii="Times New Roman" w:hAnsi="Times New Roman"/>
          <w:b/>
          <w:sz w:val="24"/>
          <w:szCs w:val="24"/>
        </w:rPr>
      </w:pPr>
    </w:p>
    <w:p w14:paraId="2AEF54A7" w14:textId="77777777" w:rsidR="0018576F" w:rsidRPr="0018576F" w:rsidRDefault="0018576F" w:rsidP="00E26FD1">
      <w:pPr>
        <w:ind w:firstLine="360"/>
        <w:jc w:val="both"/>
        <w:rPr>
          <w:rFonts w:ascii="Times New Roman" w:hAnsi="Times New Roman"/>
          <w:b/>
          <w:sz w:val="24"/>
          <w:szCs w:val="24"/>
        </w:rPr>
      </w:pPr>
    </w:p>
    <w:p w14:paraId="02767789" w14:textId="36F697E9" w:rsidR="00F74C64" w:rsidRPr="0018576F" w:rsidRDefault="00F74C64" w:rsidP="00F74C64">
      <w:pPr>
        <w:pStyle w:val="Caption"/>
        <w:keepNext/>
        <w:rPr>
          <w:rFonts w:ascii="Times New Roman" w:hAnsi="Times New Roman"/>
          <w:sz w:val="24"/>
          <w:szCs w:val="24"/>
        </w:rPr>
      </w:pPr>
      <w:bookmarkStart w:id="43" w:name="_Toc41745318"/>
      <w:r w:rsidRPr="0018576F">
        <w:rPr>
          <w:rFonts w:ascii="Times New Roman" w:hAnsi="Times New Roman"/>
          <w:sz w:val="24"/>
          <w:szCs w:val="24"/>
        </w:rPr>
        <w:t xml:space="preserve">Table </w:t>
      </w:r>
      <w:r w:rsidR="004948D0" w:rsidRPr="0018576F">
        <w:rPr>
          <w:rFonts w:ascii="Times New Roman" w:hAnsi="Times New Roman"/>
          <w:noProof/>
          <w:sz w:val="24"/>
          <w:szCs w:val="24"/>
        </w:rPr>
        <w:fldChar w:fldCharType="begin"/>
      </w:r>
      <w:r w:rsidR="004948D0" w:rsidRPr="0018576F">
        <w:rPr>
          <w:rFonts w:ascii="Times New Roman" w:hAnsi="Times New Roman"/>
          <w:noProof/>
          <w:sz w:val="24"/>
          <w:szCs w:val="24"/>
        </w:rPr>
        <w:instrText xml:space="preserve"> SEQ Table \* ROMAN </w:instrText>
      </w:r>
      <w:r w:rsidR="004948D0" w:rsidRPr="0018576F">
        <w:rPr>
          <w:rFonts w:ascii="Times New Roman" w:hAnsi="Times New Roman"/>
          <w:noProof/>
          <w:sz w:val="24"/>
          <w:szCs w:val="24"/>
        </w:rPr>
        <w:fldChar w:fldCharType="separate"/>
      </w:r>
      <w:r w:rsidR="00C848ED">
        <w:rPr>
          <w:rFonts w:ascii="Times New Roman" w:hAnsi="Times New Roman"/>
          <w:noProof/>
          <w:sz w:val="24"/>
          <w:szCs w:val="24"/>
        </w:rPr>
        <w:t>IX</w:t>
      </w:r>
      <w:r w:rsidR="004948D0" w:rsidRPr="0018576F">
        <w:rPr>
          <w:rFonts w:ascii="Times New Roman" w:hAnsi="Times New Roman"/>
          <w:noProof/>
          <w:sz w:val="24"/>
          <w:szCs w:val="24"/>
        </w:rPr>
        <w:fldChar w:fldCharType="end"/>
      </w:r>
      <w:r w:rsidRPr="0018576F">
        <w:rPr>
          <w:rFonts w:ascii="Times New Roman" w:hAnsi="Times New Roman"/>
          <w:sz w:val="24"/>
          <w:szCs w:val="24"/>
        </w:rPr>
        <w:t xml:space="preserve"> Results of ARDL bound testing</w:t>
      </w:r>
      <w:bookmarkEnd w:id="43"/>
      <w:r w:rsidRPr="0018576F">
        <w:rPr>
          <w:rFonts w:ascii="Times New Roman" w:hAnsi="Times New Roman"/>
          <w:sz w:val="24"/>
          <w:szCs w:val="24"/>
        </w:rPr>
        <w:t xml:space="preserve"> </w:t>
      </w:r>
    </w:p>
    <w:tbl>
      <w:tblPr>
        <w:tblStyle w:val="TableGrid"/>
        <w:tblW w:w="0" w:type="auto"/>
        <w:tblLook w:val="04A0" w:firstRow="1" w:lastRow="0" w:firstColumn="1" w:lastColumn="0" w:noHBand="0" w:noVBand="1"/>
      </w:tblPr>
      <w:tblGrid>
        <w:gridCol w:w="1870"/>
        <w:gridCol w:w="1870"/>
        <w:gridCol w:w="1870"/>
        <w:gridCol w:w="1870"/>
        <w:gridCol w:w="1870"/>
      </w:tblGrid>
      <w:tr w:rsidR="00F74C64" w:rsidRPr="0018576F" w14:paraId="55946781" w14:textId="77777777" w:rsidTr="00F74C64">
        <w:tc>
          <w:tcPr>
            <w:tcW w:w="1870" w:type="dxa"/>
          </w:tcPr>
          <w:p w14:paraId="439248E0" w14:textId="77777777" w:rsidR="00F74C64" w:rsidRPr="0018576F" w:rsidRDefault="00F74C64">
            <w:pPr>
              <w:rPr>
                <w:rFonts w:ascii="Times New Roman" w:hAnsi="Times New Roman"/>
                <w:sz w:val="24"/>
                <w:szCs w:val="24"/>
              </w:rPr>
            </w:pPr>
          </w:p>
        </w:tc>
        <w:tc>
          <w:tcPr>
            <w:tcW w:w="1870" w:type="dxa"/>
          </w:tcPr>
          <w:p w14:paraId="5E02A26C" w14:textId="77777777" w:rsidR="00F74C64" w:rsidRPr="0018576F" w:rsidRDefault="00F74C64">
            <w:pPr>
              <w:rPr>
                <w:rFonts w:ascii="Times New Roman" w:hAnsi="Times New Roman"/>
                <w:sz w:val="24"/>
                <w:szCs w:val="24"/>
              </w:rPr>
            </w:pPr>
          </w:p>
        </w:tc>
        <w:tc>
          <w:tcPr>
            <w:tcW w:w="1870" w:type="dxa"/>
          </w:tcPr>
          <w:p w14:paraId="261DFC67" w14:textId="77777777" w:rsidR="00F74C64" w:rsidRPr="0018576F" w:rsidRDefault="00F74C64">
            <w:pPr>
              <w:rPr>
                <w:rFonts w:ascii="Times New Roman" w:hAnsi="Times New Roman"/>
                <w:sz w:val="24"/>
                <w:szCs w:val="24"/>
              </w:rPr>
            </w:pPr>
          </w:p>
        </w:tc>
        <w:tc>
          <w:tcPr>
            <w:tcW w:w="1870" w:type="dxa"/>
          </w:tcPr>
          <w:p w14:paraId="6768B5DC" w14:textId="77777777" w:rsidR="00F74C64" w:rsidRPr="0018576F" w:rsidRDefault="00F74C64">
            <w:pPr>
              <w:rPr>
                <w:rFonts w:ascii="Times New Roman" w:hAnsi="Times New Roman"/>
                <w:sz w:val="24"/>
                <w:szCs w:val="24"/>
              </w:rPr>
            </w:pPr>
          </w:p>
        </w:tc>
        <w:tc>
          <w:tcPr>
            <w:tcW w:w="1870" w:type="dxa"/>
          </w:tcPr>
          <w:p w14:paraId="3715ACD6" w14:textId="77777777" w:rsidR="00F74C64" w:rsidRPr="0018576F" w:rsidRDefault="00F74C64">
            <w:pPr>
              <w:rPr>
                <w:rFonts w:ascii="Times New Roman" w:hAnsi="Times New Roman"/>
                <w:sz w:val="24"/>
                <w:szCs w:val="24"/>
              </w:rPr>
            </w:pPr>
          </w:p>
        </w:tc>
      </w:tr>
      <w:tr w:rsidR="00F74C64" w:rsidRPr="0018576F" w14:paraId="2CCE75A5" w14:textId="77777777" w:rsidTr="00F74C64">
        <w:tc>
          <w:tcPr>
            <w:tcW w:w="1870" w:type="dxa"/>
          </w:tcPr>
          <w:p w14:paraId="3953B0EE" w14:textId="40CC1A6A" w:rsidR="00F74C64" w:rsidRPr="0018576F" w:rsidRDefault="00F74C64" w:rsidP="00F74C64">
            <w:pPr>
              <w:rPr>
                <w:rFonts w:ascii="Times New Roman" w:hAnsi="Times New Roman"/>
                <w:sz w:val="24"/>
                <w:szCs w:val="24"/>
              </w:rPr>
            </w:pPr>
            <w:r w:rsidRPr="0018576F">
              <w:rPr>
                <w:rFonts w:ascii="Times New Roman" w:hAnsi="Times New Roman"/>
                <w:sz w:val="24"/>
                <w:szCs w:val="24"/>
              </w:rPr>
              <w:t>Variable</w:t>
            </w:r>
          </w:p>
        </w:tc>
        <w:tc>
          <w:tcPr>
            <w:tcW w:w="1870" w:type="dxa"/>
          </w:tcPr>
          <w:p w14:paraId="5AB777F8" w14:textId="711E28E0" w:rsidR="00F74C64" w:rsidRPr="0018576F" w:rsidRDefault="00F74C64" w:rsidP="00F74C64">
            <w:pPr>
              <w:rPr>
                <w:rFonts w:ascii="Times New Roman" w:hAnsi="Times New Roman"/>
                <w:sz w:val="24"/>
                <w:szCs w:val="24"/>
              </w:rPr>
            </w:pPr>
            <w:r w:rsidRPr="0018576F">
              <w:rPr>
                <w:rFonts w:ascii="Times New Roman" w:hAnsi="Times New Roman"/>
                <w:sz w:val="24"/>
                <w:szCs w:val="24"/>
              </w:rPr>
              <w:t>Coefficient</w:t>
            </w:r>
          </w:p>
        </w:tc>
        <w:tc>
          <w:tcPr>
            <w:tcW w:w="1870" w:type="dxa"/>
          </w:tcPr>
          <w:p w14:paraId="4B82594F" w14:textId="2D130772" w:rsidR="00F74C64" w:rsidRPr="0018576F" w:rsidRDefault="00F74C64" w:rsidP="00F74C64">
            <w:pPr>
              <w:rPr>
                <w:rFonts w:ascii="Times New Roman" w:hAnsi="Times New Roman"/>
                <w:sz w:val="24"/>
                <w:szCs w:val="24"/>
              </w:rPr>
            </w:pPr>
            <w:r w:rsidRPr="0018576F">
              <w:rPr>
                <w:rFonts w:ascii="Times New Roman" w:hAnsi="Times New Roman"/>
                <w:sz w:val="24"/>
                <w:szCs w:val="24"/>
              </w:rPr>
              <w:t>Std. Error</w:t>
            </w:r>
          </w:p>
        </w:tc>
        <w:tc>
          <w:tcPr>
            <w:tcW w:w="1870" w:type="dxa"/>
          </w:tcPr>
          <w:p w14:paraId="62A8FAF9" w14:textId="4E1173CF" w:rsidR="00F74C64" w:rsidRPr="0018576F" w:rsidRDefault="00F74C64" w:rsidP="00F74C64">
            <w:pPr>
              <w:rPr>
                <w:rFonts w:ascii="Times New Roman" w:hAnsi="Times New Roman"/>
                <w:sz w:val="24"/>
                <w:szCs w:val="24"/>
              </w:rPr>
            </w:pPr>
            <w:r w:rsidRPr="0018576F">
              <w:rPr>
                <w:rFonts w:ascii="Times New Roman" w:hAnsi="Times New Roman"/>
                <w:sz w:val="24"/>
                <w:szCs w:val="24"/>
              </w:rPr>
              <w:t>t-Statistic</w:t>
            </w:r>
          </w:p>
        </w:tc>
        <w:tc>
          <w:tcPr>
            <w:tcW w:w="1870" w:type="dxa"/>
          </w:tcPr>
          <w:p w14:paraId="07B1030B" w14:textId="0E94AC69" w:rsidR="00F74C64" w:rsidRPr="0018576F" w:rsidRDefault="00F74C64" w:rsidP="00F74C64">
            <w:pPr>
              <w:rPr>
                <w:rFonts w:ascii="Times New Roman" w:hAnsi="Times New Roman"/>
                <w:sz w:val="24"/>
                <w:szCs w:val="24"/>
              </w:rPr>
            </w:pPr>
            <w:r w:rsidRPr="0018576F">
              <w:rPr>
                <w:rFonts w:ascii="Times New Roman" w:hAnsi="Times New Roman"/>
                <w:sz w:val="24"/>
                <w:szCs w:val="24"/>
              </w:rPr>
              <w:t xml:space="preserve">Prob.   </w:t>
            </w:r>
          </w:p>
        </w:tc>
      </w:tr>
      <w:tr w:rsidR="00F74C64" w:rsidRPr="0018576F" w14:paraId="3D19889C" w14:textId="77777777" w:rsidTr="0069624E">
        <w:tc>
          <w:tcPr>
            <w:tcW w:w="9350" w:type="dxa"/>
            <w:gridSpan w:val="5"/>
          </w:tcPr>
          <w:p w14:paraId="21E3D971" w14:textId="76F2A38A" w:rsidR="00F74C64" w:rsidRPr="0018576F" w:rsidRDefault="00F74C64" w:rsidP="00F74C64">
            <w:pPr>
              <w:rPr>
                <w:rFonts w:ascii="Times New Roman" w:hAnsi="Times New Roman"/>
                <w:sz w:val="24"/>
                <w:szCs w:val="24"/>
              </w:rPr>
            </w:pPr>
            <w:r w:rsidRPr="0018576F">
              <w:rPr>
                <w:rFonts w:ascii="Times New Roman" w:hAnsi="Times New Roman"/>
                <w:sz w:val="24"/>
                <w:szCs w:val="24"/>
              </w:rPr>
              <w:t>Long-run</w:t>
            </w:r>
            <w:r w:rsidR="00D1280B" w:rsidRPr="0018576F">
              <w:rPr>
                <w:rFonts w:ascii="Times New Roman" w:hAnsi="Times New Roman"/>
                <w:sz w:val="24"/>
                <w:szCs w:val="24"/>
              </w:rPr>
              <w:t xml:space="preserve"> coefficient </w:t>
            </w:r>
          </w:p>
        </w:tc>
      </w:tr>
      <w:tr w:rsidR="00F74C64" w:rsidRPr="0018576F" w14:paraId="200B87A6" w14:textId="77777777" w:rsidTr="00F74C64">
        <w:tc>
          <w:tcPr>
            <w:tcW w:w="1870" w:type="dxa"/>
          </w:tcPr>
          <w:p w14:paraId="179AAA3B" w14:textId="78A6F44F" w:rsidR="00F74C64" w:rsidRPr="0018576F" w:rsidRDefault="00F74C64" w:rsidP="00F74C64">
            <w:pPr>
              <w:rPr>
                <w:rFonts w:ascii="Times New Roman" w:hAnsi="Times New Roman"/>
                <w:sz w:val="24"/>
                <w:szCs w:val="24"/>
              </w:rPr>
            </w:pPr>
            <w:r w:rsidRPr="0018576F">
              <w:rPr>
                <w:rFonts w:ascii="Times New Roman" w:hAnsi="Times New Roman"/>
                <w:sz w:val="24"/>
                <w:szCs w:val="24"/>
              </w:rPr>
              <w:t>R</w:t>
            </w:r>
          </w:p>
        </w:tc>
        <w:tc>
          <w:tcPr>
            <w:tcW w:w="1870" w:type="dxa"/>
          </w:tcPr>
          <w:p w14:paraId="23815FF1" w14:textId="37F7756F" w:rsidR="00F74C64" w:rsidRPr="0018576F" w:rsidRDefault="00F74C64" w:rsidP="00F74C64">
            <w:pPr>
              <w:rPr>
                <w:rFonts w:ascii="Times New Roman" w:hAnsi="Times New Roman"/>
                <w:sz w:val="24"/>
                <w:szCs w:val="24"/>
              </w:rPr>
            </w:pPr>
            <w:r w:rsidRPr="0018576F">
              <w:rPr>
                <w:rFonts w:ascii="Times New Roman" w:hAnsi="Times New Roman"/>
                <w:sz w:val="24"/>
                <w:szCs w:val="24"/>
              </w:rPr>
              <w:t>0.053162</w:t>
            </w:r>
          </w:p>
        </w:tc>
        <w:tc>
          <w:tcPr>
            <w:tcW w:w="1870" w:type="dxa"/>
          </w:tcPr>
          <w:p w14:paraId="354A7778" w14:textId="2B60EB2F" w:rsidR="00F74C64" w:rsidRPr="0018576F" w:rsidRDefault="00F74C64" w:rsidP="00F74C64">
            <w:pPr>
              <w:rPr>
                <w:rFonts w:ascii="Times New Roman" w:hAnsi="Times New Roman"/>
                <w:sz w:val="24"/>
                <w:szCs w:val="24"/>
              </w:rPr>
            </w:pPr>
            <w:r w:rsidRPr="0018576F">
              <w:rPr>
                <w:rFonts w:ascii="Times New Roman" w:hAnsi="Times New Roman"/>
                <w:sz w:val="24"/>
                <w:szCs w:val="24"/>
              </w:rPr>
              <w:t>0.096656</w:t>
            </w:r>
          </w:p>
        </w:tc>
        <w:tc>
          <w:tcPr>
            <w:tcW w:w="1870" w:type="dxa"/>
          </w:tcPr>
          <w:p w14:paraId="04D6050C" w14:textId="402B24F8" w:rsidR="00F74C64" w:rsidRPr="0018576F" w:rsidRDefault="00F74C64" w:rsidP="00F74C64">
            <w:pPr>
              <w:rPr>
                <w:rFonts w:ascii="Times New Roman" w:hAnsi="Times New Roman"/>
                <w:sz w:val="24"/>
                <w:szCs w:val="24"/>
              </w:rPr>
            </w:pPr>
            <w:r w:rsidRPr="0018576F">
              <w:rPr>
                <w:rFonts w:ascii="Times New Roman" w:hAnsi="Times New Roman"/>
                <w:sz w:val="24"/>
                <w:szCs w:val="24"/>
              </w:rPr>
              <w:t>0.550008</w:t>
            </w:r>
          </w:p>
        </w:tc>
        <w:tc>
          <w:tcPr>
            <w:tcW w:w="1870" w:type="dxa"/>
          </w:tcPr>
          <w:p w14:paraId="218C57A8" w14:textId="52360F17" w:rsidR="00F74C64" w:rsidRPr="0018576F" w:rsidRDefault="00F74C64" w:rsidP="00F74C64">
            <w:pPr>
              <w:rPr>
                <w:rFonts w:ascii="Times New Roman" w:hAnsi="Times New Roman"/>
                <w:sz w:val="24"/>
                <w:szCs w:val="24"/>
              </w:rPr>
            </w:pPr>
            <w:r w:rsidRPr="0018576F">
              <w:rPr>
                <w:rFonts w:ascii="Times New Roman" w:hAnsi="Times New Roman"/>
                <w:sz w:val="24"/>
                <w:szCs w:val="24"/>
              </w:rPr>
              <w:t>0.5891</w:t>
            </w:r>
          </w:p>
        </w:tc>
      </w:tr>
      <w:tr w:rsidR="00F74C64" w:rsidRPr="0018576F" w14:paraId="388A0B35" w14:textId="77777777" w:rsidTr="00F74C64">
        <w:tc>
          <w:tcPr>
            <w:tcW w:w="1870" w:type="dxa"/>
          </w:tcPr>
          <w:p w14:paraId="755FA6F2" w14:textId="7EEDCCC1" w:rsidR="00F74C64" w:rsidRPr="0018576F" w:rsidRDefault="00F74C64" w:rsidP="00F74C64">
            <w:pPr>
              <w:rPr>
                <w:rFonts w:ascii="Times New Roman" w:hAnsi="Times New Roman"/>
                <w:sz w:val="24"/>
                <w:szCs w:val="24"/>
              </w:rPr>
            </w:pPr>
            <w:r w:rsidRPr="0018576F">
              <w:rPr>
                <w:rFonts w:ascii="Times New Roman" w:hAnsi="Times New Roman"/>
                <w:color w:val="FF0000"/>
                <w:sz w:val="24"/>
                <w:szCs w:val="24"/>
              </w:rPr>
              <w:t>EXC</w:t>
            </w:r>
          </w:p>
        </w:tc>
        <w:tc>
          <w:tcPr>
            <w:tcW w:w="1870" w:type="dxa"/>
          </w:tcPr>
          <w:p w14:paraId="7194823B" w14:textId="03D4FB6F" w:rsidR="00F74C64" w:rsidRPr="0018576F" w:rsidRDefault="00F74C64" w:rsidP="00F74C64">
            <w:pPr>
              <w:rPr>
                <w:rFonts w:ascii="Times New Roman" w:hAnsi="Times New Roman"/>
                <w:sz w:val="24"/>
                <w:szCs w:val="24"/>
              </w:rPr>
            </w:pPr>
            <w:r w:rsidRPr="0018576F">
              <w:rPr>
                <w:rFonts w:ascii="Times New Roman" w:hAnsi="Times New Roman"/>
                <w:sz w:val="24"/>
                <w:szCs w:val="24"/>
              </w:rPr>
              <w:t>0.712340</w:t>
            </w:r>
          </w:p>
        </w:tc>
        <w:tc>
          <w:tcPr>
            <w:tcW w:w="1870" w:type="dxa"/>
          </w:tcPr>
          <w:p w14:paraId="6954F60F" w14:textId="1CBE736B" w:rsidR="00F74C64" w:rsidRPr="0018576F" w:rsidRDefault="00F74C64" w:rsidP="00F74C64">
            <w:pPr>
              <w:rPr>
                <w:rFonts w:ascii="Times New Roman" w:hAnsi="Times New Roman"/>
                <w:sz w:val="24"/>
                <w:szCs w:val="24"/>
              </w:rPr>
            </w:pPr>
            <w:r w:rsidRPr="0018576F">
              <w:rPr>
                <w:rFonts w:ascii="Times New Roman" w:hAnsi="Times New Roman"/>
                <w:sz w:val="24"/>
                <w:szCs w:val="24"/>
              </w:rPr>
              <w:t>0.303124</w:t>
            </w:r>
          </w:p>
        </w:tc>
        <w:tc>
          <w:tcPr>
            <w:tcW w:w="1870" w:type="dxa"/>
          </w:tcPr>
          <w:p w14:paraId="7B709B8D" w14:textId="515E9C26" w:rsidR="00F74C64" w:rsidRPr="0018576F" w:rsidRDefault="00F74C64" w:rsidP="00F74C64">
            <w:pPr>
              <w:rPr>
                <w:rFonts w:ascii="Times New Roman" w:hAnsi="Times New Roman"/>
                <w:sz w:val="24"/>
                <w:szCs w:val="24"/>
              </w:rPr>
            </w:pPr>
            <w:r w:rsidRPr="0018576F">
              <w:rPr>
                <w:rFonts w:ascii="Times New Roman" w:hAnsi="Times New Roman"/>
                <w:sz w:val="24"/>
                <w:szCs w:val="24"/>
              </w:rPr>
              <w:t>2.349996</w:t>
            </w:r>
          </w:p>
        </w:tc>
        <w:tc>
          <w:tcPr>
            <w:tcW w:w="1870" w:type="dxa"/>
          </w:tcPr>
          <w:p w14:paraId="2A0C64F6" w14:textId="35993433" w:rsidR="00F74C64" w:rsidRPr="0018576F" w:rsidRDefault="00F74C64" w:rsidP="00F74C64">
            <w:pPr>
              <w:rPr>
                <w:rFonts w:ascii="Times New Roman" w:hAnsi="Times New Roman"/>
                <w:sz w:val="24"/>
                <w:szCs w:val="24"/>
              </w:rPr>
            </w:pPr>
            <w:r w:rsidRPr="0018576F">
              <w:rPr>
                <w:rFonts w:ascii="Times New Roman" w:hAnsi="Times New Roman"/>
                <w:sz w:val="24"/>
                <w:szCs w:val="24"/>
              </w:rPr>
              <w:t>0.0304</w:t>
            </w:r>
          </w:p>
        </w:tc>
      </w:tr>
      <w:tr w:rsidR="00F74C64" w:rsidRPr="0018576F" w14:paraId="68F2476C" w14:textId="77777777" w:rsidTr="00F74C64">
        <w:tc>
          <w:tcPr>
            <w:tcW w:w="1870" w:type="dxa"/>
          </w:tcPr>
          <w:p w14:paraId="22DCC1EE" w14:textId="51744C90" w:rsidR="00F74C64" w:rsidRPr="0018576F" w:rsidRDefault="00F74C64" w:rsidP="00F74C64">
            <w:pPr>
              <w:rPr>
                <w:rFonts w:ascii="Times New Roman" w:hAnsi="Times New Roman"/>
                <w:sz w:val="24"/>
                <w:szCs w:val="24"/>
              </w:rPr>
            </w:pPr>
            <w:r w:rsidRPr="0018576F">
              <w:rPr>
                <w:rFonts w:ascii="Times New Roman" w:hAnsi="Times New Roman"/>
                <w:sz w:val="24"/>
                <w:szCs w:val="24"/>
              </w:rPr>
              <w:t>FDI</w:t>
            </w:r>
          </w:p>
        </w:tc>
        <w:tc>
          <w:tcPr>
            <w:tcW w:w="1870" w:type="dxa"/>
          </w:tcPr>
          <w:p w14:paraId="0A087A7E" w14:textId="75AA0773" w:rsidR="00F74C64" w:rsidRPr="0018576F" w:rsidRDefault="00F74C64" w:rsidP="00F74C64">
            <w:pPr>
              <w:rPr>
                <w:rFonts w:ascii="Times New Roman" w:hAnsi="Times New Roman"/>
                <w:sz w:val="24"/>
                <w:szCs w:val="24"/>
              </w:rPr>
            </w:pPr>
            <w:r w:rsidRPr="0018576F">
              <w:rPr>
                <w:rFonts w:ascii="Times New Roman" w:hAnsi="Times New Roman"/>
                <w:sz w:val="24"/>
                <w:szCs w:val="24"/>
              </w:rPr>
              <w:t>-0.048341</w:t>
            </w:r>
          </w:p>
        </w:tc>
        <w:tc>
          <w:tcPr>
            <w:tcW w:w="1870" w:type="dxa"/>
          </w:tcPr>
          <w:p w14:paraId="024FDBA4" w14:textId="16ECD080" w:rsidR="00F74C64" w:rsidRPr="0018576F" w:rsidRDefault="00F74C64" w:rsidP="00F74C64">
            <w:pPr>
              <w:rPr>
                <w:rFonts w:ascii="Times New Roman" w:hAnsi="Times New Roman"/>
                <w:sz w:val="24"/>
                <w:szCs w:val="24"/>
              </w:rPr>
            </w:pPr>
            <w:r w:rsidRPr="0018576F">
              <w:rPr>
                <w:rFonts w:ascii="Times New Roman" w:hAnsi="Times New Roman"/>
                <w:sz w:val="24"/>
                <w:szCs w:val="24"/>
              </w:rPr>
              <w:t>0.019190</w:t>
            </w:r>
          </w:p>
        </w:tc>
        <w:tc>
          <w:tcPr>
            <w:tcW w:w="1870" w:type="dxa"/>
          </w:tcPr>
          <w:p w14:paraId="4CA9C7F8" w14:textId="16076C95" w:rsidR="00F74C64" w:rsidRPr="0018576F" w:rsidRDefault="00F74C64" w:rsidP="00F74C64">
            <w:pPr>
              <w:rPr>
                <w:rFonts w:ascii="Times New Roman" w:hAnsi="Times New Roman"/>
                <w:sz w:val="24"/>
                <w:szCs w:val="24"/>
              </w:rPr>
            </w:pPr>
            <w:r w:rsidRPr="0018576F">
              <w:rPr>
                <w:rFonts w:ascii="Times New Roman" w:hAnsi="Times New Roman"/>
                <w:sz w:val="24"/>
                <w:szCs w:val="24"/>
              </w:rPr>
              <w:t>-2.519097</w:t>
            </w:r>
          </w:p>
        </w:tc>
        <w:tc>
          <w:tcPr>
            <w:tcW w:w="1870" w:type="dxa"/>
          </w:tcPr>
          <w:p w14:paraId="28694113" w14:textId="35DD5ECE" w:rsidR="00F74C64" w:rsidRPr="0018576F" w:rsidRDefault="00F74C64" w:rsidP="00F74C64">
            <w:pPr>
              <w:rPr>
                <w:rFonts w:ascii="Times New Roman" w:hAnsi="Times New Roman"/>
                <w:sz w:val="24"/>
                <w:szCs w:val="24"/>
              </w:rPr>
            </w:pPr>
            <w:r w:rsidRPr="0018576F">
              <w:rPr>
                <w:rFonts w:ascii="Times New Roman" w:hAnsi="Times New Roman"/>
                <w:sz w:val="24"/>
                <w:szCs w:val="24"/>
              </w:rPr>
              <w:t>0.0214</w:t>
            </w:r>
          </w:p>
        </w:tc>
      </w:tr>
      <w:tr w:rsidR="00F74C64" w:rsidRPr="0018576F" w14:paraId="43FDE0A8" w14:textId="77777777" w:rsidTr="00F74C64">
        <w:tc>
          <w:tcPr>
            <w:tcW w:w="1870" w:type="dxa"/>
          </w:tcPr>
          <w:p w14:paraId="31AAEC0D" w14:textId="088AD40A" w:rsidR="00F74C64" w:rsidRPr="0018576F" w:rsidRDefault="00F74C64" w:rsidP="00F74C64">
            <w:pPr>
              <w:rPr>
                <w:rFonts w:ascii="Times New Roman" w:hAnsi="Times New Roman"/>
                <w:sz w:val="24"/>
                <w:szCs w:val="24"/>
              </w:rPr>
            </w:pPr>
            <w:r w:rsidRPr="0018576F">
              <w:rPr>
                <w:rFonts w:ascii="Times New Roman" w:hAnsi="Times New Roman"/>
                <w:color w:val="FF0000"/>
                <w:sz w:val="24"/>
                <w:szCs w:val="24"/>
              </w:rPr>
              <w:t>IQE</w:t>
            </w:r>
          </w:p>
        </w:tc>
        <w:tc>
          <w:tcPr>
            <w:tcW w:w="1870" w:type="dxa"/>
          </w:tcPr>
          <w:p w14:paraId="052E8532" w14:textId="50F536E2" w:rsidR="00F74C64" w:rsidRPr="0018576F" w:rsidRDefault="00F74C64" w:rsidP="00F74C64">
            <w:pPr>
              <w:rPr>
                <w:rFonts w:ascii="Times New Roman" w:hAnsi="Times New Roman"/>
                <w:sz w:val="24"/>
                <w:szCs w:val="24"/>
              </w:rPr>
            </w:pPr>
            <w:r w:rsidRPr="0018576F">
              <w:rPr>
                <w:rFonts w:ascii="Times New Roman" w:hAnsi="Times New Roman"/>
                <w:sz w:val="24"/>
                <w:szCs w:val="24"/>
              </w:rPr>
              <w:t>1.595741</w:t>
            </w:r>
          </w:p>
        </w:tc>
        <w:tc>
          <w:tcPr>
            <w:tcW w:w="1870" w:type="dxa"/>
          </w:tcPr>
          <w:p w14:paraId="64B873CD" w14:textId="6A475F3B" w:rsidR="00F74C64" w:rsidRPr="0018576F" w:rsidRDefault="00F74C64" w:rsidP="00F74C64">
            <w:pPr>
              <w:rPr>
                <w:rFonts w:ascii="Times New Roman" w:hAnsi="Times New Roman"/>
                <w:sz w:val="24"/>
                <w:szCs w:val="24"/>
              </w:rPr>
            </w:pPr>
            <w:r w:rsidRPr="0018576F">
              <w:rPr>
                <w:rFonts w:ascii="Times New Roman" w:hAnsi="Times New Roman"/>
                <w:sz w:val="24"/>
                <w:szCs w:val="24"/>
              </w:rPr>
              <w:t>2.078883</w:t>
            </w:r>
          </w:p>
        </w:tc>
        <w:tc>
          <w:tcPr>
            <w:tcW w:w="1870" w:type="dxa"/>
          </w:tcPr>
          <w:p w14:paraId="133F78DC" w14:textId="4F1D4030" w:rsidR="00F74C64" w:rsidRPr="0018576F" w:rsidRDefault="00F74C64" w:rsidP="00F74C64">
            <w:pPr>
              <w:rPr>
                <w:rFonts w:ascii="Times New Roman" w:hAnsi="Times New Roman"/>
                <w:sz w:val="24"/>
                <w:szCs w:val="24"/>
              </w:rPr>
            </w:pPr>
            <w:r w:rsidRPr="0018576F">
              <w:rPr>
                <w:rFonts w:ascii="Times New Roman" w:hAnsi="Times New Roman"/>
                <w:sz w:val="24"/>
                <w:szCs w:val="24"/>
              </w:rPr>
              <w:t>0.767595</w:t>
            </w:r>
          </w:p>
        </w:tc>
        <w:tc>
          <w:tcPr>
            <w:tcW w:w="1870" w:type="dxa"/>
          </w:tcPr>
          <w:p w14:paraId="050C4D4B" w14:textId="30343E8A" w:rsidR="00F74C64" w:rsidRPr="0018576F" w:rsidRDefault="00F74C64" w:rsidP="00F74C64">
            <w:pPr>
              <w:rPr>
                <w:rFonts w:ascii="Times New Roman" w:hAnsi="Times New Roman"/>
                <w:sz w:val="24"/>
                <w:szCs w:val="24"/>
              </w:rPr>
            </w:pPr>
            <w:r w:rsidRPr="0018576F">
              <w:rPr>
                <w:rFonts w:ascii="Times New Roman" w:hAnsi="Times New Roman"/>
                <w:sz w:val="24"/>
                <w:szCs w:val="24"/>
              </w:rPr>
              <w:t>0.4527</w:t>
            </w:r>
          </w:p>
        </w:tc>
      </w:tr>
      <w:tr w:rsidR="00F74C64" w:rsidRPr="0018576F" w14:paraId="49D3589F" w14:textId="77777777" w:rsidTr="00F74C64">
        <w:tc>
          <w:tcPr>
            <w:tcW w:w="1870" w:type="dxa"/>
          </w:tcPr>
          <w:p w14:paraId="7DA05F86" w14:textId="5F500A73" w:rsidR="00F74C64" w:rsidRPr="0018576F" w:rsidRDefault="00F74C64" w:rsidP="00F74C64">
            <w:pPr>
              <w:rPr>
                <w:rFonts w:ascii="Times New Roman" w:hAnsi="Times New Roman"/>
                <w:sz w:val="24"/>
                <w:szCs w:val="24"/>
              </w:rPr>
            </w:pPr>
            <w:r w:rsidRPr="0018576F">
              <w:rPr>
                <w:rFonts w:ascii="Times New Roman" w:hAnsi="Times New Roman"/>
                <w:sz w:val="24"/>
                <w:szCs w:val="24"/>
              </w:rPr>
              <w:t>GDPG</w:t>
            </w:r>
          </w:p>
        </w:tc>
        <w:tc>
          <w:tcPr>
            <w:tcW w:w="1870" w:type="dxa"/>
          </w:tcPr>
          <w:p w14:paraId="0C7D975C" w14:textId="1CADC136" w:rsidR="00F74C64" w:rsidRPr="0018576F" w:rsidRDefault="00F74C64" w:rsidP="00F74C64">
            <w:pPr>
              <w:rPr>
                <w:rFonts w:ascii="Times New Roman" w:hAnsi="Times New Roman"/>
                <w:sz w:val="24"/>
                <w:szCs w:val="24"/>
              </w:rPr>
            </w:pPr>
            <w:r w:rsidRPr="0018576F">
              <w:rPr>
                <w:rFonts w:ascii="Times New Roman" w:hAnsi="Times New Roman"/>
                <w:sz w:val="24"/>
                <w:szCs w:val="24"/>
              </w:rPr>
              <w:t>-0.174071</w:t>
            </w:r>
          </w:p>
        </w:tc>
        <w:tc>
          <w:tcPr>
            <w:tcW w:w="1870" w:type="dxa"/>
          </w:tcPr>
          <w:p w14:paraId="49246BAE" w14:textId="50D9E984" w:rsidR="00F74C64" w:rsidRPr="0018576F" w:rsidRDefault="00F74C64" w:rsidP="00F74C64">
            <w:pPr>
              <w:rPr>
                <w:rFonts w:ascii="Times New Roman" w:hAnsi="Times New Roman"/>
                <w:sz w:val="24"/>
                <w:szCs w:val="24"/>
              </w:rPr>
            </w:pPr>
            <w:r w:rsidRPr="0018576F">
              <w:rPr>
                <w:rFonts w:ascii="Times New Roman" w:hAnsi="Times New Roman"/>
                <w:sz w:val="24"/>
                <w:szCs w:val="24"/>
              </w:rPr>
              <w:t>0.130639</w:t>
            </w:r>
          </w:p>
        </w:tc>
        <w:tc>
          <w:tcPr>
            <w:tcW w:w="1870" w:type="dxa"/>
          </w:tcPr>
          <w:p w14:paraId="1543C216" w14:textId="52E04FEF" w:rsidR="00F74C64" w:rsidRPr="0018576F" w:rsidRDefault="00F74C64" w:rsidP="00F74C64">
            <w:pPr>
              <w:rPr>
                <w:rFonts w:ascii="Times New Roman" w:hAnsi="Times New Roman"/>
                <w:sz w:val="24"/>
                <w:szCs w:val="24"/>
              </w:rPr>
            </w:pPr>
            <w:r w:rsidRPr="0018576F">
              <w:rPr>
                <w:rFonts w:ascii="Times New Roman" w:hAnsi="Times New Roman"/>
                <w:sz w:val="24"/>
                <w:szCs w:val="24"/>
              </w:rPr>
              <w:t>-1.332458</w:t>
            </w:r>
          </w:p>
        </w:tc>
        <w:tc>
          <w:tcPr>
            <w:tcW w:w="1870" w:type="dxa"/>
          </w:tcPr>
          <w:p w14:paraId="63799198" w14:textId="02675BA5" w:rsidR="00F74C64" w:rsidRPr="0018576F" w:rsidRDefault="00F74C64" w:rsidP="00F74C64">
            <w:pPr>
              <w:rPr>
                <w:rFonts w:ascii="Times New Roman" w:hAnsi="Times New Roman"/>
                <w:sz w:val="24"/>
                <w:szCs w:val="24"/>
              </w:rPr>
            </w:pPr>
            <w:r w:rsidRPr="0018576F">
              <w:rPr>
                <w:rFonts w:ascii="Times New Roman" w:hAnsi="Times New Roman"/>
                <w:sz w:val="24"/>
                <w:szCs w:val="24"/>
              </w:rPr>
              <w:t>0.1993</w:t>
            </w:r>
          </w:p>
        </w:tc>
      </w:tr>
      <w:tr w:rsidR="00F74C64" w:rsidRPr="0018576F" w14:paraId="0B665242" w14:textId="77777777" w:rsidTr="00F74C64">
        <w:tc>
          <w:tcPr>
            <w:tcW w:w="1870" w:type="dxa"/>
          </w:tcPr>
          <w:p w14:paraId="5D1AAD7D" w14:textId="523377EC" w:rsidR="00F74C64" w:rsidRPr="0018576F" w:rsidRDefault="00F74C64" w:rsidP="00F74C64">
            <w:pPr>
              <w:rPr>
                <w:rFonts w:ascii="Times New Roman" w:hAnsi="Times New Roman"/>
                <w:sz w:val="24"/>
                <w:szCs w:val="24"/>
              </w:rPr>
            </w:pPr>
            <w:r w:rsidRPr="0018576F">
              <w:rPr>
                <w:rFonts w:ascii="Times New Roman" w:hAnsi="Times New Roman"/>
                <w:sz w:val="24"/>
                <w:szCs w:val="24"/>
              </w:rPr>
              <w:t>INF</w:t>
            </w:r>
          </w:p>
        </w:tc>
        <w:tc>
          <w:tcPr>
            <w:tcW w:w="1870" w:type="dxa"/>
          </w:tcPr>
          <w:p w14:paraId="637E73CB" w14:textId="1B8C6E4F" w:rsidR="00F74C64" w:rsidRPr="0018576F" w:rsidRDefault="00F74C64" w:rsidP="00F74C64">
            <w:pPr>
              <w:rPr>
                <w:rFonts w:ascii="Times New Roman" w:hAnsi="Times New Roman"/>
                <w:sz w:val="24"/>
                <w:szCs w:val="24"/>
              </w:rPr>
            </w:pPr>
            <w:r w:rsidRPr="0018576F">
              <w:rPr>
                <w:rFonts w:ascii="Times New Roman" w:hAnsi="Times New Roman"/>
                <w:sz w:val="24"/>
                <w:szCs w:val="24"/>
              </w:rPr>
              <w:t>0.105245</w:t>
            </w:r>
          </w:p>
        </w:tc>
        <w:tc>
          <w:tcPr>
            <w:tcW w:w="1870" w:type="dxa"/>
          </w:tcPr>
          <w:p w14:paraId="052D155B" w14:textId="75708172" w:rsidR="00F74C64" w:rsidRPr="0018576F" w:rsidRDefault="00F74C64" w:rsidP="00F74C64">
            <w:pPr>
              <w:rPr>
                <w:rFonts w:ascii="Times New Roman" w:hAnsi="Times New Roman"/>
                <w:sz w:val="24"/>
                <w:szCs w:val="24"/>
              </w:rPr>
            </w:pPr>
            <w:r w:rsidRPr="0018576F">
              <w:rPr>
                <w:rFonts w:ascii="Times New Roman" w:hAnsi="Times New Roman"/>
                <w:sz w:val="24"/>
                <w:szCs w:val="24"/>
              </w:rPr>
              <w:t>0.062056</w:t>
            </w:r>
          </w:p>
        </w:tc>
        <w:tc>
          <w:tcPr>
            <w:tcW w:w="1870" w:type="dxa"/>
          </w:tcPr>
          <w:p w14:paraId="2D98F909" w14:textId="7822EDD1" w:rsidR="00F74C64" w:rsidRPr="0018576F" w:rsidRDefault="00F74C64" w:rsidP="00F74C64">
            <w:pPr>
              <w:rPr>
                <w:rFonts w:ascii="Times New Roman" w:hAnsi="Times New Roman"/>
                <w:sz w:val="24"/>
                <w:szCs w:val="24"/>
              </w:rPr>
            </w:pPr>
            <w:r w:rsidRPr="0018576F">
              <w:rPr>
                <w:rFonts w:ascii="Times New Roman" w:hAnsi="Times New Roman"/>
                <w:sz w:val="24"/>
                <w:szCs w:val="24"/>
              </w:rPr>
              <w:t>1.695965</w:t>
            </w:r>
          </w:p>
        </w:tc>
        <w:tc>
          <w:tcPr>
            <w:tcW w:w="1870" w:type="dxa"/>
          </w:tcPr>
          <w:p w14:paraId="609691DA" w14:textId="6F0A716B" w:rsidR="00F74C64" w:rsidRPr="0018576F" w:rsidRDefault="00F74C64" w:rsidP="00F74C64">
            <w:pPr>
              <w:rPr>
                <w:rFonts w:ascii="Times New Roman" w:hAnsi="Times New Roman"/>
                <w:sz w:val="24"/>
                <w:szCs w:val="24"/>
              </w:rPr>
            </w:pPr>
            <w:r w:rsidRPr="0018576F">
              <w:rPr>
                <w:rFonts w:ascii="Times New Roman" w:hAnsi="Times New Roman"/>
                <w:sz w:val="24"/>
                <w:szCs w:val="24"/>
              </w:rPr>
              <w:t>0.1071</w:t>
            </w:r>
          </w:p>
        </w:tc>
      </w:tr>
      <w:tr w:rsidR="00F74C64" w:rsidRPr="0018576F" w14:paraId="17AED2CD" w14:textId="77777777" w:rsidTr="00F74C64">
        <w:tc>
          <w:tcPr>
            <w:tcW w:w="1870" w:type="dxa"/>
          </w:tcPr>
          <w:p w14:paraId="2A8FB7A3" w14:textId="7EAE17DE" w:rsidR="00F74C64" w:rsidRPr="0018576F" w:rsidRDefault="00F74C64" w:rsidP="00F74C64">
            <w:pPr>
              <w:rPr>
                <w:rFonts w:ascii="Times New Roman" w:hAnsi="Times New Roman"/>
                <w:sz w:val="24"/>
                <w:szCs w:val="24"/>
              </w:rPr>
            </w:pPr>
            <w:r w:rsidRPr="0018576F">
              <w:rPr>
                <w:rFonts w:ascii="Times New Roman" w:hAnsi="Times New Roman"/>
                <w:color w:val="FF0000"/>
                <w:sz w:val="24"/>
                <w:szCs w:val="24"/>
              </w:rPr>
              <w:t>TO</w:t>
            </w:r>
          </w:p>
        </w:tc>
        <w:tc>
          <w:tcPr>
            <w:tcW w:w="1870" w:type="dxa"/>
          </w:tcPr>
          <w:p w14:paraId="6684ABA6" w14:textId="77D6A58B" w:rsidR="00F74C64" w:rsidRPr="0018576F" w:rsidRDefault="00F74C64" w:rsidP="00F74C64">
            <w:pPr>
              <w:rPr>
                <w:rFonts w:ascii="Times New Roman" w:hAnsi="Times New Roman"/>
                <w:sz w:val="24"/>
                <w:szCs w:val="24"/>
              </w:rPr>
            </w:pPr>
            <w:r w:rsidRPr="0018576F">
              <w:rPr>
                <w:rFonts w:ascii="Times New Roman" w:hAnsi="Times New Roman"/>
                <w:sz w:val="24"/>
                <w:szCs w:val="24"/>
              </w:rPr>
              <w:t>0.095716</w:t>
            </w:r>
          </w:p>
        </w:tc>
        <w:tc>
          <w:tcPr>
            <w:tcW w:w="1870" w:type="dxa"/>
          </w:tcPr>
          <w:p w14:paraId="0AB9EB6E" w14:textId="0099B61E" w:rsidR="00F74C64" w:rsidRPr="0018576F" w:rsidRDefault="00F74C64" w:rsidP="00F74C64">
            <w:pPr>
              <w:rPr>
                <w:rFonts w:ascii="Times New Roman" w:hAnsi="Times New Roman"/>
                <w:sz w:val="24"/>
                <w:szCs w:val="24"/>
              </w:rPr>
            </w:pPr>
            <w:r w:rsidRPr="0018576F">
              <w:rPr>
                <w:rFonts w:ascii="Times New Roman" w:hAnsi="Times New Roman"/>
                <w:sz w:val="24"/>
                <w:szCs w:val="24"/>
              </w:rPr>
              <w:t>0.162308</w:t>
            </w:r>
          </w:p>
        </w:tc>
        <w:tc>
          <w:tcPr>
            <w:tcW w:w="1870" w:type="dxa"/>
          </w:tcPr>
          <w:p w14:paraId="1989928F" w14:textId="23EC50AD" w:rsidR="00F74C64" w:rsidRPr="0018576F" w:rsidRDefault="00F74C64" w:rsidP="00F74C64">
            <w:pPr>
              <w:rPr>
                <w:rFonts w:ascii="Times New Roman" w:hAnsi="Times New Roman"/>
                <w:sz w:val="24"/>
                <w:szCs w:val="24"/>
              </w:rPr>
            </w:pPr>
            <w:r w:rsidRPr="0018576F">
              <w:rPr>
                <w:rFonts w:ascii="Times New Roman" w:hAnsi="Times New Roman"/>
                <w:sz w:val="24"/>
                <w:szCs w:val="24"/>
              </w:rPr>
              <w:t>0.589716</w:t>
            </w:r>
          </w:p>
        </w:tc>
        <w:tc>
          <w:tcPr>
            <w:tcW w:w="1870" w:type="dxa"/>
          </w:tcPr>
          <w:p w14:paraId="4DC8493F" w14:textId="3BDFC408" w:rsidR="00F74C64" w:rsidRPr="0018576F" w:rsidRDefault="00F74C64" w:rsidP="00F74C64">
            <w:pPr>
              <w:rPr>
                <w:rFonts w:ascii="Times New Roman" w:hAnsi="Times New Roman"/>
                <w:sz w:val="24"/>
                <w:szCs w:val="24"/>
              </w:rPr>
            </w:pPr>
            <w:r w:rsidRPr="0018576F">
              <w:rPr>
                <w:rFonts w:ascii="Times New Roman" w:hAnsi="Times New Roman"/>
                <w:sz w:val="24"/>
                <w:szCs w:val="24"/>
              </w:rPr>
              <w:t>0.5627</w:t>
            </w:r>
          </w:p>
        </w:tc>
      </w:tr>
      <w:tr w:rsidR="00F74C64" w:rsidRPr="0018576F" w14:paraId="13EBD251" w14:textId="77777777" w:rsidTr="00F74C64">
        <w:tc>
          <w:tcPr>
            <w:tcW w:w="1870" w:type="dxa"/>
          </w:tcPr>
          <w:p w14:paraId="60E1548A" w14:textId="77777777" w:rsidR="00F74C64" w:rsidRPr="0018576F" w:rsidRDefault="00F74C64">
            <w:pPr>
              <w:rPr>
                <w:rFonts w:ascii="Times New Roman" w:hAnsi="Times New Roman"/>
                <w:sz w:val="24"/>
                <w:szCs w:val="24"/>
              </w:rPr>
            </w:pPr>
          </w:p>
        </w:tc>
        <w:tc>
          <w:tcPr>
            <w:tcW w:w="1870" w:type="dxa"/>
          </w:tcPr>
          <w:p w14:paraId="3F750E12" w14:textId="77777777" w:rsidR="00F74C64" w:rsidRPr="0018576F" w:rsidRDefault="00F74C64">
            <w:pPr>
              <w:rPr>
                <w:rFonts w:ascii="Times New Roman" w:hAnsi="Times New Roman"/>
                <w:sz w:val="24"/>
                <w:szCs w:val="24"/>
              </w:rPr>
            </w:pPr>
          </w:p>
        </w:tc>
        <w:tc>
          <w:tcPr>
            <w:tcW w:w="1870" w:type="dxa"/>
          </w:tcPr>
          <w:p w14:paraId="08A99D83" w14:textId="77777777" w:rsidR="00F74C64" w:rsidRPr="0018576F" w:rsidRDefault="00F74C64">
            <w:pPr>
              <w:rPr>
                <w:rFonts w:ascii="Times New Roman" w:hAnsi="Times New Roman"/>
                <w:sz w:val="24"/>
                <w:szCs w:val="24"/>
              </w:rPr>
            </w:pPr>
          </w:p>
        </w:tc>
        <w:tc>
          <w:tcPr>
            <w:tcW w:w="1870" w:type="dxa"/>
          </w:tcPr>
          <w:p w14:paraId="6E0C5D50" w14:textId="77777777" w:rsidR="00F74C64" w:rsidRPr="0018576F" w:rsidRDefault="00F74C64">
            <w:pPr>
              <w:rPr>
                <w:rFonts w:ascii="Times New Roman" w:hAnsi="Times New Roman"/>
                <w:sz w:val="24"/>
                <w:szCs w:val="24"/>
              </w:rPr>
            </w:pPr>
          </w:p>
        </w:tc>
        <w:tc>
          <w:tcPr>
            <w:tcW w:w="1870" w:type="dxa"/>
          </w:tcPr>
          <w:p w14:paraId="6B64C523" w14:textId="77777777" w:rsidR="00F74C64" w:rsidRPr="0018576F" w:rsidRDefault="00F74C64">
            <w:pPr>
              <w:rPr>
                <w:rFonts w:ascii="Times New Roman" w:hAnsi="Times New Roman"/>
                <w:sz w:val="24"/>
                <w:szCs w:val="24"/>
              </w:rPr>
            </w:pPr>
          </w:p>
        </w:tc>
      </w:tr>
      <w:tr w:rsidR="00F74C64" w:rsidRPr="0018576F" w14:paraId="1A4B2FFA" w14:textId="77777777" w:rsidTr="0069624E">
        <w:tc>
          <w:tcPr>
            <w:tcW w:w="9350" w:type="dxa"/>
            <w:gridSpan w:val="5"/>
          </w:tcPr>
          <w:p w14:paraId="59868FE5" w14:textId="7BBAF3B8" w:rsidR="00F74C64" w:rsidRPr="0018576F" w:rsidRDefault="00F74C64">
            <w:pPr>
              <w:rPr>
                <w:rFonts w:ascii="Times New Roman" w:hAnsi="Times New Roman"/>
                <w:sz w:val="24"/>
                <w:szCs w:val="24"/>
              </w:rPr>
            </w:pPr>
            <w:r w:rsidRPr="0018576F">
              <w:rPr>
                <w:rFonts w:ascii="Times New Roman" w:hAnsi="Times New Roman"/>
                <w:sz w:val="24"/>
                <w:szCs w:val="24"/>
              </w:rPr>
              <w:t>Short-run</w:t>
            </w:r>
          </w:p>
        </w:tc>
      </w:tr>
      <w:tr w:rsidR="00F74C64" w:rsidRPr="0018576F" w14:paraId="7423627E" w14:textId="77777777" w:rsidTr="00F74C64">
        <w:tc>
          <w:tcPr>
            <w:tcW w:w="1870" w:type="dxa"/>
          </w:tcPr>
          <w:p w14:paraId="09D45D7A" w14:textId="32F0AAC6" w:rsidR="00F74C64" w:rsidRPr="0018576F" w:rsidRDefault="00F74C64" w:rsidP="00F74C64">
            <w:pPr>
              <w:rPr>
                <w:rFonts w:ascii="Times New Roman" w:hAnsi="Times New Roman"/>
                <w:sz w:val="24"/>
                <w:szCs w:val="24"/>
              </w:rPr>
            </w:pPr>
            <w:r w:rsidRPr="0018576F">
              <w:rPr>
                <w:rFonts w:ascii="Times New Roman" w:hAnsi="Times New Roman"/>
                <w:sz w:val="24"/>
                <w:szCs w:val="24"/>
              </w:rPr>
              <w:t>C</w:t>
            </w:r>
          </w:p>
        </w:tc>
        <w:tc>
          <w:tcPr>
            <w:tcW w:w="1870" w:type="dxa"/>
          </w:tcPr>
          <w:p w14:paraId="3312C339" w14:textId="55D44958" w:rsidR="00F74C64" w:rsidRPr="0018576F" w:rsidRDefault="00F74C64" w:rsidP="00F74C64">
            <w:pPr>
              <w:rPr>
                <w:rFonts w:ascii="Times New Roman" w:hAnsi="Times New Roman"/>
                <w:sz w:val="24"/>
                <w:szCs w:val="24"/>
              </w:rPr>
            </w:pPr>
            <w:r w:rsidRPr="0018576F">
              <w:rPr>
                <w:rFonts w:ascii="Times New Roman" w:hAnsi="Times New Roman"/>
                <w:sz w:val="24"/>
                <w:szCs w:val="24"/>
              </w:rPr>
              <w:t>-3.826187</w:t>
            </w:r>
          </w:p>
        </w:tc>
        <w:tc>
          <w:tcPr>
            <w:tcW w:w="1870" w:type="dxa"/>
          </w:tcPr>
          <w:p w14:paraId="71D83A7F" w14:textId="4C0E9686" w:rsidR="00F74C64" w:rsidRPr="0018576F" w:rsidRDefault="00F74C64" w:rsidP="00F74C64">
            <w:pPr>
              <w:rPr>
                <w:rFonts w:ascii="Times New Roman" w:hAnsi="Times New Roman"/>
                <w:sz w:val="24"/>
                <w:szCs w:val="24"/>
              </w:rPr>
            </w:pPr>
            <w:r w:rsidRPr="0018576F">
              <w:rPr>
                <w:rFonts w:ascii="Times New Roman" w:hAnsi="Times New Roman"/>
                <w:sz w:val="24"/>
                <w:szCs w:val="24"/>
              </w:rPr>
              <w:t>0.421038</w:t>
            </w:r>
          </w:p>
        </w:tc>
        <w:tc>
          <w:tcPr>
            <w:tcW w:w="1870" w:type="dxa"/>
          </w:tcPr>
          <w:p w14:paraId="0F48FD58" w14:textId="66B17F8C" w:rsidR="00F74C64" w:rsidRPr="0018576F" w:rsidRDefault="00F74C64" w:rsidP="00F74C64">
            <w:pPr>
              <w:rPr>
                <w:rFonts w:ascii="Times New Roman" w:hAnsi="Times New Roman"/>
                <w:sz w:val="24"/>
                <w:szCs w:val="24"/>
              </w:rPr>
            </w:pPr>
            <w:r w:rsidRPr="0018576F">
              <w:rPr>
                <w:rFonts w:ascii="Times New Roman" w:hAnsi="Times New Roman"/>
                <w:sz w:val="24"/>
                <w:szCs w:val="24"/>
              </w:rPr>
              <w:t>-9.087510</w:t>
            </w:r>
          </w:p>
        </w:tc>
        <w:tc>
          <w:tcPr>
            <w:tcW w:w="1870" w:type="dxa"/>
          </w:tcPr>
          <w:p w14:paraId="7E2BDF53" w14:textId="42771B24" w:rsidR="00F74C64" w:rsidRPr="0018576F" w:rsidRDefault="00F74C64" w:rsidP="00F74C64">
            <w:pPr>
              <w:rPr>
                <w:rFonts w:ascii="Times New Roman" w:hAnsi="Times New Roman"/>
                <w:sz w:val="24"/>
                <w:szCs w:val="24"/>
              </w:rPr>
            </w:pPr>
            <w:r w:rsidRPr="0018576F">
              <w:rPr>
                <w:rFonts w:ascii="Times New Roman" w:hAnsi="Times New Roman"/>
                <w:sz w:val="24"/>
                <w:szCs w:val="24"/>
              </w:rPr>
              <w:t>0.0000</w:t>
            </w:r>
          </w:p>
        </w:tc>
      </w:tr>
      <w:tr w:rsidR="00F74C64" w:rsidRPr="0018576F" w14:paraId="7DC0569A" w14:textId="77777777" w:rsidTr="00F74C64">
        <w:tc>
          <w:tcPr>
            <w:tcW w:w="1870" w:type="dxa"/>
          </w:tcPr>
          <w:p w14:paraId="2D7AB690" w14:textId="6E590287" w:rsidR="00F74C64" w:rsidRPr="0018576F" w:rsidRDefault="00F74C64" w:rsidP="00F74C64">
            <w:pPr>
              <w:rPr>
                <w:rFonts w:ascii="Times New Roman" w:hAnsi="Times New Roman"/>
                <w:sz w:val="24"/>
                <w:szCs w:val="24"/>
              </w:rPr>
            </w:pPr>
            <w:r w:rsidRPr="0018576F">
              <w:rPr>
                <w:rFonts w:ascii="Times New Roman" w:hAnsi="Times New Roman"/>
                <w:sz w:val="24"/>
                <w:szCs w:val="24"/>
              </w:rPr>
              <w:t>@TREND</w:t>
            </w:r>
          </w:p>
        </w:tc>
        <w:tc>
          <w:tcPr>
            <w:tcW w:w="1870" w:type="dxa"/>
          </w:tcPr>
          <w:p w14:paraId="57BA8063" w14:textId="67C2D5B3" w:rsidR="00F74C64" w:rsidRPr="0018576F" w:rsidRDefault="00F74C64" w:rsidP="00F74C64">
            <w:pPr>
              <w:rPr>
                <w:rFonts w:ascii="Times New Roman" w:hAnsi="Times New Roman"/>
                <w:sz w:val="24"/>
                <w:szCs w:val="24"/>
              </w:rPr>
            </w:pPr>
            <w:r w:rsidRPr="0018576F">
              <w:rPr>
                <w:rFonts w:ascii="Times New Roman" w:hAnsi="Times New Roman"/>
                <w:sz w:val="24"/>
                <w:szCs w:val="24"/>
              </w:rPr>
              <w:t>0.012986</w:t>
            </w:r>
          </w:p>
        </w:tc>
        <w:tc>
          <w:tcPr>
            <w:tcW w:w="1870" w:type="dxa"/>
          </w:tcPr>
          <w:p w14:paraId="28DC3A25" w14:textId="388D1A28" w:rsidR="00F74C64" w:rsidRPr="0018576F" w:rsidRDefault="00F74C64" w:rsidP="00F74C64">
            <w:pPr>
              <w:rPr>
                <w:rFonts w:ascii="Times New Roman" w:hAnsi="Times New Roman"/>
                <w:sz w:val="24"/>
                <w:szCs w:val="24"/>
              </w:rPr>
            </w:pPr>
            <w:r w:rsidRPr="0018576F">
              <w:rPr>
                <w:rFonts w:ascii="Times New Roman" w:hAnsi="Times New Roman"/>
                <w:sz w:val="24"/>
                <w:szCs w:val="24"/>
              </w:rPr>
              <w:t>0.001632</w:t>
            </w:r>
          </w:p>
        </w:tc>
        <w:tc>
          <w:tcPr>
            <w:tcW w:w="1870" w:type="dxa"/>
          </w:tcPr>
          <w:p w14:paraId="23AF71AA" w14:textId="18313A1D" w:rsidR="00F74C64" w:rsidRPr="0018576F" w:rsidRDefault="00F74C64" w:rsidP="00F74C64">
            <w:pPr>
              <w:rPr>
                <w:rFonts w:ascii="Times New Roman" w:hAnsi="Times New Roman"/>
                <w:sz w:val="24"/>
                <w:szCs w:val="24"/>
              </w:rPr>
            </w:pPr>
            <w:r w:rsidRPr="0018576F">
              <w:rPr>
                <w:rFonts w:ascii="Times New Roman" w:hAnsi="Times New Roman"/>
                <w:sz w:val="24"/>
                <w:szCs w:val="24"/>
              </w:rPr>
              <w:t>7.955218</w:t>
            </w:r>
          </w:p>
        </w:tc>
        <w:tc>
          <w:tcPr>
            <w:tcW w:w="1870" w:type="dxa"/>
          </w:tcPr>
          <w:p w14:paraId="1CA84088" w14:textId="338F2C40" w:rsidR="00F74C64" w:rsidRPr="0018576F" w:rsidRDefault="00F74C64" w:rsidP="00F74C64">
            <w:pPr>
              <w:rPr>
                <w:rFonts w:ascii="Times New Roman" w:hAnsi="Times New Roman"/>
                <w:sz w:val="24"/>
                <w:szCs w:val="24"/>
              </w:rPr>
            </w:pPr>
            <w:r w:rsidRPr="0018576F">
              <w:rPr>
                <w:rFonts w:ascii="Times New Roman" w:hAnsi="Times New Roman"/>
                <w:sz w:val="24"/>
                <w:szCs w:val="24"/>
              </w:rPr>
              <w:t>0.0000</w:t>
            </w:r>
          </w:p>
        </w:tc>
      </w:tr>
      <w:tr w:rsidR="00F74C64" w:rsidRPr="0018576F" w14:paraId="1192BF15" w14:textId="77777777" w:rsidTr="00F74C64">
        <w:tc>
          <w:tcPr>
            <w:tcW w:w="1870" w:type="dxa"/>
          </w:tcPr>
          <w:p w14:paraId="7F7B0D62" w14:textId="5ACD528D" w:rsidR="00F74C64" w:rsidRPr="0018576F" w:rsidRDefault="009D57F8" w:rsidP="00F74C64">
            <w:pPr>
              <w:rPr>
                <w:rFonts w:ascii="Times New Roman" w:hAnsi="Times New Roman"/>
                <w:sz w:val="24"/>
                <w:szCs w:val="24"/>
              </w:rPr>
            </w:pPr>
            <w:r w:rsidRPr="0018576F">
              <w:rPr>
                <w:rFonts w:ascii="Times New Roman" w:hAnsi="Times New Roman"/>
                <w:sz w:val="24"/>
                <w:szCs w:val="24"/>
              </w:rPr>
              <w:t>∆R</w:t>
            </w:r>
          </w:p>
        </w:tc>
        <w:tc>
          <w:tcPr>
            <w:tcW w:w="1870" w:type="dxa"/>
          </w:tcPr>
          <w:p w14:paraId="2EBD6DD3" w14:textId="45DAEB75" w:rsidR="00F74C64" w:rsidRPr="0018576F" w:rsidRDefault="00F74C64" w:rsidP="00F74C64">
            <w:pPr>
              <w:rPr>
                <w:rFonts w:ascii="Times New Roman" w:hAnsi="Times New Roman"/>
                <w:sz w:val="24"/>
                <w:szCs w:val="24"/>
              </w:rPr>
            </w:pPr>
            <w:r w:rsidRPr="0018576F">
              <w:rPr>
                <w:rFonts w:ascii="Times New Roman" w:hAnsi="Times New Roman"/>
                <w:sz w:val="24"/>
                <w:szCs w:val="24"/>
              </w:rPr>
              <w:t>-0.104102</w:t>
            </w:r>
          </w:p>
        </w:tc>
        <w:tc>
          <w:tcPr>
            <w:tcW w:w="1870" w:type="dxa"/>
          </w:tcPr>
          <w:p w14:paraId="342B0FFE" w14:textId="7A87B02E" w:rsidR="00F74C64" w:rsidRPr="0018576F" w:rsidRDefault="00F74C64" w:rsidP="00F74C64">
            <w:pPr>
              <w:rPr>
                <w:rFonts w:ascii="Times New Roman" w:hAnsi="Times New Roman"/>
                <w:sz w:val="24"/>
                <w:szCs w:val="24"/>
              </w:rPr>
            </w:pPr>
            <w:r w:rsidRPr="0018576F">
              <w:rPr>
                <w:rFonts w:ascii="Times New Roman" w:hAnsi="Times New Roman"/>
                <w:sz w:val="24"/>
                <w:szCs w:val="24"/>
              </w:rPr>
              <w:t>0.067219</w:t>
            </w:r>
          </w:p>
        </w:tc>
        <w:tc>
          <w:tcPr>
            <w:tcW w:w="1870" w:type="dxa"/>
          </w:tcPr>
          <w:p w14:paraId="73116307" w14:textId="427EDC42" w:rsidR="00F74C64" w:rsidRPr="0018576F" w:rsidRDefault="00F74C64" w:rsidP="00F74C64">
            <w:pPr>
              <w:rPr>
                <w:rFonts w:ascii="Times New Roman" w:hAnsi="Times New Roman"/>
                <w:sz w:val="24"/>
                <w:szCs w:val="24"/>
              </w:rPr>
            </w:pPr>
            <w:r w:rsidRPr="0018576F">
              <w:rPr>
                <w:rFonts w:ascii="Times New Roman" w:hAnsi="Times New Roman"/>
                <w:sz w:val="24"/>
                <w:szCs w:val="24"/>
              </w:rPr>
              <w:t>-1.548691</w:t>
            </w:r>
          </w:p>
        </w:tc>
        <w:tc>
          <w:tcPr>
            <w:tcW w:w="1870" w:type="dxa"/>
          </w:tcPr>
          <w:p w14:paraId="7D1108FD" w14:textId="17D49A15" w:rsidR="00F74C64" w:rsidRPr="0018576F" w:rsidRDefault="00F74C64" w:rsidP="00F74C64">
            <w:pPr>
              <w:rPr>
                <w:rFonts w:ascii="Times New Roman" w:hAnsi="Times New Roman"/>
                <w:sz w:val="24"/>
                <w:szCs w:val="24"/>
              </w:rPr>
            </w:pPr>
            <w:r w:rsidRPr="0018576F">
              <w:rPr>
                <w:rFonts w:ascii="Times New Roman" w:hAnsi="Times New Roman"/>
                <w:sz w:val="24"/>
                <w:szCs w:val="24"/>
              </w:rPr>
              <w:t>0.1389</w:t>
            </w:r>
          </w:p>
        </w:tc>
      </w:tr>
      <w:tr w:rsidR="00F74C64" w:rsidRPr="0018576F" w14:paraId="36C05FE3" w14:textId="77777777" w:rsidTr="00F74C64">
        <w:tc>
          <w:tcPr>
            <w:tcW w:w="1870" w:type="dxa"/>
          </w:tcPr>
          <w:p w14:paraId="0B0822A5" w14:textId="34189EA5" w:rsidR="00F74C64" w:rsidRPr="0018576F" w:rsidRDefault="009D57F8" w:rsidP="00F74C64">
            <w:pPr>
              <w:rPr>
                <w:rFonts w:ascii="Times New Roman" w:hAnsi="Times New Roman"/>
                <w:sz w:val="24"/>
                <w:szCs w:val="24"/>
              </w:rPr>
            </w:pPr>
            <w:r w:rsidRPr="0018576F">
              <w:rPr>
                <w:rFonts w:ascii="Times New Roman" w:hAnsi="Times New Roman"/>
                <w:sz w:val="24"/>
                <w:szCs w:val="24"/>
              </w:rPr>
              <w:t>∆EXC</w:t>
            </w:r>
          </w:p>
        </w:tc>
        <w:tc>
          <w:tcPr>
            <w:tcW w:w="1870" w:type="dxa"/>
          </w:tcPr>
          <w:p w14:paraId="5225DAAC" w14:textId="5F5951EE" w:rsidR="00F74C64" w:rsidRPr="0018576F" w:rsidRDefault="00F74C64" w:rsidP="00F74C64">
            <w:pPr>
              <w:rPr>
                <w:rFonts w:ascii="Times New Roman" w:hAnsi="Times New Roman"/>
                <w:sz w:val="24"/>
                <w:szCs w:val="24"/>
              </w:rPr>
            </w:pPr>
            <w:r w:rsidRPr="0018576F">
              <w:rPr>
                <w:rFonts w:ascii="Times New Roman" w:hAnsi="Times New Roman"/>
                <w:sz w:val="24"/>
                <w:szCs w:val="24"/>
              </w:rPr>
              <w:t>0.665018</w:t>
            </w:r>
          </w:p>
        </w:tc>
        <w:tc>
          <w:tcPr>
            <w:tcW w:w="1870" w:type="dxa"/>
          </w:tcPr>
          <w:p w14:paraId="1142E44F" w14:textId="00A90A1B" w:rsidR="00F74C64" w:rsidRPr="0018576F" w:rsidRDefault="00F74C64" w:rsidP="00F74C64">
            <w:pPr>
              <w:rPr>
                <w:rFonts w:ascii="Times New Roman" w:hAnsi="Times New Roman"/>
                <w:sz w:val="24"/>
                <w:szCs w:val="24"/>
              </w:rPr>
            </w:pPr>
            <w:r w:rsidRPr="0018576F">
              <w:rPr>
                <w:rFonts w:ascii="Times New Roman" w:hAnsi="Times New Roman"/>
                <w:sz w:val="24"/>
                <w:szCs w:val="24"/>
              </w:rPr>
              <w:t>0.201642</w:t>
            </w:r>
          </w:p>
        </w:tc>
        <w:tc>
          <w:tcPr>
            <w:tcW w:w="1870" w:type="dxa"/>
          </w:tcPr>
          <w:p w14:paraId="4E3D6CC9" w14:textId="6FF55DD6" w:rsidR="00F74C64" w:rsidRPr="0018576F" w:rsidRDefault="00F74C64" w:rsidP="00F74C64">
            <w:pPr>
              <w:rPr>
                <w:rFonts w:ascii="Times New Roman" w:hAnsi="Times New Roman"/>
                <w:sz w:val="24"/>
                <w:szCs w:val="24"/>
              </w:rPr>
            </w:pPr>
            <w:r w:rsidRPr="0018576F">
              <w:rPr>
                <w:rFonts w:ascii="Times New Roman" w:hAnsi="Times New Roman"/>
                <w:sz w:val="24"/>
                <w:szCs w:val="24"/>
              </w:rPr>
              <w:t>3.298012</w:t>
            </w:r>
          </w:p>
        </w:tc>
        <w:tc>
          <w:tcPr>
            <w:tcW w:w="1870" w:type="dxa"/>
          </w:tcPr>
          <w:p w14:paraId="25833CCE" w14:textId="331DC525" w:rsidR="00F74C64" w:rsidRPr="0018576F" w:rsidRDefault="00F74C64" w:rsidP="00F74C64">
            <w:pPr>
              <w:rPr>
                <w:rFonts w:ascii="Times New Roman" w:hAnsi="Times New Roman"/>
                <w:sz w:val="24"/>
                <w:szCs w:val="24"/>
              </w:rPr>
            </w:pPr>
            <w:r w:rsidRPr="0018576F">
              <w:rPr>
                <w:rFonts w:ascii="Times New Roman" w:hAnsi="Times New Roman"/>
                <w:sz w:val="24"/>
                <w:szCs w:val="24"/>
              </w:rPr>
              <w:t>0.0040</w:t>
            </w:r>
          </w:p>
        </w:tc>
      </w:tr>
      <w:tr w:rsidR="00F74C64" w:rsidRPr="0018576F" w14:paraId="3C305094" w14:textId="77777777" w:rsidTr="00F74C64">
        <w:tc>
          <w:tcPr>
            <w:tcW w:w="1870" w:type="dxa"/>
          </w:tcPr>
          <w:p w14:paraId="2981014E" w14:textId="1174022E" w:rsidR="00F74C64" w:rsidRPr="0018576F" w:rsidRDefault="009D57F8" w:rsidP="00F74C64">
            <w:pPr>
              <w:rPr>
                <w:rFonts w:ascii="Times New Roman" w:hAnsi="Times New Roman"/>
                <w:sz w:val="24"/>
                <w:szCs w:val="24"/>
              </w:rPr>
            </w:pPr>
            <w:r w:rsidRPr="0018576F">
              <w:rPr>
                <w:rFonts w:ascii="Times New Roman" w:hAnsi="Times New Roman"/>
                <w:sz w:val="24"/>
                <w:szCs w:val="24"/>
              </w:rPr>
              <w:t>∆EXC(-1)</w:t>
            </w:r>
          </w:p>
        </w:tc>
        <w:tc>
          <w:tcPr>
            <w:tcW w:w="1870" w:type="dxa"/>
          </w:tcPr>
          <w:p w14:paraId="551BC95A" w14:textId="3F286CC8" w:rsidR="00F74C64" w:rsidRPr="0018576F" w:rsidRDefault="00F74C64" w:rsidP="00F74C64">
            <w:pPr>
              <w:rPr>
                <w:rFonts w:ascii="Times New Roman" w:hAnsi="Times New Roman"/>
                <w:sz w:val="24"/>
                <w:szCs w:val="24"/>
              </w:rPr>
            </w:pPr>
            <w:r w:rsidRPr="0018576F">
              <w:rPr>
                <w:rFonts w:ascii="Times New Roman" w:hAnsi="Times New Roman"/>
                <w:sz w:val="24"/>
                <w:szCs w:val="24"/>
              </w:rPr>
              <w:t>-0.376865</w:t>
            </w:r>
          </w:p>
        </w:tc>
        <w:tc>
          <w:tcPr>
            <w:tcW w:w="1870" w:type="dxa"/>
          </w:tcPr>
          <w:p w14:paraId="26086E7E" w14:textId="0CE21A7D" w:rsidR="00F74C64" w:rsidRPr="0018576F" w:rsidRDefault="00F74C64" w:rsidP="00F74C64">
            <w:pPr>
              <w:rPr>
                <w:rFonts w:ascii="Times New Roman" w:hAnsi="Times New Roman"/>
                <w:sz w:val="24"/>
                <w:szCs w:val="24"/>
              </w:rPr>
            </w:pPr>
            <w:r w:rsidRPr="0018576F">
              <w:rPr>
                <w:rFonts w:ascii="Times New Roman" w:hAnsi="Times New Roman"/>
                <w:sz w:val="24"/>
                <w:szCs w:val="24"/>
              </w:rPr>
              <w:t>0.183106</w:t>
            </w:r>
          </w:p>
        </w:tc>
        <w:tc>
          <w:tcPr>
            <w:tcW w:w="1870" w:type="dxa"/>
          </w:tcPr>
          <w:p w14:paraId="2C83A7B9" w14:textId="591EDB1D" w:rsidR="00F74C64" w:rsidRPr="0018576F" w:rsidRDefault="00F74C64" w:rsidP="00F74C64">
            <w:pPr>
              <w:rPr>
                <w:rFonts w:ascii="Times New Roman" w:hAnsi="Times New Roman"/>
                <w:sz w:val="24"/>
                <w:szCs w:val="24"/>
              </w:rPr>
            </w:pPr>
            <w:r w:rsidRPr="0018576F">
              <w:rPr>
                <w:rFonts w:ascii="Times New Roman" w:hAnsi="Times New Roman"/>
                <w:sz w:val="24"/>
                <w:szCs w:val="24"/>
              </w:rPr>
              <w:t>-2.058179</w:t>
            </w:r>
          </w:p>
        </w:tc>
        <w:tc>
          <w:tcPr>
            <w:tcW w:w="1870" w:type="dxa"/>
          </w:tcPr>
          <w:p w14:paraId="51C636C7" w14:textId="0FC8E019" w:rsidR="00F74C64" w:rsidRPr="0018576F" w:rsidRDefault="00F74C64" w:rsidP="00F74C64">
            <w:pPr>
              <w:rPr>
                <w:rFonts w:ascii="Times New Roman" w:hAnsi="Times New Roman"/>
                <w:sz w:val="24"/>
                <w:szCs w:val="24"/>
              </w:rPr>
            </w:pPr>
            <w:r w:rsidRPr="0018576F">
              <w:rPr>
                <w:rFonts w:ascii="Times New Roman" w:hAnsi="Times New Roman"/>
                <w:sz w:val="24"/>
                <w:szCs w:val="24"/>
              </w:rPr>
              <w:t>0.0544</w:t>
            </w:r>
          </w:p>
        </w:tc>
      </w:tr>
      <w:tr w:rsidR="00F74C64" w:rsidRPr="0018576F" w14:paraId="7BAD2B70" w14:textId="77777777" w:rsidTr="00F74C64">
        <w:tc>
          <w:tcPr>
            <w:tcW w:w="1870" w:type="dxa"/>
          </w:tcPr>
          <w:p w14:paraId="3D6872DA" w14:textId="3BCF3CF0" w:rsidR="00F74C64" w:rsidRPr="0018576F" w:rsidRDefault="009D57F8" w:rsidP="00F74C64">
            <w:pPr>
              <w:rPr>
                <w:rFonts w:ascii="Times New Roman" w:hAnsi="Times New Roman"/>
                <w:sz w:val="24"/>
                <w:szCs w:val="24"/>
              </w:rPr>
            </w:pPr>
            <w:r w:rsidRPr="0018576F">
              <w:rPr>
                <w:rFonts w:ascii="Times New Roman" w:hAnsi="Times New Roman"/>
                <w:sz w:val="24"/>
                <w:szCs w:val="24"/>
              </w:rPr>
              <w:t>∆IQE</w:t>
            </w:r>
          </w:p>
        </w:tc>
        <w:tc>
          <w:tcPr>
            <w:tcW w:w="1870" w:type="dxa"/>
          </w:tcPr>
          <w:p w14:paraId="6B0AD794" w14:textId="349DD86C" w:rsidR="00F74C64" w:rsidRPr="0018576F" w:rsidRDefault="00F74C64" w:rsidP="00F74C64">
            <w:pPr>
              <w:rPr>
                <w:rFonts w:ascii="Times New Roman" w:hAnsi="Times New Roman"/>
                <w:sz w:val="24"/>
                <w:szCs w:val="24"/>
              </w:rPr>
            </w:pPr>
            <w:r w:rsidRPr="0018576F">
              <w:rPr>
                <w:rFonts w:ascii="Times New Roman" w:hAnsi="Times New Roman"/>
                <w:sz w:val="24"/>
                <w:szCs w:val="24"/>
              </w:rPr>
              <w:t>0.199170</w:t>
            </w:r>
          </w:p>
        </w:tc>
        <w:tc>
          <w:tcPr>
            <w:tcW w:w="1870" w:type="dxa"/>
          </w:tcPr>
          <w:p w14:paraId="19FD466C" w14:textId="2684759C" w:rsidR="00F74C64" w:rsidRPr="0018576F" w:rsidRDefault="00F74C64" w:rsidP="00F74C64">
            <w:pPr>
              <w:rPr>
                <w:rFonts w:ascii="Times New Roman" w:hAnsi="Times New Roman"/>
                <w:sz w:val="24"/>
                <w:szCs w:val="24"/>
              </w:rPr>
            </w:pPr>
            <w:r w:rsidRPr="0018576F">
              <w:rPr>
                <w:rFonts w:ascii="Times New Roman" w:hAnsi="Times New Roman"/>
                <w:sz w:val="24"/>
                <w:szCs w:val="24"/>
              </w:rPr>
              <w:t>0.267620</w:t>
            </w:r>
          </w:p>
        </w:tc>
        <w:tc>
          <w:tcPr>
            <w:tcW w:w="1870" w:type="dxa"/>
          </w:tcPr>
          <w:p w14:paraId="2483683D" w14:textId="42A0BB5C" w:rsidR="00F74C64" w:rsidRPr="0018576F" w:rsidRDefault="00F74C64" w:rsidP="00F74C64">
            <w:pPr>
              <w:rPr>
                <w:rFonts w:ascii="Times New Roman" w:hAnsi="Times New Roman"/>
                <w:sz w:val="24"/>
                <w:szCs w:val="24"/>
              </w:rPr>
            </w:pPr>
            <w:r w:rsidRPr="0018576F">
              <w:rPr>
                <w:rFonts w:ascii="Times New Roman" w:hAnsi="Times New Roman"/>
                <w:sz w:val="24"/>
                <w:szCs w:val="24"/>
              </w:rPr>
              <w:t>0.744225</w:t>
            </w:r>
          </w:p>
        </w:tc>
        <w:tc>
          <w:tcPr>
            <w:tcW w:w="1870" w:type="dxa"/>
          </w:tcPr>
          <w:p w14:paraId="6042BF2E" w14:textId="2B40A286" w:rsidR="00F74C64" w:rsidRPr="0018576F" w:rsidRDefault="00F74C64" w:rsidP="00F74C64">
            <w:pPr>
              <w:rPr>
                <w:rFonts w:ascii="Times New Roman" w:hAnsi="Times New Roman"/>
                <w:sz w:val="24"/>
                <w:szCs w:val="24"/>
              </w:rPr>
            </w:pPr>
            <w:r w:rsidRPr="0018576F">
              <w:rPr>
                <w:rFonts w:ascii="Times New Roman" w:hAnsi="Times New Roman"/>
                <w:sz w:val="24"/>
                <w:szCs w:val="24"/>
              </w:rPr>
              <w:t>0.4663</w:t>
            </w:r>
          </w:p>
        </w:tc>
      </w:tr>
      <w:tr w:rsidR="00F74C64" w:rsidRPr="0018576F" w14:paraId="6A876EA5" w14:textId="77777777" w:rsidTr="00F74C64">
        <w:tc>
          <w:tcPr>
            <w:tcW w:w="1870" w:type="dxa"/>
          </w:tcPr>
          <w:p w14:paraId="39368203" w14:textId="1377622C" w:rsidR="00F74C64" w:rsidRPr="0018576F" w:rsidRDefault="009D57F8" w:rsidP="00F74C64">
            <w:pPr>
              <w:rPr>
                <w:rFonts w:ascii="Times New Roman" w:hAnsi="Times New Roman"/>
                <w:sz w:val="24"/>
                <w:szCs w:val="24"/>
              </w:rPr>
            </w:pPr>
            <w:r w:rsidRPr="0018576F">
              <w:rPr>
                <w:rFonts w:ascii="Times New Roman" w:hAnsi="Times New Roman"/>
                <w:sz w:val="24"/>
                <w:szCs w:val="24"/>
              </w:rPr>
              <w:t>∆GDPG</w:t>
            </w:r>
          </w:p>
        </w:tc>
        <w:tc>
          <w:tcPr>
            <w:tcW w:w="1870" w:type="dxa"/>
          </w:tcPr>
          <w:p w14:paraId="7B268A86" w14:textId="602F9CC0" w:rsidR="00F74C64" w:rsidRPr="0018576F" w:rsidRDefault="00F74C64" w:rsidP="00F74C64">
            <w:pPr>
              <w:rPr>
                <w:rFonts w:ascii="Times New Roman" w:hAnsi="Times New Roman"/>
                <w:sz w:val="24"/>
                <w:szCs w:val="24"/>
              </w:rPr>
            </w:pPr>
            <w:r w:rsidRPr="0018576F">
              <w:rPr>
                <w:rFonts w:ascii="Times New Roman" w:hAnsi="Times New Roman"/>
                <w:sz w:val="24"/>
                <w:szCs w:val="24"/>
              </w:rPr>
              <w:t>-0.044035</w:t>
            </w:r>
          </w:p>
        </w:tc>
        <w:tc>
          <w:tcPr>
            <w:tcW w:w="1870" w:type="dxa"/>
          </w:tcPr>
          <w:p w14:paraId="109D23EE" w14:textId="1D9D6AE9" w:rsidR="00F74C64" w:rsidRPr="0018576F" w:rsidRDefault="00F74C64" w:rsidP="00F74C64">
            <w:pPr>
              <w:rPr>
                <w:rFonts w:ascii="Times New Roman" w:hAnsi="Times New Roman"/>
                <w:sz w:val="24"/>
                <w:szCs w:val="24"/>
              </w:rPr>
            </w:pPr>
            <w:r w:rsidRPr="0018576F">
              <w:rPr>
                <w:rFonts w:ascii="Times New Roman" w:hAnsi="Times New Roman"/>
                <w:sz w:val="24"/>
                <w:szCs w:val="24"/>
              </w:rPr>
              <w:t>0.020423</w:t>
            </w:r>
          </w:p>
        </w:tc>
        <w:tc>
          <w:tcPr>
            <w:tcW w:w="1870" w:type="dxa"/>
          </w:tcPr>
          <w:p w14:paraId="77780EA4" w14:textId="3B1B3B78" w:rsidR="00F74C64" w:rsidRPr="0018576F" w:rsidRDefault="00F74C64" w:rsidP="00F74C64">
            <w:pPr>
              <w:rPr>
                <w:rFonts w:ascii="Times New Roman" w:hAnsi="Times New Roman"/>
                <w:sz w:val="24"/>
                <w:szCs w:val="24"/>
              </w:rPr>
            </w:pPr>
            <w:r w:rsidRPr="0018576F">
              <w:rPr>
                <w:rFonts w:ascii="Times New Roman" w:hAnsi="Times New Roman"/>
                <w:sz w:val="24"/>
                <w:szCs w:val="24"/>
              </w:rPr>
              <w:t>-2.156100</w:t>
            </w:r>
          </w:p>
        </w:tc>
        <w:tc>
          <w:tcPr>
            <w:tcW w:w="1870" w:type="dxa"/>
          </w:tcPr>
          <w:p w14:paraId="53D697B9" w14:textId="1EC547BB" w:rsidR="00F74C64" w:rsidRPr="0018576F" w:rsidRDefault="00F74C64" w:rsidP="00F74C64">
            <w:pPr>
              <w:rPr>
                <w:rFonts w:ascii="Times New Roman" w:hAnsi="Times New Roman"/>
                <w:sz w:val="24"/>
                <w:szCs w:val="24"/>
              </w:rPr>
            </w:pPr>
            <w:r w:rsidRPr="0018576F">
              <w:rPr>
                <w:rFonts w:ascii="Times New Roman" w:hAnsi="Times New Roman"/>
                <w:sz w:val="24"/>
                <w:szCs w:val="24"/>
              </w:rPr>
              <w:t>0.0449</w:t>
            </w:r>
          </w:p>
        </w:tc>
      </w:tr>
      <w:tr w:rsidR="00F74C64" w:rsidRPr="0018576F" w14:paraId="2E9C69A0" w14:textId="77777777" w:rsidTr="00F74C64">
        <w:tc>
          <w:tcPr>
            <w:tcW w:w="1870" w:type="dxa"/>
          </w:tcPr>
          <w:p w14:paraId="315888A8" w14:textId="1BFE79EC" w:rsidR="00F74C64" w:rsidRPr="0018576F" w:rsidRDefault="009D57F8" w:rsidP="00F74C64">
            <w:pPr>
              <w:rPr>
                <w:rFonts w:ascii="Times New Roman" w:hAnsi="Times New Roman"/>
                <w:sz w:val="24"/>
                <w:szCs w:val="24"/>
              </w:rPr>
            </w:pPr>
            <w:r w:rsidRPr="0018576F">
              <w:rPr>
                <w:rFonts w:ascii="Times New Roman" w:hAnsi="Times New Roman"/>
                <w:sz w:val="24"/>
                <w:szCs w:val="24"/>
              </w:rPr>
              <w:t>∆INF</w:t>
            </w:r>
          </w:p>
        </w:tc>
        <w:tc>
          <w:tcPr>
            <w:tcW w:w="1870" w:type="dxa"/>
          </w:tcPr>
          <w:p w14:paraId="2C7F4FC7" w14:textId="50286E37" w:rsidR="00F74C64" w:rsidRPr="0018576F" w:rsidRDefault="00F74C64" w:rsidP="00F74C64">
            <w:pPr>
              <w:rPr>
                <w:rFonts w:ascii="Times New Roman" w:hAnsi="Times New Roman"/>
                <w:sz w:val="24"/>
                <w:szCs w:val="24"/>
              </w:rPr>
            </w:pPr>
            <w:r w:rsidRPr="0018576F">
              <w:rPr>
                <w:rFonts w:ascii="Times New Roman" w:hAnsi="Times New Roman"/>
                <w:sz w:val="24"/>
                <w:szCs w:val="24"/>
              </w:rPr>
              <w:t>0.076981</w:t>
            </w:r>
          </w:p>
        </w:tc>
        <w:tc>
          <w:tcPr>
            <w:tcW w:w="1870" w:type="dxa"/>
          </w:tcPr>
          <w:p w14:paraId="2B24485B" w14:textId="3A1912B1" w:rsidR="00F74C64" w:rsidRPr="0018576F" w:rsidRDefault="00F74C64" w:rsidP="00F74C64">
            <w:pPr>
              <w:rPr>
                <w:rFonts w:ascii="Times New Roman" w:hAnsi="Times New Roman"/>
                <w:sz w:val="24"/>
                <w:szCs w:val="24"/>
              </w:rPr>
            </w:pPr>
            <w:r w:rsidRPr="0018576F">
              <w:rPr>
                <w:rFonts w:ascii="Times New Roman" w:hAnsi="Times New Roman"/>
                <w:sz w:val="24"/>
                <w:szCs w:val="24"/>
              </w:rPr>
              <w:t>0.013468</w:t>
            </w:r>
          </w:p>
        </w:tc>
        <w:tc>
          <w:tcPr>
            <w:tcW w:w="1870" w:type="dxa"/>
          </w:tcPr>
          <w:p w14:paraId="29F89457" w14:textId="6EEEDA8D" w:rsidR="00F74C64" w:rsidRPr="0018576F" w:rsidRDefault="00F74C64" w:rsidP="00F74C64">
            <w:pPr>
              <w:rPr>
                <w:rFonts w:ascii="Times New Roman" w:hAnsi="Times New Roman"/>
                <w:sz w:val="24"/>
                <w:szCs w:val="24"/>
              </w:rPr>
            </w:pPr>
            <w:r w:rsidRPr="0018576F">
              <w:rPr>
                <w:rFonts w:ascii="Times New Roman" w:hAnsi="Times New Roman"/>
                <w:sz w:val="24"/>
                <w:szCs w:val="24"/>
              </w:rPr>
              <w:t>5.716048</w:t>
            </w:r>
          </w:p>
        </w:tc>
        <w:tc>
          <w:tcPr>
            <w:tcW w:w="1870" w:type="dxa"/>
          </w:tcPr>
          <w:p w14:paraId="405F99CF" w14:textId="5C4353A6" w:rsidR="00F74C64" w:rsidRPr="0018576F" w:rsidRDefault="00F74C64" w:rsidP="00F74C64">
            <w:pPr>
              <w:rPr>
                <w:rFonts w:ascii="Times New Roman" w:hAnsi="Times New Roman"/>
                <w:sz w:val="24"/>
                <w:szCs w:val="24"/>
              </w:rPr>
            </w:pPr>
            <w:r w:rsidRPr="0018576F">
              <w:rPr>
                <w:rFonts w:ascii="Times New Roman" w:hAnsi="Times New Roman"/>
                <w:sz w:val="24"/>
                <w:szCs w:val="24"/>
              </w:rPr>
              <w:t>0.0000</w:t>
            </w:r>
          </w:p>
        </w:tc>
      </w:tr>
      <w:tr w:rsidR="00F74C64" w:rsidRPr="0018576F" w14:paraId="0D044C5B" w14:textId="77777777" w:rsidTr="00F74C64">
        <w:tc>
          <w:tcPr>
            <w:tcW w:w="1870" w:type="dxa"/>
          </w:tcPr>
          <w:p w14:paraId="445027D4" w14:textId="0F8BD9D7" w:rsidR="00F74C64" w:rsidRPr="0018576F" w:rsidRDefault="009D57F8" w:rsidP="00F74C64">
            <w:pPr>
              <w:rPr>
                <w:rFonts w:ascii="Times New Roman" w:hAnsi="Times New Roman"/>
                <w:sz w:val="24"/>
                <w:szCs w:val="24"/>
              </w:rPr>
            </w:pPr>
            <w:r w:rsidRPr="0018576F">
              <w:rPr>
                <w:rFonts w:ascii="Times New Roman" w:hAnsi="Times New Roman"/>
                <w:sz w:val="24"/>
                <w:szCs w:val="24"/>
              </w:rPr>
              <w:t>∆INF(-1)</w:t>
            </w:r>
          </w:p>
        </w:tc>
        <w:tc>
          <w:tcPr>
            <w:tcW w:w="1870" w:type="dxa"/>
          </w:tcPr>
          <w:p w14:paraId="5214C3C9" w14:textId="257483DF" w:rsidR="00F74C64" w:rsidRPr="0018576F" w:rsidRDefault="00F74C64" w:rsidP="00F74C64">
            <w:pPr>
              <w:rPr>
                <w:rFonts w:ascii="Times New Roman" w:hAnsi="Times New Roman"/>
                <w:sz w:val="24"/>
                <w:szCs w:val="24"/>
              </w:rPr>
            </w:pPr>
            <w:r w:rsidRPr="0018576F">
              <w:rPr>
                <w:rFonts w:ascii="Times New Roman" w:hAnsi="Times New Roman"/>
                <w:sz w:val="24"/>
                <w:szCs w:val="24"/>
              </w:rPr>
              <w:t>-0.031241</w:t>
            </w:r>
          </w:p>
        </w:tc>
        <w:tc>
          <w:tcPr>
            <w:tcW w:w="1870" w:type="dxa"/>
          </w:tcPr>
          <w:p w14:paraId="01A7E9B7" w14:textId="01F3C91F" w:rsidR="00F74C64" w:rsidRPr="0018576F" w:rsidRDefault="00F74C64" w:rsidP="00F74C64">
            <w:pPr>
              <w:rPr>
                <w:rFonts w:ascii="Times New Roman" w:hAnsi="Times New Roman"/>
                <w:sz w:val="24"/>
                <w:szCs w:val="24"/>
              </w:rPr>
            </w:pPr>
            <w:r w:rsidRPr="0018576F">
              <w:rPr>
                <w:rFonts w:ascii="Times New Roman" w:hAnsi="Times New Roman"/>
                <w:sz w:val="24"/>
                <w:szCs w:val="24"/>
              </w:rPr>
              <w:t>0.013223</w:t>
            </w:r>
          </w:p>
        </w:tc>
        <w:tc>
          <w:tcPr>
            <w:tcW w:w="1870" w:type="dxa"/>
          </w:tcPr>
          <w:p w14:paraId="21BDAFFA" w14:textId="00776C34" w:rsidR="00F74C64" w:rsidRPr="0018576F" w:rsidRDefault="00F74C64" w:rsidP="00F74C64">
            <w:pPr>
              <w:rPr>
                <w:rFonts w:ascii="Times New Roman" w:hAnsi="Times New Roman"/>
                <w:sz w:val="24"/>
                <w:szCs w:val="24"/>
              </w:rPr>
            </w:pPr>
            <w:r w:rsidRPr="0018576F">
              <w:rPr>
                <w:rFonts w:ascii="Times New Roman" w:hAnsi="Times New Roman"/>
                <w:sz w:val="24"/>
                <w:szCs w:val="24"/>
              </w:rPr>
              <w:t>-2.362613</w:t>
            </w:r>
          </w:p>
        </w:tc>
        <w:tc>
          <w:tcPr>
            <w:tcW w:w="1870" w:type="dxa"/>
          </w:tcPr>
          <w:p w14:paraId="0514E0E4" w14:textId="007EB461" w:rsidR="00F74C64" w:rsidRPr="0018576F" w:rsidRDefault="00F74C64" w:rsidP="00F74C64">
            <w:pPr>
              <w:rPr>
                <w:rFonts w:ascii="Times New Roman" w:hAnsi="Times New Roman"/>
                <w:sz w:val="24"/>
                <w:szCs w:val="24"/>
              </w:rPr>
            </w:pPr>
            <w:r w:rsidRPr="0018576F">
              <w:rPr>
                <w:rFonts w:ascii="Times New Roman" w:hAnsi="Times New Roman"/>
                <w:sz w:val="24"/>
                <w:szCs w:val="24"/>
              </w:rPr>
              <w:t>0.0296</w:t>
            </w:r>
          </w:p>
        </w:tc>
      </w:tr>
      <w:tr w:rsidR="00F74C64" w:rsidRPr="0018576F" w14:paraId="07F1B33C" w14:textId="77777777" w:rsidTr="00F74C64">
        <w:tc>
          <w:tcPr>
            <w:tcW w:w="1870" w:type="dxa"/>
          </w:tcPr>
          <w:p w14:paraId="434E1D05" w14:textId="6379C673" w:rsidR="00F74C64" w:rsidRPr="0018576F" w:rsidRDefault="00F74C64" w:rsidP="00F74C64">
            <w:pPr>
              <w:rPr>
                <w:rFonts w:ascii="Times New Roman" w:hAnsi="Times New Roman"/>
                <w:sz w:val="24"/>
                <w:szCs w:val="24"/>
              </w:rPr>
            </w:pPr>
            <w:r w:rsidRPr="0018576F">
              <w:rPr>
                <w:rFonts w:ascii="Times New Roman" w:hAnsi="Times New Roman"/>
                <w:sz w:val="24"/>
                <w:szCs w:val="24"/>
              </w:rPr>
              <w:t>ECT(-1)</w:t>
            </w:r>
          </w:p>
        </w:tc>
        <w:tc>
          <w:tcPr>
            <w:tcW w:w="1870" w:type="dxa"/>
          </w:tcPr>
          <w:p w14:paraId="26BC1625" w14:textId="387F6E3C" w:rsidR="00F74C64" w:rsidRPr="0018576F" w:rsidRDefault="00F74C64" w:rsidP="00F74C64">
            <w:pPr>
              <w:rPr>
                <w:rFonts w:ascii="Times New Roman" w:hAnsi="Times New Roman"/>
                <w:sz w:val="24"/>
                <w:szCs w:val="24"/>
              </w:rPr>
            </w:pPr>
            <w:r w:rsidRPr="0018576F">
              <w:rPr>
                <w:rFonts w:ascii="Times New Roman" w:hAnsi="Times New Roman"/>
                <w:sz w:val="24"/>
                <w:szCs w:val="24"/>
              </w:rPr>
              <w:t>-0.635580</w:t>
            </w:r>
          </w:p>
        </w:tc>
        <w:tc>
          <w:tcPr>
            <w:tcW w:w="1870" w:type="dxa"/>
          </w:tcPr>
          <w:p w14:paraId="18AA4E4E" w14:textId="0BB4C6E1" w:rsidR="00F74C64" w:rsidRPr="0018576F" w:rsidRDefault="00F74C64" w:rsidP="00F74C64">
            <w:pPr>
              <w:rPr>
                <w:rFonts w:ascii="Times New Roman" w:hAnsi="Times New Roman"/>
                <w:sz w:val="24"/>
                <w:szCs w:val="24"/>
              </w:rPr>
            </w:pPr>
            <w:r w:rsidRPr="0018576F">
              <w:rPr>
                <w:rFonts w:ascii="Times New Roman" w:hAnsi="Times New Roman"/>
                <w:sz w:val="24"/>
                <w:szCs w:val="24"/>
              </w:rPr>
              <w:t>0.068836</w:t>
            </w:r>
          </w:p>
        </w:tc>
        <w:tc>
          <w:tcPr>
            <w:tcW w:w="1870" w:type="dxa"/>
          </w:tcPr>
          <w:p w14:paraId="588AB70A" w14:textId="313E4B94" w:rsidR="00F74C64" w:rsidRPr="0018576F" w:rsidRDefault="00F74C64" w:rsidP="00F74C64">
            <w:pPr>
              <w:rPr>
                <w:rFonts w:ascii="Times New Roman" w:hAnsi="Times New Roman"/>
                <w:sz w:val="24"/>
                <w:szCs w:val="24"/>
              </w:rPr>
            </w:pPr>
            <w:r w:rsidRPr="0018576F">
              <w:rPr>
                <w:rFonts w:ascii="Times New Roman" w:hAnsi="Times New Roman"/>
                <w:sz w:val="24"/>
                <w:szCs w:val="24"/>
              </w:rPr>
              <w:t>-9.233243</w:t>
            </w:r>
          </w:p>
        </w:tc>
        <w:tc>
          <w:tcPr>
            <w:tcW w:w="1870" w:type="dxa"/>
          </w:tcPr>
          <w:p w14:paraId="5C9CD705" w14:textId="3DE63C31" w:rsidR="00F74C64" w:rsidRPr="0018576F" w:rsidRDefault="00F74C64" w:rsidP="00F74C64">
            <w:pPr>
              <w:rPr>
                <w:rFonts w:ascii="Times New Roman" w:hAnsi="Times New Roman"/>
                <w:sz w:val="24"/>
                <w:szCs w:val="24"/>
              </w:rPr>
            </w:pPr>
            <w:r w:rsidRPr="0018576F">
              <w:rPr>
                <w:rFonts w:ascii="Times New Roman" w:hAnsi="Times New Roman"/>
                <w:sz w:val="24"/>
                <w:szCs w:val="24"/>
              </w:rPr>
              <w:t>0.0000</w:t>
            </w:r>
          </w:p>
        </w:tc>
      </w:tr>
      <w:tr w:rsidR="00F74C64" w:rsidRPr="0018576F" w14:paraId="1E425281" w14:textId="77777777" w:rsidTr="00F74C64">
        <w:tc>
          <w:tcPr>
            <w:tcW w:w="1870" w:type="dxa"/>
          </w:tcPr>
          <w:p w14:paraId="38E287F0" w14:textId="169E681C" w:rsidR="00F74C64" w:rsidRPr="0018576F" w:rsidRDefault="00F74C64" w:rsidP="00F74C64">
            <w:pPr>
              <w:rPr>
                <w:rFonts w:ascii="Times New Roman" w:hAnsi="Times New Roman"/>
                <w:sz w:val="24"/>
                <w:szCs w:val="24"/>
              </w:rPr>
            </w:pPr>
          </w:p>
        </w:tc>
        <w:tc>
          <w:tcPr>
            <w:tcW w:w="1870" w:type="dxa"/>
          </w:tcPr>
          <w:p w14:paraId="6585C519" w14:textId="651FF8F3" w:rsidR="00F74C64" w:rsidRPr="0018576F" w:rsidRDefault="00F74C64" w:rsidP="00F74C64">
            <w:pPr>
              <w:rPr>
                <w:rFonts w:ascii="Times New Roman" w:hAnsi="Times New Roman"/>
                <w:sz w:val="24"/>
                <w:szCs w:val="24"/>
              </w:rPr>
            </w:pPr>
          </w:p>
        </w:tc>
        <w:tc>
          <w:tcPr>
            <w:tcW w:w="1870" w:type="dxa"/>
          </w:tcPr>
          <w:p w14:paraId="57E731CA" w14:textId="7E823B0A" w:rsidR="00F74C64" w:rsidRPr="0018576F" w:rsidRDefault="00F74C64" w:rsidP="00F74C64">
            <w:pPr>
              <w:rPr>
                <w:rFonts w:ascii="Times New Roman" w:hAnsi="Times New Roman"/>
                <w:sz w:val="24"/>
                <w:szCs w:val="24"/>
              </w:rPr>
            </w:pPr>
          </w:p>
        </w:tc>
        <w:tc>
          <w:tcPr>
            <w:tcW w:w="1870" w:type="dxa"/>
          </w:tcPr>
          <w:p w14:paraId="5B6DE6D3" w14:textId="52ED8E8B" w:rsidR="00F74C64" w:rsidRPr="0018576F" w:rsidRDefault="00F74C64" w:rsidP="00F74C64">
            <w:pPr>
              <w:rPr>
                <w:rFonts w:ascii="Times New Roman" w:hAnsi="Times New Roman"/>
                <w:sz w:val="24"/>
                <w:szCs w:val="24"/>
              </w:rPr>
            </w:pPr>
          </w:p>
        </w:tc>
        <w:tc>
          <w:tcPr>
            <w:tcW w:w="1870" w:type="dxa"/>
          </w:tcPr>
          <w:p w14:paraId="223D21B1" w14:textId="14CB3644" w:rsidR="00F74C64" w:rsidRPr="0018576F" w:rsidRDefault="00F74C64" w:rsidP="00F74C64">
            <w:pPr>
              <w:rPr>
                <w:rFonts w:ascii="Times New Roman" w:hAnsi="Times New Roman"/>
                <w:sz w:val="24"/>
                <w:szCs w:val="24"/>
              </w:rPr>
            </w:pPr>
          </w:p>
        </w:tc>
      </w:tr>
      <w:tr w:rsidR="00F74C64" w:rsidRPr="0018576F" w14:paraId="1F0E4335" w14:textId="77777777" w:rsidTr="00F74C64">
        <w:tc>
          <w:tcPr>
            <w:tcW w:w="1870" w:type="dxa"/>
          </w:tcPr>
          <w:p w14:paraId="5D791B1B" w14:textId="6B1CAC99" w:rsidR="00F74C64" w:rsidRPr="0018576F" w:rsidRDefault="00F74C64" w:rsidP="00F74C64">
            <w:pPr>
              <w:rPr>
                <w:rFonts w:ascii="Times New Roman" w:hAnsi="Times New Roman"/>
                <w:sz w:val="24"/>
                <w:szCs w:val="24"/>
              </w:rPr>
            </w:pPr>
            <w:r w:rsidRPr="0018576F">
              <w:rPr>
                <w:rFonts w:ascii="Times New Roman" w:hAnsi="Times New Roman"/>
                <w:sz w:val="24"/>
                <w:szCs w:val="24"/>
              </w:rPr>
              <w:t>Fpass</w:t>
            </w:r>
          </w:p>
        </w:tc>
        <w:tc>
          <w:tcPr>
            <w:tcW w:w="1870" w:type="dxa"/>
          </w:tcPr>
          <w:p w14:paraId="0A11B986" w14:textId="0C4332EA" w:rsidR="00F74C64" w:rsidRPr="0018576F" w:rsidRDefault="00D1280B" w:rsidP="00F74C64">
            <w:pPr>
              <w:rPr>
                <w:rFonts w:ascii="Times New Roman" w:hAnsi="Times New Roman"/>
                <w:sz w:val="24"/>
                <w:szCs w:val="24"/>
              </w:rPr>
            </w:pPr>
            <w:r w:rsidRPr="0018576F">
              <w:rPr>
                <w:rFonts w:ascii="Times New Roman" w:hAnsi="Times New Roman"/>
                <w:sz w:val="24"/>
                <w:szCs w:val="24"/>
              </w:rPr>
              <w:t>7.672</w:t>
            </w:r>
          </w:p>
        </w:tc>
        <w:tc>
          <w:tcPr>
            <w:tcW w:w="1870" w:type="dxa"/>
          </w:tcPr>
          <w:p w14:paraId="6506ED92" w14:textId="63A898A0" w:rsidR="00F74C64" w:rsidRPr="0018576F" w:rsidRDefault="00F74C64" w:rsidP="00F74C64">
            <w:pPr>
              <w:rPr>
                <w:rFonts w:ascii="Times New Roman" w:hAnsi="Times New Roman"/>
                <w:sz w:val="24"/>
                <w:szCs w:val="24"/>
              </w:rPr>
            </w:pPr>
          </w:p>
        </w:tc>
        <w:tc>
          <w:tcPr>
            <w:tcW w:w="1870" w:type="dxa"/>
          </w:tcPr>
          <w:p w14:paraId="55D4D41A" w14:textId="3E9134EF" w:rsidR="00F74C64" w:rsidRPr="0018576F" w:rsidRDefault="00F74C64" w:rsidP="00F74C64">
            <w:pPr>
              <w:rPr>
                <w:rFonts w:ascii="Times New Roman" w:hAnsi="Times New Roman"/>
                <w:sz w:val="24"/>
                <w:szCs w:val="24"/>
              </w:rPr>
            </w:pPr>
          </w:p>
        </w:tc>
        <w:tc>
          <w:tcPr>
            <w:tcW w:w="1870" w:type="dxa"/>
          </w:tcPr>
          <w:p w14:paraId="60D9D005" w14:textId="560CA7E1" w:rsidR="00F74C64" w:rsidRPr="0018576F" w:rsidRDefault="00F74C64" w:rsidP="00F74C64">
            <w:pPr>
              <w:rPr>
                <w:rFonts w:ascii="Times New Roman" w:hAnsi="Times New Roman"/>
                <w:sz w:val="24"/>
                <w:szCs w:val="24"/>
              </w:rPr>
            </w:pPr>
          </w:p>
        </w:tc>
      </w:tr>
      <w:tr w:rsidR="00F74C64" w:rsidRPr="0018576F" w14:paraId="2BA7A65E" w14:textId="77777777" w:rsidTr="00F74C64">
        <w:tc>
          <w:tcPr>
            <w:tcW w:w="1870" w:type="dxa"/>
          </w:tcPr>
          <w:p w14:paraId="719BAB5F" w14:textId="528FCC6A" w:rsidR="00F74C64" w:rsidRPr="0018576F" w:rsidRDefault="00F74C64" w:rsidP="00F74C64">
            <w:pPr>
              <w:rPr>
                <w:rFonts w:ascii="Times New Roman" w:hAnsi="Times New Roman"/>
                <w:sz w:val="24"/>
                <w:szCs w:val="24"/>
              </w:rPr>
            </w:pPr>
            <w:r w:rsidRPr="0018576F">
              <w:rPr>
                <w:rFonts w:ascii="Times New Roman" w:hAnsi="Times New Roman"/>
                <w:sz w:val="24"/>
                <w:szCs w:val="24"/>
              </w:rPr>
              <w:t>tBDM</w:t>
            </w:r>
          </w:p>
        </w:tc>
        <w:tc>
          <w:tcPr>
            <w:tcW w:w="1870" w:type="dxa"/>
          </w:tcPr>
          <w:p w14:paraId="7C0A5677" w14:textId="5D3777D5" w:rsidR="00F74C64" w:rsidRPr="0018576F" w:rsidRDefault="00D1280B" w:rsidP="00F74C64">
            <w:pPr>
              <w:rPr>
                <w:rFonts w:ascii="Times New Roman" w:hAnsi="Times New Roman"/>
                <w:sz w:val="24"/>
                <w:szCs w:val="24"/>
              </w:rPr>
            </w:pPr>
            <w:r w:rsidRPr="0018576F">
              <w:rPr>
                <w:rFonts w:ascii="Times New Roman" w:hAnsi="Times New Roman"/>
                <w:sz w:val="24"/>
                <w:szCs w:val="24"/>
              </w:rPr>
              <w:t>-4.885</w:t>
            </w:r>
          </w:p>
        </w:tc>
        <w:tc>
          <w:tcPr>
            <w:tcW w:w="1870" w:type="dxa"/>
          </w:tcPr>
          <w:p w14:paraId="33A41648" w14:textId="27D9A2F2" w:rsidR="00F74C64" w:rsidRPr="0018576F" w:rsidRDefault="00F74C64" w:rsidP="00F74C64">
            <w:pPr>
              <w:rPr>
                <w:rFonts w:ascii="Times New Roman" w:hAnsi="Times New Roman"/>
                <w:sz w:val="24"/>
                <w:szCs w:val="24"/>
              </w:rPr>
            </w:pPr>
          </w:p>
        </w:tc>
        <w:tc>
          <w:tcPr>
            <w:tcW w:w="1870" w:type="dxa"/>
          </w:tcPr>
          <w:p w14:paraId="38F79628" w14:textId="5A271190" w:rsidR="00F74C64" w:rsidRPr="0018576F" w:rsidRDefault="00F74C64" w:rsidP="00F74C64">
            <w:pPr>
              <w:rPr>
                <w:rFonts w:ascii="Times New Roman" w:hAnsi="Times New Roman"/>
                <w:sz w:val="24"/>
                <w:szCs w:val="24"/>
              </w:rPr>
            </w:pPr>
          </w:p>
        </w:tc>
        <w:tc>
          <w:tcPr>
            <w:tcW w:w="1870" w:type="dxa"/>
          </w:tcPr>
          <w:p w14:paraId="0D4859BF" w14:textId="3CB07FE4" w:rsidR="00F74C64" w:rsidRPr="0018576F" w:rsidRDefault="00F74C64" w:rsidP="00F74C64">
            <w:pPr>
              <w:rPr>
                <w:rFonts w:ascii="Times New Roman" w:hAnsi="Times New Roman"/>
                <w:sz w:val="24"/>
                <w:szCs w:val="24"/>
              </w:rPr>
            </w:pPr>
          </w:p>
        </w:tc>
      </w:tr>
      <w:tr w:rsidR="00F74C64" w:rsidRPr="0018576F" w14:paraId="50A92A77" w14:textId="77777777" w:rsidTr="00F74C64">
        <w:tc>
          <w:tcPr>
            <w:tcW w:w="1870" w:type="dxa"/>
          </w:tcPr>
          <w:p w14:paraId="5BC7F9BD" w14:textId="1689309C" w:rsidR="00F74C64" w:rsidRPr="0018576F" w:rsidRDefault="00F74C64" w:rsidP="00F74C64">
            <w:pPr>
              <w:rPr>
                <w:rFonts w:ascii="Times New Roman" w:hAnsi="Times New Roman"/>
                <w:sz w:val="24"/>
                <w:szCs w:val="24"/>
              </w:rPr>
            </w:pPr>
          </w:p>
        </w:tc>
        <w:tc>
          <w:tcPr>
            <w:tcW w:w="1870" w:type="dxa"/>
          </w:tcPr>
          <w:p w14:paraId="21C4A326" w14:textId="0DD3EF1F" w:rsidR="00F74C64" w:rsidRPr="0018576F" w:rsidRDefault="00F74C64" w:rsidP="00F74C64">
            <w:pPr>
              <w:rPr>
                <w:rFonts w:ascii="Times New Roman" w:hAnsi="Times New Roman"/>
                <w:sz w:val="24"/>
                <w:szCs w:val="24"/>
              </w:rPr>
            </w:pPr>
          </w:p>
        </w:tc>
        <w:tc>
          <w:tcPr>
            <w:tcW w:w="1870" w:type="dxa"/>
          </w:tcPr>
          <w:p w14:paraId="0FB3BA54" w14:textId="54CE6A61" w:rsidR="00F74C64" w:rsidRPr="0018576F" w:rsidRDefault="00F74C64" w:rsidP="00F74C64">
            <w:pPr>
              <w:rPr>
                <w:rFonts w:ascii="Times New Roman" w:hAnsi="Times New Roman"/>
                <w:sz w:val="24"/>
                <w:szCs w:val="24"/>
              </w:rPr>
            </w:pPr>
          </w:p>
        </w:tc>
        <w:tc>
          <w:tcPr>
            <w:tcW w:w="1870" w:type="dxa"/>
          </w:tcPr>
          <w:p w14:paraId="7CFFF3F7" w14:textId="082028EB" w:rsidR="00F74C64" w:rsidRPr="0018576F" w:rsidRDefault="00F74C64" w:rsidP="00F74C64">
            <w:pPr>
              <w:rPr>
                <w:rFonts w:ascii="Times New Roman" w:hAnsi="Times New Roman"/>
                <w:sz w:val="24"/>
                <w:szCs w:val="24"/>
              </w:rPr>
            </w:pPr>
          </w:p>
        </w:tc>
        <w:tc>
          <w:tcPr>
            <w:tcW w:w="1870" w:type="dxa"/>
          </w:tcPr>
          <w:p w14:paraId="023F4791" w14:textId="2AC95074" w:rsidR="00F74C64" w:rsidRPr="0018576F" w:rsidRDefault="00F74C64" w:rsidP="00F74C64">
            <w:pPr>
              <w:rPr>
                <w:rFonts w:ascii="Times New Roman" w:hAnsi="Times New Roman"/>
                <w:sz w:val="24"/>
                <w:szCs w:val="24"/>
              </w:rPr>
            </w:pPr>
          </w:p>
        </w:tc>
      </w:tr>
      <w:tr w:rsidR="00F74C64" w:rsidRPr="0018576F" w14:paraId="51AF5EA0" w14:textId="77777777" w:rsidTr="00F74C64">
        <w:tc>
          <w:tcPr>
            <w:tcW w:w="1870" w:type="dxa"/>
          </w:tcPr>
          <w:p w14:paraId="070B7511" w14:textId="0FE53BE6" w:rsidR="00F74C64" w:rsidRPr="0018576F" w:rsidRDefault="00F74C64" w:rsidP="00F74C64">
            <w:pPr>
              <w:rPr>
                <w:rFonts w:ascii="Times New Roman" w:hAnsi="Times New Roman"/>
                <w:sz w:val="24"/>
                <w:szCs w:val="24"/>
              </w:rPr>
            </w:pPr>
          </w:p>
        </w:tc>
        <w:tc>
          <w:tcPr>
            <w:tcW w:w="1870" w:type="dxa"/>
          </w:tcPr>
          <w:p w14:paraId="5D96BDF4" w14:textId="73E0BDFB" w:rsidR="00F74C64" w:rsidRPr="0018576F" w:rsidRDefault="00F74C64" w:rsidP="00F74C64">
            <w:pPr>
              <w:rPr>
                <w:rFonts w:ascii="Times New Roman" w:hAnsi="Times New Roman"/>
                <w:sz w:val="24"/>
                <w:szCs w:val="24"/>
              </w:rPr>
            </w:pPr>
          </w:p>
        </w:tc>
        <w:tc>
          <w:tcPr>
            <w:tcW w:w="1870" w:type="dxa"/>
          </w:tcPr>
          <w:p w14:paraId="7B021CFE" w14:textId="302E1B79" w:rsidR="00F74C64" w:rsidRPr="0018576F" w:rsidRDefault="00F74C64" w:rsidP="00F74C64">
            <w:pPr>
              <w:rPr>
                <w:rFonts w:ascii="Times New Roman" w:hAnsi="Times New Roman"/>
                <w:sz w:val="24"/>
                <w:szCs w:val="24"/>
              </w:rPr>
            </w:pPr>
          </w:p>
        </w:tc>
        <w:tc>
          <w:tcPr>
            <w:tcW w:w="1870" w:type="dxa"/>
          </w:tcPr>
          <w:p w14:paraId="1B1F36EF" w14:textId="1FB6502A" w:rsidR="00F74C64" w:rsidRPr="0018576F" w:rsidRDefault="00F74C64" w:rsidP="00F74C64">
            <w:pPr>
              <w:rPr>
                <w:rFonts w:ascii="Times New Roman" w:hAnsi="Times New Roman"/>
                <w:sz w:val="24"/>
                <w:szCs w:val="24"/>
              </w:rPr>
            </w:pPr>
          </w:p>
        </w:tc>
        <w:tc>
          <w:tcPr>
            <w:tcW w:w="1870" w:type="dxa"/>
          </w:tcPr>
          <w:p w14:paraId="178B2FA4" w14:textId="281A9AED" w:rsidR="00F74C64" w:rsidRPr="0018576F" w:rsidRDefault="00F74C64" w:rsidP="00F74C64">
            <w:pPr>
              <w:rPr>
                <w:rFonts w:ascii="Times New Roman" w:hAnsi="Times New Roman"/>
                <w:sz w:val="24"/>
                <w:szCs w:val="24"/>
              </w:rPr>
            </w:pPr>
          </w:p>
        </w:tc>
      </w:tr>
    </w:tbl>
    <w:p w14:paraId="15D46A7C" w14:textId="77777777" w:rsidR="00F74C64" w:rsidRPr="0018576F" w:rsidRDefault="00F74C64">
      <w:pPr>
        <w:rPr>
          <w:rFonts w:ascii="Times New Roman" w:hAnsi="Times New Roman"/>
          <w:sz w:val="24"/>
          <w:szCs w:val="24"/>
        </w:rPr>
      </w:pPr>
    </w:p>
    <w:p w14:paraId="61FDAB0A" w14:textId="77777777" w:rsidR="00B924BF" w:rsidRPr="0018576F" w:rsidRDefault="00B924BF">
      <w:pPr>
        <w:rPr>
          <w:rFonts w:ascii="Times New Roman" w:hAnsi="Times New Roman"/>
          <w:sz w:val="24"/>
          <w:szCs w:val="24"/>
        </w:rPr>
      </w:pPr>
    </w:p>
    <w:p w14:paraId="30FAC3D1" w14:textId="77777777" w:rsidR="005C4372" w:rsidRPr="0018576F" w:rsidRDefault="005C4372">
      <w:pPr>
        <w:rPr>
          <w:rFonts w:ascii="Times New Roman" w:hAnsi="Times New Roman"/>
          <w:sz w:val="24"/>
          <w:szCs w:val="24"/>
        </w:rPr>
      </w:pPr>
    </w:p>
    <w:p w14:paraId="1F36FA4D" w14:textId="77777777" w:rsidR="005C4372" w:rsidRPr="0018576F" w:rsidRDefault="005C4372">
      <w:pPr>
        <w:rPr>
          <w:rFonts w:ascii="Times New Roman" w:hAnsi="Times New Roman"/>
          <w:sz w:val="24"/>
          <w:szCs w:val="24"/>
        </w:rPr>
      </w:pPr>
    </w:p>
    <w:p w14:paraId="1B2D197E" w14:textId="77777777" w:rsidR="005C4372" w:rsidRPr="0018576F" w:rsidRDefault="005C4372">
      <w:pPr>
        <w:rPr>
          <w:rFonts w:ascii="Times New Roman" w:hAnsi="Times New Roman"/>
          <w:sz w:val="24"/>
          <w:szCs w:val="24"/>
        </w:rPr>
      </w:pPr>
    </w:p>
    <w:p w14:paraId="2C37AF1F" w14:textId="77777777" w:rsidR="005C4372" w:rsidRPr="0018576F" w:rsidRDefault="005C4372">
      <w:pPr>
        <w:rPr>
          <w:rFonts w:ascii="Times New Roman" w:hAnsi="Times New Roman"/>
          <w:sz w:val="24"/>
          <w:szCs w:val="24"/>
        </w:rPr>
      </w:pPr>
    </w:p>
    <w:p w14:paraId="6F460283" w14:textId="77777777" w:rsidR="005C4372" w:rsidRPr="0018576F" w:rsidRDefault="005C4372">
      <w:pPr>
        <w:rPr>
          <w:rFonts w:ascii="Times New Roman" w:hAnsi="Times New Roman"/>
          <w:sz w:val="24"/>
          <w:szCs w:val="24"/>
        </w:rPr>
      </w:pPr>
    </w:p>
    <w:p w14:paraId="4BCAFCAF" w14:textId="77777777" w:rsidR="0018576F" w:rsidRDefault="0018576F">
      <w:pPr>
        <w:rPr>
          <w:rFonts w:ascii="Times New Roman" w:hAnsi="Times New Roman"/>
          <w:sz w:val="24"/>
          <w:szCs w:val="24"/>
        </w:rPr>
      </w:pPr>
    </w:p>
    <w:p w14:paraId="3A8F4F9A" w14:textId="77777777" w:rsidR="0018576F" w:rsidRPr="0018576F" w:rsidRDefault="0018576F">
      <w:pPr>
        <w:rPr>
          <w:rFonts w:ascii="Times New Roman" w:hAnsi="Times New Roman"/>
          <w:sz w:val="24"/>
          <w:szCs w:val="24"/>
        </w:rPr>
      </w:pPr>
    </w:p>
    <w:p w14:paraId="7BAE2848" w14:textId="6DE55936" w:rsidR="00F74C64" w:rsidRPr="0018576F" w:rsidRDefault="00F74C64" w:rsidP="002D4E9B">
      <w:pPr>
        <w:pStyle w:val="Heading2"/>
        <w:numPr>
          <w:ilvl w:val="0"/>
          <w:numId w:val="21"/>
        </w:numPr>
        <w:rPr>
          <w:rFonts w:ascii="Times New Roman" w:hAnsi="Times New Roman" w:cs="Times New Roman"/>
          <w:sz w:val="24"/>
          <w:szCs w:val="24"/>
        </w:rPr>
      </w:pPr>
      <w:bookmarkStart w:id="44" w:name="_Toc41745870"/>
      <w:r w:rsidRPr="0018576F">
        <w:rPr>
          <w:rFonts w:ascii="Times New Roman" w:hAnsi="Times New Roman" w:cs="Times New Roman"/>
          <w:sz w:val="24"/>
          <w:szCs w:val="24"/>
        </w:rPr>
        <w:t>Causality test</w:t>
      </w:r>
      <w:bookmarkEnd w:id="44"/>
      <w:r w:rsidRPr="0018576F">
        <w:rPr>
          <w:rFonts w:ascii="Times New Roman" w:hAnsi="Times New Roman" w:cs="Times New Roman"/>
          <w:sz w:val="24"/>
          <w:szCs w:val="24"/>
        </w:rPr>
        <w:t xml:space="preserve"> </w:t>
      </w:r>
    </w:p>
    <w:p w14:paraId="129C69C0" w14:textId="77777777" w:rsidR="00E227D4" w:rsidRPr="0018576F" w:rsidRDefault="00E227D4" w:rsidP="00E227D4">
      <w:pPr>
        <w:rPr>
          <w:rFonts w:ascii="Times New Roman" w:hAnsi="Times New Roman"/>
          <w:sz w:val="24"/>
          <w:szCs w:val="24"/>
        </w:rPr>
      </w:pPr>
    </w:p>
    <w:p w14:paraId="27841119" w14:textId="54EC03FC" w:rsidR="00A747EC" w:rsidRPr="0018576F" w:rsidRDefault="00F74C64" w:rsidP="00F74C64">
      <w:pPr>
        <w:pStyle w:val="Caption"/>
        <w:keepNext/>
        <w:rPr>
          <w:rFonts w:ascii="Times New Roman" w:hAnsi="Times New Roman"/>
          <w:sz w:val="24"/>
          <w:szCs w:val="24"/>
        </w:rPr>
      </w:pPr>
      <w:bookmarkStart w:id="45" w:name="_Toc41745319"/>
      <w:r w:rsidRPr="0018576F">
        <w:rPr>
          <w:rFonts w:ascii="Times New Roman" w:hAnsi="Times New Roman"/>
          <w:sz w:val="24"/>
          <w:szCs w:val="24"/>
        </w:rPr>
        <w:t xml:space="preserve">Table </w:t>
      </w:r>
      <w:r w:rsidR="004948D0" w:rsidRPr="0018576F">
        <w:rPr>
          <w:rFonts w:ascii="Times New Roman" w:hAnsi="Times New Roman"/>
          <w:noProof/>
          <w:sz w:val="24"/>
          <w:szCs w:val="24"/>
        </w:rPr>
        <w:fldChar w:fldCharType="begin"/>
      </w:r>
      <w:r w:rsidR="004948D0" w:rsidRPr="0018576F">
        <w:rPr>
          <w:rFonts w:ascii="Times New Roman" w:hAnsi="Times New Roman"/>
          <w:noProof/>
          <w:sz w:val="24"/>
          <w:szCs w:val="24"/>
        </w:rPr>
        <w:instrText xml:space="preserve"> SEQ Table \* ROMAN </w:instrText>
      </w:r>
      <w:r w:rsidR="004948D0" w:rsidRPr="0018576F">
        <w:rPr>
          <w:rFonts w:ascii="Times New Roman" w:hAnsi="Times New Roman"/>
          <w:noProof/>
          <w:sz w:val="24"/>
          <w:szCs w:val="24"/>
        </w:rPr>
        <w:fldChar w:fldCharType="separate"/>
      </w:r>
      <w:r w:rsidR="00C848ED">
        <w:rPr>
          <w:rFonts w:ascii="Times New Roman" w:hAnsi="Times New Roman"/>
          <w:noProof/>
          <w:sz w:val="24"/>
          <w:szCs w:val="24"/>
        </w:rPr>
        <w:t>X</w:t>
      </w:r>
      <w:r w:rsidR="004948D0" w:rsidRPr="0018576F">
        <w:rPr>
          <w:rFonts w:ascii="Times New Roman" w:hAnsi="Times New Roman"/>
          <w:noProof/>
          <w:sz w:val="24"/>
          <w:szCs w:val="24"/>
        </w:rPr>
        <w:fldChar w:fldCharType="end"/>
      </w:r>
      <w:r w:rsidRPr="0018576F">
        <w:rPr>
          <w:rFonts w:ascii="Times New Roman" w:hAnsi="Times New Roman"/>
          <w:sz w:val="24"/>
          <w:szCs w:val="24"/>
        </w:rPr>
        <w:t xml:space="preserve"> </w:t>
      </w:r>
      <w:r w:rsidR="00A747EC" w:rsidRPr="0018576F">
        <w:rPr>
          <w:rFonts w:ascii="Times New Roman" w:hAnsi="Times New Roman"/>
          <w:sz w:val="24"/>
          <w:szCs w:val="24"/>
        </w:rPr>
        <w:t>Linear causality test following Toda-Yama moto</w:t>
      </w:r>
      <w:bookmarkEnd w:id="45"/>
    </w:p>
    <w:tbl>
      <w:tblPr>
        <w:tblStyle w:val="TableGrid"/>
        <w:tblW w:w="0" w:type="auto"/>
        <w:tblLook w:val="04A0" w:firstRow="1" w:lastRow="0" w:firstColumn="1" w:lastColumn="0" w:noHBand="0" w:noVBand="1"/>
      </w:tblPr>
      <w:tblGrid>
        <w:gridCol w:w="1256"/>
        <w:gridCol w:w="1039"/>
        <w:gridCol w:w="1236"/>
        <w:gridCol w:w="1039"/>
        <w:gridCol w:w="1039"/>
        <w:gridCol w:w="1056"/>
        <w:gridCol w:w="1039"/>
        <w:gridCol w:w="1236"/>
      </w:tblGrid>
      <w:tr w:rsidR="00B924BF" w:rsidRPr="0018576F" w14:paraId="00583730" w14:textId="77777777" w:rsidTr="00A747EC">
        <w:tc>
          <w:tcPr>
            <w:tcW w:w="1038" w:type="dxa"/>
          </w:tcPr>
          <w:p w14:paraId="49870581" w14:textId="387E49C4" w:rsidR="00B924BF" w:rsidRPr="0018576F" w:rsidRDefault="00F74C64">
            <w:pPr>
              <w:rPr>
                <w:rFonts w:ascii="Times New Roman" w:hAnsi="Times New Roman"/>
                <w:sz w:val="24"/>
                <w:szCs w:val="24"/>
              </w:rPr>
            </w:pPr>
            <w:r w:rsidRPr="0018576F">
              <w:rPr>
                <w:rFonts w:ascii="Times New Roman" w:hAnsi="Times New Roman"/>
                <w:sz w:val="24"/>
                <w:szCs w:val="24"/>
              </w:rPr>
              <w:t xml:space="preserve">Dependent variable </w:t>
            </w:r>
          </w:p>
        </w:tc>
        <w:tc>
          <w:tcPr>
            <w:tcW w:w="1039" w:type="dxa"/>
          </w:tcPr>
          <w:p w14:paraId="5BEB0B64" w14:textId="51519FAA" w:rsidR="00B924BF" w:rsidRPr="0018576F" w:rsidRDefault="00B924BF">
            <w:pPr>
              <w:rPr>
                <w:rFonts w:ascii="Times New Roman" w:hAnsi="Times New Roman"/>
                <w:sz w:val="24"/>
                <w:szCs w:val="24"/>
              </w:rPr>
            </w:pPr>
            <w:r w:rsidRPr="0018576F">
              <w:rPr>
                <w:rFonts w:ascii="Times New Roman" w:hAnsi="Times New Roman"/>
                <w:sz w:val="24"/>
                <w:szCs w:val="24"/>
              </w:rPr>
              <w:t>BSD</w:t>
            </w:r>
          </w:p>
        </w:tc>
        <w:tc>
          <w:tcPr>
            <w:tcW w:w="1039" w:type="dxa"/>
          </w:tcPr>
          <w:p w14:paraId="6320D9E3" w14:textId="4367200A" w:rsidR="00B924BF" w:rsidRPr="0018576F" w:rsidRDefault="00B924BF">
            <w:pPr>
              <w:rPr>
                <w:rFonts w:ascii="Times New Roman" w:hAnsi="Times New Roman"/>
                <w:sz w:val="24"/>
                <w:szCs w:val="24"/>
              </w:rPr>
            </w:pPr>
            <w:r w:rsidRPr="0018576F">
              <w:rPr>
                <w:rFonts w:ascii="Times New Roman" w:hAnsi="Times New Roman"/>
                <w:sz w:val="24"/>
                <w:szCs w:val="24"/>
              </w:rPr>
              <w:t>R</w:t>
            </w:r>
          </w:p>
        </w:tc>
        <w:tc>
          <w:tcPr>
            <w:tcW w:w="1039" w:type="dxa"/>
          </w:tcPr>
          <w:p w14:paraId="7E53BC24" w14:textId="6644ECF5" w:rsidR="00B924BF" w:rsidRPr="0018576F" w:rsidRDefault="00B924BF">
            <w:pPr>
              <w:rPr>
                <w:rFonts w:ascii="Times New Roman" w:hAnsi="Times New Roman"/>
                <w:sz w:val="24"/>
                <w:szCs w:val="24"/>
              </w:rPr>
            </w:pPr>
            <w:r w:rsidRPr="0018576F">
              <w:rPr>
                <w:rFonts w:ascii="Times New Roman" w:hAnsi="Times New Roman"/>
                <w:sz w:val="24"/>
                <w:szCs w:val="24"/>
              </w:rPr>
              <w:t>FDI</w:t>
            </w:r>
          </w:p>
        </w:tc>
        <w:tc>
          <w:tcPr>
            <w:tcW w:w="1039" w:type="dxa"/>
          </w:tcPr>
          <w:p w14:paraId="6D65B9BF" w14:textId="7D435E39" w:rsidR="00B924BF" w:rsidRPr="0018576F" w:rsidRDefault="00B924BF">
            <w:pPr>
              <w:rPr>
                <w:rFonts w:ascii="Times New Roman" w:hAnsi="Times New Roman"/>
                <w:sz w:val="24"/>
                <w:szCs w:val="24"/>
              </w:rPr>
            </w:pPr>
            <w:r w:rsidRPr="0018576F">
              <w:rPr>
                <w:rFonts w:ascii="Times New Roman" w:hAnsi="Times New Roman"/>
                <w:sz w:val="24"/>
                <w:szCs w:val="24"/>
              </w:rPr>
              <w:t>TO</w:t>
            </w:r>
          </w:p>
        </w:tc>
        <w:tc>
          <w:tcPr>
            <w:tcW w:w="1039" w:type="dxa"/>
          </w:tcPr>
          <w:p w14:paraId="7293BA36" w14:textId="1C82AE24" w:rsidR="00B924BF" w:rsidRPr="0018576F" w:rsidRDefault="00B924BF">
            <w:pPr>
              <w:rPr>
                <w:rFonts w:ascii="Times New Roman" w:hAnsi="Times New Roman"/>
                <w:sz w:val="24"/>
                <w:szCs w:val="24"/>
              </w:rPr>
            </w:pPr>
            <w:r w:rsidRPr="0018576F">
              <w:rPr>
                <w:rFonts w:ascii="Times New Roman" w:hAnsi="Times New Roman"/>
                <w:sz w:val="24"/>
                <w:szCs w:val="24"/>
              </w:rPr>
              <w:t>EXC</w:t>
            </w:r>
          </w:p>
        </w:tc>
        <w:tc>
          <w:tcPr>
            <w:tcW w:w="1039" w:type="dxa"/>
          </w:tcPr>
          <w:p w14:paraId="285BA420" w14:textId="5C5F5140" w:rsidR="00B924BF" w:rsidRPr="0018576F" w:rsidRDefault="00B924BF">
            <w:pPr>
              <w:rPr>
                <w:rFonts w:ascii="Times New Roman" w:hAnsi="Times New Roman"/>
                <w:sz w:val="24"/>
                <w:szCs w:val="24"/>
              </w:rPr>
            </w:pPr>
            <w:r w:rsidRPr="0018576F">
              <w:rPr>
                <w:rFonts w:ascii="Times New Roman" w:hAnsi="Times New Roman"/>
                <w:sz w:val="24"/>
                <w:szCs w:val="24"/>
              </w:rPr>
              <w:t>DEBT</w:t>
            </w:r>
          </w:p>
        </w:tc>
        <w:tc>
          <w:tcPr>
            <w:tcW w:w="1039" w:type="dxa"/>
          </w:tcPr>
          <w:p w14:paraId="5EB438DD" w14:textId="4FBCEA9A" w:rsidR="00B924BF" w:rsidRPr="0018576F" w:rsidRDefault="00B924BF">
            <w:pPr>
              <w:rPr>
                <w:rFonts w:ascii="Times New Roman" w:hAnsi="Times New Roman"/>
                <w:sz w:val="24"/>
                <w:szCs w:val="24"/>
              </w:rPr>
            </w:pPr>
            <w:r w:rsidRPr="0018576F">
              <w:rPr>
                <w:rFonts w:ascii="Times New Roman" w:hAnsi="Times New Roman"/>
                <w:sz w:val="24"/>
                <w:szCs w:val="24"/>
              </w:rPr>
              <w:t>IQE</w:t>
            </w:r>
          </w:p>
        </w:tc>
      </w:tr>
      <w:tr w:rsidR="00B924BF" w:rsidRPr="0018576F" w14:paraId="5A068A77" w14:textId="77777777" w:rsidTr="00B924BF">
        <w:tc>
          <w:tcPr>
            <w:tcW w:w="1038" w:type="dxa"/>
          </w:tcPr>
          <w:p w14:paraId="5349D14D" w14:textId="5D8BA54F" w:rsidR="00B924BF" w:rsidRPr="0018576F" w:rsidRDefault="00B924BF">
            <w:pPr>
              <w:rPr>
                <w:rFonts w:ascii="Times New Roman" w:hAnsi="Times New Roman"/>
                <w:sz w:val="24"/>
                <w:szCs w:val="24"/>
              </w:rPr>
            </w:pPr>
            <w:r w:rsidRPr="0018576F">
              <w:rPr>
                <w:rFonts w:ascii="Times New Roman" w:hAnsi="Times New Roman"/>
                <w:sz w:val="24"/>
                <w:szCs w:val="24"/>
              </w:rPr>
              <w:t>BSD</w:t>
            </w:r>
          </w:p>
        </w:tc>
        <w:tc>
          <w:tcPr>
            <w:tcW w:w="1039" w:type="dxa"/>
            <w:shd w:val="clear" w:color="auto" w:fill="000000" w:themeFill="text1"/>
          </w:tcPr>
          <w:p w14:paraId="51EF5EE6" w14:textId="77777777" w:rsidR="00B924BF" w:rsidRPr="0018576F" w:rsidRDefault="00B924BF">
            <w:pPr>
              <w:rPr>
                <w:rFonts w:ascii="Times New Roman" w:hAnsi="Times New Roman"/>
                <w:sz w:val="24"/>
                <w:szCs w:val="24"/>
              </w:rPr>
            </w:pPr>
          </w:p>
        </w:tc>
        <w:tc>
          <w:tcPr>
            <w:tcW w:w="1039" w:type="dxa"/>
          </w:tcPr>
          <w:p w14:paraId="6718834E" w14:textId="69829903" w:rsidR="00B924BF" w:rsidRPr="0018576F" w:rsidRDefault="00CE2D7E">
            <w:pPr>
              <w:rPr>
                <w:rFonts w:ascii="Times New Roman" w:hAnsi="Times New Roman"/>
                <w:sz w:val="24"/>
                <w:szCs w:val="24"/>
              </w:rPr>
            </w:pPr>
            <w:r w:rsidRPr="0018576F">
              <w:rPr>
                <w:rFonts w:ascii="Times New Roman" w:eastAsiaTheme="minorHAnsi" w:hAnsi="Times New Roman"/>
                <w:color w:val="000000"/>
                <w:sz w:val="24"/>
                <w:szCs w:val="24"/>
              </w:rPr>
              <w:t>9.886</w:t>
            </w:r>
            <w:r w:rsidR="00F74C64" w:rsidRPr="0018576F">
              <w:rPr>
                <w:rFonts w:ascii="Times New Roman" w:eastAsiaTheme="minorHAnsi" w:hAnsi="Times New Roman"/>
                <w:color w:val="000000"/>
                <w:sz w:val="24"/>
                <w:szCs w:val="24"/>
              </w:rPr>
              <w:t>***</w:t>
            </w:r>
          </w:p>
        </w:tc>
        <w:tc>
          <w:tcPr>
            <w:tcW w:w="1039" w:type="dxa"/>
          </w:tcPr>
          <w:p w14:paraId="32723ACD" w14:textId="0E569F64" w:rsidR="00B924BF" w:rsidRPr="0018576F" w:rsidRDefault="00CE2D7E" w:rsidP="00F74C64">
            <w:pPr>
              <w:rPr>
                <w:rFonts w:ascii="Times New Roman" w:hAnsi="Times New Roman"/>
                <w:sz w:val="24"/>
                <w:szCs w:val="24"/>
              </w:rPr>
            </w:pPr>
            <w:r w:rsidRPr="0018576F">
              <w:rPr>
                <w:rFonts w:ascii="Times New Roman" w:eastAsiaTheme="minorHAnsi" w:hAnsi="Times New Roman"/>
                <w:color w:val="000000"/>
                <w:sz w:val="24"/>
                <w:szCs w:val="24"/>
              </w:rPr>
              <w:t>5.205</w:t>
            </w:r>
            <w:r w:rsidR="00F74C64" w:rsidRPr="0018576F">
              <w:rPr>
                <w:rFonts w:ascii="Times New Roman" w:eastAsiaTheme="minorHAnsi" w:hAnsi="Times New Roman"/>
                <w:color w:val="000000"/>
                <w:sz w:val="24"/>
                <w:szCs w:val="24"/>
              </w:rPr>
              <w:t>*</w:t>
            </w:r>
          </w:p>
        </w:tc>
        <w:tc>
          <w:tcPr>
            <w:tcW w:w="1039" w:type="dxa"/>
          </w:tcPr>
          <w:p w14:paraId="6346A0CA" w14:textId="6B2F6976" w:rsidR="00B924BF" w:rsidRPr="0018576F" w:rsidRDefault="00CE2D7E">
            <w:pPr>
              <w:rPr>
                <w:rFonts w:ascii="Times New Roman" w:hAnsi="Times New Roman"/>
                <w:sz w:val="24"/>
                <w:szCs w:val="24"/>
              </w:rPr>
            </w:pPr>
            <w:r w:rsidRPr="0018576F">
              <w:rPr>
                <w:rFonts w:ascii="Times New Roman" w:hAnsi="Times New Roman"/>
                <w:sz w:val="24"/>
                <w:szCs w:val="24"/>
              </w:rPr>
              <w:t>1.488</w:t>
            </w:r>
          </w:p>
        </w:tc>
        <w:tc>
          <w:tcPr>
            <w:tcW w:w="1039" w:type="dxa"/>
          </w:tcPr>
          <w:p w14:paraId="279348D1" w14:textId="45D84921" w:rsidR="00B924BF" w:rsidRPr="0018576F" w:rsidRDefault="00CE2D7E">
            <w:pPr>
              <w:rPr>
                <w:rFonts w:ascii="Times New Roman" w:hAnsi="Times New Roman"/>
                <w:sz w:val="24"/>
                <w:szCs w:val="24"/>
              </w:rPr>
            </w:pPr>
            <w:r w:rsidRPr="0018576F">
              <w:rPr>
                <w:rFonts w:ascii="Times New Roman" w:hAnsi="Times New Roman"/>
                <w:sz w:val="24"/>
                <w:szCs w:val="24"/>
              </w:rPr>
              <w:t>0.783</w:t>
            </w:r>
          </w:p>
        </w:tc>
        <w:tc>
          <w:tcPr>
            <w:tcW w:w="1039" w:type="dxa"/>
          </w:tcPr>
          <w:p w14:paraId="585D2ED3" w14:textId="2A0D7374" w:rsidR="00B924BF" w:rsidRPr="0018576F" w:rsidRDefault="00CE2D7E" w:rsidP="00CE2D7E">
            <w:pPr>
              <w:rPr>
                <w:rFonts w:ascii="Times New Roman" w:hAnsi="Times New Roman"/>
                <w:sz w:val="24"/>
                <w:szCs w:val="24"/>
              </w:rPr>
            </w:pPr>
            <w:r w:rsidRPr="0018576F">
              <w:rPr>
                <w:rFonts w:ascii="Times New Roman" w:hAnsi="Times New Roman"/>
                <w:sz w:val="24"/>
                <w:szCs w:val="24"/>
              </w:rPr>
              <w:t> 5.718</w:t>
            </w:r>
          </w:p>
        </w:tc>
        <w:tc>
          <w:tcPr>
            <w:tcW w:w="1039" w:type="dxa"/>
          </w:tcPr>
          <w:p w14:paraId="09DA37A3" w14:textId="206DAC24" w:rsidR="00B924BF" w:rsidRPr="0018576F" w:rsidRDefault="00CE2D7E">
            <w:pPr>
              <w:rPr>
                <w:rFonts w:ascii="Times New Roman" w:hAnsi="Times New Roman"/>
                <w:sz w:val="24"/>
                <w:szCs w:val="24"/>
              </w:rPr>
            </w:pPr>
            <w:r w:rsidRPr="0018576F">
              <w:rPr>
                <w:rFonts w:ascii="Times New Roman" w:hAnsi="Times New Roman"/>
                <w:sz w:val="24"/>
                <w:szCs w:val="24"/>
              </w:rPr>
              <w:t> 3.504576</w:t>
            </w:r>
          </w:p>
        </w:tc>
      </w:tr>
      <w:tr w:rsidR="00B924BF" w:rsidRPr="0018576F" w14:paraId="0F0E935F" w14:textId="77777777" w:rsidTr="00B924BF">
        <w:tc>
          <w:tcPr>
            <w:tcW w:w="1038" w:type="dxa"/>
          </w:tcPr>
          <w:p w14:paraId="47FACCCC" w14:textId="46EFB086" w:rsidR="00B924BF" w:rsidRPr="0018576F" w:rsidRDefault="00B924BF" w:rsidP="00B924BF">
            <w:pPr>
              <w:rPr>
                <w:rFonts w:ascii="Times New Roman" w:hAnsi="Times New Roman"/>
                <w:sz w:val="24"/>
                <w:szCs w:val="24"/>
              </w:rPr>
            </w:pPr>
            <w:r w:rsidRPr="0018576F">
              <w:rPr>
                <w:rFonts w:ascii="Times New Roman" w:hAnsi="Times New Roman"/>
                <w:sz w:val="24"/>
                <w:szCs w:val="24"/>
              </w:rPr>
              <w:t>R</w:t>
            </w:r>
          </w:p>
        </w:tc>
        <w:tc>
          <w:tcPr>
            <w:tcW w:w="1039" w:type="dxa"/>
          </w:tcPr>
          <w:p w14:paraId="7B8F9894" w14:textId="42DCE436" w:rsidR="00B924BF" w:rsidRPr="0018576F" w:rsidRDefault="00CE2D7E" w:rsidP="00B924BF">
            <w:pPr>
              <w:rPr>
                <w:rFonts w:ascii="Times New Roman" w:hAnsi="Times New Roman"/>
                <w:sz w:val="24"/>
                <w:szCs w:val="24"/>
              </w:rPr>
            </w:pPr>
            <w:r w:rsidRPr="0018576F">
              <w:rPr>
                <w:rFonts w:ascii="Times New Roman" w:hAnsi="Times New Roman"/>
                <w:sz w:val="24"/>
                <w:szCs w:val="24"/>
              </w:rPr>
              <w:t> 2.650</w:t>
            </w:r>
          </w:p>
        </w:tc>
        <w:tc>
          <w:tcPr>
            <w:tcW w:w="1039" w:type="dxa"/>
            <w:shd w:val="clear" w:color="auto" w:fill="000000" w:themeFill="text1"/>
          </w:tcPr>
          <w:p w14:paraId="4EDD6A3D" w14:textId="77777777" w:rsidR="00B924BF" w:rsidRPr="0018576F" w:rsidRDefault="00B924BF" w:rsidP="00B924BF">
            <w:pPr>
              <w:rPr>
                <w:rFonts w:ascii="Times New Roman" w:hAnsi="Times New Roman"/>
                <w:sz w:val="24"/>
                <w:szCs w:val="24"/>
              </w:rPr>
            </w:pPr>
          </w:p>
        </w:tc>
        <w:tc>
          <w:tcPr>
            <w:tcW w:w="1039" w:type="dxa"/>
          </w:tcPr>
          <w:p w14:paraId="1F418565" w14:textId="381F56D0" w:rsidR="00B924BF" w:rsidRPr="0018576F" w:rsidRDefault="00CE2D7E" w:rsidP="00B924BF">
            <w:pPr>
              <w:rPr>
                <w:rFonts w:ascii="Times New Roman" w:hAnsi="Times New Roman"/>
                <w:sz w:val="24"/>
                <w:szCs w:val="24"/>
              </w:rPr>
            </w:pPr>
            <w:r w:rsidRPr="0018576F">
              <w:rPr>
                <w:rFonts w:ascii="Times New Roman" w:hAnsi="Times New Roman"/>
                <w:sz w:val="24"/>
                <w:szCs w:val="24"/>
              </w:rPr>
              <w:t>0.406</w:t>
            </w:r>
          </w:p>
        </w:tc>
        <w:tc>
          <w:tcPr>
            <w:tcW w:w="1039" w:type="dxa"/>
          </w:tcPr>
          <w:p w14:paraId="2FA7485D" w14:textId="13537A9E" w:rsidR="00B924BF" w:rsidRPr="0018576F" w:rsidRDefault="00CE2D7E" w:rsidP="00B924BF">
            <w:pPr>
              <w:rPr>
                <w:rFonts w:ascii="Times New Roman" w:hAnsi="Times New Roman"/>
                <w:sz w:val="24"/>
                <w:szCs w:val="24"/>
              </w:rPr>
            </w:pPr>
            <w:r w:rsidRPr="0018576F">
              <w:rPr>
                <w:rFonts w:ascii="Times New Roman" w:hAnsi="Times New Roman"/>
                <w:sz w:val="24"/>
                <w:szCs w:val="24"/>
              </w:rPr>
              <w:t> 0.602</w:t>
            </w:r>
          </w:p>
        </w:tc>
        <w:tc>
          <w:tcPr>
            <w:tcW w:w="1039" w:type="dxa"/>
          </w:tcPr>
          <w:p w14:paraId="3F8FD500" w14:textId="227E9FA2" w:rsidR="00B924BF" w:rsidRPr="0018576F" w:rsidRDefault="00CE2D7E" w:rsidP="00B924BF">
            <w:pPr>
              <w:rPr>
                <w:rFonts w:ascii="Times New Roman" w:hAnsi="Times New Roman"/>
                <w:sz w:val="24"/>
                <w:szCs w:val="24"/>
              </w:rPr>
            </w:pPr>
            <w:r w:rsidRPr="0018576F">
              <w:rPr>
                <w:rFonts w:ascii="Times New Roman" w:hAnsi="Times New Roman"/>
                <w:sz w:val="24"/>
                <w:szCs w:val="24"/>
              </w:rPr>
              <w:t>1.693</w:t>
            </w:r>
          </w:p>
        </w:tc>
        <w:tc>
          <w:tcPr>
            <w:tcW w:w="1039" w:type="dxa"/>
          </w:tcPr>
          <w:p w14:paraId="0BEB4A34" w14:textId="4C33E314" w:rsidR="00B924BF" w:rsidRPr="0018576F" w:rsidRDefault="00CE2D7E" w:rsidP="00B924BF">
            <w:pPr>
              <w:rPr>
                <w:rFonts w:ascii="Times New Roman" w:hAnsi="Times New Roman"/>
                <w:sz w:val="24"/>
                <w:szCs w:val="24"/>
              </w:rPr>
            </w:pPr>
            <w:r w:rsidRPr="0018576F">
              <w:rPr>
                <w:rFonts w:ascii="Times New Roman" w:hAnsi="Times New Roman"/>
                <w:sz w:val="24"/>
                <w:szCs w:val="24"/>
              </w:rPr>
              <w:t>1.035</w:t>
            </w:r>
          </w:p>
        </w:tc>
        <w:tc>
          <w:tcPr>
            <w:tcW w:w="1039" w:type="dxa"/>
          </w:tcPr>
          <w:p w14:paraId="5C8A6144" w14:textId="5755E7CF" w:rsidR="00B924BF" w:rsidRPr="0018576F" w:rsidRDefault="00CE2D7E" w:rsidP="00B924BF">
            <w:pPr>
              <w:rPr>
                <w:rFonts w:ascii="Times New Roman" w:hAnsi="Times New Roman"/>
                <w:sz w:val="24"/>
                <w:szCs w:val="24"/>
              </w:rPr>
            </w:pPr>
            <w:r w:rsidRPr="0018576F">
              <w:rPr>
                <w:rFonts w:ascii="Times New Roman" w:hAnsi="Times New Roman"/>
                <w:sz w:val="24"/>
                <w:szCs w:val="24"/>
              </w:rPr>
              <w:t>0.621</w:t>
            </w:r>
          </w:p>
        </w:tc>
      </w:tr>
      <w:tr w:rsidR="00B924BF" w:rsidRPr="0018576F" w14:paraId="4FC127C5" w14:textId="77777777" w:rsidTr="00B924BF">
        <w:tc>
          <w:tcPr>
            <w:tcW w:w="1038" w:type="dxa"/>
          </w:tcPr>
          <w:p w14:paraId="3D384FDF" w14:textId="7453E39C" w:rsidR="00B924BF" w:rsidRPr="0018576F" w:rsidRDefault="00B924BF" w:rsidP="00B924BF">
            <w:pPr>
              <w:rPr>
                <w:rFonts w:ascii="Times New Roman" w:hAnsi="Times New Roman"/>
                <w:sz w:val="24"/>
                <w:szCs w:val="24"/>
              </w:rPr>
            </w:pPr>
            <w:r w:rsidRPr="0018576F">
              <w:rPr>
                <w:rFonts w:ascii="Times New Roman" w:hAnsi="Times New Roman"/>
                <w:sz w:val="24"/>
                <w:szCs w:val="24"/>
              </w:rPr>
              <w:t>FDI</w:t>
            </w:r>
          </w:p>
        </w:tc>
        <w:tc>
          <w:tcPr>
            <w:tcW w:w="1039" w:type="dxa"/>
          </w:tcPr>
          <w:p w14:paraId="345CE5DE" w14:textId="392C1190" w:rsidR="00B924BF" w:rsidRPr="0018576F" w:rsidRDefault="00CE2D7E" w:rsidP="00B924BF">
            <w:pPr>
              <w:rPr>
                <w:rFonts w:ascii="Times New Roman" w:hAnsi="Times New Roman"/>
                <w:sz w:val="24"/>
                <w:szCs w:val="24"/>
              </w:rPr>
            </w:pPr>
            <w:r w:rsidRPr="0018576F">
              <w:rPr>
                <w:rFonts w:ascii="Times New Roman" w:hAnsi="Times New Roman"/>
                <w:sz w:val="24"/>
                <w:szCs w:val="24"/>
              </w:rPr>
              <w:t>0.003</w:t>
            </w:r>
          </w:p>
        </w:tc>
        <w:tc>
          <w:tcPr>
            <w:tcW w:w="1039" w:type="dxa"/>
          </w:tcPr>
          <w:p w14:paraId="6AEB56E7" w14:textId="34428837" w:rsidR="00B924BF" w:rsidRPr="0018576F" w:rsidRDefault="00CE2D7E" w:rsidP="00B924BF">
            <w:pPr>
              <w:rPr>
                <w:rFonts w:ascii="Times New Roman" w:hAnsi="Times New Roman"/>
                <w:sz w:val="24"/>
                <w:szCs w:val="24"/>
              </w:rPr>
            </w:pPr>
            <w:r w:rsidRPr="0018576F">
              <w:rPr>
                <w:rFonts w:ascii="Times New Roman" w:hAnsi="Times New Roman"/>
                <w:sz w:val="24"/>
                <w:szCs w:val="24"/>
              </w:rPr>
              <w:t>4.523</w:t>
            </w:r>
          </w:p>
        </w:tc>
        <w:tc>
          <w:tcPr>
            <w:tcW w:w="1039" w:type="dxa"/>
            <w:shd w:val="clear" w:color="auto" w:fill="000000" w:themeFill="text1"/>
          </w:tcPr>
          <w:p w14:paraId="6171D347" w14:textId="77777777" w:rsidR="00B924BF" w:rsidRPr="0018576F" w:rsidRDefault="00B924BF" w:rsidP="00B924BF">
            <w:pPr>
              <w:rPr>
                <w:rFonts w:ascii="Times New Roman" w:hAnsi="Times New Roman"/>
                <w:sz w:val="24"/>
                <w:szCs w:val="24"/>
              </w:rPr>
            </w:pPr>
          </w:p>
        </w:tc>
        <w:tc>
          <w:tcPr>
            <w:tcW w:w="1039" w:type="dxa"/>
          </w:tcPr>
          <w:p w14:paraId="66C33244" w14:textId="6112EDFF" w:rsidR="00B924BF" w:rsidRPr="0018576F" w:rsidRDefault="00CE2D7E" w:rsidP="00B924BF">
            <w:pPr>
              <w:rPr>
                <w:rFonts w:ascii="Times New Roman" w:hAnsi="Times New Roman"/>
                <w:sz w:val="24"/>
                <w:szCs w:val="24"/>
              </w:rPr>
            </w:pPr>
            <w:r w:rsidRPr="0018576F">
              <w:rPr>
                <w:rFonts w:ascii="Times New Roman" w:hAnsi="Times New Roman"/>
                <w:sz w:val="24"/>
                <w:szCs w:val="24"/>
              </w:rPr>
              <w:t>5.495*</w:t>
            </w:r>
          </w:p>
        </w:tc>
        <w:tc>
          <w:tcPr>
            <w:tcW w:w="1039" w:type="dxa"/>
          </w:tcPr>
          <w:p w14:paraId="696C54FC" w14:textId="427241CB" w:rsidR="00B924BF" w:rsidRPr="0018576F" w:rsidRDefault="00CE2D7E" w:rsidP="00B924BF">
            <w:pPr>
              <w:rPr>
                <w:rFonts w:ascii="Times New Roman" w:hAnsi="Times New Roman"/>
                <w:sz w:val="24"/>
                <w:szCs w:val="24"/>
              </w:rPr>
            </w:pPr>
            <w:r w:rsidRPr="0018576F">
              <w:rPr>
                <w:rFonts w:ascii="Times New Roman" w:hAnsi="Times New Roman"/>
                <w:sz w:val="24"/>
                <w:szCs w:val="24"/>
              </w:rPr>
              <w:t>0.827</w:t>
            </w:r>
          </w:p>
        </w:tc>
        <w:tc>
          <w:tcPr>
            <w:tcW w:w="1039" w:type="dxa"/>
          </w:tcPr>
          <w:p w14:paraId="7C05322B" w14:textId="56F701D0" w:rsidR="00B924BF" w:rsidRPr="0018576F" w:rsidRDefault="00CE2D7E" w:rsidP="00B924BF">
            <w:pPr>
              <w:rPr>
                <w:rFonts w:ascii="Times New Roman" w:hAnsi="Times New Roman"/>
                <w:sz w:val="24"/>
                <w:szCs w:val="24"/>
              </w:rPr>
            </w:pPr>
            <w:r w:rsidRPr="0018576F">
              <w:rPr>
                <w:rFonts w:ascii="Times New Roman" w:hAnsi="Times New Roman"/>
                <w:sz w:val="24"/>
                <w:szCs w:val="24"/>
              </w:rPr>
              <w:t>5.761*</w:t>
            </w:r>
          </w:p>
        </w:tc>
        <w:tc>
          <w:tcPr>
            <w:tcW w:w="1039" w:type="dxa"/>
          </w:tcPr>
          <w:p w14:paraId="6E6287AA" w14:textId="1D4A7A17" w:rsidR="00B924BF" w:rsidRPr="0018576F" w:rsidRDefault="00CE2D7E" w:rsidP="00B924BF">
            <w:pPr>
              <w:rPr>
                <w:rFonts w:ascii="Times New Roman" w:hAnsi="Times New Roman"/>
                <w:sz w:val="24"/>
                <w:szCs w:val="24"/>
              </w:rPr>
            </w:pPr>
            <w:r w:rsidRPr="0018576F">
              <w:rPr>
                <w:rFonts w:ascii="Times New Roman" w:hAnsi="Times New Roman"/>
                <w:sz w:val="24"/>
                <w:szCs w:val="24"/>
              </w:rPr>
              <w:t> 2.880</w:t>
            </w:r>
          </w:p>
        </w:tc>
      </w:tr>
      <w:tr w:rsidR="00B924BF" w:rsidRPr="0018576F" w14:paraId="1881F0C5" w14:textId="77777777" w:rsidTr="00B924BF">
        <w:tc>
          <w:tcPr>
            <w:tcW w:w="1038" w:type="dxa"/>
          </w:tcPr>
          <w:p w14:paraId="401F8BD4" w14:textId="514FDD32" w:rsidR="00B924BF" w:rsidRPr="0018576F" w:rsidRDefault="00B924BF" w:rsidP="00B924BF">
            <w:pPr>
              <w:rPr>
                <w:rFonts w:ascii="Times New Roman" w:hAnsi="Times New Roman"/>
                <w:sz w:val="24"/>
                <w:szCs w:val="24"/>
              </w:rPr>
            </w:pPr>
            <w:r w:rsidRPr="0018576F">
              <w:rPr>
                <w:rFonts w:ascii="Times New Roman" w:hAnsi="Times New Roman"/>
                <w:sz w:val="24"/>
                <w:szCs w:val="24"/>
              </w:rPr>
              <w:t>TO</w:t>
            </w:r>
          </w:p>
        </w:tc>
        <w:tc>
          <w:tcPr>
            <w:tcW w:w="1039" w:type="dxa"/>
          </w:tcPr>
          <w:p w14:paraId="15442700" w14:textId="1AE2119F" w:rsidR="00B924BF" w:rsidRPr="0018576F" w:rsidRDefault="00CE2D7E" w:rsidP="00CE2D7E">
            <w:pPr>
              <w:rPr>
                <w:rFonts w:ascii="Times New Roman" w:hAnsi="Times New Roman"/>
                <w:sz w:val="24"/>
                <w:szCs w:val="24"/>
              </w:rPr>
            </w:pPr>
            <w:r w:rsidRPr="0018576F">
              <w:rPr>
                <w:rFonts w:ascii="Times New Roman" w:hAnsi="Times New Roman"/>
                <w:sz w:val="24"/>
                <w:szCs w:val="24"/>
              </w:rPr>
              <w:t>0.017</w:t>
            </w:r>
          </w:p>
        </w:tc>
        <w:tc>
          <w:tcPr>
            <w:tcW w:w="1039" w:type="dxa"/>
          </w:tcPr>
          <w:p w14:paraId="7298DC73" w14:textId="4DA63DFE" w:rsidR="00B924BF" w:rsidRPr="0018576F" w:rsidRDefault="00CE2D7E" w:rsidP="00B924BF">
            <w:pPr>
              <w:rPr>
                <w:rFonts w:ascii="Times New Roman" w:hAnsi="Times New Roman"/>
                <w:sz w:val="24"/>
                <w:szCs w:val="24"/>
              </w:rPr>
            </w:pPr>
            <w:r w:rsidRPr="0018576F">
              <w:rPr>
                <w:rFonts w:ascii="Times New Roman" w:hAnsi="Times New Roman"/>
                <w:sz w:val="24"/>
                <w:szCs w:val="24"/>
              </w:rPr>
              <w:t>1.741</w:t>
            </w:r>
          </w:p>
        </w:tc>
        <w:tc>
          <w:tcPr>
            <w:tcW w:w="1039" w:type="dxa"/>
          </w:tcPr>
          <w:p w14:paraId="6D4E237B" w14:textId="73F1136C" w:rsidR="00B924BF" w:rsidRPr="0018576F" w:rsidRDefault="00CE2D7E" w:rsidP="00B924BF">
            <w:pPr>
              <w:rPr>
                <w:rFonts w:ascii="Times New Roman" w:hAnsi="Times New Roman"/>
                <w:sz w:val="24"/>
                <w:szCs w:val="24"/>
              </w:rPr>
            </w:pPr>
            <w:r w:rsidRPr="0018576F">
              <w:rPr>
                <w:rFonts w:ascii="Times New Roman" w:hAnsi="Times New Roman"/>
                <w:sz w:val="24"/>
                <w:szCs w:val="24"/>
              </w:rPr>
              <w:t>2.250</w:t>
            </w:r>
          </w:p>
        </w:tc>
        <w:tc>
          <w:tcPr>
            <w:tcW w:w="1039" w:type="dxa"/>
            <w:shd w:val="clear" w:color="auto" w:fill="000000" w:themeFill="text1"/>
          </w:tcPr>
          <w:p w14:paraId="69B421B0" w14:textId="77777777" w:rsidR="00B924BF" w:rsidRPr="0018576F" w:rsidRDefault="00B924BF" w:rsidP="00B924BF">
            <w:pPr>
              <w:rPr>
                <w:rFonts w:ascii="Times New Roman" w:hAnsi="Times New Roman"/>
                <w:sz w:val="24"/>
                <w:szCs w:val="24"/>
              </w:rPr>
            </w:pPr>
          </w:p>
        </w:tc>
        <w:tc>
          <w:tcPr>
            <w:tcW w:w="1039" w:type="dxa"/>
          </w:tcPr>
          <w:p w14:paraId="3E7D4E74" w14:textId="49CAE344" w:rsidR="00B924BF" w:rsidRPr="0018576F" w:rsidRDefault="00FD7F72" w:rsidP="00B924BF">
            <w:pPr>
              <w:rPr>
                <w:rFonts w:ascii="Times New Roman" w:hAnsi="Times New Roman"/>
                <w:sz w:val="24"/>
                <w:szCs w:val="24"/>
              </w:rPr>
            </w:pPr>
            <w:r w:rsidRPr="0018576F">
              <w:rPr>
                <w:rFonts w:ascii="Times New Roman" w:hAnsi="Times New Roman"/>
                <w:sz w:val="24"/>
                <w:szCs w:val="24"/>
              </w:rPr>
              <w:t>0.940</w:t>
            </w:r>
          </w:p>
        </w:tc>
        <w:tc>
          <w:tcPr>
            <w:tcW w:w="1039" w:type="dxa"/>
          </w:tcPr>
          <w:p w14:paraId="68379919" w14:textId="009E7B63" w:rsidR="00B924BF" w:rsidRPr="0018576F" w:rsidRDefault="00FD7F72" w:rsidP="00B924BF">
            <w:pPr>
              <w:rPr>
                <w:rFonts w:ascii="Times New Roman" w:hAnsi="Times New Roman"/>
                <w:sz w:val="24"/>
                <w:szCs w:val="24"/>
              </w:rPr>
            </w:pPr>
            <w:r w:rsidRPr="0018576F">
              <w:rPr>
                <w:rFonts w:ascii="Times New Roman" w:hAnsi="Times New Roman"/>
                <w:sz w:val="24"/>
                <w:szCs w:val="24"/>
              </w:rPr>
              <w:t> 0.476</w:t>
            </w:r>
          </w:p>
        </w:tc>
        <w:tc>
          <w:tcPr>
            <w:tcW w:w="1039" w:type="dxa"/>
          </w:tcPr>
          <w:p w14:paraId="37F92F92" w14:textId="5A4C6480" w:rsidR="00B924BF" w:rsidRPr="0018576F" w:rsidRDefault="00FD7F72" w:rsidP="00B924BF">
            <w:pPr>
              <w:rPr>
                <w:rFonts w:ascii="Times New Roman" w:hAnsi="Times New Roman"/>
                <w:sz w:val="24"/>
                <w:szCs w:val="24"/>
              </w:rPr>
            </w:pPr>
            <w:r w:rsidRPr="0018576F">
              <w:rPr>
                <w:rFonts w:ascii="Times New Roman" w:hAnsi="Times New Roman"/>
                <w:sz w:val="24"/>
                <w:szCs w:val="24"/>
              </w:rPr>
              <w:t>0.968</w:t>
            </w:r>
          </w:p>
        </w:tc>
      </w:tr>
      <w:tr w:rsidR="00B924BF" w:rsidRPr="0018576F" w14:paraId="3028C4EF" w14:textId="77777777" w:rsidTr="00B924BF">
        <w:tc>
          <w:tcPr>
            <w:tcW w:w="1038" w:type="dxa"/>
          </w:tcPr>
          <w:p w14:paraId="4BFE65BF" w14:textId="7FE59503" w:rsidR="00B924BF" w:rsidRPr="0018576F" w:rsidRDefault="00B924BF" w:rsidP="00B924BF">
            <w:pPr>
              <w:rPr>
                <w:rFonts w:ascii="Times New Roman" w:hAnsi="Times New Roman"/>
                <w:sz w:val="24"/>
                <w:szCs w:val="24"/>
              </w:rPr>
            </w:pPr>
            <w:r w:rsidRPr="0018576F">
              <w:rPr>
                <w:rFonts w:ascii="Times New Roman" w:hAnsi="Times New Roman"/>
                <w:sz w:val="24"/>
                <w:szCs w:val="24"/>
              </w:rPr>
              <w:t>EXC</w:t>
            </w:r>
          </w:p>
        </w:tc>
        <w:tc>
          <w:tcPr>
            <w:tcW w:w="1039" w:type="dxa"/>
          </w:tcPr>
          <w:p w14:paraId="7992225B" w14:textId="77EB74DC" w:rsidR="00B924BF" w:rsidRPr="0018576F" w:rsidRDefault="00FD7F72" w:rsidP="00B924BF">
            <w:pPr>
              <w:rPr>
                <w:rFonts w:ascii="Times New Roman" w:hAnsi="Times New Roman"/>
                <w:sz w:val="24"/>
                <w:szCs w:val="24"/>
              </w:rPr>
            </w:pPr>
            <w:r w:rsidRPr="0018576F">
              <w:rPr>
                <w:rFonts w:ascii="Times New Roman" w:hAnsi="Times New Roman"/>
                <w:sz w:val="24"/>
                <w:szCs w:val="24"/>
              </w:rPr>
              <w:t> 3.082</w:t>
            </w:r>
          </w:p>
        </w:tc>
        <w:tc>
          <w:tcPr>
            <w:tcW w:w="1039" w:type="dxa"/>
          </w:tcPr>
          <w:p w14:paraId="763CF252" w14:textId="366A0193" w:rsidR="00B924BF" w:rsidRPr="0018576F" w:rsidRDefault="00FD7F72" w:rsidP="00B924BF">
            <w:pPr>
              <w:rPr>
                <w:rFonts w:ascii="Times New Roman" w:hAnsi="Times New Roman"/>
                <w:sz w:val="24"/>
                <w:szCs w:val="24"/>
              </w:rPr>
            </w:pPr>
            <w:r w:rsidRPr="0018576F">
              <w:rPr>
                <w:rFonts w:ascii="Times New Roman" w:hAnsi="Times New Roman"/>
                <w:sz w:val="24"/>
                <w:szCs w:val="24"/>
              </w:rPr>
              <w:t> 2.022</w:t>
            </w:r>
          </w:p>
        </w:tc>
        <w:tc>
          <w:tcPr>
            <w:tcW w:w="1039" w:type="dxa"/>
          </w:tcPr>
          <w:p w14:paraId="1B2917F9" w14:textId="2F8A838B" w:rsidR="00B924BF" w:rsidRPr="0018576F" w:rsidRDefault="00FD7F72" w:rsidP="00B924BF">
            <w:pPr>
              <w:rPr>
                <w:rFonts w:ascii="Times New Roman" w:hAnsi="Times New Roman"/>
                <w:sz w:val="24"/>
                <w:szCs w:val="24"/>
              </w:rPr>
            </w:pPr>
            <w:r w:rsidRPr="0018576F">
              <w:rPr>
                <w:rFonts w:ascii="Times New Roman" w:hAnsi="Times New Roman"/>
                <w:sz w:val="24"/>
                <w:szCs w:val="24"/>
              </w:rPr>
              <w:t>8.693**</w:t>
            </w:r>
          </w:p>
        </w:tc>
        <w:tc>
          <w:tcPr>
            <w:tcW w:w="1039" w:type="dxa"/>
          </w:tcPr>
          <w:p w14:paraId="12895964" w14:textId="6E4CCC85" w:rsidR="00B924BF" w:rsidRPr="0018576F" w:rsidRDefault="00FD7F72" w:rsidP="00B924BF">
            <w:pPr>
              <w:rPr>
                <w:rFonts w:ascii="Times New Roman" w:hAnsi="Times New Roman"/>
                <w:sz w:val="24"/>
                <w:szCs w:val="24"/>
              </w:rPr>
            </w:pPr>
            <w:r w:rsidRPr="0018576F">
              <w:rPr>
                <w:rFonts w:ascii="Times New Roman" w:hAnsi="Times New Roman"/>
                <w:sz w:val="24"/>
                <w:szCs w:val="24"/>
              </w:rPr>
              <w:t>1.285</w:t>
            </w:r>
          </w:p>
        </w:tc>
        <w:tc>
          <w:tcPr>
            <w:tcW w:w="1039" w:type="dxa"/>
            <w:shd w:val="clear" w:color="auto" w:fill="000000" w:themeFill="text1"/>
          </w:tcPr>
          <w:p w14:paraId="3A371211" w14:textId="77777777" w:rsidR="00B924BF" w:rsidRPr="0018576F" w:rsidRDefault="00B924BF" w:rsidP="00B924BF">
            <w:pPr>
              <w:rPr>
                <w:rFonts w:ascii="Times New Roman" w:hAnsi="Times New Roman"/>
                <w:sz w:val="24"/>
                <w:szCs w:val="24"/>
              </w:rPr>
            </w:pPr>
          </w:p>
        </w:tc>
        <w:tc>
          <w:tcPr>
            <w:tcW w:w="1039" w:type="dxa"/>
          </w:tcPr>
          <w:p w14:paraId="6DBCED9D" w14:textId="33AEC821" w:rsidR="00B924BF" w:rsidRPr="0018576F" w:rsidRDefault="00FD7F72" w:rsidP="00B924BF">
            <w:pPr>
              <w:rPr>
                <w:rFonts w:ascii="Times New Roman" w:hAnsi="Times New Roman"/>
                <w:sz w:val="24"/>
                <w:szCs w:val="24"/>
              </w:rPr>
            </w:pPr>
            <w:r w:rsidRPr="0018576F">
              <w:rPr>
                <w:rFonts w:ascii="Times New Roman" w:hAnsi="Times New Roman"/>
                <w:sz w:val="24"/>
                <w:szCs w:val="24"/>
              </w:rPr>
              <w:t>0.136</w:t>
            </w:r>
          </w:p>
        </w:tc>
        <w:tc>
          <w:tcPr>
            <w:tcW w:w="1039" w:type="dxa"/>
          </w:tcPr>
          <w:p w14:paraId="03F49F44" w14:textId="30BBE2F3" w:rsidR="00B924BF" w:rsidRPr="0018576F" w:rsidRDefault="00FD7F72" w:rsidP="00B924BF">
            <w:pPr>
              <w:rPr>
                <w:rFonts w:ascii="Times New Roman" w:hAnsi="Times New Roman"/>
                <w:sz w:val="24"/>
                <w:szCs w:val="24"/>
              </w:rPr>
            </w:pPr>
            <w:r w:rsidRPr="0018576F">
              <w:rPr>
                <w:rFonts w:ascii="Times New Roman" w:hAnsi="Times New Roman"/>
                <w:sz w:val="24"/>
                <w:szCs w:val="24"/>
              </w:rPr>
              <w:t>10.896***</w:t>
            </w:r>
          </w:p>
        </w:tc>
      </w:tr>
      <w:tr w:rsidR="00B924BF" w:rsidRPr="0018576F" w14:paraId="39E0C5FB" w14:textId="77777777" w:rsidTr="00B924BF">
        <w:tc>
          <w:tcPr>
            <w:tcW w:w="1038" w:type="dxa"/>
          </w:tcPr>
          <w:p w14:paraId="2717C5F0" w14:textId="259289BB" w:rsidR="00B924BF" w:rsidRPr="0018576F" w:rsidRDefault="00B924BF" w:rsidP="00B924BF">
            <w:pPr>
              <w:rPr>
                <w:rFonts w:ascii="Times New Roman" w:hAnsi="Times New Roman"/>
                <w:sz w:val="24"/>
                <w:szCs w:val="24"/>
              </w:rPr>
            </w:pPr>
            <w:r w:rsidRPr="0018576F">
              <w:rPr>
                <w:rFonts w:ascii="Times New Roman" w:hAnsi="Times New Roman"/>
                <w:sz w:val="24"/>
                <w:szCs w:val="24"/>
              </w:rPr>
              <w:t>DEBT</w:t>
            </w:r>
          </w:p>
        </w:tc>
        <w:tc>
          <w:tcPr>
            <w:tcW w:w="1039" w:type="dxa"/>
          </w:tcPr>
          <w:p w14:paraId="56115C1B" w14:textId="67E733DE" w:rsidR="00B924BF" w:rsidRPr="0018576F" w:rsidRDefault="00FD7F72" w:rsidP="00B924BF">
            <w:pPr>
              <w:rPr>
                <w:rFonts w:ascii="Times New Roman" w:hAnsi="Times New Roman"/>
                <w:sz w:val="24"/>
                <w:szCs w:val="24"/>
              </w:rPr>
            </w:pPr>
            <w:r w:rsidRPr="0018576F">
              <w:rPr>
                <w:rFonts w:ascii="Times New Roman" w:hAnsi="Times New Roman"/>
                <w:sz w:val="24"/>
                <w:szCs w:val="24"/>
              </w:rPr>
              <w:t> 5.618*</w:t>
            </w:r>
          </w:p>
        </w:tc>
        <w:tc>
          <w:tcPr>
            <w:tcW w:w="1039" w:type="dxa"/>
          </w:tcPr>
          <w:p w14:paraId="7307626E" w14:textId="2B008523" w:rsidR="00B924BF" w:rsidRPr="0018576F" w:rsidRDefault="00FD7F72" w:rsidP="00B924BF">
            <w:pPr>
              <w:rPr>
                <w:rFonts w:ascii="Times New Roman" w:hAnsi="Times New Roman"/>
                <w:sz w:val="24"/>
                <w:szCs w:val="24"/>
              </w:rPr>
            </w:pPr>
            <w:r w:rsidRPr="0018576F">
              <w:rPr>
                <w:rFonts w:ascii="Times New Roman" w:hAnsi="Times New Roman"/>
                <w:sz w:val="24"/>
                <w:szCs w:val="24"/>
              </w:rPr>
              <w:t>19.114***</w:t>
            </w:r>
          </w:p>
        </w:tc>
        <w:tc>
          <w:tcPr>
            <w:tcW w:w="1039" w:type="dxa"/>
          </w:tcPr>
          <w:p w14:paraId="7D580201" w14:textId="201D7F1E" w:rsidR="00B924BF" w:rsidRPr="0018576F" w:rsidRDefault="00FD7F72" w:rsidP="00B924BF">
            <w:pPr>
              <w:rPr>
                <w:rFonts w:ascii="Times New Roman" w:hAnsi="Times New Roman"/>
                <w:sz w:val="24"/>
                <w:szCs w:val="24"/>
              </w:rPr>
            </w:pPr>
            <w:r w:rsidRPr="0018576F">
              <w:rPr>
                <w:rFonts w:ascii="Times New Roman" w:hAnsi="Times New Roman"/>
                <w:sz w:val="24"/>
                <w:szCs w:val="24"/>
              </w:rPr>
              <w:t>0.817</w:t>
            </w:r>
          </w:p>
        </w:tc>
        <w:tc>
          <w:tcPr>
            <w:tcW w:w="1039" w:type="dxa"/>
          </w:tcPr>
          <w:p w14:paraId="3451DDDF" w14:textId="053E0108" w:rsidR="00B924BF" w:rsidRPr="0018576F" w:rsidRDefault="00FD7F72" w:rsidP="00B924BF">
            <w:pPr>
              <w:rPr>
                <w:rFonts w:ascii="Times New Roman" w:hAnsi="Times New Roman"/>
                <w:sz w:val="24"/>
                <w:szCs w:val="24"/>
              </w:rPr>
            </w:pPr>
            <w:r w:rsidRPr="0018576F">
              <w:rPr>
                <w:rFonts w:ascii="Times New Roman" w:hAnsi="Times New Roman"/>
                <w:sz w:val="24"/>
                <w:szCs w:val="24"/>
              </w:rPr>
              <w:t> 0.943</w:t>
            </w:r>
          </w:p>
        </w:tc>
        <w:tc>
          <w:tcPr>
            <w:tcW w:w="1039" w:type="dxa"/>
          </w:tcPr>
          <w:p w14:paraId="43B97114" w14:textId="66DDBDEA" w:rsidR="00B924BF" w:rsidRPr="0018576F" w:rsidRDefault="00FD7F72" w:rsidP="00B924BF">
            <w:pPr>
              <w:rPr>
                <w:rFonts w:ascii="Times New Roman" w:hAnsi="Times New Roman"/>
                <w:sz w:val="24"/>
                <w:szCs w:val="24"/>
              </w:rPr>
            </w:pPr>
            <w:r w:rsidRPr="0018576F">
              <w:rPr>
                <w:rFonts w:ascii="Times New Roman" w:hAnsi="Times New Roman"/>
                <w:sz w:val="24"/>
                <w:szCs w:val="24"/>
              </w:rPr>
              <w:t> 6.123**</w:t>
            </w:r>
          </w:p>
        </w:tc>
        <w:tc>
          <w:tcPr>
            <w:tcW w:w="1039" w:type="dxa"/>
            <w:shd w:val="clear" w:color="auto" w:fill="000000" w:themeFill="text1"/>
          </w:tcPr>
          <w:p w14:paraId="3C33E787" w14:textId="77777777" w:rsidR="00B924BF" w:rsidRPr="0018576F" w:rsidRDefault="00B924BF" w:rsidP="00B924BF">
            <w:pPr>
              <w:rPr>
                <w:rFonts w:ascii="Times New Roman" w:hAnsi="Times New Roman"/>
                <w:sz w:val="24"/>
                <w:szCs w:val="24"/>
              </w:rPr>
            </w:pPr>
          </w:p>
        </w:tc>
        <w:tc>
          <w:tcPr>
            <w:tcW w:w="1039" w:type="dxa"/>
          </w:tcPr>
          <w:p w14:paraId="2E460906" w14:textId="64A813D0" w:rsidR="00B924BF" w:rsidRPr="0018576F" w:rsidRDefault="00FD7F72" w:rsidP="00B924BF">
            <w:pPr>
              <w:rPr>
                <w:rFonts w:ascii="Times New Roman" w:hAnsi="Times New Roman"/>
                <w:sz w:val="24"/>
                <w:szCs w:val="24"/>
              </w:rPr>
            </w:pPr>
            <w:r w:rsidRPr="0018576F">
              <w:rPr>
                <w:rFonts w:ascii="Times New Roman" w:hAnsi="Times New Roman"/>
                <w:sz w:val="24"/>
                <w:szCs w:val="24"/>
              </w:rPr>
              <w:t>6.931**</w:t>
            </w:r>
          </w:p>
        </w:tc>
      </w:tr>
      <w:tr w:rsidR="00B924BF" w:rsidRPr="0018576F" w14:paraId="6C17BA01" w14:textId="77777777" w:rsidTr="00B924BF">
        <w:tc>
          <w:tcPr>
            <w:tcW w:w="1038" w:type="dxa"/>
          </w:tcPr>
          <w:p w14:paraId="4C2DE615" w14:textId="01BA854F" w:rsidR="00B924BF" w:rsidRPr="0018576F" w:rsidRDefault="00B924BF" w:rsidP="00B924BF">
            <w:pPr>
              <w:rPr>
                <w:rFonts w:ascii="Times New Roman" w:hAnsi="Times New Roman"/>
                <w:sz w:val="24"/>
                <w:szCs w:val="24"/>
              </w:rPr>
            </w:pPr>
            <w:r w:rsidRPr="0018576F">
              <w:rPr>
                <w:rFonts w:ascii="Times New Roman" w:hAnsi="Times New Roman"/>
                <w:sz w:val="24"/>
                <w:szCs w:val="24"/>
              </w:rPr>
              <w:t>IQE</w:t>
            </w:r>
          </w:p>
        </w:tc>
        <w:tc>
          <w:tcPr>
            <w:tcW w:w="1039" w:type="dxa"/>
          </w:tcPr>
          <w:p w14:paraId="17E082AE" w14:textId="36F313F2" w:rsidR="00B924BF" w:rsidRPr="0018576F" w:rsidRDefault="00FD7F72" w:rsidP="00B924BF">
            <w:pPr>
              <w:rPr>
                <w:rFonts w:ascii="Times New Roman" w:hAnsi="Times New Roman"/>
                <w:sz w:val="24"/>
                <w:szCs w:val="24"/>
              </w:rPr>
            </w:pPr>
            <w:r w:rsidRPr="0018576F">
              <w:rPr>
                <w:rFonts w:ascii="Times New Roman" w:hAnsi="Times New Roman"/>
                <w:sz w:val="24"/>
                <w:szCs w:val="24"/>
              </w:rPr>
              <w:t>0.229</w:t>
            </w:r>
          </w:p>
        </w:tc>
        <w:tc>
          <w:tcPr>
            <w:tcW w:w="1039" w:type="dxa"/>
          </w:tcPr>
          <w:p w14:paraId="1B0218E4" w14:textId="12E5D30B" w:rsidR="00B924BF" w:rsidRPr="0018576F" w:rsidRDefault="00FD7F72" w:rsidP="00B924BF">
            <w:pPr>
              <w:rPr>
                <w:rFonts w:ascii="Times New Roman" w:hAnsi="Times New Roman"/>
                <w:sz w:val="24"/>
                <w:szCs w:val="24"/>
              </w:rPr>
            </w:pPr>
            <w:r w:rsidRPr="0018576F">
              <w:rPr>
                <w:rFonts w:ascii="Times New Roman" w:hAnsi="Times New Roman"/>
                <w:sz w:val="24"/>
                <w:szCs w:val="24"/>
              </w:rPr>
              <w:t>3.423</w:t>
            </w:r>
          </w:p>
        </w:tc>
        <w:tc>
          <w:tcPr>
            <w:tcW w:w="1039" w:type="dxa"/>
          </w:tcPr>
          <w:p w14:paraId="3A81A7D6" w14:textId="333BF071" w:rsidR="00B924BF" w:rsidRPr="0018576F" w:rsidRDefault="00FD7F72" w:rsidP="00B924BF">
            <w:pPr>
              <w:rPr>
                <w:rFonts w:ascii="Times New Roman" w:hAnsi="Times New Roman"/>
                <w:sz w:val="24"/>
                <w:szCs w:val="24"/>
              </w:rPr>
            </w:pPr>
            <w:r w:rsidRPr="0018576F">
              <w:rPr>
                <w:rFonts w:ascii="Times New Roman" w:hAnsi="Times New Roman"/>
                <w:sz w:val="24"/>
                <w:szCs w:val="24"/>
              </w:rPr>
              <w:t>0.119</w:t>
            </w:r>
          </w:p>
        </w:tc>
        <w:tc>
          <w:tcPr>
            <w:tcW w:w="1039" w:type="dxa"/>
          </w:tcPr>
          <w:p w14:paraId="1B10A1C0" w14:textId="061B9D31" w:rsidR="00B924BF" w:rsidRPr="0018576F" w:rsidRDefault="00AA0132" w:rsidP="00B924BF">
            <w:pPr>
              <w:rPr>
                <w:rFonts w:ascii="Times New Roman" w:hAnsi="Times New Roman"/>
                <w:sz w:val="24"/>
                <w:szCs w:val="24"/>
              </w:rPr>
            </w:pPr>
            <w:r w:rsidRPr="0018576F">
              <w:rPr>
                <w:rFonts w:ascii="Times New Roman" w:hAnsi="Times New Roman"/>
                <w:sz w:val="24"/>
                <w:szCs w:val="24"/>
              </w:rPr>
              <w:t>0.770</w:t>
            </w:r>
          </w:p>
        </w:tc>
        <w:tc>
          <w:tcPr>
            <w:tcW w:w="1039" w:type="dxa"/>
          </w:tcPr>
          <w:p w14:paraId="6819F087" w14:textId="4B69072F" w:rsidR="00B924BF" w:rsidRPr="0018576F" w:rsidRDefault="00AA0132" w:rsidP="00B924BF">
            <w:pPr>
              <w:rPr>
                <w:rFonts w:ascii="Times New Roman" w:hAnsi="Times New Roman"/>
                <w:sz w:val="24"/>
                <w:szCs w:val="24"/>
              </w:rPr>
            </w:pPr>
            <w:r w:rsidRPr="0018576F">
              <w:rPr>
                <w:rFonts w:ascii="Times New Roman" w:hAnsi="Times New Roman"/>
                <w:sz w:val="24"/>
                <w:szCs w:val="24"/>
              </w:rPr>
              <w:t>3.743</w:t>
            </w:r>
          </w:p>
        </w:tc>
        <w:tc>
          <w:tcPr>
            <w:tcW w:w="1039" w:type="dxa"/>
          </w:tcPr>
          <w:p w14:paraId="462D6A92" w14:textId="2C6EB2DC" w:rsidR="00B924BF" w:rsidRPr="0018576F" w:rsidRDefault="00AA0132" w:rsidP="00B924BF">
            <w:pPr>
              <w:rPr>
                <w:rFonts w:ascii="Times New Roman" w:hAnsi="Times New Roman"/>
                <w:sz w:val="24"/>
                <w:szCs w:val="24"/>
              </w:rPr>
            </w:pPr>
            <w:r w:rsidRPr="0018576F">
              <w:rPr>
                <w:rFonts w:ascii="Times New Roman" w:hAnsi="Times New Roman"/>
                <w:sz w:val="24"/>
                <w:szCs w:val="24"/>
              </w:rPr>
              <w:t> 3.936</w:t>
            </w:r>
          </w:p>
        </w:tc>
        <w:tc>
          <w:tcPr>
            <w:tcW w:w="1039" w:type="dxa"/>
            <w:shd w:val="clear" w:color="auto" w:fill="000000" w:themeFill="text1"/>
          </w:tcPr>
          <w:p w14:paraId="575E42B9" w14:textId="77777777" w:rsidR="00B924BF" w:rsidRPr="0018576F" w:rsidRDefault="00B924BF" w:rsidP="00B924BF">
            <w:pPr>
              <w:rPr>
                <w:rFonts w:ascii="Times New Roman" w:hAnsi="Times New Roman"/>
                <w:sz w:val="24"/>
                <w:szCs w:val="24"/>
              </w:rPr>
            </w:pPr>
          </w:p>
        </w:tc>
      </w:tr>
    </w:tbl>
    <w:p w14:paraId="0DA841C0" w14:textId="77777777" w:rsidR="00A747EC" w:rsidRPr="0018576F" w:rsidRDefault="00A747EC">
      <w:pPr>
        <w:rPr>
          <w:rFonts w:ascii="Times New Roman" w:hAnsi="Times New Roman"/>
          <w:sz w:val="24"/>
          <w:szCs w:val="24"/>
        </w:rPr>
      </w:pPr>
    </w:p>
    <w:p w14:paraId="680F7C76" w14:textId="25A4363E" w:rsidR="00A747EC" w:rsidRPr="0018576F" w:rsidRDefault="00AA0132" w:rsidP="00A747EC">
      <w:pPr>
        <w:autoSpaceDE w:val="0"/>
        <w:autoSpaceDN w:val="0"/>
        <w:adjustRightInd w:val="0"/>
        <w:spacing w:after="0" w:line="240" w:lineRule="auto"/>
        <w:rPr>
          <w:rFonts w:ascii="Times New Roman" w:eastAsiaTheme="minorHAnsi" w:hAnsi="Times New Roman"/>
          <w:sz w:val="24"/>
          <w:szCs w:val="24"/>
        </w:rPr>
      </w:pPr>
      <w:r w:rsidRPr="0018576F">
        <w:rPr>
          <w:rFonts w:ascii="Times New Roman" w:eastAsiaTheme="minorHAnsi" w:hAnsi="Times New Roman"/>
          <w:sz w:val="24"/>
          <w:szCs w:val="24"/>
        </w:rPr>
        <w:t>1%===***, 5%--** 10%=*</w:t>
      </w:r>
    </w:p>
    <w:p w14:paraId="5FE0B174" w14:textId="77777777" w:rsidR="00F74C64" w:rsidRPr="0018576F" w:rsidRDefault="00F74C64" w:rsidP="00A747EC">
      <w:pPr>
        <w:autoSpaceDE w:val="0"/>
        <w:autoSpaceDN w:val="0"/>
        <w:adjustRightInd w:val="0"/>
        <w:spacing w:after="0" w:line="240" w:lineRule="auto"/>
        <w:rPr>
          <w:rFonts w:ascii="Times New Roman" w:eastAsiaTheme="minorHAnsi" w:hAnsi="Times New Roman"/>
          <w:sz w:val="24"/>
          <w:szCs w:val="24"/>
        </w:rPr>
      </w:pPr>
    </w:p>
    <w:tbl>
      <w:tblPr>
        <w:tblW w:w="0" w:type="auto"/>
        <w:tblInd w:w="30" w:type="dxa"/>
        <w:tblLayout w:type="fixed"/>
        <w:tblCellMar>
          <w:left w:w="0" w:type="dxa"/>
          <w:right w:w="0" w:type="dxa"/>
        </w:tblCellMar>
        <w:tblLook w:val="0000" w:firstRow="0" w:lastRow="0" w:firstColumn="0" w:lastColumn="0" w:noHBand="0" w:noVBand="0"/>
      </w:tblPr>
      <w:tblGrid>
        <w:gridCol w:w="1938"/>
        <w:gridCol w:w="1200"/>
        <w:gridCol w:w="816"/>
        <w:gridCol w:w="1200"/>
      </w:tblGrid>
      <w:tr w:rsidR="00A747EC" w:rsidRPr="0018576F" w14:paraId="684A0856" w14:textId="77777777">
        <w:trPr>
          <w:trHeight w:val="204"/>
        </w:trPr>
        <w:tc>
          <w:tcPr>
            <w:tcW w:w="1938" w:type="dxa"/>
            <w:tcBorders>
              <w:top w:val="nil"/>
              <w:left w:val="nil"/>
              <w:bottom w:val="nil"/>
              <w:right w:val="nil"/>
            </w:tcBorders>
            <w:vAlign w:val="bottom"/>
          </w:tcPr>
          <w:p w14:paraId="3526A5F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26B8D7A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1C3712D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07DA99C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6887884A" w14:textId="77777777" w:rsidTr="00A747EC">
        <w:trPr>
          <w:trHeight w:val="204"/>
        </w:trPr>
        <w:tc>
          <w:tcPr>
            <w:tcW w:w="3954" w:type="dxa"/>
            <w:gridSpan w:val="3"/>
            <w:tcBorders>
              <w:top w:val="nil"/>
              <w:left w:val="nil"/>
              <w:bottom w:val="nil"/>
              <w:right w:val="nil"/>
            </w:tcBorders>
            <w:vAlign w:val="bottom"/>
          </w:tcPr>
          <w:p w14:paraId="7B2EA90D" w14:textId="77777777" w:rsidR="00A747EC" w:rsidRPr="0018576F" w:rsidRDefault="00A747E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Dependent variable: BSD</w:t>
            </w:r>
          </w:p>
        </w:tc>
        <w:tc>
          <w:tcPr>
            <w:tcW w:w="1200" w:type="dxa"/>
            <w:tcBorders>
              <w:top w:val="nil"/>
              <w:left w:val="nil"/>
              <w:bottom w:val="nil"/>
              <w:right w:val="nil"/>
            </w:tcBorders>
            <w:vAlign w:val="bottom"/>
          </w:tcPr>
          <w:p w14:paraId="6A2D57A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52216A0C" w14:textId="77777777">
        <w:trPr>
          <w:trHeight w:hRule="exact" w:val="81"/>
        </w:trPr>
        <w:tc>
          <w:tcPr>
            <w:tcW w:w="1938" w:type="dxa"/>
            <w:tcBorders>
              <w:top w:val="nil"/>
              <w:left w:val="nil"/>
              <w:bottom w:val="double" w:sz="6" w:space="2" w:color="auto"/>
              <w:right w:val="nil"/>
            </w:tcBorders>
            <w:vAlign w:val="bottom"/>
          </w:tcPr>
          <w:p w14:paraId="32845FB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1B57D6D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13DA42F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3747A21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7FF7C738" w14:textId="77777777">
        <w:trPr>
          <w:trHeight w:hRule="exact" w:val="122"/>
        </w:trPr>
        <w:tc>
          <w:tcPr>
            <w:tcW w:w="1938" w:type="dxa"/>
            <w:tcBorders>
              <w:top w:val="nil"/>
              <w:left w:val="nil"/>
              <w:bottom w:val="nil"/>
              <w:right w:val="nil"/>
            </w:tcBorders>
            <w:vAlign w:val="bottom"/>
          </w:tcPr>
          <w:p w14:paraId="66EE429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5D7CD0A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185E5D6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773323F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6BE34C3C" w14:textId="77777777">
        <w:trPr>
          <w:trHeight w:val="204"/>
        </w:trPr>
        <w:tc>
          <w:tcPr>
            <w:tcW w:w="1938" w:type="dxa"/>
            <w:tcBorders>
              <w:top w:val="nil"/>
              <w:left w:val="nil"/>
              <w:bottom w:val="nil"/>
              <w:right w:val="nil"/>
            </w:tcBorders>
            <w:vAlign w:val="bottom"/>
          </w:tcPr>
          <w:p w14:paraId="5FA29F5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Excluded</w:t>
            </w:r>
          </w:p>
        </w:tc>
        <w:tc>
          <w:tcPr>
            <w:tcW w:w="1200" w:type="dxa"/>
            <w:tcBorders>
              <w:top w:val="nil"/>
              <w:left w:val="nil"/>
              <w:bottom w:val="nil"/>
              <w:right w:val="nil"/>
            </w:tcBorders>
            <w:vAlign w:val="bottom"/>
          </w:tcPr>
          <w:p w14:paraId="7CC87B8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Chi-sq</w:t>
            </w:r>
          </w:p>
        </w:tc>
        <w:tc>
          <w:tcPr>
            <w:tcW w:w="816" w:type="dxa"/>
            <w:tcBorders>
              <w:top w:val="nil"/>
              <w:left w:val="nil"/>
              <w:bottom w:val="nil"/>
              <w:right w:val="nil"/>
            </w:tcBorders>
            <w:vAlign w:val="bottom"/>
          </w:tcPr>
          <w:p w14:paraId="3238454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df</w:t>
            </w:r>
          </w:p>
        </w:tc>
        <w:tc>
          <w:tcPr>
            <w:tcW w:w="1200" w:type="dxa"/>
            <w:tcBorders>
              <w:top w:val="nil"/>
              <w:left w:val="nil"/>
              <w:bottom w:val="nil"/>
              <w:right w:val="nil"/>
            </w:tcBorders>
            <w:vAlign w:val="bottom"/>
          </w:tcPr>
          <w:p w14:paraId="33C6C79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Prob.</w:t>
            </w:r>
          </w:p>
        </w:tc>
      </w:tr>
      <w:tr w:rsidR="00A747EC" w:rsidRPr="0018576F" w14:paraId="292B5BA8" w14:textId="77777777">
        <w:trPr>
          <w:trHeight w:hRule="exact" w:val="81"/>
        </w:trPr>
        <w:tc>
          <w:tcPr>
            <w:tcW w:w="1938" w:type="dxa"/>
            <w:tcBorders>
              <w:top w:val="nil"/>
              <w:left w:val="nil"/>
              <w:bottom w:val="double" w:sz="6" w:space="2" w:color="auto"/>
              <w:right w:val="nil"/>
            </w:tcBorders>
            <w:vAlign w:val="bottom"/>
          </w:tcPr>
          <w:p w14:paraId="09F080F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6A90AEF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4B942F4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0EE603C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51A1A5D6" w14:textId="77777777">
        <w:trPr>
          <w:trHeight w:hRule="exact" w:val="122"/>
        </w:trPr>
        <w:tc>
          <w:tcPr>
            <w:tcW w:w="1938" w:type="dxa"/>
            <w:tcBorders>
              <w:top w:val="nil"/>
              <w:left w:val="nil"/>
              <w:bottom w:val="nil"/>
              <w:right w:val="nil"/>
            </w:tcBorders>
            <w:vAlign w:val="bottom"/>
          </w:tcPr>
          <w:p w14:paraId="7F68139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56C5A19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76D3F33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3C277AE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0CCCFA1E" w14:textId="77777777" w:rsidTr="00CE2D7E">
        <w:trPr>
          <w:trHeight w:val="159"/>
        </w:trPr>
        <w:tc>
          <w:tcPr>
            <w:tcW w:w="1938" w:type="dxa"/>
            <w:tcBorders>
              <w:top w:val="nil"/>
              <w:left w:val="nil"/>
              <w:bottom w:val="nil"/>
              <w:right w:val="nil"/>
            </w:tcBorders>
            <w:vAlign w:val="bottom"/>
          </w:tcPr>
          <w:p w14:paraId="4163E10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R</w:t>
            </w:r>
          </w:p>
        </w:tc>
        <w:tc>
          <w:tcPr>
            <w:tcW w:w="1200" w:type="dxa"/>
            <w:tcBorders>
              <w:top w:val="nil"/>
              <w:left w:val="nil"/>
              <w:bottom w:val="nil"/>
              <w:right w:val="nil"/>
            </w:tcBorders>
            <w:vAlign w:val="bottom"/>
          </w:tcPr>
          <w:p w14:paraId="2FBBAA2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9.885615</w:t>
            </w:r>
          </w:p>
        </w:tc>
        <w:tc>
          <w:tcPr>
            <w:tcW w:w="816" w:type="dxa"/>
            <w:tcBorders>
              <w:top w:val="nil"/>
              <w:left w:val="nil"/>
              <w:bottom w:val="nil"/>
              <w:right w:val="nil"/>
            </w:tcBorders>
            <w:vAlign w:val="bottom"/>
          </w:tcPr>
          <w:p w14:paraId="4D7C266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2EDA6E7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0.0071</w:t>
            </w:r>
          </w:p>
        </w:tc>
      </w:tr>
      <w:tr w:rsidR="00A747EC" w:rsidRPr="0018576F" w14:paraId="41A8A1A1" w14:textId="77777777" w:rsidTr="00CE2D7E">
        <w:trPr>
          <w:trHeight w:val="375"/>
        </w:trPr>
        <w:tc>
          <w:tcPr>
            <w:tcW w:w="1938" w:type="dxa"/>
            <w:tcBorders>
              <w:top w:val="nil"/>
              <w:left w:val="nil"/>
              <w:bottom w:val="nil"/>
              <w:right w:val="nil"/>
            </w:tcBorders>
            <w:vAlign w:val="bottom"/>
          </w:tcPr>
          <w:p w14:paraId="2EA4026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FDI</w:t>
            </w:r>
          </w:p>
        </w:tc>
        <w:tc>
          <w:tcPr>
            <w:tcW w:w="1200" w:type="dxa"/>
            <w:tcBorders>
              <w:top w:val="nil"/>
              <w:left w:val="nil"/>
              <w:bottom w:val="nil"/>
              <w:right w:val="nil"/>
            </w:tcBorders>
            <w:vAlign w:val="bottom"/>
          </w:tcPr>
          <w:p w14:paraId="64FDEBE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5.204819</w:t>
            </w:r>
          </w:p>
        </w:tc>
        <w:tc>
          <w:tcPr>
            <w:tcW w:w="816" w:type="dxa"/>
            <w:tcBorders>
              <w:top w:val="nil"/>
              <w:left w:val="nil"/>
              <w:bottom w:val="nil"/>
              <w:right w:val="nil"/>
            </w:tcBorders>
            <w:vAlign w:val="bottom"/>
          </w:tcPr>
          <w:p w14:paraId="7C501B1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282C2C3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0.0741</w:t>
            </w:r>
          </w:p>
        </w:tc>
      </w:tr>
      <w:tr w:rsidR="00A747EC" w:rsidRPr="0018576F" w14:paraId="09ADA2E6" w14:textId="77777777">
        <w:trPr>
          <w:trHeight w:val="204"/>
        </w:trPr>
        <w:tc>
          <w:tcPr>
            <w:tcW w:w="1938" w:type="dxa"/>
            <w:tcBorders>
              <w:top w:val="nil"/>
              <w:left w:val="nil"/>
              <w:bottom w:val="nil"/>
              <w:right w:val="nil"/>
            </w:tcBorders>
            <w:vAlign w:val="bottom"/>
          </w:tcPr>
          <w:p w14:paraId="7D4D760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TO</w:t>
            </w:r>
          </w:p>
        </w:tc>
        <w:tc>
          <w:tcPr>
            <w:tcW w:w="1200" w:type="dxa"/>
            <w:tcBorders>
              <w:top w:val="nil"/>
              <w:left w:val="nil"/>
              <w:bottom w:val="nil"/>
              <w:right w:val="nil"/>
            </w:tcBorders>
            <w:vAlign w:val="bottom"/>
          </w:tcPr>
          <w:p w14:paraId="1FB6C56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1.488061</w:t>
            </w:r>
          </w:p>
        </w:tc>
        <w:tc>
          <w:tcPr>
            <w:tcW w:w="816" w:type="dxa"/>
            <w:tcBorders>
              <w:top w:val="nil"/>
              <w:left w:val="nil"/>
              <w:bottom w:val="nil"/>
              <w:right w:val="nil"/>
            </w:tcBorders>
            <w:vAlign w:val="bottom"/>
          </w:tcPr>
          <w:p w14:paraId="41BF39C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6017BCA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0.4752</w:t>
            </w:r>
          </w:p>
        </w:tc>
      </w:tr>
      <w:tr w:rsidR="00A747EC" w:rsidRPr="0018576F" w14:paraId="18DE919C" w14:textId="77777777">
        <w:trPr>
          <w:trHeight w:val="204"/>
        </w:trPr>
        <w:tc>
          <w:tcPr>
            <w:tcW w:w="1938" w:type="dxa"/>
            <w:tcBorders>
              <w:top w:val="nil"/>
              <w:left w:val="nil"/>
              <w:bottom w:val="nil"/>
              <w:right w:val="nil"/>
            </w:tcBorders>
            <w:vAlign w:val="bottom"/>
          </w:tcPr>
          <w:p w14:paraId="654EFC9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w:t>
            </w:r>
          </w:p>
        </w:tc>
        <w:tc>
          <w:tcPr>
            <w:tcW w:w="1200" w:type="dxa"/>
            <w:tcBorders>
              <w:top w:val="nil"/>
              <w:left w:val="nil"/>
              <w:bottom w:val="nil"/>
              <w:right w:val="nil"/>
            </w:tcBorders>
            <w:vAlign w:val="bottom"/>
          </w:tcPr>
          <w:p w14:paraId="223C043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0.782801</w:t>
            </w:r>
          </w:p>
        </w:tc>
        <w:tc>
          <w:tcPr>
            <w:tcW w:w="816" w:type="dxa"/>
            <w:tcBorders>
              <w:top w:val="nil"/>
              <w:left w:val="nil"/>
              <w:bottom w:val="nil"/>
              <w:right w:val="nil"/>
            </w:tcBorders>
            <w:vAlign w:val="bottom"/>
          </w:tcPr>
          <w:p w14:paraId="7379AA8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1D8F2DD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0.6761</w:t>
            </w:r>
          </w:p>
        </w:tc>
      </w:tr>
      <w:tr w:rsidR="00A747EC" w:rsidRPr="0018576F" w14:paraId="4A698AC4" w14:textId="77777777">
        <w:trPr>
          <w:trHeight w:val="204"/>
        </w:trPr>
        <w:tc>
          <w:tcPr>
            <w:tcW w:w="1938" w:type="dxa"/>
            <w:tcBorders>
              <w:top w:val="nil"/>
              <w:left w:val="nil"/>
              <w:bottom w:val="nil"/>
              <w:right w:val="nil"/>
            </w:tcBorders>
            <w:vAlign w:val="bottom"/>
          </w:tcPr>
          <w:p w14:paraId="2D84D4D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DEBT</w:t>
            </w:r>
          </w:p>
        </w:tc>
        <w:tc>
          <w:tcPr>
            <w:tcW w:w="1200" w:type="dxa"/>
            <w:tcBorders>
              <w:top w:val="nil"/>
              <w:left w:val="nil"/>
              <w:bottom w:val="nil"/>
              <w:right w:val="nil"/>
            </w:tcBorders>
            <w:vAlign w:val="bottom"/>
          </w:tcPr>
          <w:p w14:paraId="5BE69E7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5.717998</w:t>
            </w:r>
          </w:p>
        </w:tc>
        <w:tc>
          <w:tcPr>
            <w:tcW w:w="816" w:type="dxa"/>
            <w:tcBorders>
              <w:top w:val="nil"/>
              <w:left w:val="nil"/>
              <w:bottom w:val="nil"/>
              <w:right w:val="nil"/>
            </w:tcBorders>
            <w:vAlign w:val="bottom"/>
          </w:tcPr>
          <w:p w14:paraId="395A0AF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4E6316A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0.0573</w:t>
            </w:r>
          </w:p>
        </w:tc>
      </w:tr>
      <w:tr w:rsidR="00A747EC" w:rsidRPr="0018576F" w14:paraId="30904544" w14:textId="77777777">
        <w:trPr>
          <w:trHeight w:val="204"/>
        </w:trPr>
        <w:tc>
          <w:tcPr>
            <w:tcW w:w="1938" w:type="dxa"/>
            <w:tcBorders>
              <w:top w:val="nil"/>
              <w:left w:val="nil"/>
              <w:bottom w:val="nil"/>
              <w:right w:val="nil"/>
            </w:tcBorders>
            <w:vAlign w:val="bottom"/>
          </w:tcPr>
          <w:p w14:paraId="4DFD699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IQE</w:t>
            </w:r>
          </w:p>
        </w:tc>
        <w:tc>
          <w:tcPr>
            <w:tcW w:w="1200" w:type="dxa"/>
            <w:tcBorders>
              <w:top w:val="nil"/>
              <w:left w:val="nil"/>
              <w:bottom w:val="nil"/>
              <w:right w:val="nil"/>
            </w:tcBorders>
            <w:vAlign w:val="bottom"/>
          </w:tcPr>
          <w:p w14:paraId="0DC82D9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3.504576</w:t>
            </w:r>
          </w:p>
        </w:tc>
        <w:tc>
          <w:tcPr>
            <w:tcW w:w="816" w:type="dxa"/>
            <w:tcBorders>
              <w:top w:val="nil"/>
              <w:left w:val="nil"/>
              <w:bottom w:val="nil"/>
              <w:right w:val="nil"/>
            </w:tcBorders>
            <w:vAlign w:val="bottom"/>
          </w:tcPr>
          <w:p w14:paraId="5389664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5926622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0.1734</w:t>
            </w:r>
          </w:p>
        </w:tc>
      </w:tr>
      <w:tr w:rsidR="00A747EC" w:rsidRPr="0018576F" w14:paraId="02320506" w14:textId="77777777">
        <w:trPr>
          <w:trHeight w:hRule="exact" w:val="81"/>
        </w:trPr>
        <w:tc>
          <w:tcPr>
            <w:tcW w:w="1938" w:type="dxa"/>
            <w:tcBorders>
              <w:top w:val="nil"/>
              <w:left w:val="nil"/>
              <w:bottom w:val="double" w:sz="6" w:space="2" w:color="auto"/>
              <w:right w:val="nil"/>
            </w:tcBorders>
            <w:vAlign w:val="bottom"/>
          </w:tcPr>
          <w:p w14:paraId="29BE060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79FA7A4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1932156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316B734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3BB58FD9" w14:textId="77777777">
        <w:trPr>
          <w:trHeight w:hRule="exact" w:val="122"/>
        </w:trPr>
        <w:tc>
          <w:tcPr>
            <w:tcW w:w="1938" w:type="dxa"/>
            <w:tcBorders>
              <w:top w:val="nil"/>
              <w:left w:val="nil"/>
              <w:bottom w:val="nil"/>
              <w:right w:val="nil"/>
            </w:tcBorders>
            <w:vAlign w:val="bottom"/>
          </w:tcPr>
          <w:p w14:paraId="53F75A5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5350DCE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60373D9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4243BCF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0B196877" w14:textId="77777777">
        <w:trPr>
          <w:trHeight w:val="204"/>
        </w:trPr>
        <w:tc>
          <w:tcPr>
            <w:tcW w:w="1938" w:type="dxa"/>
            <w:tcBorders>
              <w:top w:val="nil"/>
              <w:left w:val="nil"/>
              <w:bottom w:val="nil"/>
              <w:right w:val="nil"/>
            </w:tcBorders>
            <w:vAlign w:val="bottom"/>
          </w:tcPr>
          <w:p w14:paraId="3F5C472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All</w:t>
            </w:r>
          </w:p>
        </w:tc>
        <w:tc>
          <w:tcPr>
            <w:tcW w:w="1200" w:type="dxa"/>
            <w:tcBorders>
              <w:top w:val="nil"/>
              <w:left w:val="nil"/>
              <w:bottom w:val="nil"/>
              <w:right w:val="nil"/>
            </w:tcBorders>
            <w:vAlign w:val="bottom"/>
          </w:tcPr>
          <w:p w14:paraId="5223974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35.06953</w:t>
            </w:r>
          </w:p>
        </w:tc>
        <w:tc>
          <w:tcPr>
            <w:tcW w:w="816" w:type="dxa"/>
            <w:tcBorders>
              <w:top w:val="nil"/>
              <w:left w:val="nil"/>
              <w:bottom w:val="nil"/>
              <w:right w:val="nil"/>
            </w:tcBorders>
            <w:vAlign w:val="bottom"/>
          </w:tcPr>
          <w:p w14:paraId="3A6EC03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12</w:t>
            </w:r>
          </w:p>
        </w:tc>
        <w:tc>
          <w:tcPr>
            <w:tcW w:w="1200" w:type="dxa"/>
            <w:tcBorders>
              <w:top w:val="nil"/>
              <w:left w:val="nil"/>
              <w:bottom w:val="nil"/>
              <w:right w:val="nil"/>
            </w:tcBorders>
            <w:vAlign w:val="bottom"/>
          </w:tcPr>
          <w:p w14:paraId="45D1579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0.0005</w:t>
            </w:r>
          </w:p>
        </w:tc>
      </w:tr>
      <w:tr w:rsidR="00A747EC" w:rsidRPr="0018576F" w14:paraId="61E0831A" w14:textId="77777777">
        <w:trPr>
          <w:trHeight w:hRule="exact" w:val="81"/>
        </w:trPr>
        <w:tc>
          <w:tcPr>
            <w:tcW w:w="1938" w:type="dxa"/>
            <w:tcBorders>
              <w:top w:val="nil"/>
              <w:left w:val="nil"/>
              <w:bottom w:val="double" w:sz="6" w:space="2" w:color="auto"/>
              <w:right w:val="nil"/>
            </w:tcBorders>
            <w:vAlign w:val="bottom"/>
          </w:tcPr>
          <w:p w14:paraId="68C94A5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0D35AC6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5F24634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120195E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44E250CB" w14:textId="77777777">
        <w:trPr>
          <w:trHeight w:hRule="exact" w:val="122"/>
        </w:trPr>
        <w:tc>
          <w:tcPr>
            <w:tcW w:w="1938" w:type="dxa"/>
            <w:tcBorders>
              <w:top w:val="nil"/>
              <w:left w:val="nil"/>
              <w:bottom w:val="nil"/>
              <w:right w:val="nil"/>
            </w:tcBorders>
            <w:vAlign w:val="bottom"/>
          </w:tcPr>
          <w:p w14:paraId="7D12618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45342CC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7DA73CC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13D3F17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63C72371" w14:textId="77777777">
        <w:trPr>
          <w:trHeight w:val="204"/>
        </w:trPr>
        <w:tc>
          <w:tcPr>
            <w:tcW w:w="1938" w:type="dxa"/>
            <w:tcBorders>
              <w:top w:val="nil"/>
              <w:left w:val="nil"/>
              <w:bottom w:val="nil"/>
              <w:right w:val="nil"/>
            </w:tcBorders>
            <w:vAlign w:val="bottom"/>
          </w:tcPr>
          <w:p w14:paraId="3942664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435B305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1C59BB4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3971F4B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06BC4CF0" w14:textId="77777777" w:rsidTr="00A747EC">
        <w:trPr>
          <w:trHeight w:val="204"/>
        </w:trPr>
        <w:tc>
          <w:tcPr>
            <w:tcW w:w="3954" w:type="dxa"/>
            <w:gridSpan w:val="3"/>
            <w:tcBorders>
              <w:top w:val="nil"/>
              <w:left w:val="nil"/>
              <w:bottom w:val="nil"/>
              <w:right w:val="nil"/>
            </w:tcBorders>
            <w:vAlign w:val="bottom"/>
          </w:tcPr>
          <w:p w14:paraId="69A7A102" w14:textId="77777777" w:rsidR="00A747EC" w:rsidRPr="0018576F" w:rsidRDefault="00A747E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Dependent variable: R</w:t>
            </w:r>
          </w:p>
        </w:tc>
        <w:tc>
          <w:tcPr>
            <w:tcW w:w="1200" w:type="dxa"/>
            <w:tcBorders>
              <w:top w:val="nil"/>
              <w:left w:val="nil"/>
              <w:bottom w:val="nil"/>
              <w:right w:val="nil"/>
            </w:tcBorders>
            <w:vAlign w:val="bottom"/>
          </w:tcPr>
          <w:p w14:paraId="0D0B54A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51D9FD59" w14:textId="77777777">
        <w:trPr>
          <w:trHeight w:hRule="exact" w:val="81"/>
        </w:trPr>
        <w:tc>
          <w:tcPr>
            <w:tcW w:w="1938" w:type="dxa"/>
            <w:tcBorders>
              <w:top w:val="nil"/>
              <w:left w:val="nil"/>
              <w:bottom w:val="double" w:sz="6" w:space="2" w:color="auto"/>
              <w:right w:val="nil"/>
            </w:tcBorders>
            <w:vAlign w:val="bottom"/>
          </w:tcPr>
          <w:p w14:paraId="00E04FB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385F89C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4435971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56F360E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2AAE42D8" w14:textId="77777777">
        <w:trPr>
          <w:trHeight w:hRule="exact" w:val="122"/>
        </w:trPr>
        <w:tc>
          <w:tcPr>
            <w:tcW w:w="1938" w:type="dxa"/>
            <w:tcBorders>
              <w:top w:val="nil"/>
              <w:left w:val="nil"/>
              <w:bottom w:val="nil"/>
              <w:right w:val="nil"/>
            </w:tcBorders>
            <w:vAlign w:val="bottom"/>
          </w:tcPr>
          <w:p w14:paraId="32D9215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4EE0D08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21ADE28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26D73F9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4C18A2C3" w14:textId="77777777">
        <w:trPr>
          <w:trHeight w:val="204"/>
        </w:trPr>
        <w:tc>
          <w:tcPr>
            <w:tcW w:w="1938" w:type="dxa"/>
            <w:tcBorders>
              <w:top w:val="nil"/>
              <w:left w:val="nil"/>
              <w:bottom w:val="nil"/>
              <w:right w:val="nil"/>
            </w:tcBorders>
            <w:vAlign w:val="bottom"/>
          </w:tcPr>
          <w:p w14:paraId="7A470F8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Excluded</w:t>
            </w:r>
          </w:p>
        </w:tc>
        <w:tc>
          <w:tcPr>
            <w:tcW w:w="1200" w:type="dxa"/>
            <w:tcBorders>
              <w:top w:val="nil"/>
              <w:left w:val="nil"/>
              <w:bottom w:val="nil"/>
              <w:right w:val="nil"/>
            </w:tcBorders>
            <w:vAlign w:val="bottom"/>
          </w:tcPr>
          <w:p w14:paraId="132C0E6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Chi-sq</w:t>
            </w:r>
          </w:p>
        </w:tc>
        <w:tc>
          <w:tcPr>
            <w:tcW w:w="816" w:type="dxa"/>
            <w:tcBorders>
              <w:top w:val="nil"/>
              <w:left w:val="nil"/>
              <w:bottom w:val="nil"/>
              <w:right w:val="nil"/>
            </w:tcBorders>
            <w:vAlign w:val="bottom"/>
          </w:tcPr>
          <w:p w14:paraId="1C3072C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df</w:t>
            </w:r>
          </w:p>
        </w:tc>
        <w:tc>
          <w:tcPr>
            <w:tcW w:w="1200" w:type="dxa"/>
            <w:tcBorders>
              <w:top w:val="nil"/>
              <w:left w:val="nil"/>
              <w:bottom w:val="nil"/>
              <w:right w:val="nil"/>
            </w:tcBorders>
            <w:vAlign w:val="bottom"/>
          </w:tcPr>
          <w:p w14:paraId="09B050C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Prob.</w:t>
            </w:r>
          </w:p>
        </w:tc>
      </w:tr>
      <w:tr w:rsidR="00A747EC" w:rsidRPr="0018576F" w14:paraId="3C228A82" w14:textId="77777777">
        <w:trPr>
          <w:trHeight w:hRule="exact" w:val="81"/>
        </w:trPr>
        <w:tc>
          <w:tcPr>
            <w:tcW w:w="1938" w:type="dxa"/>
            <w:tcBorders>
              <w:top w:val="nil"/>
              <w:left w:val="nil"/>
              <w:bottom w:val="double" w:sz="6" w:space="2" w:color="auto"/>
              <w:right w:val="nil"/>
            </w:tcBorders>
            <w:vAlign w:val="bottom"/>
          </w:tcPr>
          <w:p w14:paraId="6828E7F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0457890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2D30C86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43840E3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6F86C38E" w14:textId="77777777">
        <w:trPr>
          <w:trHeight w:hRule="exact" w:val="122"/>
        </w:trPr>
        <w:tc>
          <w:tcPr>
            <w:tcW w:w="1938" w:type="dxa"/>
            <w:tcBorders>
              <w:top w:val="nil"/>
              <w:left w:val="nil"/>
              <w:bottom w:val="nil"/>
              <w:right w:val="nil"/>
            </w:tcBorders>
            <w:vAlign w:val="bottom"/>
          </w:tcPr>
          <w:p w14:paraId="142862F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6C6A3B8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4279BB8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531BE0A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345490ED" w14:textId="77777777">
        <w:trPr>
          <w:trHeight w:val="204"/>
        </w:trPr>
        <w:tc>
          <w:tcPr>
            <w:tcW w:w="1938" w:type="dxa"/>
            <w:tcBorders>
              <w:top w:val="nil"/>
              <w:left w:val="nil"/>
              <w:bottom w:val="nil"/>
              <w:right w:val="nil"/>
            </w:tcBorders>
            <w:vAlign w:val="bottom"/>
          </w:tcPr>
          <w:p w14:paraId="20090AB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BSD</w:t>
            </w:r>
          </w:p>
        </w:tc>
        <w:tc>
          <w:tcPr>
            <w:tcW w:w="1200" w:type="dxa"/>
            <w:tcBorders>
              <w:top w:val="nil"/>
              <w:left w:val="nil"/>
              <w:bottom w:val="nil"/>
              <w:right w:val="nil"/>
            </w:tcBorders>
            <w:vAlign w:val="bottom"/>
          </w:tcPr>
          <w:p w14:paraId="15EC9FC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2.649959</w:t>
            </w:r>
          </w:p>
        </w:tc>
        <w:tc>
          <w:tcPr>
            <w:tcW w:w="816" w:type="dxa"/>
            <w:tcBorders>
              <w:top w:val="nil"/>
              <w:left w:val="nil"/>
              <w:bottom w:val="nil"/>
              <w:right w:val="nil"/>
            </w:tcBorders>
            <w:vAlign w:val="bottom"/>
          </w:tcPr>
          <w:p w14:paraId="31BAE0A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6949191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0.2658</w:t>
            </w:r>
          </w:p>
        </w:tc>
      </w:tr>
      <w:tr w:rsidR="00A747EC" w:rsidRPr="0018576F" w14:paraId="2F4B23B3" w14:textId="77777777">
        <w:trPr>
          <w:trHeight w:val="204"/>
        </w:trPr>
        <w:tc>
          <w:tcPr>
            <w:tcW w:w="1938" w:type="dxa"/>
            <w:tcBorders>
              <w:top w:val="nil"/>
              <w:left w:val="nil"/>
              <w:bottom w:val="nil"/>
              <w:right w:val="nil"/>
            </w:tcBorders>
            <w:vAlign w:val="bottom"/>
          </w:tcPr>
          <w:p w14:paraId="2B489A7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FDI</w:t>
            </w:r>
          </w:p>
        </w:tc>
        <w:tc>
          <w:tcPr>
            <w:tcW w:w="1200" w:type="dxa"/>
            <w:tcBorders>
              <w:top w:val="nil"/>
              <w:left w:val="nil"/>
              <w:bottom w:val="nil"/>
              <w:right w:val="nil"/>
            </w:tcBorders>
            <w:vAlign w:val="bottom"/>
          </w:tcPr>
          <w:p w14:paraId="1B5A437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0.405557</w:t>
            </w:r>
          </w:p>
        </w:tc>
        <w:tc>
          <w:tcPr>
            <w:tcW w:w="816" w:type="dxa"/>
            <w:tcBorders>
              <w:top w:val="nil"/>
              <w:left w:val="nil"/>
              <w:bottom w:val="nil"/>
              <w:right w:val="nil"/>
            </w:tcBorders>
            <w:vAlign w:val="bottom"/>
          </w:tcPr>
          <w:p w14:paraId="70DBC2B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39CAAC9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0.8165</w:t>
            </w:r>
          </w:p>
        </w:tc>
      </w:tr>
      <w:tr w:rsidR="00A747EC" w:rsidRPr="0018576F" w14:paraId="583C8126" w14:textId="77777777">
        <w:trPr>
          <w:trHeight w:val="204"/>
        </w:trPr>
        <w:tc>
          <w:tcPr>
            <w:tcW w:w="1938" w:type="dxa"/>
            <w:tcBorders>
              <w:top w:val="nil"/>
              <w:left w:val="nil"/>
              <w:bottom w:val="nil"/>
              <w:right w:val="nil"/>
            </w:tcBorders>
            <w:vAlign w:val="bottom"/>
          </w:tcPr>
          <w:p w14:paraId="70A5488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TO</w:t>
            </w:r>
          </w:p>
        </w:tc>
        <w:tc>
          <w:tcPr>
            <w:tcW w:w="1200" w:type="dxa"/>
            <w:tcBorders>
              <w:top w:val="nil"/>
              <w:left w:val="nil"/>
              <w:bottom w:val="nil"/>
              <w:right w:val="nil"/>
            </w:tcBorders>
            <w:vAlign w:val="bottom"/>
          </w:tcPr>
          <w:p w14:paraId="0FDBDC8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0.601918</w:t>
            </w:r>
          </w:p>
        </w:tc>
        <w:tc>
          <w:tcPr>
            <w:tcW w:w="816" w:type="dxa"/>
            <w:tcBorders>
              <w:top w:val="nil"/>
              <w:left w:val="nil"/>
              <w:bottom w:val="nil"/>
              <w:right w:val="nil"/>
            </w:tcBorders>
            <w:vAlign w:val="bottom"/>
          </w:tcPr>
          <w:p w14:paraId="00A7E22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439C24C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0.7401</w:t>
            </w:r>
          </w:p>
        </w:tc>
      </w:tr>
      <w:tr w:rsidR="00A747EC" w:rsidRPr="0018576F" w14:paraId="2203C2EE" w14:textId="77777777">
        <w:trPr>
          <w:trHeight w:val="204"/>
        </w:trPr>
        <w:tc>
          <w:tcPr>
            <w:tcW w:w="1938" w:type="dxa"/>
            <w:tcBorders>
              <w:top w:val="nil"/>
              <w:left w:val="nil"/>
              <w:bottom w:val="nil"/>
              <w:right w:val="nil"/>
            </w:tcBorders>
            <w:vAlign w:val="bottom"/>
          </w:tcPr>
          <w:p w14:paraId="2433685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w:t>
            </w:r>
          </w:p>
        </w:tc>
        <w:tc>
          <w:tcPr>
            <w:tcW w:w="1200" w:type="dxa"/>
            <w:tcBorders>
              <w:top w:val="nil"/>
              <w:left w:val="nil"/>
              <w:bottom w:val="nil"/>
              <w:right w:val="nil"/>
            </w:tcBorders>
            <w:vAlign w:val="bottom"/>
          </w:tcPr>
          <w:p w14:paraId="6336D42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1.692571</w:t>
            </w:r>
          </w:p>
        </w:tc>
        <w:tc>
          <w:tcPr>
            <w:tcW w:w="816" w:type="dxa"/>
            <w:tcBorders>
              <w:top w:val="nil"/>
              <w:left w:val="nil"/>
              <w:bottom w:val="nil"/>
              <w:right w:val="nil"/>
            </w:tcBorders>
            <w:vAlign w:val="bottom"/>
          </w:tcPr>
          <w:p w14:paraId="4974DFD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23BCEE0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0.4290</w:t>
            </w:r>
          </w:p>
        </w:tc>
      </w:tr>
      <w:tr w:rsidR="00A747EC" w:rsidRPr="0018576F" w14:paraId="09C23358" w14:textId="77777777">
        <w:trPr>
          <w:trHeight w:val="204"/>
        </w:trPr>
        <w:tc>
          <w:tcPr>
            <w:tcW w:w="1938" w:type="dxa"/>
            <w:tcBorders>
              <w:top w:val="nil"/>
              <w:left w:val="nil"/>
              <w:bottom w:val="nil"/>
              <w:right w:val="nil"/>
            </w:tcBorders>
            <w:vAlign w:val="bottom"/>
          </w:tcPr>
          <w:p w14:paraId="0559F62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DEBT</w:t>
            </w:r>
          </w:p>
        </w:tc>
        <w:tc>
          <w:tcPr>
            <w:tcW w:w="1200" w:type="dxa"/>
            <w:tcBorders>
              <w:top w:val="nil"/>
              <w:left w:val="nil"/>
              <w:bottom w:val="nil"/>
              <w:right w:val="nil"/>
            </w:tcBorders>
            <w:vAlign w:val="bottom"/>
          </w:tcPr>
          <w:p w14:paraId="67444FB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1.035065</w:t>
            </w:r>
          </w:p>
        </w:tc>
        <w:tc>
          <w:tcPr>
            <w:tcW w:w="816" w:type="dxa"/>
            <w:tcBorders>
              <w:top w:val="nil"/>
              <w:left w:val="nil"/>
              <w:bottom w:val="nil"/>
              <w:right w:val="nil"/>
            </w:tcBorders>
            <w:vAlign w:val="bottom"/>
          </w:tcPr>
          <w:p w14:paraId="42B3FA4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0D94350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0.5960</w:t>
            </w:r>
          </w:p>
        </w:tc>
      </w:tr>
      <w:tr w:rsidR="00A747EC" w:rsidRPr="0018576F" w14:paraId="41862874" w14:textId="77777777">
        <w:trPr>
          <w:trHeight w:val="204"/>
        </w:trPr>
        <w:tc>
          <w:tcPr>
            <w:tcW w:w="1938" w:type="dxa"/>
            <w:tcBorders>
              <w:top w:val="nil"/>
              <w:left w:val="nil"/>
              <w:bottom w:val="nil"/>
              <w:right w:val="nil"/>
            </w:tcBorders>
            <w:vAlign w:val="bottom"/>
          </w:tcPr>
          <w:p w14:paraId="7A38717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IQE</w:t>
            </w:r>
          </w:p>
        </w:tc>
        <w:tc>
          <w:tcPr>
            <w:tcW w:w="1200" w:type="dxa"/>
            <w:tcBorders>
              <w:top w:val="nil"/>
              <w:left w:val="nil"/>
              <w:bottom w:val="nil"/>
              <w:right w:val="nil"/>
            </w:tcBorders>
            <w:vAlign w:val="bottom"/>
          </w:tcPr>
          <w:p w14:paraId="62669CE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0.621369</w:t>
            </w:r>
          </w:p>
        </w:tc>
        <w:tc>
          <w:tcPr>
            <w:tcW w:w="816" w:type="dxa"/>
            <w:tcBorders>
              <w:top w:val="nil"/>
              <w:left w:val="nil"/>
              <w:bottom w:val="nil"/>
              <w:right w:val="nil"/>
            </w:tcBorders>
            <w:vAlign w:val="bottom"/>
          </w:tcPr>
          <w:p w14:paraId="159F2C1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166BD2E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0.7329</w:t>
            </w:r>
          </w:p>
        </w:tc>
      </w:tr>
      <w:tr w:rsidR="00A747EC" w:rsidRPr="0018576F" w14:paraId="4FF91307" w14:textId="77777777">
        <w:trPr>
          <w:trHeight w:hRule="exact" w:val="81"/>
        </w:trPr>
        <w:tc>
          <w:tcPr>
            <w:tcW w:w="1938" w:type="dxa"/>
            <w:tcBorders>
              <w:top w:val="nil"/>
              <w:left w:val="nil"/>
              <w:bottom w:val="double" w:sz="6" w:space="2" w:color="auto"/>
              <w:right w:val="nil"/>
            </w:tcBorders>
            <w:vAlign w:val="bottom"/>
          </w:tcPr>
          <w:p w14:paraId="52CAC9C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48AA9BE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542B958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2714471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13A28ED8" w14:textId="77777777">
        <w:trPr>
          <w:trHeight w:hRule="exact" w:val="122"/>
        </w:trPr>
        <w:tc>
          <w:tcPr>
            <w:tcW w:w="1938" w:type="dxa"/>
            <w:tcBorders>
              <w:top w:val="nil"/>
              <w:left w:val="nil"/>
              <w:bottom w:val="nil"/>
              <w:right w:val="nil"/>
            </w:tcBorders>
            <w:vAlign w:val="bottom"/>
          </w:tcPr>
          <w:p w14:paraId="215BD82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5B80E7A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7B43B91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701FEBB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5ADDA95B" w14:textId="77777777">
        <w:trPr>
          <w:trHeight w:val="204"/>
        </w:trPr>
        <w:tc>
          <w:tcPr>
            <w:tcW w:w="1938" w:type="dxa"/>
            <w:tcBorders>
              <w:top w:val="nil"/>
              <w:left w:val="nil"/>
              <w:bottom w:val="nil"/>
              <w:right w:val="nil"/>
            </w:tcBorders>
            <w:vAlign w:val="bottom"/>
          </w:tcPr>
          <w:p w14:paraId="5E4EB35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lastRenderedPageBreak/>
              <w:t>All</w:t>
            </w:r>
          </w:p>
        </w:tc>
        <w:tc>
          <w:tcPr>
            <w:tcW w:w="1200" w:type="dxa"/>
            <w:tcBorders>
              <w:top w:val="nil"/>
              <w:left w:val="nil"/>
              <w:bottom w:val="nil"/>
              <w:right w:val="nil"/>
            </w:tcBorders>
            <w:vAlign w:val="bottom"/>
          </w:tcPr>
          <w:p w14:paraId="0C42ACE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20.12432</w:t>
            </w:r>
          </w:p>
        </w:tc>
        <w:tc>
          <w:tcPr>
            <w:tcW w:w="816" w:type="dxa"/>
            <w:tcBorders>
              <w:top w:val="nil"/>
              <w:left w:val="nil"/>
              <w:bottom w:val="nil"/>
              <w:right w:val="nil"/>
            </w:tcBorders>
            <w:vAlign w:val="bottom"/>
          </w:tcPr>
          <w:p w14:paraId="74F0F34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12</w:t>
            </w:r>
          </w:p>
        </w:tc>
        <w:tc>
          <w:tcPr>
            <w:tcW w:w="1200" w:type="dxa"/>
            <w:tcBorders>
              <w:top w:val="nil"/>
              <w:left w:val="nil"/>
              <w:bottom w:val="nil"/>
              <w:right w:val="nil"/>
            </w:tcBorders>
            <w:vAlign w:val="bottom"/>
          </w:tcPr>
          <w:p w14:paraId="5AB1322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0.0648</w:t>
            </w:r>
          </w:p>
        </w:tc>
      </w:tr>
      <w:tr w:rsidR="00A747EC" w:rsidRPr="0018576F" w14:paraId="47A56E1A" w14:textId="77777777">
        <w:trPr>
          <w:trHeight w:hRule="exact" w:val="81"/>
        </w:trPr>
        <w:tc>
          <w:tcPr>
            <w:tcW w:w="1938" w:type="dxa"/>
            <w:tcBorders>
              <w:top w:val="nil"/>
              <w:left w:val="nil"/>
              <w:bottom w:val="double" w:sz="6" w:space="2" w:color="auto"/>
              <w:right w:val="nil"/>
            </w:tcBorders>
            <w:vAlign w:val="bottom"/>
          </w:tcPr>
          <w:p w14:paraId="04B6E1D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7702265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28864E9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438104E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45116581" w14:textId="77777777">
        <w:trPr>
          <w:trHeight w:hRule="exact" w:val="122"/>
        </w:trPr>
        <w:tc>
          <w:tcPr>
            <w:tcW w:w="1938" w:type="dxa"/>
            <w:tcBorders>
              <w:top w:val="nil"/>
              <w:left w:val="nil"/>
              <w:bottom w:val="nil"/>
              <w:right w:val="nil"/>
            </w:tcBorders>
            <w:vAlign w:val="bottom"/>
          </w:tcPr>
          <w:p w14:paraId="307DBC0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62A3378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2A97025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7E42004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22ECEB7A" w14:textId="77777777">
        <w:trPr>
          <w:trHeight w:val="204"/>
        </w:trPr>
        <w:tc>
          <w:tcPr>
            <w:tcW w:w="1938" w:type="dxa"/>
            <w:tcBorders>
              <w:top w:val="nil"/>
              <w:left w:val="nil"/>
              <w:bottom w:val="nil"/>
              <w:right w:val="nil"/>
            </w:tcBorders>
            <w:vAlign w:val="bottom"/>
          </w:tcPr>
          <w:p w14:paraId="476FEB3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2BA07A2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467AC85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6F65795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0D27484D" w14:textId="77777777" w:rsidTr="00A747EC">
        <w:trPr>
          <w:trHeight w:val="204"/>
        </w:trPr>
        <w:tc>
          <w:tcPr>
            <w:tcW w:w="3954" w:type="dxa"/>
            <w:gridSpan w:val="3"/>
            <w:tcBorders>
              <w:top w:val="nil"/>
              <w:left w:val="nil"/>
              <w:bottom w:val="nil"/>
              <w:right w:val="nil"/>
            </w:tcBorders>
            <w:vAlign w:val="bottom"/>
          </w:tcPr>
          <w:p w14:paraId="76127E4F" w14:textId="77777777" w:rsidR="00A747EC" w:rsidRPr="0018576F" w:rsidRDefault="00A747E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Dependent variable: FDI</w:t>
            </w:r>
          </w:p>
        </w:tc>
        <w:tc>
          <w:tcPr>
            <w:tcW w:w="1200" w:type="dxa"/>
            <w:tcBorders>
              <w:top w:val="nil"/>
              <w:left w:val="nil"/>
              <w:bottom w:val="nil"/>
              <w:right w:val="nil"/>
            </w:tcBorders>
            <w:vAlign w:val="bottom"/>
          </w:tcPr>
          <w:p w14:paraId="7CE8E1B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2327C0D0" w14:textId="77777777">
        <w:trPr>
          <w:trHeight w:hRule="exact" w:val="81"/>
        </w:trPr>
        <w:tc>
          <w:tcPr>
            <w:tcW w:w="1938" w:type="dxa"/>
            <w:tcBorders>
              <w:top w:val="nil"/>
              <w:left w:val="nil"/>
              <w:bottom w:val="double" w:sz="6" w:space="2" w:color="auto"/>
              <w:right w:val="nil"/>
            </w:tcBorders>
            <w:vAlign w:val="bottom"/>
          </w:tcPr>
          <w:p w14:paraId="370D755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1A5B230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355BCBF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1DAD79D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431B7A9E" w14:textId="77777777">
        <w:trPr>
          <w:trHeight w:hRule="exact" w:val="122"/>
        </w:trPr>
        <w:tc>
          <w:tcPr>
            <w:tcW w:w="1938" w:type="dxa"/>
            <w:tcBorders>
              <w:top w:val="nil"/>
              <w:left w:val="nil"/>
              <w:bottom w:val="nil"/>
              <w:right w:val="nil"/>
            </w:tcBorders>
            <w:vAlign w:val="bottom"/>
          </w:tcPr>
          <w:p w14:paraId="471CBCA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347D813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4DD3308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39F9E6E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10986C80" w14:textId="77777777">
        <w:trPr>
          <w:trHeight w:val="204"/>
        </w:trPr>
        <w:tc>
          <w:tcPr>
            <w:tcW w:w="1938" w:type="dxa"/>
            <w:tcBorders>
              <w:top w:val="nil"/>
              <w:left w:val="nil"/>
              <w:bottom w:val="nil"/>
              <w:right w:val="nil"/>
            </w:tcBorders>
            <w:vAlign w:val="bottom"/>
          </w:tcPr>
          <w:p w14:paraId="103BC54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Excluded</w:t>
            </w:r>
          </w:p>
        </w:tc>
        <w:tc>
          <w:tcPr>
            <w:tcW w:w="1200" w:type="dxa"/>
            <w:tcBorders>
              <w:top w:val="nil"/>
              <w:left w:val="nil"/>
              <w:bottom w:val="nil"/>
              <w:right w:val="nil"/>
            </w:tcBorders>
            <w:vAlign w:val="bottom"/>
          </w:tcPr>
          <w:p w14:paraId="600D2D3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Chi-sq</w:t>
            </w:r>
          </w:p>
        </w:tc>
        <w:tc>
          <w:tcPr>
            <w:tcW w:w="816" w:type="dxa"/>
            <w:tcBorders>
              <w:top w:val="nil"/>
              <w:left w:val="nil"/>
              <w:bottom w:val="nil"/>
              <w:right w:val="nil"/>
            </w:tcBorders>
            <w:vAlign w:val="bottom"/>
          </w:tcPr>
          <w:p w14:paraId="748D1FD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df</w:t>
            </w:r>
          </w:p>
        </w:tc>
        <w:tc>
          <w:tcPr>
            <w:tcW w:w="1200" w:type="dxa"/>
            <w:tcBorders>
              <w:top w:val="nil"/>
              <w:left w:val="nil"/>
              <w:bottom w:val="nil"/>
              <w:right w:val="nil"/>
            </w:tcBorders>
            <w:vAlign w:val="bottom"/>
          </w:tcPr>
          <w:p w14:paraId="650BCBD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Prob.</w:t>
            </w:r>
          </w:p>
        </w:tc>
      </w:tr>
      <w:tr w:rsidR="00A747EC" w:rsidRPr="0018576F" w14:paraId="4B1CAED0" w14:textId="77777777">
        <w:trPr>
          <w:trHeight w:hRule="exact" w:val="81"/>
        </w:trPr>
        <w:tc>
          <w:tcPr>
            <w:tcW w:w="1938" w:type="dxa"/>
            <w:tcBorders>
              <w:top w:val="nil"/>
              <w:left w:val="nil"/>
              <w:bottom w:val="double" w:sz="6" w:space="2" w:color="auto"/>
              <w:right w:val="nil"/>
            </w:tcBorders>
            <w:vAlign w:val="bottom"/>
          </w:tcPr>
          <w:p w14:paraId="4287191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53DAF9E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12B1C54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48E9C44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38565CCA" w14:textId="77777777">
        <w:trPr>
          <w:trHeight w:hRule="exact" w:val="122"/>
        </w:trPr>
        <w:tc>
          <w:tcPr>
            <w:tcW w:w="1938" w:type="dxa"/>
            <w:tcBorders>
              <w:top w:val="nil"/>
              <w:left w:val="nil"/>
              <w:bottom w:val="nil"/>
              <w:right w:val="nil"/>
            </w:tcBorders>
            <w:vAlign w:val="bottom"/>
          </w:tcPr>
          <w:p w14:paraId="266B508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7DFD4B9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794AE0E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48A335D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6906BF18" w14:textId="77777777">
        <w:trPr>
          <w:trHeight w:val="204"/>
        </w:trPr>
        <w:tc>
          <w:tcPr>
            <w:tcW w:w="1938" w:type="dxa"/>
            <w:tcBorders>
              <w:top w:val="nil"/>
              <w:left w:val="nil"/>
              <w:bottom w:val="nil"/>
              <w:right w:val="nil"/>
            </w:tcBorders>
            <w:vAlign w:val="bottom"/>
          </w:tcPr>
          <w:p w14:paraId="643294B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BSD</w:t>
            </w:r>
          </w:p>
        </w:tc>
        <w:tc>
          <w:tcPr>
            <w:tcW w:w="1200" w:type="dxa"/>
            <w:tcBorders>
              <w:top w:val="nil"/>
              <w:left w:val="nil"/>
              <w:bottom w:val="nil"/>
              <w:right w:val="nil"/>
            </w:tcBorders>
            <w:vAlign w:val="bottom"/>
          </w:tcPr>
          <w:p w14:paraId="0380EAF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0.002913</w:t>
            </w:r>
          </w:p>
        </w:tc>
        <w:tc>
          <w:tcPr>
            <w:tcW w:w="816" w:type="dxa"/>
            <w:tcBorders>
              <w:top w:val="nil"/>
              <w:left w:val="nil"/>
              <w:bottom w:val="nil"/>
              <w:right w:val="nil"/>
            </w:tcBorders>
            <w:vAlign w:val="bottom"/>
          </w:tcPr>
          <w:p w14:paraId="03C279B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56C5457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0.9985</w:t>
            </w:r>
          </w:p>
        </w:tc>
      </w:tr>
      <w:tr w:rsidR="00A747EC" w:rsidRPr="0018576F" w14:paraId="7EB397E2" w14:textId="77777777">
        <w:trPr>
          <w:trHeight w:val="204"/>
        </w:trPr>
        <w:tc>
          <w:tcPr>
            <w:tcW w:w="1938" w:type="dxa"/>
            <w:tcBorders>
              <w:top w:val="nil"/>
              <w:left w:val="nil"/>
              <w:bottom w:val="nil"/>
              <w:right w:val="nil"/>
            </w:tcBorders>
            <w:vAlign w:val="bottom"/>
          </w:tcPr>
          <w:p w14:paraId="42DDE5E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R</w:t>
            </w:r>
          </w:p>
        </w:tc>
        <w:tc>
          <w:tcPr>
            <w:tcW w:w="1200" w:type="dxa"/>
            <w:tcBorders>
              <w:top w:val="nil"/>
              <w:left w:val="nil"/>
              <w:bottom w:val="nil"/>
              <w:right w:val="nil"/>
            </w:tcBorders>
            <w:vAlign w:val="bottom"/>
          </w:tcPr>
          <w:p w14:paraId="55C9446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4.523266</w:t>
            </w:r>
          </w:p>
        </w:tc>
        <w:tc>
          <w:tcPr>
            <w:tcW w:w="816" w:type="dxa"/>
            <w:tcBorders>
              <w:top w:val="nil"/>
              <w:left w:val="nil"/>
              <w:bottom w:val="nil"/>
              <w:right w:val="nil"/>
            </w:tcBorders>
            <w:vAlign w:val="bottom"/>
          </w:tcPr>
          <w:p w14:paraId="2552F95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7B336B9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0.1042</w:t>
            </w:r>
          </w:p>
        </w:tc>
      </w:tr>
      <w:tr w:rsidR="00A747EC" w:rsidRPr="0018576F" w14:paraId="4DBACAB6" w14:textId="77777777">
        <w:trPr>
          <w:trHeight w:val="204"/>
        </w:trPr>
        <w:tc>
          <w:tcPr>
            <w:tcW w:w="1938" w:type="dxa"/>
            <w:tcBorders>
              <w:top w:val="nil"/>
              <w:left w:val="nil"/>
              <w:bottom w:val="nil"/>
              <w:right w:val="nil"/>
            </w:tcBorders>
            <w:vAlign w:val="bottom"/>
          </w:tcPr>
          <w:p w14:paraId="4AD6A81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TO</w:t>
            </w:r>
          </w:p>
        </w:tc>
        <w:tc>
          <w:tcPr>
            <w:tcW w:w="1200" w:type="dxa"/>
            <w:tcBorders>
              <w:top w:val="nil"/>
              <w:left w:val="nil"/>
              <w:bottom w:val="nil"/>
              <w:right w:val="nil"/>
            </w:tcBorders>
            <w:vAlign w:val="bottom"/>
          </w:tcPr>
          <w:p w14:paraId="27FA94D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5.495328</w:t>
            </w:r>
          </w:p>
        </w:tc>
        <w:tc>
          <w:tcPr>
            <w:tcW w:w="816" w:type="dxa"/>
            <w:tcBorders>
              <w:top w:val="nil"/>
              <w:left w:val="nil"/>
              <w:bottom w:val="nil"/>
              <w:right w:val="nil"/>
            </w:tcBorders>
            <w:vAlign w:val="bottom"/>
          </w:tcPr>
          <w:p w14:paraId="532C5E2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6824256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0.0641</w:t>
            </w:r>
          </w:p>
        </w:tc>
      </w:tr>
      <w:tr w:rsidR="00A747EC" w:rsidRPr="0018576F" w14:paraId="66BA505D" w14:textId="77777777">
        <w:trPr>
          <w:trHeight w:val="204"/>
        </w:trPr>
        <w:tc>
          <w:tcPr>
            <w:tcW w:w="1938" w:type="dxa"/>
            <w:tcBorders>
              <w:top w:val="nil"/>
              <w:left w:val="nil"/>
              <w:bottom w:val="nil"/>
              <w:right w:val="nil"/>
            </w:tcBorders>
            <w:vAlign w:val="bottom"/>
          </w:tcPr>
          <w:p w14:paraId="11FF851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w:t>
            </w:r>
          </w:p>
        </w:tc>
        <w:tc>
          <w:tcPr>
            <w:tcW w:w="1200" w:type="dxa"/>
            <w:tcBorders>
              <w:top w:val="nil"/>
              <w:left w:val="nil"/>
              <w:bottom w:val="nil"/>
              <w:right w:val="nil"/>
            </w:tcBorders>
            <w:vAlign w:val="bottom"/>
          </w:tcPr>
          <w:p w14:paraId="12A2203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0.827416</w:t>
            </w:r>
          </w:p>
        </w:tc>
        <w:tc>
          <w:tcPr>
            <w:tcW w:w="816" w:type="dxa"/>
            <w:tcBorders>
              <w:top w:val="nil"/>
              <w:left w:val="nil"/>
              <w:bottom w:val="nil"/>
              <w:right w:val="nil"/>
            </w:tcBorders>
            <w:vAlign w:val="bottom"/>
          </w:tcPr>
          <w:p w14:paraId="70BBD6A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712655E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0.6612</w:t>
            </w:r>
          </w:p>
        </w:tc>
      </w:tr>
      <w:tr w:rsidR="00A747EC" w:rsidRPr="0018576F" w14:paraId="40CE2A74" w14:textId="77777777">
        <w:trPr>
          <w:trHeight w:val="204"/>
        </w:trPr>
        <w:tc>
          <w:tcPr>
            <w:tcW w:w="1938" w:type="dxa"/>
            <w:tcBorders>
              <w:top w:val="nil"/>
              <w:left w:val="nil"/>
              <w:bottom w:val="nil"/>
              <w:right w:val="nil"/>
            </w:tcBorders>
            <w:vAlign w:val="bottom"/>
          </w:tcPr>
          <w:p w14:paraId="14A9EAB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DEBT</w:t>
            </w:r>
          </w:p>
        </w:tc>
        <w:tc>
          <w:tcPr>
            <w:tcW w:w="1200" w:type="dxa"/>
            <w:tcBorders>
              <w:top w:val="nil"/>
              <w:left w:val="nil"/>
              <w:bottom w:val="nil"/>
              <w:right w:val="nil"/>
            </w:tcBorders>
            <w:vAlign w:val="bottom"/>
          </w:tcPr>
          <w:p w14:paraId="559E034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5.760778</w:t>
            </w:r>
          </w:p>
        </w:tc>
        <w:tc>
          <w:tcPr>
            <w:tcW w:w="816" w:type="dxa"/>
            <w:tcBorders>
              <w:top w:val="nil"/>
              <w:left w:val="nil"/>
              <w:bottom w:val="nil"/>
              <w:right w:val="nil"/>
            </w:tcBorders>
            <w:vAlign w:val="bottom"/>
          </w:tcPr>
          <w:p w14:paraId="29F1DA9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3E5AE9F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0.0561</w:t>
            </w:r>
          </w:p>
        </w:tc>
      </w:tr>
      <w:tr w:rsidR="00A747EC" w:rsidRPr="0018576F" w14:paraId="3FE6B432" w14:textId="77777777">
        <w:trPr>
          <w:trHeight w:val="204"/>
        </w:trPr>
        <w:tc>
          <w:tcPr>
            <w:tcW w:w="1938" w:type="dxa"/>
            <w:tcBorders>
              <w:top w:val="nil"/>
              <w:left w:val="nil"/>
              <w:bottom w:val="nil"/>
              <w:right w:val="nil"/>
            </w:tcBorders>
            <w:vAlign w:val="bottom"/>
          </w:tcPr>
          <w:p w14:paraId="403F84C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IQE</w:t>
            </w:r>
          </w:p>
        </w:tc>
        <w:tc>
          <w:tcPr>
            <w:tcW w:w="1200" w:type="dxa"/>
            <w:tcBorders>
              <w:top w:val="nil"/>
              <w:left w:val="nil"/>
              <w:bottom w:val="nil"/>
              <w:right w:val="nil"/>
            </w:tcBorders>
            <w:vAlign w:val="bottom"/>
          </w:tcPr>
          <w:p w14:paraId="5FD66C1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2.879925</w:t>
            </w:r>
          </w:p>
        </w:tc>
        <w:tc>
          <w:tcPr>
            <w:tcW w:w="816" w:type="dxa"/>
            <w:tcBorders>
              <w:top w:val="nil"/>
              <w:left w:val="nil"/>
              <w:bottom w:val="nil"/>
              <w:right w:val="nil"/>
            </w:tcBorders>
            <w:vAlign w:val="bottom"/>
          </w:tcPr>
          <w:p w14:paraId="3FFD6A0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77D84BF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0.2369</w:t>
            </w:r>
          </w:p>
        </w:tc>
      </w:tr>
      <w:tr w:rsidR="00A747EC" w:rsidRPr="0018576F" w14:paraId="55583E3C" w14:textId="77777777">
        <w:trPr>
          <w:trHeight w:hRule="exact" w:val="81"/>
        </w:trPr>
        <w:tc>
          <w:tcPr>
            <w:tcW w:w="1938" w:type="dxa"/>
            <w:tcBorders>
              <w:top w:val="nil"/>
              <w:left w:val="nil"/>
              <w:bottom w:val="double" w:sz="6" w:space="2" w:color="auto"/>
              <w:right w:val="nil"/>
            </w:tcBorders>
            <w:vAlign w:val="bottom"/>
          </w:tcPr>
          <w:p w14:paraId="109BB30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402F538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72A543C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4926174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408CE01D" w14:textId="77777777">
        <w:trPr>
          <w:trHeight w:hRule="exact" w:val="122"/>
        </w:trPr>
        <w:tc>
          <w:tcPr>
            <w:tcW w:w="1938" w:type="dxa"/>
            <w:tcBorders>
              <w:top w:val="nil"/>
              <w:left w:val="nil"/>
              <w:bottom w:val="nil"/>
              <w:right w:val="nil"/>
            </w:tcBorders>
            <w:vAlign w:val="bottom"/>
          </w:tcPr>
          <w:p w14:paraId="3558612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1A9421D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3FE1D9B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566A215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52785F9C" w14:textId="77777777">
        <w:trPr>
          <w:trHeight w:val="204"/>
        </w:trPr>
        <w:tc>
          <w:tcPr>
            <w:tcW w:w="1938" w:type="dxa"/>
            <w:tcBorders>
              <w:top w:val="nil"/>
              <w:left w:val="nil"/>
              <w:bottom w:val="nil"/>
              <w:right w:val="nil"/>
            </w:tcBorders>
            <w:vAlign w:val="bottom"/>
          </w:tcPr>
          <w:p w14:paraId="777EA18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All</w:t>
            </w:r>
          </w:p>
        </w:tc>
        <w:tc>
          <w:tcPr>
            <w:tcW w:w="1200" w:type="dxa"/>
            <w:tcBorders>
              <w:top w:val="nil"/>
              <w:left w:val="nil"/>
              <w:bottom w:val="nil"/>
              <w:right w:val="nil"/>
            </w:tcBorders>
            <w:vAlign w:val="bottom"/>
          </w:tcPr>
          <w:p w14:paraId="5006E46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22.42717</w:t>
            </w:r>
          </w:p>
        </w:tc>
        <w:tc>
          <w:tcPr>
            <w:tcW w:w="816" w:type="dxa"/>
            <w:tcBorders>
              <w:top w:val="nil"/>
              <w:left w:val="nil"/>
              <w:bottom w:val="nil"/>
              <w:right w:val="nil"/>
            </w:tcBorders>
            <w:vAlign w:val="bottom"/>
          </w:tcPr>
          <w:p w14:paraId="3375E82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12</w:t>
            </w:r>
          </w:p>
        </w:tc>
        <w:tc>
          <w:tcPr>
            <w:tcW w:w="1200" w:type="dxa"/>
            <w:tcBorders>
              <w:top w:val="nil"/>
              <w:left w:val="nil"/>
              <w:bottom w:val="nil"/>
              <w:right w:val="nil"/>
            </w:tcBorders>
            <w:vAlign w:val="bottom"/>
          </w:tcPr>
          <w:p w14:paraId="4D58606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0.0330</w:t>
            </w:r>
          </w:p>
        </w:tc>
      </w:tr>
      <w:tr w:rsidR="00A747EC" w:rsidRPr="0018576F" w14:paraId="59AA8F79" w14:textId="77777777">
        <w:trPr>
          <w:trHeight w:hRule="exact" w:val="81"/>
        </w:trPr>
        <w:tc>
          <w:tcPr>
            <w:tcW w:w="1938" w:type="dxa"/>
            <w:tcBorders>
              <w:top w:val="nil"/>
              <w:left w:val="nil"/>
              <w:bottom w:val="double" w:sz="6" w:space="2" w:color="auto"/>
              <w:right w:val="nil"/>
            </w:tcBorders>
            <w:vAlign w:val="bottom"/>
          </w:tcPr>
          <w:p w14:paraId="6EF8C2F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585CF2D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00DC41D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1CD605D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190E7018" w14:textId="77777777">
        <w:trPr>
          <w:trHeight w:hRule="exact" w:val="122"/>
        </w:trPr>
        <w:tc>
          <w:tcPr>
            <w:tcW w:w="1938" w:type="dxa"/>
            <w:tcBorders>
              <w:top w:val="nil"/>
              <w:left w:val="nil"/>
              <w:bottom w:val="nil"/>
              <w:right w:val="nil"/>
            </w:tcBorders>
            <w:vAlign w:val="bottom"/>
          </w:tcPr>
          <w:p w14:paraId="7F4F0B2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166BD8C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4268C6E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48A2652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4BA0C72D" w14:textId="77777777">
        <w:trPr>
          <w:trHeight w:val="204"/>
        </w:trPr>
        <w:tc>
          <w:tcPr>
            <w:tcW w:w="1938" w:type="dxa"/>
            <w:tcBorders>
              <w:top w:val="nil"/>
              <w:left w:val="nil"/>
              <w:bottom w:val="nil"/>
              <w:right w:val="nil"/>
            </w:tcBorders>
            <w:vAlign w:val="bottom"/>
          </w:tcPr>
          <w:p w14:paraId="59EEF8A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3FC6C1E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470A094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67127F0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62657286" w14:textId="77777777" w:rsidTr="00A747EC">
        <w:trPr>
          <w:trHeight w:val="204"/>
        </w:trPr>
        <w:tc>
          <w:tcPr>
            <w:tcW w:w="3954" w:type="dxa"/>
            <w:gridSpan w:val="3"/>
            <w:tcBorders>
              <w:top w:val="nil"/>
              <w:left w:val="nil"/>
              <w:bottom w:val="nil"/>
              <w:right w:val="nil"/>
            </w:tcBorders>
            <w:vAlign w:val="bottom"/>
          </w:tcPr>
          <w:p w14:paraId="7205DEB0" w14:textId="77777777" w:rsidR="00A747EC" w:rsidRPr="0018576F" w:rsidRDefault="00A747E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Dependent variable: TO</w:t>
            </w:r>
          </w:p>
        </w:tc>
        <w:tc>
          <w:tcPr>
            <w:tcW w:w="1200" w:type="dxa"/>
            <w:tcBorders>
              <w:top w:val="nil"/>
              <w:left w:val="nil"/>
              <w:bottom w:val="nil"/>
              <w:right w:val="nil"/>
            </w:tcBorders>
            <w:vAlign w:val="bottom"/>
          </w:tcPr>
          <w:p w14:paraId="647B1F1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5F8E306F" w14:textId="77777777">
        <w:trPr>
          <w:trHeight w:hRule="exact" w:val="81"/>
        </w:trPr>
        <w:tc>
          <w:tcPr>
            <w:tcW w:w="1938" w:type="dxa"/>
            <w:tcBorders>
              <w:top w:val="nil"/>
              <w:left w:val="nil"/>
              <w:bottom w:val="double" w:sz="6" w:space="2" w:color="auto"/>
              <w:right w:val="nil"/>
            </w:tcBorders>
            <w:vAlign w:val="bottom"/>
          </w:tcPr>
          <w:p w14:paraId="68E77A7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1351DD6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46A79EC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2782CA0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62982CC2" w14:textId="77777777">
        <w:trPr>
          <w:trHeight w:hRule="exact" w:val="122"/>
        </w:trPr>
        <w:tc>
          <w:tcPr>
            <w:tcW w:w="1938" w:type="dxa"/>
            <w:tcBorders>
              <w:top w:val="nil"/>
              <w:left w:val="nil"/>
              <w:bottom w:val="nil"/>
              <w:right w:val="nil"/>
            </w:tcBorders>
            <w:vAlign w:val="bottom"/>
          </w:tcPr>
          <w:p w14:paraId="6CE4F8C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2727C33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3B7879A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17DF0A3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073C9733" w14:textId="77777777">
        <w:trPr>
          <w:trHeight w:val="204"/>
        </w:trPr>
        <w:tc>
          <w:tcPr>
            <w:tcW w:w="1938" w:type="dxa"/>
            <w:tcBorders>
              <w:top w:val="nil"/>
              <w:left w:val="nil"/>
              <w:bottom w:val="nil"/>
              <w:right w:val="nil"/>
            </w:tcBorders>
            <w:vAlign w:val="bottom"/>
          </w:tcPr>
          <w:p w14:paraId="02F9F89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Excluded</w:t>
            </w:r>
          </w:p>
        </w:tc>
        <w:tc>
          <w:tcPr>
            <w:tcW w:w="1200" w:type="dxa"/>
            <w:tcBorders>
              <w:top w:val="nil"/>
              <w:left w:val="nil"/>
              <w:bottom w:val="nil"/>
              <w:right w:val="nil"/>
            </w:tcBorders>
            <w:vAlign w:val="bottom"/>
          </w:tcPr>
          <w:p w14:paraId="4AC2010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Chi-sq</w:t>
            </w:r>
          </w:p>
        </w:tc>
        <w:tc>
          <w:tcPr>
            <w:tcW w:w="816" w:type="dxa"/>
            <w:tcBorders>
              <w:top w:val="nil"/>
              <w:left w:val="nil"/>
              <w:bottom w:val="nil"/>
              <w:right w:val="nil"/>
            </w:tcBorders>
            <w:vAlign w:val="bottom"/>
          </w:tcPr>
          <w:p w14:paraId="0FAE83C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df</w:t>
            </w:r>
          </w:p>
        </w:tc>
        <w:tc>
          <w:tcPr>
            <w:tcW w:w="1200" w:type="dxa"/>
            <w:tcBorders>
              <w:top w:val="nil"/>
              <w:left w:val="nil"/>
              <w:bottom w:val="nil"/>
              <w:right w:val="nil"/>
            </w:tcBorders>
            <w:vAlign w:val="bottom"/>
          </w:tcPr>
          <w:p w14:paraId="3501203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Prob.</w:t>
            </w:r>
          </w:p>
        </w:tc>
      </w:tr>
      <w:tr w:rsidR="00A747EC" w:rsidRPr="0018576F" w14:paraId="44829EE2" w14:textId="77777777">
        <w:trPr>
          <w:trHeight w:hRule="exact" w:val="81"/>
        </w:trPr>
        <w:tc>
          <w:tcPr>
            <w:tcW w:w="1938" w:type="dxa"/>
            <w:tcBorders>
              <w:top w:val="nil"/>
              <w:left w:val="nil"/>
              <w:bottom w:val="double" w:sz="6" w:space="2" w:color="auto"/>
              <w:right w:val="nil"/>
            </w:tcBorders>
            <w:vAlign w:val="bottom"/>
          </w:tcPr>
          <w:p w14:paraId="3A81372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0A2C97E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6BCD15A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35C43DC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1CE70538" w14:textId="77777777">
        <w:trPr>
          <w:trHeight w:hRule="exact" w:val="122"/>
        </w:trPr>
        <w:tc>
          <w:tcPr>
            <w:tcW w:w="1938" w:type="dxa"/>
            <w:tcBorders>
              <w:top w:val="nil"/>
              <w:left w:val="nil"/>
              <w:bottom w:val="nil"/>
              <w:right w:val="nil"/>
            </w:tcBorders>
            <w:vAlign w:val="bottom"/>
          </w:tcPr>
          <w:p w14:paraId="621628A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072285B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5271227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5943E64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23944356" w14:textId="77777777">
        <w:trPr>
          <w:trHeight w:val="204"/>
        </w:trPr>
        <w:tc>
          <w:tcPr>
            <w:tcW w:w="1938" w:type="dxa"/>
            <w:tcBorders>
              <w:top w:val="nil"/>
              <w:left w:val="nil"/>
              <w:bottom w:val="nil"/>
              <w:right w:val="nil"/>
            </w:tcBorders>
            <w:vAlign w:val="bottom"/>
          </w:tcPr>
          <w:p w14:paraId="65C008B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BSD</w:t>
            </w:r>
          </w:p>
        </w:tc>
        <w:tc>
          <w:tcPr>
            <w:tcW w:w="1200" w:type="dxa"/>
            <w:tcBorders>
              <w:top w:val="nil"/>
              <w:left w:val="nil"/>
              <w:bottom w:val="nil"/>
              <w:right w:val="nil"/>
            </w:tcBorders>
            <w:vAlign w:val="bottom"/>
          </w:tcPr>
          <w:p w14:paraId="131C1AD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0.016640</w:t>
            </w:r>
          </w:p>
        </w:tc>
        <w:tc>
          <w:tcPr>
            <w:tcW w:w="816" w:type="dxa"/>
            <w:tcBorders>
              <w:top w:val="nil"/>
              <w:left w:val="nil"/>
              <w:bottom w:val="nil"/>
              <w:right w:val="nil"/>
            </w:tcBorders>
            <w:vAlign w:val="bottom"/>
          </w:tcPr>
          <w:p w14:paraId="383F992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7AE44E1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0.9917</w:t>
            </w:r>
          </w:p>
        </w:tc>
      </w:tr>
      <w:tr w:rsidR="00A747EC" w:rsidRPr="0018576F" w14:paraId="61F8CD1B" w14:textId="77777777">
        <w:trPr>
          <w:trHeight w:val="204"/>
        </w:trPr>
        <w:tc>
          <w:tcPr>
            <w:tcW w:w="1938" w:type="dxa"/>
            <w:tcBorders>
              <w:top w:val="nil"/>
              <w:left w:val="nil"/>
              <w:bottom w:val="nil"/>
              <w:right w:val="nil"/>
            </w:tcBorders>
            <w:vAlign w:val="bottom"/>
          </w:tcPr>
          <w:p w14:paraId="09E80DA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R</w:t>
            </w:r>
          </w:p>
        </w:tc>
        <w:tc>
          <w:tcPr>
            <w:tcW w:w="1200" w:type="dxa"/>
            <w:tcBorders>
              <w:top w:val="nil"/>
              <w:left w:val="nil"/>
              <w:bottom w:val="nil"/>
              <w:right w:val="nil"/>
            </w:tcBorders>
            <w:vAlign w:val="bottom"/>
          </w:tcPr>
          <w:p w14:paraId="2660066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1.740988</w:t>
            </w:r>
          </w:p>
        </w:tc>
        <w:tc>
          <w:tcPr>
            <w:tcW w:w="816" w:type="dxa"/>
            <w:tcBorders>
              <w:top w:val="nil"/>
              <w:left w:val="nil"/>
              <w:bottom w:val="nil"/>
              <w:right w:val="nil"/>
            </w:tcBorders>
            <w:vAlign w:val="bottom"/>
          </w:tcPr>
          <w:p w14:paraId="4CE33FC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4512169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0.4187</w:t>
            </w:r>
          </w:p>
        </w:tc>
      </w:tr>
      <w:tr w:rsidR="00A747EC" w:rsidRPr="0018576F" w14:paraId="5E2CEA1E" w14:textId="77777777">
        <w:trPr>
          <w:trHeight w:val="204"/>
        </w:trPr>
        <w:tc>
          <w:tcPr>
            <w:tcW w:w="1938" w:type="dxa"/>
            <w:tcBorders>
              <w:top w:val="nil"/>
              <w:left w:val="nil"/>
              <w:bottom w:val="nil"/>
              <w:right w:val="nil"/>
            </w:tcBorders>
            <w:vAlign w:val="bottom"/>
          </w:tcPr>
          <w:p w14:paraId="20E17E7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FDI</w:t>
            </w:r>
          </w:p>
        </w:tc>
        <w:tc>
          <w:tcPr>
            <w:tcW w:w="1200" w:type="dxa"/>
            <w:tcBorders>
              <w:top w:val="nil"/>
              <w:left w:val="nil"/>
              <w:bottom w:val="nil"/>
              <w:right w:val="nil"/>
            </w:tcBorders>
            <w:vAlign w:val="bottom"/>
          </w:tcPr>
          <w:p w14:paraId="05BE810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2.249638</w:t>
            </w:r>
          </w:p>
        </w:tc>
        <w:tc>
          <w:tcPr>
            <w:tcW w:w="816" w:type="dxa"/>
            <w:tcBorders>
              <w:top w:val="nil"/>
              <w:left w:val="nil"/>
              <w:bottom w:val="nil"/>
              <w:right w:val="nil"/>
            </w:tcBorders>
            <w:vAlign w:val="bottom"/>
          </w:tcPr>
          <w:p w14:paraId="786836B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5108EB0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0.3247</w:t>
            </w:r>
          </w:p>
        </w:tc>
      </w:tr>
      <w:tr w:rsidR="00A747EC" w:rsidRPr="0018576F" w14:paraId="4E913E94" w14:textId="77777777">
        <w:trPr>
          <w:trHeight w:val="204"/>
        </w:trPr>
        <w:tc>
          <w:tcPr>
            <w:tcW w:w="1938" w:type="dxa"/>
            <w:tcBorders>
              <w:top w:val="nil"/>
              <w:left w:val="nil"/>
              <w:bottom w:val="nil"/>
              <w:right w:val="nil"/>
            </w:tcBorders>
            <w:vAlign w:val="bottom"/>
          </w:tcPr>
          <w:p w14:paraId="7C1E6FC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w:t>
            </w:r>
          </w:p>
        </w:tc>
        <w:tc>
          <w:tcPr>
            <w:tcW w:w="1200" w:type="dxa"/>
            <w:tcBorders>
              <w:top w:val="nil"/>
              <w:left w:val="nil"/>
              <w:bottom w:val="nil"/>
              <w:right w:val="nil"/>
            </w:tcBorders>
            <w:vAlign w:val="bottom"/>
          </w:tcPr>
          <w:p w14:paraId="36B391F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0.940482</w:t>
            </w:r>
          </w:p>
        </w:tc>
        <w:tc>
          <w:tcPr>
            <w:tcW w:w="816" w:type="dxa"/>
            <w:tcBorders>
              <w:top w:val="nil"/>
              <w:left w:val="nil"/>
              <w:bottom w:val="nil"/>
              <w:right w:val="nil"/>
            </w:tcBorders>
            <w:vAlign w:val="bottom"/>
          </w:tcPr>
          <w:p w14:paraId="21F48F9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3E36922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0.6249</w:t>
            </w:r>
          </w:p>
        </w:tc>
      </w:tr>
      <w:tr w:rsidR="00A747EC" w:rsidRPr="0018576F" w14:paraId="7F02F979" w14:textId="77777777">
        <w:trPr>
          <w:trHeight w:val="204"/>
        </w:trPr>
        <w:tc>
          <w:tcPr>
            <w:tcW w:w="1938" w:type="dxa"/>
            <w:tcBorders>
              <w:top w:val="nil"/>
              <w:left w:val="nil"/>
              <w:bottom w:val="nil"/>
              <w:right w:val="nil"/>
            </w:tcBorders>
            <w:vAlign w:val="bottom"/>
          </w:tcPr>
          <w:p w14:paraId="351A82E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DEBT</w:t>
            </w:r>
          </w:p>
        </w:tc>
        <w:tc>
          <w:tcPr>
            <w:tcW w:w="1200" w:type="dxa"/>
            <w:tcBorders>
              <w:top w:val="nil"/>
              <w:left w:val="nil"/>
              <w:bottom w:val="nil"/>
              <w:right w:val="nil"/>
            </w:tcBorders>
            <w:vAlign w:val="bottom"/>
          </w:tcPr>
          <w:p w14:paraId="551C377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0.476410</w:t>
            </w:r>
          </w:p>
        </w:tc>
        <w:tc>
          <w:tcPr>
            <w:tcW w:w="816" w:type="dxa"/>
            <w:tcBorders>
              <w:top w:val="nil"/>
              <w:left w:val="nil"/>
              <w:bottom w:val="nil"/>
              <w:right w:val="nil"/>
            </w:tcBorders>
            <w:vAlign w:val="bottom"/>
          </w:tcPr>
          <w:p w14:paraId="3689043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41734AA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0.7880</w:t>
            </w:r>
          </w:p>
        </w:tc>
      </w:tr>
      <w:tr w:rsidR="00A747EC" w:rsidRPr="0018576F" w14:paraId="28979995" w14:textId="77777777">
        <w:trPr>
          <w:trHeight w:val="204"/>
        </w:trPr>
        <w:tc>
          <w:tcPr>
            <w:tcW w:w="1938" w:type="dxa"/>
            <w:tcBorders>
              <w:top w:val="nil"/>
              <w:left w:val="nil"/>
              <w:bottom w:val="nil"/>
              <w:right w:val="nil"/>
            </w:tcBorders>
            <w:vAlign w:val="bottom"/>
          </w:tcPr>
          <w:p w14:paraId="302981E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IQE</w:t>
            </w:r>
          </w:p>
        </w:tc>
        <w:tc>
          <w:tcPr>
            <w:tcW w:w="1200" w:type="dxa"/>
            <w:tcBorders>
              <w:top w:val="nil"/>
              <w:left w:val="nil"/>
              <w:bottom w:val="nil"/>
              <w:right w:val="nil"/>
            </w:tcBorders>
            <w:vAlign w:val="bottom"/>
          </w:tcPr>
          <w:p w14:paraId="4368765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0.967651</w:t>
            </w:r>
          </w:p>
        </w:tc>
        <w:tc>
          <w:tcPr>
            <w:tcW w:w="816" w:type="dxa"/>
            <w:tcBorders>
              <w:top w:val="nil"/>
              <w:left w:val="nil"/>
              <w:bottom w:val="nil"/>
              <w:right w:val="nil"/>
            </w:tcBorders>
            <w:vAlign w:val="bottom"/>
          </w:tcPr>
          <w:p w14:paraId="1991E7F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0D7DA7B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0.6164</w:t>
            </w:r>
          </w:p>
        </w:tc>
      </w:tr>
      <w:tr w:rsidR="00A747EC" w:rsidRPr="0018576F" w14:paraId="33368A7A" w14:textId="77777777">
        <w:trPr>
          <w:trHeight w:hRule="exact" w:val="81"/>
        </w:trPr>
        <w:tc>
          <w:tcPr>
            <w:tcW w:w="1938" w:type="dxa"/>
            <w:tcBorders>
              <w:top w:val="nil"/>
              <w:left w:val="nil"/>
              <w:bottom w:val="double" w:sz="6" w:space="2" w:color="auto"/>
              <w:right w:val="nil"/>
            </w:tcBorders>
            <w:vAlign w:val="bottom"/>
          </w:tcPr>
          <w:p w14:paraId="5AEB9FE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1C62324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7E3024C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17FF2B8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53D5F947" w14:textId="77777777">
        <w:trPr>
          <w:trHeight w:hRule="exact" w:val="122"/>
        </w:trPr>
        <w:tc>
          <w:tcPr>
            <w:tcW w:w="1938" w:type="dxa"/>
            <w:tcBorders>
              <w:top w:val="nil"/>
              <w:left w:val="nil"/>
              <w:bottom w:val="nil"/>
              <w:right w:val="nil"/>
            </w:tcBorders>
            <w:vAlign w:val="bottom"/>
          </w:tcPr>
          <w:p w14:paraId="4E6B446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042B4A2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0BC993B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4F35890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420D7120" w14:textId="77777777">
        <w:trPr>
          <w:trHeight w:val="204"/>
        </w:trPr>
        <w:tc>
          <w:tcPr>
            <w:tcW w:w="1938" w:type="dxa"/>
            <w:tcBorders>
              <w:top w:val="nil"/>
              <w:left w:val="nil"/>
              <w:bottom w:val="nil"/>
              <w:right w:val="nil"/>
            </w:tcBorders>
            <w:vAlign w:val="bottom"/>
          </w:tcPr>
          <w:p w14:paraId="52C8F3A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All</w:t>
            </w:r>
          </w:p>
        </w:tc>
        <w:tc>
          <w:tcPr>
            <w:tcW w:w="1200" w:type="dxa"/>
            <w:tcBorders>
              <w:top w:val="nil"/>
              <w:left w:val="nil"/>
              <w:bottom w:val="nil"/>
              <w:right w:val="nil"/>
            </w:tcBorders>
            <w:vAlign w:val="bottom"/>
          </w:tcPr>
          <w:p w14:paraId="023940B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10.79951</w:t>
            </w:r>
          </w:p>
        </w:tc>
        <w:tc>
          <w:tcPr>
            <w:tcW w:w="816" w:type="dxa"/>
            <w:tcBorders>
              <w:top w:val="nil"/>
              <w:left w:val="nil"/>
              <w:bottom w:val="nil"/>
              <w:right w:val="nil"/>
            </w:tcBorders>
            <w:vAlign w:val="bottom"/>
          </w:tcPr>
          <w:p w14:paraId="6974728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12</w:t>
            </w:r>
          </w:p>
        </w:tc>
        <w:tc>
          <w:tcPr>
            <w:tcW w:w="1200" w:type="dxa"/>
            <w:tcBorders>
              <w:top w:val="nil"/>
              <w:left w:val="nil"/>
              <w:bottom w:val="nil"/>
              <w:right w:val="nil"/>
            </w:tcBorders>
            <w:vAlign w:val="bottom"/>
          </w:tcPr>
          <w:p w14:paraId="335AEB9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0.5462</w:t>
            </w:r>
          </w:p>
        </w:tc>
      </w:tr>
      <w:tr w:rsidR="00A747EC" w:rsidRPr="0018576F" w14:paraId="2B6A68B6" w14:textId="77777777">
        <w:trPr>
          <w:trHeight w:hRule="exact" w:val="81"/>
        </w:trPr>
        <w:tc>
          <w:tcPr>
            <w:tcW w:w="1938" w:type="dxa"/>
            <w:tcBorders>
              <w:top w:val="nil"/>
              <w:left w:val="nil"/>
              <w:bottom w:val="double" w:sz="6" w:space="2" w:color="auto"/>
              <w:right w:val="nil"/>
            </w:tcBorders>
            <w:vAlign w:val="bottom"/>
          </w:tcPr>
          <w:p w14:paraId="18B9ADF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2653D8A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79ABB5D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4B6CE3C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1E9A3442" w14:textId="77777777">
        <w:trPr>
          <w:trHeight w:hRule="exact" w:val="122"/>
        </w:trPr>
        <w:tc>
          <w:tcPr>
            <w:tcW w:w="1938" w:type="dxa"/>
            <w:tcBorders>
              <w:top w:val="nil"/>
              <w:left w:val="nil"/>
              <w:bottom w:val="nil"/>
              <w:right w:val="nil"/>
            </w:tcBorders>
            <w:vAlign w:val="bottom"/>
          </w:tcPr>
          <w:p w14:paraId="2C3FE2C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29EC1C9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621202C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68018D6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0D17D260" w14:textId="77777777">
        <w:trPr>
          <w:trHeight w:val="204"/>
        </w:trPr>
        <w:tc>
          <w:tcPr>
            <w:tcW w:w="1938" w:type="dxa"/>
            <w:tcBorders>
              <w:top w:val="nil"/>
              <w:left w:val="nil"/>
              <w:bottom w:val="nil"/>
              <w:right w:val="nil"/>
            </w:tcBorders>
            <w:vAlign w:val="bottom"/>
          </w:tcPr>
          <w:p w14:paraId="1CD3964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7C38F48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300933D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6C156D8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3960DD68" w14:textId="77777777" w:rsidTr="00A747EC">
        <w:trPr>
          <w:trHeight w:val="204"/>
        </w:trPr>
        <w:tc>
          <w:tcPr>
            <w:tcW w:w="3954" w:type="dxa"/>
            <w:gridSpan w:val="3"/>
            <w:tcBorders>
              <w:top w:val="nil"/>
              <w:left w:val="nil"/>
              <w:bottom w:val="nil"/>
              <w:right w:val="nil"/>
            </w:tcBorders>
            <w:vAlign w:val="bottom"/>
          </w:tcPr>
          <w:p w14:paraId="65EE69F1" w14:textId="77777777" w:rsidR="00A747EC" w:rsidRPr="0018576F" w:rsidRDefault="00A747E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Dependent variable: EXC</w:t>
            </w:r>
          </w:p>
        </w:tc>
        <w:tc>
          <w:tcPr>
            <w:tcW w:w="1200" w:type="dxa"/>
            <w:tcBorders>
              <w:top w:val="nil"/>
              <w:left w:val="nil"/>
              <w:bottom w:val="nil"/>
              <w:right w:val="nil"/>
            </w:tcBorders>
            <w:vAlign w:val="bottom"/>
          </w:tcPr>
          <w:p w14:paraId="5771875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5BFD0D79" w14:textId="77777777">
        <w:trPr>
          <w:trHeight w:hRule="exact" w:val="81"/>
        </w:trPr>
        <w:tc>
          <w:tcPr>
            <w:tcW w:w="1938" w:type="dxa"/>
            <w:tcBorders>
              <w:top w:val="nil"/>
              <w:left w:val="nil"/>
              <w:bottom w:val="double" w:sz="6" w:space="2" w:color="auto"/>
              <w:right w:val="nil"/>
            </w:tcBorders>
            <w:vAlign w:val="bottom"/>
          </w:tcPr>
          <w:p w14:paraId="541AB45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1F85A4C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651050F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3DFE332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6DED5B36" w14:textId="77777777">
        <w:trPr>
          <w:trHeight w:hRule="exact" w:val="122"/>
        </w:trPr>
        <w:tc>
          <w:tcPr>
            <w:tcW w:w="1938" w:type="dxa"/>
            <w:tcBorders>
              <w:top w:val="nil"/>
              <w:left w:val="nil"/>
              <w:bottom w:val="nil"/>
              <w:right w:val="nil"/>
            </w:tcBorders>
            <w:vAlign w:val="bottom"/>
          </w:tcPr>
          <w:p w14:paraId="15FABE8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4F6C76F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0F1CE2D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6236DDF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4443A917" w14:textId="77777777">
        <w:trPr>
          <w:trHeight w:val="204"/>
        </w:trPr>
        <w:tc>
          <w:tcPr>
            <w:tcW w:w="1938" w:type="dxa"/>
            <w:tcBorders>
              <w:top w:val="nil"/>
              <w:left w:val="nil"/>
              <w:bottom w:val="nil"/>
              <w:right w:val="nil"/>
            </w:tcBorders>
            <w:vAlign w:val="bottom"/>
          </w:tcPr>
          <w:p w14:paraId="45D11FB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Excluded</w:t>
            </w:r>
          </w:p>
        </w:tc>
        <w:tc>
          <w:tcPr>
            <w:tcW w:w="1200" w:type="dxa"/>
            <w:tcBorders>
              <w:top w:val="nil"/>
              <w:left w:val="nil"/>
              <w:bottom w:val="nil"/>
              <w:right w:val="nil"/>
            </w:tcBorders>
            <w:vAlign w:val="bottom"/>
          </w:tcPr>
          <w:p w14:paraId="02BA044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Chi-sq</w:t>
            </w:r>
          </w:p>
        </w:tc>
        <w:tc>
          <w:tcPr>
            <w:tcW w:w="816" w:type="dxa"/>
            <w:tcBorders>
              <w:top w:val="nil"/>
              <w:left w:val="nil"/>
              <w:bottom w:val="nil"/>
              <w:right w:val="nil"/>
            </w:tcBorders>
            <w:vAlign w:val="bottom"/>
          </w:tcPr>
          <w:p w14:paraId="3541C62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df</w:t>
            </w:r>
          </w:p>
        </w:tc>
        <w:tc>
          <w:tcPr>
            <w:tcW w:w="1200" w:type="dxa"/>
            <w:tcBorders>
              <w:top w:val="nil"/>
              <w:left w:val="nil"/>
              <w:bottom w:val="nil"/>
              <w:right w:val="nil"/>
            </w:tcBorders>
            <w:vAlign w:val="bottom"/>
          </w:tcPr>
          <w:p w14:paraId="375B4A7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Prob.</w:t>
            </w:r>
          </w:p>
        </w:tc>
      </w:tr>
      <w:tr w:rsidR="00A747EC" w:rsidRPr="0018576F" w14:paraId="7128C9AE" w14:textId="77777777">
        <w:trPr>
          <w:trHeight w:hRule="exact" w:val="81"/>
        </w:trPr>
        <w:tc>
          <w:tcPr>
            <w:tcW w:w="1938" w:type="dxa"/>
            <w:tcBorders>
              <w:top w:val="nil"/>
              <w:left w:val="nil"/>
              <w:bottom w:val="double" w:sz="6" w:space="2" w:color="auto"/>
              <w:right w:val="nil"/>
            </w:tcBorders>
            <w:vAlign w:val="bottom"/>
          </w:tcPr>
          <w:p w14:paraId="72BAC19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01A2208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43C62D4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24C33DD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71A47017" w14:textId="77777777">
        <w:trPr>
          <w:trHeight w:hRule="exact" w:val="122"/>
        </w:trPr>
        <w:tc>
          <w:tcPr>
            <w:tcW w:w="1938" w:type="dxa"/>
            <w:tcBorders>
              <w:top w:val="nil"/>
              <w:left w:val="nil"/>
              <w:bottom w:val="nil"/>
              <w:right w:val="nil"/>
            </w:tcBorders>
            <w:vAlign w:val="bottom"/>
          </w:tcPr>
          <w:p w14:paraId="44CE113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307778A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725D247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7A4CDC1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1390D313" w14:textId="77777777">
        <w:trPr>
          <w:trHeight w:val="204"/>
        </w:trPr>
        <w:tc>
          <w:tcPr>
            <w:tcW w:w="1938" w:type="dxa"/>
            <w:tcBorders>
              <w:top w:val="nil"/>
              <w:left w:val="nil"/>
              <w:bottom w:val="nil"/>
              <w:right w:val="nil"/>
            </w:tcBorders>
            <w:vAlign w:val="bottom"/>
          </w:tcPr>
          <w:p w14:paraId="4C6D076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BSD</w:t>
            </w:r>
          </w:p>
        </w:tc>
        <w:tc>
          <w:tcPr>
            <w:tcW w:w="1200" w:type="dxa"/>
            <w:tcBorders>
              <w:top w:val="nil"/>
              <w:left w:val="nil"/>
              <w:bottom w:val="nil"/>
              <w:right w:val="nil"/>
            </w:tcBorders>
            <w:vAlign w:val="bottom"/>
          </w:tcPr>
          <w:p w14:paraId="0DC3088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3.082442</w:t>
            </w:r>
          </w:p>
        </w:tc>
        <w:tc>
          <w:tcPr>
            <w:tcW w:w="816" w:type="dxa"/>
            <w:tcBorders>
              <w:top w:val="nil"/>
              <w:left w:val="nil"/>
              <w:bottom w:val="nil"/>
              <w:right w:val="nil"/>
            </w:tcBorders>
            <w:vAlign w:val="bottom"/>
          </w:tcPr>
          <w:p w14:paraId="0E2A659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0B88A0E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0.2141</w:t>
            </w:r>
          </w:p>
        </w:tc>
      </w:tr>
      <w:tr w:rsidR="00A747EC" w:rsidRPr="0018576F" w14:paraId="6DE2BE11" w14:textId="77777777">
        <w:trPr>
          <w:trHeight w:val="204"/>
        </w:trPr>
        <w:tc>
          <w:tcPr>
            <w:tcW w:w="1938" w:type="dxa"/>
            <w:tcBorders>
              <w:top w:val="nil"/>
              <w:left w:val="nil"/>
              <w:bottom w:val="nil"/>
              <w:right w:val="nil"/>
            </w:tcBorders>
            <w:vAlign w:val="bottom"/>
          </w:tcPr>
          <w:p w14:paraId="35FE32A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R</w:t>
            </w:r>
          </w:p>
        </w:tc>
        <w:tc>
          <w:tcPr>
            <w:tcW w:w="1200" w:type="dxa"/>
            <w:tcBorders>
              <w:top w:val="nil"/>
              <w:left w:val="nil"/>
              <w:bottom w:val="nil"/>
              <w:right w:val="nil"/>
            </w:tcBorders>
            <w:vAlign w:val="bottom"/>
          </w:tcPr>
          <w:p w14:paraId="73E9233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2.022445</w:t>
            </w:r>
          </w:p>
        </w:tc>
        <w:tc>
          <w:tcPr>
            <w:tcW w:w="816" w:type="dxa"/>
            <w:tcBorders>
              <w:top w:val="nil"/>
              <w:left w:val="nil"/>
              <w:bottom w:val="nil"/>
              <w:right w:val="nil"/>
            </w:tcBorders>
            <w:vAlign w:val="bottom"/>
          </w:tcPr>
          <w:p w14:paraId="51F85E2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403FE28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0.3638</w:t>
            </w:r>
          </w:p>
        </w:tc>
      </w:tr>
      <w:tr w:rsidR="00A747EC" w:rsidRPr="0018576F" w14:paraId="687516A4" w14:textId="77777777">
        <w:trPr>
          <w:trHeight w:val="204"/>
        </w:trPr>
        <w:tc>
          <w:tcPr>
            <w:tcW w:w="1938" w:type="dxa"/>
            <w:tcBorders>
              <w:top w:val="nil"/>
              <w:left w:val="nil"/>
              <w:bottom w:val="nil"/>
              <w:right w:val="nil"/>
            </w:tcBorders>
            <w:vAlign w:val="bottom"/>
          </w:tcPr>
          <w:p w14:paraId="2EA28EA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FDI</w:t>
            </w:r>
          </w:p>
        </w:tc>
        <w:tc>
          <w:tcPr>
            <w:tcW w:w="1200" w:type="dxa"/>
            <w:tcBorders>
              <w:top w:val="nil"/>
              <w:left w:val="nil"/>
              <w:bottom w:val="nil"/>
              <w:right w:val="nil"/>
            </w:tcBorders>
            <w:vAlign w:val="bottom"/>
          </w:tcPr>
          <w:p w14:paraId="2D46AB7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8.692605</w:t>
            </w:r>
          </w:p>
        </w:tc>
        <w:tc>
          <w:tcPr>
            <w:tcW w:w="816" w:type="dxa"/>
            <w:tcBorders>
              <w:top w:val="nil"/>
              <w:left w:val="nil"/>
              <w:bottom w:val="nil"/>
              <w:right w:val="nil"/>
            </w:tcBorders>
            <w:vAlign w:val="bottom"/>
          </w:tcPr>
          <w:p w14:paraId="0B2C496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3D079F3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0.0130</w:t>
            </w:r>
          </w:p>
        </w:tc>
      </w:tr>
      <w:tr w:rsidR="00A747EC" w:rsidRPr="0018576F" w14:paraId="3DC35C11" w14:textId="77777777">
        <w:trPr>
          <w:trHeight w:val="204"/>
        </w:trPr>
        <w:tc>
          <w:tcPr>
            <w:tcW w:w="1938" w:type="dxa"/>
            <w:tcBorders>
              <w:top w:val="nil"/>
              <w:left w:val="nil"/>
              <w:bottom w:val="nil"/>
              <w:right w:val="nil"/>
            </w:tcBorders>
            <w:vAlign w:val="bottom"/>
          </w:tcPr>
          <w:p w14:paraId="6EF27AD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TO</w:t>
            </w:r>
          </w:p>
        </w:tc>
        <w:tc>
          <w:tcPr>
            <w:tcW w:w="1200" w:type="dxa"/>
            <w:tcBorders>
              <w:top w:val="nil"/>
              <w:left w:val="nil"/>
              <w:bottom w:val="nil"/>
              <w:right w:val="nil"/>
            </w:tcBorders>
            <w:vAlign w:val="bottom"/>
          </w:tcPr>
          <w:p w14:paraId="675FDEE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1.285176</w:t>
            </w:r>
          </w:p>
        </w:tc>
        <w:tc>
          <w:tcPr>
            <w:tcW w:w="816" w:type="dxa"/>
            <w:tcBorders>
              <w:top w:val="nil"/>
              <w:left w:val="nil"/>
              <w:bottom w:val="nil"/>
              <w:right w:val="nil"/>
            </w:tcBorders>
            <w:vAlign w:val="bottom"/>
          </w:tcPr>
          <w:p w14:paraId="63F7185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196E767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0.5259</w:t>
            </w:r>
          </w:p>
        </w:tc>
      </w:tr>
      <w:tr w:rsidR="00A747EC" w:rsidRPr="0018576F" w14:paraId="25FBD9DC" w14:textId="77777777">
        <w:trPr>
          <w:trHeight w:val="204"/>
        </w:trPr>
        <w:tc>
          <w:tcPr>
            <w:tcW w:w="1938" w:type="dxa"/>
            <w:tcBorders>
              <w:top w:val="nil"/>
              <w:left w:val="nil"/>
              <w:bottom w:val="nil"/>
              <w:right w:val="nil"/>
            </w:tcBorders>
            <w:vAlign w:val="bottom"/>
          </w:tcPr>
          <w:p w14:paraId="0AAFD1C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DEBT</w:t>
            </w:r>
          </w:p>
        </w:tc>
        <w:tc>
          <w:tcPr>
            <w:tcW w:w="1200" w:type="dxa"/>
            <w:tcBorders>
              <w:top w:val="nil"/>
              <w:left w:val="nil"/>
              <w:bottom w:val="nil"/>
              <w:right w:val="nil"/>
            </w:tcBorders>
            <w:vAlign w:val="bottom"/>
          </w:tcPr>
          <w:p w14:paraId="1610158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0.136241</w:t>
            </w:r>
          </w:p>
        </w:tc>
        <w:tc>
          <w:tcPr>
            <w:tcW w:w="816" w:type="dxa"/>
            <w:tcBorders>
              <w:top w:val="nil"/>
              <w:left w:val="nil"/>
              <w:bottom w:val="nil"/>
              <w:right w:val="nil"/>
            </w:tcBorders>
            <w:vAlign w:val="bottom"/>
          </w:tcPr>
          <w:p w14:paraId="0216285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2716851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0.9341</w:t>
            </w:r>
          </w:p>
        </w:tc>
      </w:tr>
      <w:tr w:rsidR="00A747EC" w:rsidRPr="0018576F" w14:paraId="3F25218F" w14:textId="77777777">
        <w:trPr>
          <w:trHeight w:val="204"/>
        </w:trPr>
        <w:tc>
          <w:tcPr>
            <w:tcW w:w="1938" w:type="dxa"/>
            <w:tcBorders>
              <w:top w:val="nil"/>
              <w:left w:val="nil"/>
              <w:bottom w:val="nil"/>
              <w:right w:val="nil"/>
            </w:tcBorders>
            <w:vAlign w:val="bottom"/>
          </w:tcPr>
          <w:p w14:paraId="49E1A0F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IQE</w:t>
            </w:r>
          </w:p>
        </w:tc>
        <w:tc>
          <w:tcPr>
            <w:tcW w:w="1200" w:type="dxa"/>
            <w:tcBorders>
              <w:top w:val="nil"/>
              <w:left w:val="nil"/>
              <w:bottom w:val="nil"/>
              <w:right w:val="nil"/>
            </w:tcBorders>
            <w:vAlign w:val="bottom"/>
          </w:tcPr>
          <w:p w14:paraId="6FEA027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10.89607</w:t>
            </w:r>
          </w:p>
        </w:tc>
        <w:tc>
          <w:tcPr>
            <w:tcW w:w="816" w:type="dxa"/>
            <w:tcBorders>
              <w:top w:val="nil"/>
              <w:left w:val="nil"/>
              <w:bottom w:val="nil"/>
              <w:right w:val="nil"/>
            </w:tcBorders>
            <w:vAlign w:val="bottom"/>
          </w:tcPr>
          <w:p w14:paraId="7F6D996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2AA2B5C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0.0043</w:t>
            </w:r>
          </w:p>
        </w:tc>
      </w:tr>
      <w:tr w:rsidR="00A747EC" w:rsidRPr="0018576F" w14:paraId="633B4C30" w14:textId="77777777">
        <w:trPr>
          <w:trHeight w:hRule="exact" w:val="81"/>
        </w:trPr>
        <w:tc>
          <w:tcPr>
            <w:tcW w:w="1938" w:type="dxa"/>
            <w:tcBorders>
              <w:top w:val="nil"/>
              <w:left w:val="nil"/>
              <w:bottom w:val="double" w:sz="6" w:space="2" w:color="auto"/>
              <w:right w:val="nil"/>
            </w:tcBorders>
            <w:vAlign w:val="bottom"/>
          </w:tcPr>
          <w:p w14:paraId="0E854B9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2AB25F4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17FE558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1323E60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2B588A93" w14:textId="77777777">
        <w:trPr>
          <w:trHeight w:hRule="exact" w:val="122"/>
        </w:trPr>
        <w:tc>
          <w:tcPr>
            <w:tcW w:w="1938" w:type="dxa"/>
            <w:tcBorders>
              <w:top w:val="nil"/>
              <w:left w:val="nil"/>
              <w:bottom w:val="nil"/>
              <w:right w:val="nil"/>
            </w:tcBorders>
            <w:vAlign w:val="bottom"/>
          </w:tcPr>
          <w:p w14:paraId="74E6C47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540D2E0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18AB9FF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0B25271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397FF597" w14:textId="77777777">
        <w:trPr>
          <w:trHeight w:val="204"/>
        </w:trPr>
        <w:tc>
          <w:tcPr>
            <w:tcW w:w="1938" w:type="dxa"/>
            <w:tcBorders>
              <w:top w:val="nil"/>
              <w:left w:val="nil"/>
              <w:bottom w:val="nil"/>
              <w:right w:val="nil"/>
            </w:tcBorders>
            <w:vAlign w:val="bottom"/>
          </w:tcPr>
          <w:p w14:paraId="7EC8E33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All</w:t>
            </w:r>
          </w:p>
        </w:tc>
        <w:tc>
          <w:tcPr>
            <w:tcW w:w="1200" w:type="dxa"/>
            <w:tcBorders>
              <w:top w:val="nil"/>
              <w:left w:val="nil"/>
              <w:bottom w:val="nil"/>
              <w:right w:val="nil"/>
            </w:tcBorders>
            <w:vAlign w:val="bottom"/>
          </w:tcPr>
          <w:p w14:paraId="7BC2CA6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36.58178</w:t>
            </w:r>
          </w:p>
        </w:tc>
        <w:tc>
          <w:tcPr>
            <w:tcW w:w="816" w:type="dxa"/>
            <w:tcBorders>
              <w:top w:val="nil"/>
              <w:left w:val="nil"/>
              <w:bottom w:val="nil"/>
              <w:right w:val="nil"/>
            </w:tcBorders>
            <w:vAlign w:val="bottom"/>
          </w:tcPr>
          <w:p w14:paraId="7ADC3F5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12</w:t>
            </w:r>
          </w:p>
        </w:tc>
        <w:tc>
          <w:tcPr>
            <w:tcW w:w="1200" w:type="dxa"/>
            <w:tcBorders>
              <w:top w:val="nil"/>
              <w:left w:val="nil"/>
              <w:bottom w:val="nil"/>
              <w:right w:val="nil"/>
            </w:tcBorders>
            <w:vAlign w:val="bottom"/>
          </w:tcPr>
          <w:p w14:paraId="6E75D52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0.0003</w:t>
            </w:r>
          </w:p>
        </w:tc>
      </w:tr>
      <w:tr w:rsidR="00A747EC" w:rsidRPr="0018576F" w14:paraId="72760615" w14:textId="77777777">
        <w:trPr>
          <w:trHeight w:hRule="exact" w:val="81"/>
        </w:trPr>
        <w:tc>
          <w:tcPr>
            <w:tcW w:w="1938" w:type="dxa"/>
            <w:tcBorders>
              <w:top w:val="nil"/>
              <w:left w:val="nil"/>
              <w:bottom w:val="double" w:sz="6" w:space="2" w:color="auto"/>
              <w:right w:val="nil"/>
            </w:tcBorders>
            <w:vAlign w:val="bottom"/>
          </w:tcPr>
          <w:p w14:paraId="7CFD7E6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23E6A8A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62E1F9D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123ABD1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1083858E" w14:textId="77777777">
        <w:trPr>
          <w:trHeight w:hRule="exact" w:val="122"/>
        </w:trPr>
        <w:tc>
          <w:tcPr>
            <w:tcW w:w="1938" w:type="dxa"/>
            <w:tcBorders>
              <w:top w:val="nil"/>
              <w:left w:val="nil"/>
              <w:bottom w:val="nil"/>
              <w:right w:val="nil"/>
            </w:tcBorders>
            <w:vAlign w:val="bottom"/>
          </w:tcPr>
          <w:p w14:paraId="34D439D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4CBB70E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4DE8180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5BEF906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578A92B6" w14:textId="77777777">
        <w:trPr>
          <w:trHeight w:val="204"/>
        </w:trPr>
        <w:tc>
          <w:tcPr>
            <w:tcW w:w="1938" w:type="dxa"/>
            <w:tcBorders>
              <w:top w:val="nil"/>
              <w:left w:val="nil"/>
              <w:bottom w:val="nil"/>
              <w:right w:val="nil"/>
            </w:tcBorders>
            <w:vAlign w:val="bottom"/>
          </w:tcPr>
          <w:p w14:paraId="20A74CA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4D34D27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7E7A648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3870B98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62CCC62E" w14:textId="77777777" w:rsidTr="00A747EC">
        <w:trPr>
          <w:trHeight w:val="204"/>
        </w:trPr>
        <w:tc>
          <w:tcPr>
            <w:tcW w:w="3954" w:type="dxa"/>
            <w:gridSpan w:val="3"/>
            <w:tcBorders>
              <w:top w:val="nil"/>
              <w:left w:val="nil"/>
              <w:bottom w:val="nil"/>
              <w:right w:val="nil"/>
            </w:tcBorders>
            <w:vAlign w:val="bottom"/>
          </w:tcPr>
          <w:p w14:paraId="7A2B3711" w14:textId="77777777" w:rsidR="00A747EC" w:rsidRPr="0018576F" w:rsidRDefault="00A747E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Dependent variable: DEBT</w:t>
            </w:r>
          </w:p>
        </w:tc>
        <w:tc>
          <w:tcPr>
            <w:tcW w:w="1200" w:type="dxa"/>
            <w:tcBorders>
              <w:top w:val="nil"/>
              <w:left w:val="nil"/>
              <w:bottom w:val="nil"/>
              <w:right w:val="nil"/>
            </w:tcBorders>
            <w:vAlign w:val="bottom"/>
          </w:tcPr>
          <w:p w14:paraId="43E928B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16B2BD6E" w14:textId="77777777">
        <w:trPr>
          <w:trHeight w:hRule="exact" w:val="81"/>
        </w:trPr>
        <w:tc>
          <w:tcPr>
            <w:tcW w:w="1938" w:type="dxa"/>
            <w:tcBorders>
              <w:top w:val="nil"/>
              <w:left w:val="nil"/>
              <w:bottom w:val="double" w:sz="6" w:space="2" w:color="auto"/>
              <w:right w:val="nil"/>
            </w:tcBorders>
            <w:vAlign w:val="bottom"/>
          </w:tcPr>
          <w:p w14:paraId="64DBC5A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5E3A639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010AB1F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1259B64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4392CEFB" w14:textId="77777777">
        <w:trPr>
          <w:trHeight w:hRule="exact" w:val="122"/>
        </w:trPr>
        <w:tc>
          <w:tcPr>
            <w:tcW w:w="1938" w:type="dxa"/>
            <w:tcBorders>
              <w:top w:val="nil"/>
              <w:left w:val="nil"/>
              <w:bottom w:val="nil"/>
              <w:right w:val="nil"/>
            </w:tcBorders>
            <w:vAlign w:val="bottom"/>
          </w:tcPr>
          <w:p w14:paraId="6219D8B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149B21E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1E709F6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619F9E8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5608F891" w14:textId="77777777">
        <w:trPr>
          <w:trHeight w:val="204"/>
        </w:trPr>
        <w:tc>
          <w:tcPr>
            <w:tcW w:w="1938" w:type="dxa"/>
            <w:tcBorders>
              <w:top w:val="nil"/>
              <w:left w:val="nil"/>
              <w:bottom w:val="nil"/>
              <w:right w:val="nil"/>
            </w:tcBorders>
            <w:vAlign w:val="bottom"/>
          </w:tcPr>
          <w:p w14:paraId="721B56C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Excluded</w:t>
            </w:r>
          </w:p>
        </w:tc>
        <w:tc>
          <w:tcPr>
            <w:tcW w:w="1200" w:type="dxa"/>
            <w:tcBorders>
              <w:top w:val="nil"/>
              <w:left w:val="nil"/>
              <w:bottom w:val="nil"/>
              <w:right w:val="nil"/>
            </w:tcBorders>
            <w:vAlign w:val="bottom"/>
          </w:tcPr>
          <w:p w14:paraId="1DDC600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Chi-sq</w:t>
            </w:r>
          </w:p>
        </w:tc>
        <w:tc>
          <w:tcPr>
            <w:tcW w:w="816" w:type="dxa"/>
            <w:tcBorders>
              <w:top w:val="nil"/>
              <w:left w:val="nil"/>
              <w:bottom w:val="nil"/>
              <w:right w:val="nil"/>
            </w:tcBorders>
            <w:vAlign w:val="bottom"/>
          </w:tcPr>
          <w:p w14:paraId="2A5D3A5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df</w:t>
            </w:r>
          </w:p>
        </w:tc>
        <w:tc>
          <w:tcPr>
            <w:tcW w:w="1200" w:type="dxa"/>
            <w:tcBorders>
              <w:top w:val="nil"/>
              <w:left w:val="nil"/>
              <w:bottom w:val="nil"/>
              <w:right w:val="nil"/>
            </w:tcBorders>
            <w:vAlign w:val="bottom"/>
          </w:tcPr>
          <w:p w14:paraId="5595271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Prob.</w:t>
            </w:r>
          </w:p>
        </w:tc>
      </w:tr>
      <w:tr w:rsidR="00A747EC" w:rsidRPr="0018576F" w14:paraId="3A8E5669" w14:textId="77777777">
        <w:trPr>
          <w:trHeight w:hRule="exact" w:val="81"/>
        </w:trPr>
        <w:tc>
          <w:tcPr>
            <w:tcW w:w="1938" w:type="dxa"/>
            <w:tcBorders>
              <w:top w:val="nil"/>
              <w:left w:val="nil"/>
              <w:bottom w:val="double" w:sz="6" w:space="2" w:color="auto"/>
              <w:right w:val="nil"/>
            </w:tcBorders>
            <w:vAlign w:val="bottom"/>
          </w:tcPr>
          <w:p w14:paraId="3134A56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4BBA01E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39E828E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1A75F6E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5F17DC2D" w14:textId="77777777">
        <w:trPr>
          <w:trHeight w:hRule="exact" w:val="122"/>
        </w:trPr>
        <w:tc>
          <w:tcPr>
            <w:tcW w:w="1938" w:type="dxa"/>
            <w:tcBorders>
              <w:top w:val="nil"/>
              <w:left w:val="nil"/>
              <w:bottom w:val="nil"/>
              <w:right w:val="nil"/>
            </w:tcBorders>
            <w:vAlign w:val="bottom"/>
          </w:tcPr>
          <w:p w14:paraId="0195C71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6A03D27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2FADE48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3D25681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16B1EC96" w14:textId="77777777">
        <w:trPr>
          <w:trHeight w:val="204"/>
        </w:trPr>
        <w:tc>
          <w:tcPr>
            <w:tcW w:w="1938" w:type="dxa"/>
            <w:tcBorders>
              <w:top w:val="nil"/>
              <w:left w:val="nil"/>
              <w:bottom w:val="nil"/>
              <w:right w:val="nil"/>
            </w:tcBorders>
            <w:vAlign w:val="bottom"/>
          </w:tcPr>
          <w:p w14:paraId="31669AA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BSD</w:t>
            </w:r>
          </w:p>
        </w:tc>
        <w:tc>
          <w:tcPr>
            <w:tcW w:w="1200" w:type="dxa"/>
            <w:tcBorders>
              <w:top w:val="nil"/>
              <w:left w:val="nil"/>
              <w:bottom w:val="nil"/>
              <w:right w:val="nil"/>
            </w:tcBorders>
            <w:vAlign w:val="bottom"/>
          </w:tcPr>
          <w:p w14:paraId="4848505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5.618090</w:t>
            </w:r>
          </w:p>
        </w:tc>
        <w:tc>
          <w:tcPr>
            <w:tcW w:w="816" w:type="dxa"/>
            <w:tcBorders>
              <w:top w:val="nil"/>
              <w:left w:val="nil"/>
              <w:bottom w:val="nil"/>
              <w:right w:val="nil"/>
            </w:tcBorders>
            <w:vAlign w:val="bottom"/>
          </w:tcPr>
          <w:p w14:paraId="193DDDC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75714D5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0.0603</w:t>
            </w:r>
          </w:p>
        </w:tc>
      </w:tr>
      <w:tr w:rsidR="00A747EC" w:rsidRPr="0018576F" w14:paraId="39F0B5FA" w14:textId="77777777">
        <w:trPr>
          <w:trHeight w:val="204"/>
        </w:trPr>
        <w:tc>
          <w:tcPr>
            <w:tcW w:w="1938" w:type="dxa"/>
            <w:tcBorders>
              <w:top w:val="nil"/>
              <w:left w:val="nil"/>
              <w:bottom w:val="nil"/>
              <w:right w:val="nil"/>
            </w:tcBorders>
            <w:vAlign w:val="bottom"/>
          </w:tcPr>
          <w:p w14:paraId="42CDFD7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lastRenderedPageBreak/>
              <w:t>R</w:t>
            </w:r>
          </w:p>
        </w:tc>
        <w:tc>
          <w:tcPr>
            <w:tcW w:w="1200" w:type="dxa"/>
            <w:tcBorders>
              <w:top w:val="nil"/>
              <w:left w:val="nil"/>
              <w:bottom w:val="nil"/>
              <w:right w:val="nil"/>
            </w:tcBorders>
            <w:vAlign w:val="bottom"/>
          </w:tcPr>
          <w:p w14:paraId="7380FF2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19.11415</w:t>
            </w:r>
          </w:p>
        </w:tc>
        <w:tc>
          <w:tcPr>
            <w:tcW w:w="816" w:type="dxa"/>
            <w:tcBorders>
              <w:top w:val="nil"/>
              <w:left w:val="nil"/>
              <w:bottom w:val="nil"/>
              <w:right w:val="nil"/>
            </w:tcBorders>
            <w:vAlign w:val="bottom"/>
          </w:tcPr>
          <w:p w14:paraId="36C8E42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53E6023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0.0001</w:t>
            </w:r>
          </w:p>
        </w:tc>
      </w:tr>
      <w:tr w:rsidR="00A747EC" w:rsidRPr="0018576F" w14:paraId="358D3E88" w14:textId="77777777">
        <w:trPr>
          <w:trHeight w:val="204"/>
        </w:trPr>
        <w:tc>
          <w:tcPr>
            <w:tcW w:w="1938" w:type="dxa"/>
            <w:tcBorders>
              <w:top w:val="nil"/>
              <w:left w:val="nil"/>
              <w:bottom w:val="nil"/>
              <w:right w:val="nil"/>
            </w:tcBorders>
            <w:vAlign w:val="bottom"/>
          </w:tcPr>
          <w:p w14:paraId="62820D2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FDI</w:t>
            </w:r>
          </w:p>
        </w:tc>
        <w:tc>
          <w:tcPr>
            <w:tcW w:w="1200" w:type="dxa"/>
            <w:tcBorders>
              <w:top w:val="nil"/>
              <w:left w:val="nil"/>
              <w:bottom w:val="nil"/>
              <w:right w:val="nil"/>
            </w:tcBorders>
            <w:vAlign w:val="bottom"/>
          </w:tcPr>
          <w:p w14:paraId="323FD9D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0.816869</w:t>
            </w:r>
          </w:p>
        </w:tc>
        <w:tc>
          <w:tcPr>
            <w:tcW w:w="816" w:type="dxa"/>
            <w:tcBorders>
              <w:top w:val="nil"/>
              <w:left w:val="nil"/>
              <w:bottom w:val="nil"/>
              <w:right w:val="nil"/>
            </w:tcBorders>
            <w:vAlign w:val="bottom"/>
          </w:tcPr>
          <w:p w14:paraId="56945E2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14EBCFB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0.6647</w:t>
            </w:r>
          </w:p>
        </w:tc>
      </w:tr>
      <w:tr w:rsidR="00A747EC" w:rsidRPr="0018576F" w14:paraId="3C9C5FAC" w14:textId="77777777">
        <w:trPr>
          <w:trHeight w:val="204"/>
        </w:trPr>
        <w:tc>
          <w:tcPr>
            <w:tcW w:w="1938" w:type="dxa"/>
            <w:tcBorders>
              <w:top w:val="nil"/>
              <w:left w:val="nil"/>
              <w:bottom w:val="nil"/>
              <w:right w:val="nil"/>
            </w:tcBorders>
            <w:vAlign w:val="bottom"/>
          </w:tcPr>
          <w:p w14:paraId="06A4BC1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TO</w:t>
            </w:r>
          </w:p>
        </w:tc>
        <w:tc>
          <w:tcPr>
            <w:tcW w:w="1200" w:type="dxa"/>
            <w:tcBorders>
              <w:top w:val="nil"/>
              <w:left w:val="nil"/>
              <w:bottom w:val="nil"/>
              <w:right w:val="nil"/>
            </w:tcBorders>
            <w:vAlign w:val="bottom"/>
          </w:tcPr>
          <w:p w14:paraId="78D0087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0.943146</w:t>
            </w:r>
          </w:p>
        </w:tc>
        <w:tc>
          <w:tcPr>
            <w:tcW w:w="816" w:type="dxa"/>
            <w:tcBorders>
              <w:top w:val="nil"/>
              <w:left w:val="nil"/>
              <w:bottom w:val="nil"/>
              <w:right w:val="nil"/>
            </w:tcBorders>
            <w:vAlign w:val="bottom"/>
          </w:tcPr>
          <w:p w14:paraId="5FE23FE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05B99BD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0.6240</w:t>
            </w:r>
          </w:p>
        </w:tc>
      </w:tr>
      <w:tr w:rsidR="00A747EC" w:rsidRPr="0018576F" w14:paraId="5904FBA2" w14:textId="77777777">
        <w:trPr>
          <w:trHeight w:val="204"/>
        </w:trPr>
        <w:tc>
          <w:tcPr>
            <w:tcW w:w="1938" w:type="dxa"/>
            <w:tcBorders>
              <w:top w:val="nil"/>
              <w:left w:val="nil"/>
              <w:bottom w:val="nil"/>
              <w:right w:val="nil"/>
            </w:tcBorders>
            <w:vAlign w:val="bottom"/>
          </w:tcPr>
          <w:p w14:paraId="560F17C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w:t>
            </w:r>
          </w:p>
        </w:tc>
        <w:tc>
          <w:tcPr>
            <w:tcW w:w="1200" w:type="dxa"/>
            <w:tcBorders>
              <w:top w:val="nil"/>
              <w:left w:val="nil"/>
              <w:bottom w:val="nil"/>
              <w:right w:val="nil"/>
            </w:tcBorders>
            <w:vAlign w:val="bottom"/>
          </w:tcPr>
          <w:p w14:paraId="1C104CB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6.122618</w:t>
            </w:r>
          </w:p>
        </w:tc>
        <w:tc>
          <w:tcPr>
            <w:tcW w:w="816" w:type="dxa"/>
            <w:tcBorders>
              <w:top w:val="nil"/>
              <w:left w:val="nil"/>
              <w:bottom w:val="nil"/>
              <w:right w:val="nil"/>
            </w:tcBorders>
            <w:vAlign w:val="bottom"/>
          </w:tcPr>
          <w:p w14:paraId="385CDCE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5D9284F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0.0468</w:t>
            </w:r>
          </w:p>
        </w:tc>
      </w:tr>
      <w:tr w:rsidR="00A747EC" w:rsidRPr="0018576F" w14:paraId="1C13DAFE" w14:textId="77777777">
        <w:trPr>
          <w:trHeight w:val="204"/>
        </w:trPr>
        <w:tc>
          <w:tcPr>
            <w:tcW w:w="1938" w:type="dxa"/>
            <w:tcBorders>
              <w:top w:val="nil"/>
              <w:left w:val="nil"/>
              <w:bottom w:val="nil"/>
              <w:right w:val="nil"/>
            </w:tcBorders>
            <w:vAlign w:val="bottom"/>
          </w:tcPr>
          <w:p w14:paraId="2F365D4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IQE</w:t>
            </w:r>
          </w:p>
        </w:tc>
        <w:tc>
          <w:tcPr>
            <w:tcW w:w="1200" w:type="dxa"/>
            <w:tcBorders>
              <w:top w:val="nil"/>
              <w:left w:val="nil"/>
              <w:bottom w:val="nil"/>
              <w:right w:val="nil"/>
            </w:tcBorders>
            <w:vAlign w:val="bottom"/>
          </w:tcPr>
          <w:p w14:paraId="53A4539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6.930966</w:t>
            </w:r>
          </w:p>
        </w:tc>
        <w:tc>
          <w:tcPr>
            <w:tcW w:w="816" w:type="dxa"/>
            <w:tcBorders>
              <w:top w:val="nil"/>
              <w:left w:val="nil"/>
              <w:bottom w:val="nil"/>
              <w:right w:val="nil"/>
            </w:tcBorders>
            <w:vAlign w:val="bottom"/>
          </w:tcPr>
          <w:p w14:paraId="6226AA0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0056C6C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0.0313</w:t>
            </w:r>
          </w:p>
        </w:tc>
      </w:tr>
      <w:tr w:rsidR="00A747EC" w:rsidRPr="0018576F" w14:paraId="68F30F14" w14:textId="77777777">
        <w:trPr>
          <w:trHeight w:hRule="exact" w:val="81"/>
        </w:trPr>
        <w:tc>
          <w:tcPr>
            <w:tcW w:w="1938" w:type="dxa"/>
            <w:tcBorders>
              <w:top w:val="nil"/>
              <w:left w:val="nil"/>
              <w:bottom w:val="double" w:sz="6" w:space="2" w:color="auto"/>
              <w:right w:val="nil"/>
            </w:tcBorders>
            <w:vAlign w:val="bottom"/>
          </w:tcPr>
          <w:p w14:paraId="40C505E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61818AD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41B9802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04771F2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6695334C" w14:textId="77777777">
        <w:trPr>
          <w:trHeight w:hRule="exact" w:val="122"/>
        </w:trPr>
        <w:tc>
          <w:tcPr>
            <w:tcW w:w="1938" w:type="dxa"/>
            <w:tcBorders>
              <w:top w:val="nil"/>
              <w:left w:val="nil"/>
              <w:bottom w:val="nil"/>
              <w:right w:val="nil"/>
            </w:tcBorders>
            <w:vAlign w:val="bottom"/>
          </w:tcPr>
          <w:p w14:paraId="4F96726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59AF576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36B89B3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6326E7B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37D7ACF2" w14:textId="77777777">
        <w:trPr>
          <w:trHeight w:val="204"/>
        </w:trPr>
        <w:tc>
          <w:tcPr>
            <w:tcW w:w="1938" w:type="dxa"/>
            <w:tcBorders>
              <w:top w:val="nil"/>
              <w:left w:val="nil"/>
              <w:bottom w:val="nil"/>
              <w:right w:val="nil"/>
            </w:tcBorders>
            <w:vAlign w:val="bottom"/>
          </w:tcPr>
          <w:p w14:paraId="04DDCB3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All</w:t>
            </w:r>
          </w:p>
        </w:tc>
        <w:tc>
          <w:tcPr>
            <w:tcW w:w="1200" w:type="dxa"/>
            <w:tcBorders>
              <w:top w:val="nil"/>
              <w:left w:val="nil"/>
              <w:bottom w:val="nil"/>
              <w:right w:val="nil"/>
            </w:tcBorders>
            <w:vAlign w:val="bottom"/>
          </w:tcPr>
          <w:p w14:paraId="4BC8F5C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43.50279</w:t>
            </w:r>
          </w:p>
        </w:tc>
        <w:tc>
          <w:tcPr>
            <w:tcW w:w="816" w:type="dxa"/>
            <w:tcBorders>
              <w:top w:val="nil"/>
              <w:left w:val="nil"/>
              <w:bottom w:val="nil"/>
              <w:right w:val="nil"/>
            </w:tcBorders>
            <w:vAlign w:val="bottom"/>
          </w:tcPr>
          <w:p w14:paraId="778AEC5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12</w:t>
            </w:r>
          </w:p>
        </w:tc>
        <w:tc>
          <w:tcPr>
            <w:tcW w:w="1200" w:type="dxa"/>
            <w:tcBorders>
              <w:top w:val="nil"/>
              <w:left w:val="nil"/>
              <w:bottom w:val="nil"/>
              <w:right w:val="nil"/>
            </w:tcBorders>
            <w:vAlign w:val="bottom"/>
          </w:tcPr>
          <w:p w14:paraId="27991C1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0.0000</w:t>
            </w:r>
          </w:p>
        </w:tc>
      </w:tr>
      <w:tr w:rsidR="00A747EC" w:rsidRPr="0018576F" w14:paraId="494EF16E" w14:textId="77777777">
        <w:trPr>
          <w:trHeight w:hRule="exact" w:val="81"/>
        </w:trPr>
        <w:tc>
          <w:tcPr>
            <w:tcW w:w="1938" w:type="dxa"/>
            <w:tcBorders>
              <w:top w:val="nil"/>
              <w:left w:val="nil"/>
              <w:bottom w:val="double" w:sz="6" w:space="2" w:color="auto"/>
              <w:right w:val="nil"/>
            </w:tcBorders>
            <w:vAlign w:val="bottom"/>
          </w:tcPr>
          <w:p w14:paraId="68128CC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2AB0092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3E5C335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7229D14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1DD1340F" w14:textId="77777777">
        <w:trPr>
          <w:trHeight w:hRule="exact" w:val="122"/>
        </w:trPr>
        <w:tc>
          <w:tcPr>
            <w:tcW w:w="1938" w:type="dxa"/>
            <w:tcBorders>
              <w:top w:val="nil"/>
              <w:left w:val="nil"/>
              <w:bottom w:val="nil"/>
              <w:right w:val="nil"/>
            </w:tcBorders>
            <w:vAlign w:val="bottom"/>
          </w:tcPr>
          <w:p w14:paraId="7490D20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72D5C11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0D5E517A"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766863F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37C57CCD" w14:textId="77777777">
        <w:trPr>
          <w:trHeight w:val="204"/>
        </w:trPr>
        <w:tc>
          <w:tcPr>
            <w:tcW w:w="1938" w:type="dxa"/>
            <w:tcBorders>
              <w:top w:val="nil"/>
              <w:left w:val="nil"/>
              <w:bottom w:val="nil"/>
              <w:right w:val="nil"/>
            </w:tcBorders>
            <w:vAlign w:val="bottom"/>
          </w:tcPr>
          <w:p w14:paraId="7DC6F83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552C5A5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2192ED9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1CB0700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2216FB54" w14:textId="77777777" w:rsidTr="00A747EC">
        <w:trPr>
          <w:trHeight w:val="204"/>
        </w:trPr>
        <w:tc>
          <w:tcPr>
            <w:tcW w:w="3954" w:type="dxa"/>
            <w:gridSpan w:val="3"/>
            <w:tcBorders>
              <w:top w:val="nil"/>
              <w:left w:val="nil"/>
              <w:bottom w:val="nil"/>
              <w:right w:val="nil"/>
            </w:tcBorders>
            <w:vAlign w:val="bottom"/>
          </w:tcPr>
          <w:p w14:paraId="2E51A548" w14:textId="77777777" w:rsidR="00A747EC" w:rsidRPr="0018576F" w:rsidRDefault="00A747EC">
            <w:pPr>
              <w:autoSpaceDE w:val="0"/>
              <w:autoSpaceDN w:val="0"/>
              <w:adjustRightInd w:val="0"/>
              <w:spacing w:after="0" w:line="240" w:lineRule="auto"/>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Dependent variable: IQE</w:t>
            </w:r>
          </w:p>
        </w:tc>
        <w:tc>
          <w:tcPr>
            <w:tcW w:w="1200" w:type="dxa"/>
            <w:tcBorders>
              <w:top w:val="nil"/>
              <w:left w:val="nil"/>
              <w:bottom w:val="nil"/>
              <w:right w:val="nil"/>
            </w:tcBorders>
            <w:vAlign w:val="bottom"/>
          </w:tcPr>
          <w:p w14:paraId="701CF60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224169F4" w14:textId="77777777">
        <w:trPr>
          <w:trHeight w:hRule="exact" w:val="81"/>
        </w:trPr>
        <w:tc>
          <w:tcPr>
            <w:tcW w:w="1938" w:type="dxa"/>
            <w:tcBorders>
              <w:top w:val="nil"/>
              <w:left w:val="nil"/>
              <w:bottom w:val="double" w:sz="6" w:space="2" w:color="auto"/>
              <w:right w:val="nil"/>
            </w:tcBorders>
            <w:vAlign w:val="bottom"/>
          </w:tcPr>
          <w:p w14:paraId="66B4935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38864C6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132EABD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00824FF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3B1CAC1D" w14:textId="77777777">
        <w:trPr>
          <w:trHeight w:hRule="exact" w:val="122"/>
        </w:trPr>
        <w:tc>
          <w:tcPr>
            <w:tcW w:w="1938" w:type="dxa"/>
            <w:tcBorders>
              <w:top w:val="nil"/>
              <w:left w:val="nil"/>
              <w:bottom w:val="nil"/>
              <w:right w:val="nil"/>
            </w:tcBorders>
            <w:vAlign w:val="bottom"/>
          </w:tcPr>
          <w:p w14:paraId="428A7F3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563F7AE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5C5B7D5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3CE5132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366BB900" w14:textId="77777777">
        <w:trPr>
          <w:trHeight w:val="204"/>
        </w:trPr>
        <w:tc>
          <w:tcPr>
            <w:tcW w:w="1938" w:type="dxa"/>
            <w:tcBorders>
              <w:top w:val="nil"/>
              <w:left w:val="nil"/>
              <w:bottom w:val="nil"/>
              <w:right w:val="nil"/>
            </w:tcBorders>
            <w:vAlign w:val="bottom"/>
          </w:tcPr>
          <w:p w14:paraId="5603B26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Excluded</w:t>
            </w:r>
          </w:p>
        </w:tc>
        <w:tc>
          <w:tcPr>
            <w:tcW w:w="1200" w:type="dxa"/>
            <w:tcBorders>
              <w:top w:val="nil"/>
              <w:left w:val="nil"/>
              <w:bottom w:val="nil"/>
              <w:right w:val="nil"/>
            </w:tcBorders>
            <w:vAlign w:val="bottom"/>
          </w:tcPr>
          <w:p w14:paraId="66E0A39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Chi-sq</w:t>
            </w:r>
          </w:p>
        </w:tc>
        <w:tc>
          <w:tcPr>
            <w:tcW w:w="816" w:type="dxa"/>
            <w:tcBorders>
              <w:top w:val="nil"/>
              <w:left w:val="nil"/>
              <w:bottom w:val="nil"/>
              <w:right w:val="nil"/>
            </w:tcBorders>
            <w:vAlign w:val="bottom"/>
          </w:tcPr>
          <w:p w14:paraId="52EFAC5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df</w:t>
            </w:r>
          </w:p>
        </w:tc>
        <w:tc>
          <w:tcPr>
            <w:tcW w:w="1200" w:type="dxa"/>
            <w:tcBorders>
              <w:top w:val="nil"/>
              <w:left w:val="nil"/>
              <w:bottom w:val="nil"/>
              <w:right w:val="nil"/>
            </w:tcBorders>
            <w:vAlign w:val="bottom"/>
          </w:tcPr>
          <w:p w14:paraId="4FB38E6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Prob.</w:t>
            </w:r>
          </w:p>
        </w:tc>
      </w:tr>
      <w:tr w:rsidR="00A747EC" w:rsidRPr="0018576F" w14:paraId="13F09B4D" w14:textId="77777777">
        <w:trPr>
          <w:trHeight w:hRule="exact" w:val="81"/>
        </w:trPr>
        <w:tc>
          <w:tcPr>
            <w:tcW w:w="1938" w:type="dxa"/>
            <w:tcBorders>
              <w:top w:val="nil"/>
              <w:left w:val="nil"/>
              <w:bottom w:val="double" w:sz="6" w:space="2" w:color="auto"/>
              <w:right w:val="nil"/>
            </w:tcBorders>
            <w:vAlign w:val="bottom"/>
          </w:tcPr>
          <w:p w14:paraId="5DA500D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1E1D97F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705B952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0474E7E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22E0E168" w14:textId="77777777" w:rsidTr="00FD7F72">
        <w:trPr>
          <w:trHeight w:hRule="exact" w:val="188"/>
        </w:trPr>
        <w:tc>
          <w:tcPr>
            <w:tcW w:w="1938" w:type="dxa"/>
            <w:tcBorders>
              <w:top w:val="nil"/>
              <w:left w:val="nil"/>
              <w:bottom w:val="nil"/>
              <w:right w:val="nil"/>
            </w:tcBorders>
            <w:vAlign w:val="bottom"/>
          </w:tcPr>
          <w:p w14:paraId="1082966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7CD1383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0167BDA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03E27CF8"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633A02D0" w14:textId="77777777">
        <w:trPr>
          <w:trHeight w:val="204"/>
        </w:trPr>
        <w:tc>
          <w:tcPr>
            <w:tcW w:w="1938" w:type="dxa"/>
            <w:tcBorders>
              <w:top w:val="nil"/>
              <w:left w:val="nil"/>
              <w:bottom w:val="nil"/>
              <w:right w:val="nil"/>
            </w:tcBorders>
            <w:vAlign w:val="bottom"/>
          </w:tcPr>
          <w:p w14:paraId="2834114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BSD</w:t>
            </w:r>
          </w:p>
        </w:tc>
        <w:tc>
          <w:tcPr>
            <w:tcW w:w="1200" w:type="dxa"/>
            <w:tcBorders>
              <w:top w:val="nil"/>
              <w:left w:val="nil"/>
              <w:bottom w:val="nil"/>
              <w:right w:val="nil"/>
            </w:tcBorders>
            <w:vAlign w:val="bottom"/>
          </w:tcPr>
          <w:p w14:paraId="7088B29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0.229484</w:t>
            </w:r>
          </w:p>
        </w:tc>
        <w:tc>
          <w:tcPr>
            <w:tcW w:w="816" w:type="dxa"/>
            <w:tcBorders>
              <w:top w:val="nil"/>
              <w:left w:val="nil"/>
              <w:bottom w:val="nil"/>
              <w:right w:val="nil"/>
            </w:tcBorders>
            <w:vAlign w:val="bottom"/>
          </w:tcPr>
          <w:p w14:paraId="473742F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2E11280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0.8916</w:t>
            </w:r>
          </w:p>
        </w:tc>
      </w:tr>
      <w:tr w:rsidR="00A747EC" w:rsidRPr="0018576F" w14:paraId="0E86DB65" w14:textId="77777777">
        <w:trPr>
          <w:trHeight w:val="204"/>
        </w:trPr>
        <w:tc>
          <w:tcPr>
            <w:tcW w:w="1938" w:type="dxa"/>
            <w:tcBorders>
              <w:top w:val="nil"/>
              <w:left w:val="nil"/>
              <w:bottom w:val="nil"/>
              <w:right w:val="nil"/>
            </w:tcBorders>
            <w:vAlign w:val="bottom"/>
          </w:tcPr>
          <w:p w14:paraId="438AD71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R</w:t>
            </w:r>
          </w:p>
        </w:tc>
        <w:tc>
          <w:tcPr>
            <w:tcW w:w="1200" w:type="dxa"/>
            <w:tcBorders>
              <w:top w:val="nil"/>
              <w:left w:val="nil"/>
              <w:bottom w:val="nil"/>
              <w:right w:val="nil"/>
            </w:tcBorders>
            <w:vAlign w:val="bottom"/>
          </w:tcPr>
          <w:p w14:paraId="4069FB3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3.423384</w:t>
            </w:r>
          </w:p>
        </w:tc>
        <w:tc>
          <w:tcPr>
            <w:tcW w:w="816" w:type="dxa"/>
            <w:tcBorders>
              <w:top w:val="nil"/>
              <w:left w:val="nil"/>
              <w:bottom w:val="nil"/>
              <w:right w:val="nil"/>
            </w:tcBorders>
            <w:vAlign w:val="bottom"/>
          </w:tcPr>
          <w:p w14:paraId="3CD7953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358370B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0.1806</w:t>
            </w:r>
          </w:p>
        </w:tc>
      </w:tr>
      <w:tr w:rsidR="00A747EC" w:rsidRPr="0018576F" w14:paraId="03805834" w14:textId="77777777">
        <w:trPr>
          <w:trHeight w:val="204"/>
        </w:trPr>
        <w:tc>
          <w:tcPr>
            <w:tcW w:w="1938" w:type="dxa"/>
            <w:tcBorders>
              <w:top w:val="nil"/>
              <w:left w:val="nil"/>
              <w:bottom w:val="nil"/>
              <w:right w:val="nil"/>
            </w:tcBorders>
            <w:vAlign w:val="bottom"/>
          </w:tcPr>
          <w:p w14:paraId="669B61C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FDI</w:t>
            </w:r>
          </w:p>
        </w:tc>
        <w:tc>
          <w:tcPr>
            <w:tcW w:w="1200" w:type="dxa"/>
            <w:tcBorders>
              <w:top w:val="nil"/>
              <w:left w:val="nil"/>
              <w:bottom w:val="nil"/>
              <w:right w:val="nil"/>
            </w:tcBorders>
            <w:vAlign w:val="bottom"/>
          </w:tcPr>
          <w:p w14:paraId="72039A1C"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0.118672</w:t>
            </w:r>
          </w:p>
        </w:tc>
        <w:tc>
          <w:tcPr>
            <w:tcW w:w="816" w:type="dxa"/>
            <w:tcBorders>
              <w:top w:val="nil"/>
              <w:left w:val="nil"/>
              <w:bottom w:val="nil"/>
              <w:right w:val="nil"/>
            </w:tcBorders>
            <w:vAlign w:val="bottom"/>
          </w:tcPr>
          <w:p w14:paraId="0F3C1D8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1046B45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0.9424</w:t>
            </w:r>
          </w:p>
        </w:tc>
      </w:tr>
      <w:tr w:rsidR="00A747EC" w:rsidRPr="0018576F" w14:paraId="0A86516F" w14:textId="77777777">
        <w:trPr>
          <w:trHeight w:val="204"/>
        </w:trPr>
        <w:tc>
          <w:tcPr>
            <w:tcW w:w="1938" w:type="dxa"/>
            <w:tcBorders>
              <w:top w:val="nil"/>
              <w:left w:val="nil"/>
              <w:bottom w:val="nil"/>
              <w:right w:val="nil"/>
            </w:tcBorders>
            <w:vAlign w:val="bottom"/>
          </w:tcPr>
          <w:p w14:paraId="6DC46F0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TO</w:t>
            </w:r>
          </w:p>
        </w:tc>
        <w:tc>
          <w:tcPr>
            <w:tcW w:w="1200" w:type="dxa"/>
            <w:tcBorders>
              <w:top w:val="nil"/>
              <w:left w:val="nil"/>
              <w:bottom w:val="nil"/>
              <w:right w:val="nil"/>
            </w:tcBorders>
            <w:vAlign w:val="bottom"/>
          </w:tcPr>
          <w:p w14:paraId="23E4127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0.769881</w:t>
            </w:r>
          </w:p>
        </w:tc>
        <w:tc>
          <w:tcPr>
            <w:tcW w:w="816" w:type="dxa"/>
            <w:tcBorders>
              <w:top w:val="nil"/>
              <w:left w:val="nil"/>
              <w:bottom w:val="nil"/>
              <w:right w:val="nil"/>
            </w:tcBorders>
            <w:vAlign w:val="bottom"/>
          </w:tcPr>
          <w:p w14:paraId="7FA6596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2BC0479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0.6805</w:t>
            </w:r>
          </w:p>
        </w:tc>
      </w:tr>
      <w:tr w:rsidR="00A747EC" w:rsidRPr="0018576F" w14:paraId="0E862FCD" w14:textId="77777777">
        <w:trPr>
          <w:trHeight w:val="204"/>
        </w:trPr>
        <w:tc>
          <w:tcPr>
            <w:tcW w:w="1938" w:type="dxa"/>
            <w:tcBorders>
              <w:top w:val="nil"/>
              <w:left w:val="nil"/>
              <w:bottom w:val="nil"/>
              <w:right w:val="nil"/>
            </w:tcBorders>
            <w:vAlign w:val="bottom"/>
          </w:tcPr>
          <w:p w14:paraId="5DEEB4F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EXC</w:t>
            </w:r>
          </w:p>
        </w:tc>
        <w:tc>
          <w:tcPr>
            <w:tcW w:w="1200" w:type="dxa"/>
            <w:tcBorders>
              <w:top w:val="nil"/>
              <w:left w:val="nil"/>
              <w:bottom w:val="nil"/>
              <w:right w:val="nil"/>
            </w:tcBorders>
            <w:vAlign w:val="bottom"/>
          </w:tcPr>
          <w:p w14:paraId="29A03C1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3.743446</w:t>
            </w:r>
          </w:p>
        </w:tc>
        <w:tc>
          <w:tcPr>
            <w:tcW w:w="816" w:type="dxa"/>
            <w:tcBorders>
              <w:top w:val="nil"/>
              <w:left w:val="nil"/>
              <w:bottom w:val="nil"/>
              <w:right w:val="nil"/>
            </w:tcBorders>
            <w:vAlign w:val="bottom"/>
          </w:tcPr>
          <w:p w14:paraId="032D531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7CD83C1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0.1539</w:t>
            </w:r>
          </w:p>
        </w:tc>
      </w:tr>
      <w:tr w:rsidR="00A747EC" w:rsidRPr="0018576F" w14:paraId="7C9B6457" w14:textId="77777777">
        <w:trPr>
          <w:trHeight w:val="204"/>
        </w:trPr>
        <w:tc>
          <w:tcPr>
            <w:tcW w:w="1938" w:type="dxa"/>
            <w:tcBorders>
              <w:top w:val="nil"/>
              <w:left w:val="nil"/>
              <w:bottom w:val="nil"/>
              <w:right w:val="nil"/>
            </w:tcBorders>
            <w:vAlign w:val="bottom"/>
          </w:tcPr>
          <w:p w14:paraId="4CE4962D"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DEBT</w:t>
            </w:r>
          </w:p>
        </w:tc>
        <w:tc>
          <w:tcPr>
            <w:tcW w:w="1200" w:type="dxa"/>
            <w:tcBorders>
              <w:top w:val="nil"/>
              <w:left w:val="nil"/>
              <w:bottom w:val="nil"/>
              <w:right w:val="nil"/>
            </w:tcBorders>
            <w:vAlign w:val="bottom"/>
          </w:tcPr>
          <w:p w14:paraId="786219D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3.935600</w:t>
            </w:r>
          </w:p>
        </w:tc>
        <w:tc>
          <w:tcPr>
            <w:tcW w:w="816" w:type="dxa"/>
            <w:tcBorders>
              <w:top w:val="nil"/>
              <w:left w:val="nil"/>
              <w:bottom w:val="nil"/>
              <w:right w:val="nil"/>
            </w:tcBorders>
            <w:vAlign w:val="bottom"/>
          </w:tcPr>
          <w:p w14:paraId="6686DAC5"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2</w:t>
            </w:r>
          </w:p>
        </w:tc>
        <w:tc>
          <w:tcPr>
            <w:tcW w:w="1200" w:type="dxa"/>
            <w:tcBorders>
              <w:top w:val="nil"/>
              <w:left w:val="nil"/>
              <w:bottom w:val="nil"/>
              <w:right w:val="nil"/>
            </w:tcBorders>
            <w:vAlign w:val="bottom"/>
          </w:tcPr>
          <w:p w14:paraId="5E83AD47"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0.1398</w:t>
            </w:r>
          </w:p>
        </w:tc>
      </w:tr>
      <w:tr w:rsidR="00A747EC" w:rsidRPr="0018576F" w14:paraId="03958EE7" w14:textId="77777777">
        <w:trPr>
          <w:trHeight w:hRule="exact" w:val="81"/>
        </w:trPr>
        <w:tc>
          <w:tcPr>
            <w:tcW w:w="1938" w:type="dxa"/>
            <w:tcBorders>
              <w:top w:val="nil"/>
              <w:left w:val="nil"/>
              <w:bottom w:val="double" w:sz="6" w:space="2" w:color="auto"/>
              <w:right w:val="nil"/>
            </w:tcBorders>
            <w:vAlign w:val="bottom"/>
          </w:tcPr>
          <w:p w14:paraId="70655ED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7BF4DE2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2" w:color="auto"/>
              <w:right w:val="nil"/>
            </w:tcBorders>
            <w:vAlign w:val="bottom"/>
          </w:tcPr>
          <w:p w14:paraId="7BFAB1D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2" w:color="auto"/>
              <w:right w:val="nil"/>
            </w:tcBorders>
            <w:vAlign w:val="bottom"/>
          </w:tcPr>
          <w:p w14:paraId="5B84755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5661CF30" w14:textId="77777777">
        <w:trPr>
          <w:trHeight w:hRule="exact" w:val="122"/>
        </w:trPr>
        <w:tc>
          <w:tcPr>
            <w:tcW w:w="1938" w:type="dxa"/>
            <w:tcBorders>
              <w:top w:val="nil"/>
              <w:left w:val="nil"/>
              <w:bottom w:val="nil"/>
              <w:right w:val="nil"/>
            </w:tcBorders>
            <w:vAlign w:val="bottom"/>
          </w:tcPr>
          <w:p w14:paraId="1B97EBAB"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2E38B7F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50F75FF1"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3D288422"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506D9C4E" w14:textId="77777777">
        <w:trPr>
          <w:trHeight w:val="204"/>
        </w:trPr>
        <w:tc>
          <w:tcPr>
            <w:tcW w:w="1938" w:type="dxa"/>
            <w:tcBorders>
              <w:top w:val="nil"/>
              <w:left w:val="nil"/>
              <w:bottom w:val="nil"/>
              <w:right w:val="nil"/>
            </w:tcBorders>
            <w:vAlign w:val="bottom"/>
          </w:tcPr>
          <w:p w14:paraId="01563F2E"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All</w:t>
            </w:r>
          </w:p>
        </w:tc>
        <w:tc>
          <w:tcPr>
            <w:tcW w:w="1200" w:type="dxa"/>
            <w:tcBorders>
              <w:top w:val="nil"/>
              <w:left w:val="nil"/>
              <w:bottom w:val="nil"/>
              <w:right w:val="nil"/>
            </w:tcBorders>
            <w:vAlign w:val="bottom"/>
          </w:tcPr>
          <w:p w14:paraId="64C279E9"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39.64519</w:t>
            </w:r>
          </w:p>
        </w:tc>
        <w:tc>
          <w:tcPr>
            <w:tcW w:w="816" w:type="dxa"/>
            <w:tcBorders>
              <w:top w:val="nil"/>
              <w:left w:val="nil"/>
              <w:bottom w:val="nil"/>
              <w:right w:val="nil"/>
            </w:tcBorders>
            <w:vAlign w:val="bottom"/>
          </w:tcPr>
          <w:p w14:paraId="13CBD450"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12</w:t>
            </w:r>
          </w:p>
        </w:tc>
        <w:tc>
          <w:tcPr>
            <w:tcW w:w="1200" w:type="dxa"/>
            <w:tcBorders>
              <w:top w:val="nil"/>
              <w:left w:val="nil"/>
              <w:bottom w:val="nil"/>
              <w:right w:val="nil"/>
            </w:tcBorders>
            <w:vAlign w:val="bottom"/>
          </w:tcPr>
          <w:p w14:paraId="0D9CB8E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r w:rsidRPr="0018576F">
              <w:rPr>
                <w:rFonts w:ascii="Times New Roman" w:eastAsiaTheme="minorHAnsi" w:hAnsi="Times New Roman"/>
                <w:color w:val="000000"/>
                <w:sz w:val="24"/>
                <w:szCs w:val="24"/>
              </w:rPr>
              <w:t> 0.0001</w:t>
            </w:r>
          </w:p>
        </w:tc>
      </w:tr>
      <w:tr w:rsidR="00A747EC" w:rsidRPr="0018576F" w14:paraId="793652AD" w14:textId="77777777">
        <w:trPr>
          <w:trHeight w:hRule="exact" w:val="81"/>
        </w:trPr>
        <w:tc>
          <w:tcPr>
            <w:tcW w:w="1938" w:type="dxa"/>
            <w:tcBorders>
              <w:top w:val="nil"/>
              <w:left w:val="nil"/>
              <w:bottom w:val="double" w:sz="6" w:space="0" w:color="auto"/>
              <w:right w:val="nil"/>
            </w:tcBorders>
            <w:vAlign w:val="bottom"/>
          </w:tcPr>
          <w:p w14:paraId="18122CE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0" w:color="auto"/>
              <w:right w:val="nil"/>
            </w:tcBorders>
            <w:vAlign w:val="bottom"/>
          </w:tcPr>
          <w:p w14:paraId="0C50BE0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double" w:sz="6" w:space="0" w:color="auto"/>
              <w:right w:val="nil"/>
            </w:tcBorders>
            <w:vAlign w:val="bottom"/>
          </w:tcPr>
          <w:p w14:paraId="109804C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double" w:sz="6" w:space="0" w:color="auto"/>
              <w:right w:val="nil"/>
            </w:tcBorders>
            <w:vAlign w:val="bottom"/>
          </w:tcPr>
          <w:p w14:paraId="32FB9956"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r w:rsidR="00A747EC" w:rsidRPr="0018576F" w14:paraId="61FE161A" w14:textId="77777777">
        <w:trPr>
          <w:trHeight w:hRule="exact" w:val="122"/>
        </w:trPr>
        <w:tc>
          <w:tcPr>
            <w:tcW w:w="1938" w:type="dxa"/>
            <w:tcBorders>
              <w:top w:val="nil"/>
              <w:left w:val="nil"/>
              <w:bottom w:val="nil"/>
              <w:right w:val="nil"/>
            </w:tcBorders>
            <w:vAlign w:val="bottom"/>
          </w:tcPr>
          <w:p w14:paraId="340EC044"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34F2CFA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816" w:type="dxa"/>
            <w:tcBorders>
              <w:top w:val="nil"/>
              <w:left w:val="nil"/>
              <w:bottom w:val="nil"/>
              <w:right w:val="nil"/>
            </w:tcBorders>
            <w:vAlign w:val="bottom"/>
          </w:tcPr>
          <w:p w14:paraId="62147F5F"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c>
          <w:tcPr>
            <w:tcW w:w="1200" w:type="dxa"/>
            <w:tcBorders>
              <w:top w:val="nil"/>
              <w:left w:val="nil"/>
              <w:bottom w:val="nil"/>
              <w:right w:val="nil"/>
            </w:tcBorders>
            <w:vAlign w:val="bottom"/>
          </w:tcPr>
          <w:p w14:paraId="47675393" w14:textId="77777777" w:rsidR="00A747EC" w:rsidRPr="0018576F" w:rsidRDefault="00A747EC">
            <w:pPr>
              <w:autoSpaceDE w:val="0"/>
              <w:autoSpaceDN w:val="0"/>
              <w:adjustRightInd w:val="0"/>
              <w:spacing w:after="0" w:line="240" w:lineRule="auto"/>
              <w:jc w:val="center"/>
              <w:rPr>
                <w:rFonts w:ascii="Times New Roman" w:eastAsiaTheme="minorHAnsi" w:hAnsi="Times New Roman"/>
                <w:color w:val="000000"/>
                <w:sz w:val="24"/>
                <w:szCs w:val="24"/>
              </w:rPr>
            </w:pPr>
          </w:p>
        </w:tc>
      </w:tr>
    </w:tbl>
    <w:p w14:paraId="198D1A8C" w14:textId="77777777" w:rsidR="0090222C" w:rsidRDefault="0090222C">
      <w:pPr>
        <w:rPr>
          <w:rFonts w:ascii="Times New Roman" w:hAnsi="Times New Roman"/>
          <w:sz w:val="24"/>
          <w:szCs w:val="24"/>
        </w:rPr>
      </w:pPr>
    </w:p>
    <w:p w14:paraId="0DD86A70" w14:textId="77777777" w:rsidR="0018576F" w:rsidRDefault="0018576F">
      <w:pPr>
        <w:rPr>
          <w:rFonts w:ascii="Times New Roman" w:hAnsi="Times New Roman"/>
          <w:sz w:val="24"/>
          <w:szCs w:val="24"/>
        </w:rPr>
      </w:pPr>
    </w:p>
    <w:p w14:paraId="42781385" w14:textId="77777777" w:rsidR="0018576F" w:rsidRDefault="0018576F">
      <w:pPr>
        <w:rPr>
          <w:rFonts w:ascii="Times New Roman" w:hAnsi="Times New Roman"/>
          <w:sz w:val="24"/>
          <w:szCs w:val="24"/>
        </w:rPr>
      </w:pPr>
    </w:p>
    <w:p w14:paraId="13919E13" w14:textId="77777777" w:rsidR="0018576F" w:rsidRDefault="0018576F">
      <w:pPr>
        <w:rPr>
          <w:rFonts w:ascii="Times New Roman" w:hAnsi="Times New Roman"/>
          <w:sz w:val="24"/>
          <w:szCs w:val="24"/>
        </w:rPr>
      </w:pPr>
    </w:p>
    <w:p w14:paraId="546A00B0" w14:textId="77777777" w:rsidR="0018576F" w:rsidRDefault="0018576F">
      <w:pPr>
        <w:rPr>
          <w:rFonts w:ascii="Times New Roman" w:hAnsi="Times New Roman"/>
          <w:sz w:val="24"/>
          <w:szCs w:val="24"/>
        </w:rPr>
      </w:pPr>
    </w:p>
    <w:p w14:paraId="01A94C37" w14:textId="77777777" w:rsidR="0018576F" w:rsidRDefault="0018576F">
      <w:pPr>
        <w:rPr>
          <w:rFonts w:ascii="Times New Roman" w:hAnsi="Times New Roman"/>
          <w:sz w:val="24"/>
          <w:szCs w:val="24"/>
        </w:rPr>
      </w:pPr>
    </w:p>
    <w:p w14:paraId="56DD7926" w14:textId="77777777" w:rsidR="0018576F" w:rsidRDefault="0018576F">
      <w:pPr>
        <w:rPr>
          <w:rFonts w:ascii="Times New Roman" w:hAnsi="Times New Roman"/>
          <w:sz w:val="24"/>
          <w:szCs w:val="24"/>
        </w:rPr>
      </w:pPr>
    </w:p>
    <w:p w14:paraId="097D963A" w14:textId="77777777" w:rsidR="0018576F" w:rsidRDefault="0018576F">
      <w:pPr>
        <w:rPr>
          <w:rFonts w:ascii="Times New Roman" w:hAnsi="Times New Roman"/>
          <w:sz w:val="24"/>
          <w:szCs w:val="24"/>
        </w:rPr>
      </w:pPr>
    </w:p>
    <w:p w14:paraId="31F8F1D5" w14:textId="77777777" w:rsidR="0018576F" w:rsidRDefault="0018576F">
      <w:pPr>
        <w:rPr>
          <w:rFonts w:ascii="Times New Roman" w:hAnsi="Times New Roman"/>
          <w:sz w:val="24"/>
          <w:szCs w:val="24"/>
        </w:rPr>
      </w:pPr>
    </w:p>
    <w:p w14:paraId="36624C26" w14:textId="77777777" w:rsidR="0018576F" w:rsidRDefault="0018576F">
      <w:pPr>
        <w:rPr>
          <w:rFonts w:ascii="Times New Roman" w:hAnsi="Times New Roman"/>
          <w:sz w:val="24"/>
          <w:szCs w:val="24"/>
        </w:rPr>
      </w:pPr>
    </w:p>
    <w:p w14:paraId="0F573646" w14:textId="77777777" w:rsidR="0018576F" w:rsidRDefault="0018576F">
      <w:pPr>
        <w:rPr>
          <w:rFonts w:ascii="Times New Roman" w:hAnsi="Times New Roman"/>
          <w:sz w:val="24"/>
          <w:szCs w:val="24"/>
        </w:rPr>
      </w:pPr>
    </w:p>
    <w:p w14:paraId="1FC9D188" w14:textId="77777777" w:rsidR="0018576F" w:rsidRDefault="0018576F">
      <w:pPr>
        <w:rPr>
          <w:rFonts w:ascii="Times New Roman" w:hAnsi="Times New Roman"/>
          <w:sz w:val="24"/>
          <w:szCs w:val="24"/>
        </w:rPr>
      </w:pPr>
    </w:p>
    <w:p w14:paraId="1C78076E" w14:textId="77777777" w:rsidR="0018576F" w:rsidRDefault="0018576F">
      <w:pPr>
        <w:rPr>
          <w:rFonts w:ascii="Times New Roman" w:hAnsi="Times New Roman"/>
          <w:sz w:val="24"/>
          <w:szCs w:val="24"/>
        </w:rPr>
      </w:pPr>
    </w:p>
    <w:p w14:paraId="43C1C334" w14:textId="77777777" w:rsidR="0018576F" w:rsidRDefault="0018576F">
      <w:pPr>
        <w:rPr>
          <w:rFonts w:ascii="Times New Roman" w:hAnsi="Times New Roman"/>
          <w:sz w:val="24"/>
          <w:szCs w:val="24"/>
        </w:rPr>
      </w:pPr>
    </w:p>
    <w:p w14:paraId="7B6A7D3A" w14:textId="77777777" w:rsidR="0018576F" w:rsidRPr="0018576F" w:rsidRDefault="0018576F">
      <w:pPr>
        <w:rPr>
          <w:rFonts w:ascii="Times New Roman" w:hAnsi="Times New Roman"/>
          <w:sz w:val="24"/>
          <w:szCs w:val="24"/>
        </w:rPr>
      </w:pPr>
    </w:p>
    <w:p w14:paraId="02B6A241" w14:textId="77777777" w:rsidR="008E00B8" w:rsidRPr="0018576F" w:rsidRDefault="008E00B8" w:rsidP="008E00B8">
      <w:pPr>
        <w:pStyle w:val="Heading1"/>
        <w:rPr>
          <w:rFonts w:ascii="Times New Roman" w:hAnsi="Times New Roman" w:cs="Times New Roman"/>
          <w:sz w:val="24"/>
          <w:szCs w:val="24"/>
        </w:rPr>
      </w:pPr>
      <w:bookmarkStart w:id="46" w:name="_Toc41745871"/>
      <w:r w:rsidRPr="0018576F">
        <w:rPr>
          <w:rFonts w:ascii="Times New Roman" w:hAnsi="Times New Roman" w:cs="Times New Roman"/>
          <w:sz w:val="24"/>
          <w:szCs w:val="24"/>
        </w:rPr>
        <w:t>CHAPTER V: DISCUSSION</w:t>
      </w:r>
      <w:bookmarkEnd w:id="46"/>
      <w:r w:rsidRPr="0018576F">
        <w:rPr>
          <w:rFonts w:ascii="Times New Roman" w:hAnsi="Times New Roman" w:cs="Times New Roman"/>
          <w:sz w:val="24"/>
          <w:szCs w:val="24"/>
        </w:rPr>
        <w:t xml:space="preserve"> </w:t>
      </w:r>
    </w:p>
    <w:p w14:paraId="337B43F9" w14:textId="77777777" w:rsidR="008E00B8" w:rsidRPr="0018576F" w:rsidRDefault="008E00B8" w:rsidP="008E00B8">
      <w:pPr>
        <w:pStyle w:val="Heading2"/>
        <w:numPr>
          <w:ilvl w:val="0"/>
          <w:numId w:val="6"/>
        </w:numPr>
        <w:rPr>
          <w:rFonts w:ascii="Times New Roman" w:hAnsi="Times New Roman" w:cs="Times New Roman"/>
          <w:sz w:val="24"/>
          <w:szCs w:val="24"/>
        </w:rPr>
      </w:pPr>
      <w:bookmarkStart w:id="47" w:name="_Toc41745872"/>
      <w:r w:rsidRPr="0018576F">
        <w:rPr>
          <w:rFonts w:ascii="Times New Roman" w:hAnsi="Times New Roman" w:cs="Times New Roman"/>
          <w:sz w:val="24"/>
          <w:szCs w:val="24"/>
        </w:rPr>
        <w:t>Conclusions</w:t>
      </w:r>
      <w:bookmarkEnd w:id="47"/>
    </w:p>
    <w:p w14:paraId="1AEB6F51" w14:textId="77777777" w:rsidR="008E00B8" w:rsidRPr="0018576F" w:rsidRDefault="008E00B8" w:rsidP="008E00B8">
      <w:pPr>
        <w:pStyle w:val="Heading2"/>
        <w:numPr>
          <w:ilvl w:val="0"/>
          <w:numId w:val="6"/>
        </w:numPr>
        <w:rPr>
          <w:rFonts w:ascii="Times New Roman" w:hAnsi="Times New Roman" w:cs="Times New Roman"/>
          <w:sz w:val="24"/>
          <w:szCs w:val="24"/>
        </w:rPr>
      </w:pPr>
      <w:bookmarkStart w:id="48" w:name="_Toc41745873"/>
      <w:r w:rsidRPr="0018576F">
        <w:rPr>
          <w:rFonts w:ascii="Times New Roman" w:hAnsi="Times New Roman" w:cs="Times New Roman"/>
          <w:sz w:val="24"/>
          <w:szCs w:val="24"/>
        </w:rPr>
        <w:t>Suggestions for Future Research</w:t>
      </w:r>
      <w:bookmarkEnd w:id="48"/>
    </w:p>
    <w:p w14:paraId="551A4852" w14:textId="77777777" w:rsidR="00DE12D2" w:rsidRPr="0018576F" w:rsidRDefault="008E00B8" w:rsidP="008E00B8">
      <w:pPr>
        <w:pStyle w:val="Heading2"/>
        <w:numPr>
          <w:ilvl w:val="0"/>
          <w:numId w:val="6"/>
        </w:numPr>
        <w:rPr>
          <w:rFonts w:ascii="Times New Roman" w:hAnsi="Times New Roman" w:cs="Times New Roman"/>
          <w:sz w:val="24"/>
          <w:szCs w:val="24"/>
        </w:rPr>
      </w:pPr>
      <w:bookmarkStart w:id="49" w:name="_Toc41745874"/>
      <w:r w:rsidRPr="0018576F">
        <w:rPr>
          <w:rFonts w:ascii="Times New Roman" w:hAnsi="Times New Roman" w:cs="Times New Roman"/>
          <w:sz w:val="24"/>
          <w:szCs w:val="24"/>
        </w:rPr>
        <w:t>Recommendations (if any)</w:t>
      </w:r>
      <w:bookmarkEnd w:id="49"/>
    </w:p>
    <w:p w14:paraId="6C556015" w14:textId="77777777" w:rsidR="00DE12D2" w:rsidRPr="0018576F" w:rsidRDefault="00DE12D2" w:rsidP="00DE12D2">
      <w:pPr>
        <w:rPr>
          <w:rFonts w:ascii="Times New Roman" w:hAnsi="Times New Roman"/>
          <w:sz w:val="24"/>
          <w:szCs w:val="24"/>
        </w:rPr>
      </w:pPr>
    </w:p>
    <w:p w14:paraId="2253EDDB" w14:textId="77777777" w:rsidR="00DE12D2" w:rsidRPr="0018576F" w:rsidRDefault="00DE12D2" w:rsidP="00DE12D2">
      <w:pPr>
        <w:rPr>
          <w:rFonts w:ascii="Times New Roman" w:hAnsi="Times New Roman"/>
          <w:sz w:val="24"/>
          <w:szCs w:val="24"/>
        </w:rPr>
      </w:pPr>
    </w:p>
    <w:p w14:paraId="38105EAB" w14:textId="77777777" w:rsidR="00DE12D2" w:rsidRPr="0018576F" w:rsidRDefault="00DE12D2" w:rsidP="00DE12D2">
      <w:pPr>
        <w:jc w:val="center"/>
        <w:rPr>
          <w:rFonts w:ascii="Times New Roman" w:hAnsi="Times New Roman"/>
          <w:sz w:val="24"/>
          <w:szCs w:val="24"/>
        </w:rPr>
      </w:pPr>
    </w:p>
    <w:p w14:paraId="52E1BE03" w14:textId="77777777" w:rsidR="006C7239" w:rsidRPr="0018576F" w:rsidRDefault="006C7239" w:rsidP="00DE12D2">
      <w:pPr>
        <w:jc w:val="center"/>
        <w:rPr>
          <w:rFonts w:ascii="Times New Roman" w:hAnsi="Times New Roman"/>
          <w:sz w:val="24"/>
          <w:szCs w:val="24"/>
        </w:rPr>
      </w:pPr>
    </w:p>
    <w:p w14:paraId="39434C30" w14:textId="77777777" w:rsidR="006C7239" w:rsidRPr="0018576F" w:rsidRDefault="006C7239" w:rsidP="00DE12D2">
      <w:pPr>
        <w:jc w:val="center"/>
        <w:rPr>
          <w:rFonts w:ascii="Times New Roman" w:hAnsi="Times New Roman"/>
          <w:sz w:val="24"/>
          <w:szCs w:val="24"/>
        </w:rPr>
      </w:pPr>
    </w:p>
    <w:p w14:paraId="65CE91C5" w14:textId="77777777" w:rsidR="006C7239" w:rsidRPr="0018576F" w:rsidRDefault="006C7239" w:rsidP="00DE12D2">
      <w:pPr>
        <w:jc w:val="center"/>
        <w:rPr>
          <w:rFonts w:ascii="Times New Roman" w:hAnsi="Times New Roman"/>
          <w:sz w:val="24"/>
          <w:szCs w:val="24"/>
        </w:rPr>
      </w:pPr>
    </w:p>
    <w:p w14:paraId="40BB2595" w14:textId="77777777" w:rsidR="006C7239" w:rsidRPr="0018576F" w:rsidRDefault="006C7239" w:rsidP="00DE12D2">
      <w:pPr>
        <w:jc w:val="center"/>
        <w:rPr>
          <w:rFonts w:ascii="Times New Roman" w:hAnsi="Times New Roman"/>
          <w:sz w:val="24"/>
          <w:szCs w:val="24"/>
        </w:rPr>
      </w:pPr>
    </w:p>
    <w:p w14:paraId="669D97FF" w14:textId="77777777" w:rsidR="006C7239" w:rsidRPr="0018576F" w:rsidRDefault="006C7239" w:rsidP="00DE12D2">
      <w:pPr>
        <w:jc w:val="center"/>
        <w:rPr>
          <w:rFonts w:ascii="Times New Roman" w:hAnsi="Times New Roman"/>
          <w:sz w:val="24"/>
          <w:szCs w:val="24"/>
        </w:rPr>
      </w:pPr>
    </w:p>
    <w:p w14:paraId="46DD0DCB" w14:textId="77777777" w:rsidR="006C7239" w:rsidRPr="0018576F" w:rsidRDefault="006C7239" w:rsidP="00DE12D2">
      <w:pPr>
        <w:jc w:val="center"/>
        <w:rPr>
          <w:rFonts w:ascii="Times New Roman" w:hAnsi="Times New Roman"/>
          <w:sz w:val="24"/>
          <w:szCs w:val="24"/>
        </w:rPr>
      </w:pPr>
    </w:p>
    <w:p w14:paraId="048AA1DB" w14:textId="77777777" w:rsidR="006C7239" w:rsidRPr="0018576F" w:rsidRDefault="006C7239" w:rsidP="00DE12D2">
      <w:pPr>
        <w:jc w:val="center"/>
        <w:rPr>
          <w:rFonts w:ascii="Times New Roman" w:hAnsi="Times New Roman"/>
          <w:sz w:val="24"/>
          <w:szCs w:val="24"/>
        </w:rPr>
      </w:pPr>
    </w:p>
    <w:p w14:paraId="556FF273" w14:textId="77777777" w:rsidR="006C7239" w:rsidRPr="0018576F" w:rsidRDefault="006C7239" w:rsidP="00DE12D2">
      <w:pPr>
        <w:jc w:val="center"/>
        <w:rPr>
          <w:rFonts w:ascii="Times New Roman" w:hAnsi="Times New Roman"/>
          <w:sz w:val="24"/>
          <w:szCs w:val="24"/>
        </w:rPr>
      </w:pPr>
    </w:p>
    <w:p w14:paraId="3001E7D1" w14:textId="77777777" w:rsidR="006C7239" w:rsidRDefault="006C7239" w:rsidP="0018576F">
      <w:pPr>
        <w:rPr>
          <w:rFonts w:ascii="Times New Roman" w:hAnsi="Times New Roman"/>
          <w:sz w:val="24"/>
          <w:szCs w:val="24"/>
        </w:rPr>
      </w:pPr>
    </w:p>
    <w:p w14:paraId="3F530405" w14:textId="77777777" w:rsidR="0018576F" w:rsidRDefault="0018576F" w:rsidP="0018576F">
      <w:pPr>
        <w:rPr>
          <w:rFonts w:ascii="Times New Roman" w:hAnsi="Times New Roman"/>
          <w:sz w:val="24"/>
          <w:szCs w:val="24"/>
        </w:rPr>
      </w:pPr>
    </w:p>
    <w:p w14:paraId="780936AC" w14:textId="77777777" w:rsidR="0018576F" w:rsidRDefault="0018576F" w:rsidP="0018576F">
      <w:pPr>
        <w:rPr>
          <w:rFonts w:ascii="Times New Roman" w:hAnsi="Times New Roman"/>
          <w:sz w:val="24"/>
          <w:szCs w:val="24"/>
        </w:rPr>
      </w:pPr>
    </w:p>
    <w:p w14:paraId="14836F7B" w14:textId="77777777" w:rsidR="0018576F" w:rsidRDefault="0018576F" w:rsidP="0018576F">
      <w:pPr>
        <w:rPr>
          <w:rFonts w:ascii="Times New Roman" w:hAnsi="Times New Roman"/>
          <w:sz w:val="24"/>
          <w:szCs w:val="24"/>
        </w:rPr>
      </w:pPr>
    </w:p>
    <w:p w14:paraId="11587311" w14:textId="77777777" w:rsidR="0018576F" w:rsidRDefault="0018576F" w:rsidP="0018576F">
      <w:pPr>
        <w:rPr>
          <w:rFonts w:ascii="Times New Roman" w:hAnsi="Times New Roman"/>
          <w:sz w:val="24"/>
          <w:szCs w:val="24"/>
        </w:rPr>
      </w:pPr>
    </w:p>
    <w:p w14:paraId="0942FB31" w14:textId="77777777" w:rsidR="0018576F" w:rsidRDefault="0018576F" w:rsidP="0018576F">
      <w:pPr>
        <w:rPr>
          <w:rFonts w:ascii="Times New Roman" w:hAnsi="Times New Roman"/>
          <w:sz w:val="24"/>
          <w:szCs w:val="24"/>
        </w:rPr>
      </w:pPr>
    </w:p>
    <w:p w14:paraId="69AB3A20" w14:textId="77777777" w:rsidR="0018576F" w:rsidRDefault="0018576F" w:rsidP="0018576F">
      <w:pPr>
        <w:rPr>
          <w:rFonts w:ascii="Times New Roman" w:hAnsi="Times New Roman"/>
          <w:sz w:val="24"/>
          <w:szCs w:val="24"/>
        </w:rPr>
      </w:pPr>
    </w:p>
    <w:p w14:paraId="68E1C7B9" w14:textId="77777777" w:rsidR="0018576F" w:rsidRDefault="0018576F" w:rsidP="0018576F">
      <w:pPr>
        <w:rPr>
          <w:rFonts w:ascii="Times New Roman" w:hAnsi="Times New Roman"/>
          <w:sz w:val="24"/>
          <w:szCs w:val="24"/>
        </w:rPr>
      </w:pPr>
    </w:p>
    <w:p w14:paraId="38B7E5D7" w14:textId="77777777" w:rsidR="0018576F" w:rsidRPr="0018576F" w:rsidRDefault="0018576F" w:rsidP="0018576F">
      <w:pPr>
        <w:rPr>
          <w:rFonts w:ascii="Times New Roman" w:hAnsi="Times New Roman"/>
          <w:sz w:val="24"/>
          <w:szCs w:val="24"/>
        </w:rPr>
      </w:pPr>
    </w:p>
    <w:p w14:paraId="5DDFC0E4" w14:textId="2FF24FCE" w:rsidR="00DE12D2" w:rsidRPr="0018576F" w:rsidRDefault="00DE12D2" w:rsidP="00592E14">
      <w:pPr>
        <w:pStyle w:val="Heading1"/>
        <w:jc w:val="left"/>
        <w:rPr>
          <w:rFonts w:ascii="Times New Roman" w:hAnsi="Times New Roman" w:cs="Times New Roman"/>
          <w:sz w:val="24"/>
          <w:szCs w:val="24"/>
        </w:rPr>
      </w:pPr>
      <w:bookmarkStart w:id="50" w:name="_Toc41745875"/>
      <w:r w:rsidRPr="0018576F">
        <w:rPr>
          <w:rFonts w:ascii="Times New Roman" w:hAnsi="Times New Roman" w:cs="Times New Roman"/>
          <w:sz w:val="24"/>
          <w:szCs w:val="24"/>
        </w:rPr>
        <w:lastRenderedPageBreak/>
        <w:t>Reference</w:t>
      </w:r>
      <w:bookmarkEnd w:id="50"/>
      <w:r w:rsidRPr="0018576F">
        <w:rPr>
          <w:rFonts w:ascii="Times New Roman" w:hAnsi="Times New Roman" w:cs="Times New Roman"/>
          <w:sz w:val="24"/>
          <w:szCs w:val="24"/>
        </w:rPr>
        <w:t xml:space="preserve"> </w:t>
      </w:r>
    </w:p>
    <w:p w14:paraId="51A5CF80" w14:textId="77777777" w:rsidR="00CD5BFA" w:rsidRPr="0018576F" w:rsidRDefault="00CD5BFA" w:rsidP="00CD5BFA">
      <w:pPr>
        <w:rPr>
          <w:rFonts w:ascii="Times New Roman" w:hAnsi="Times New Roman"/>
          <w:sz w:val="24"/>
          <w:szCs w:val="24"/>
        </w:rPr>
      </w:pPr>
    </w:p>
    <w:p w14:paraId="7EC9F3FE" w14:textId="46A9672B" w:rsidR="007A646D" w:rsidRPr="0018576F" w:rsidRDefault="00DE12D2" w:rsidP="00E227D4">
      <w:pPr>
        <w:pStyle w:val="Heading1"/>
        <w:jc w:val="left"/>
        <w:rPr>
          <w:rFonts w:ascii="Times New Roman" w:hAnsi="Times New Roman" w:cs="Times New Roman"/>
          <w:sz w:val="24"/>
          <w:szCs w:val="24"/>
        </w:rPr>
      </w:pPr>
      <w:bookmarkStart w:id="51" w:name="_Toc41745876"/>
      <w:r w:rsidRPr="0018576F">
        <w:rPr>
          <w:rFonts w:ascii="Times New Roman" w:hAnsi="Times New Roman" w:cs="Times New Roman"/>
          <w:sz w:val="24"/>
          <w:szCs w:val="24"/>
        </w:rPr>
        <w:t>Appendix-A:</w:t>
      </w:r>
      <w:bookmarkEnd w:id="51"/>
      <w:r w:rsidRPr="0018576F">
        <w:rPr>
          <w:rFonts w:ascii="Times New Roman" w:hAnsi="Times New Roman" w:cs="Times New Roman"/>
          <w:sz w:val="24"/>
          <w:szCs w:val="24"/>
        </w:rPr>
        <w:t xml:space="preserve"> </w:t>
      </w:r>
    </w:p>
    <w:p w14:paraId="24A25EE5" w14:textId="77777777" w:rsidR="007A646D" w:rsidRPr="0018576F" w:rsidRDefault="007A646D" w:rsidP="00051706">
      <w:pPr>
        <w:rPr>
          <w:rFonts w:ascii="Times New Roman" w:hAnsi="Times New Roman"/>
          <w:sz w:val="24"/>
          <w:szCs w:val="24"/>
        </w:rPr>
      </w:pPr>
    </w:p>
    <w:p w14:paraId="2F55A7E7" w14:textId="115AFD4D" w:rsidR="00CE789A" w:rsidRPr="0018576F" w:rsidRDefault="00311220" w:rsidP="00311220">
      <w:pPr>
        <w:pStyle w:val="Heading1"/>
        <w:jc w:val="left"/>
        <w:rPr>
          <w:rFonts w:ascii="Times New Roman" w:hAnsi="Times New Roman" w:cs="Times New Roman"/>
          <w:sz w:val="24"/>
          <w:szCs w:val="24"/>
        </w:rPr>
      </w:pPr>
      <w:bookmarkStart w:id="52" w:name="_Toc41745877"/>
      <w:r w:rsidRPr="0018576F">
        <w:rPr>
          <w:rFonts w:ascii="Times New Roman" w:hAnsi="Times New Roman" w:cs="Times New Roman"/>
          <w:sz w:val="24"/>
          <w:szCs w:val="24"/>
        </w:rPr>
        <w:t>Reference</w:t>
      </w:r>
      <w:bookmarkEnd w:id="52"/>
      <w:r w:rsidRPr="0018576F">
        <w:rPr>
          <w:rFonts w:ascii="Times New Roman" w:hAnsi="Times New Roman" w:cs="Times New Roman"/>
          <w:sz w:val="24"/>
          <w:szCs w:val="24"/>
        </w:rPr>
        <w:t xml:space="preserve"> </w:t>
      </w:r>
    </w:p>
    <w:p w14:paraId="47A07D96" w14:textId="77777777" w:rsidR="007F4D15" w:rsidRPr="007F4D15" w:rsidRDefault="00CE789A" w:rsidP="007F4D15">
      <w:pPr>
        <w:pStyle w:val="EndNoteBibliography"/>
        <w:spacing w:after="0"/>
      </w:pPr>
      <w:r w:rsidRPr="0018576F">
        <w:rPr>
          <w:rFonts w:ascii="Times New Roman" w:hAnsi="Times New Roman" w:cs="Times New Roman"/>
          <w:sz w:val="24"/>
          <w:szCs w:val="24"/>
        </w:rPr>
        <w:fldChar w:fldCharType="begin"/>
      </w:r>
      <w:r w:rsidRPr="0018576F">
        <w:rPr>
          <w:rFonts w:ascii="Times New Roman" w:hAnsi="Times New Roman" w:cs="Times New Roman"/>
          <w:sz w:val="24"/>
          <w:szCs w:val="24"/>
        </w:rPr>
        <w:instrText xml:space="preserve"> ADDIN EN.REFLIST </w:instrText>
      </w:r>
      <w:r w:rsidRPr="0018576F">
        <w:rPr>
          <w:rFonts w:ascii="Times New Roman" w:hAnsi="Times New Roman" w:cs="Times New Roman"/>
          <w:sz w:val="24"/>
          <w:szCs w:val="24"/>
        </w:rPr>
        <w:fldChar w:fldCharType="separate"/>
      </w:r>
      <w:bookmarkStart w:id="53" w:name="_ENREF_1"/>
      <w:r w:rsidR="007F4D15" w:rsidRPr="007F4D15">
        <w:t xml:space="preserve">Abdih, Yasser, Ralph Chami, Jihad Dagher, and Peter Montiel. 2012. 'Remittances and institutions: Are remittances a curse?', </w:t>
      </w:r>
      <w:r w:rsidR="007F4D15" w:rsidRPr="007F4D15">
        <w:rPr>
          <w:i/>
        </w:rPr>
        <w:t>World Development</w:t>
      </w:r>
      <w:r w:rsidR="007F4D15" w:rsidRPr="007F4D15">
        <w:t>, 40: 657-66.</w:t>
      </w:r>
      <w:bookmarkEnd w:id="53"/>
    </w:p>
    <w:p w14:paraId="6FF5380A" w14:textId="77777777" w:rsidR="007F4D15" w:rsidRPr="007F4D15" w:rsidRDefault="007F4D15" w:rsidP="007F4D15">
      <w:pPr>
        <w:pStyle w:val="EndNoteBibliography"/>
        <w:spacing w:after="0"/>
      </w:pPr>
      <w:bookmarkStart w:id="54" w:name="_ENREF_2"/>
      <w:r w:rsidRPr="007F4D15">
        <w:t xml:space="preserve">Acosta, Pablo A, Nicole Rae Baerg, and Federico S Mandelman. 2009. 'Financial development, remittances, and real exchange rate appreciation', </w:t>
      </w:r>
      <w:r w:rsidRPr="007F4D15">
        <w:rPr>
          <w:i/>
        </w:rPr>
        <w:t>Economic Review</w:t>
      </w:r>
      <w:r w:rsidRPr="007F4D15">
        <w:t>, 94.</w:t>
      </w:r>
      <w:bookmarkEnd w:id="54"/>
    </w:p>
    <w:p w14:paraId="4EE16D49" w14:textId="77777777" w:rsidR="007F4D15" w:rsidRPr="007F4D15" w:rsidRDefault="007F4D15" w:rsidP="007F4D15">
      <w:pPr>
        <w:pStyle w:val="EndNoteBibliography"/>
        <w:spacing w:after="0"/>
      </w:pPr>
      <w:bookmarkStart w:id="55" w:name="_ENREF_3"/>
      <w:r w:rsidRPr="007F4D15">
        <w:t xml:space="preserve">Acosta, Pablo A, Emmanuel KK Lartey, and Federico S Mandelman. 2009. 'Remittances and the Dutch disease', </w:t>
      </w:r>
      <w:r w:rsidRPr="007F4D15">
        <w:rPr>
          <w:i/>
        </w:rPr>
        <w:t>Journal of International Economics</w:t>
      </w:r>
      <w:r w:rsidRPr="007F4D15">
        <w:t>, 79: 102-16.</w:t>
      </w:r>
      <w:bookmarkEnd w:id="55"/>
    </w:p>
    <w:p w14:paraId="533DDEF9" w14:textId="77777777" w:rsidR="007F4D15" w:rsidRPr="007F4D15" w:rsidRDefault="007F4D15" w:rsidP="007F4D15">
      <w:pPr>
        <w:pStyle w:val="EndNoteBibliography"/>
        <w:spacing w:after="0"/>
      </w:pPr>
      <w:bookmarkStart w:id="56" w:name="_ENREF_4"/>
      <w:r w:rsidRPr="007F4D15">
        <w:t xml:space="preserve">Acosta, Pablo, Cesar Calderon, Pablo Fajnzylber, and Humberto Lopez. 2008. 'What is the impact of international remittances on poverty and inequality in Latin America?', </w:t>
      </w:r>
      <w:r w:rsidRPr="007F4D15">
        <w:rPr>
          <w:i/>
        </w:rPr>
        <w:t>World Development</w:t>
      </w:r>
      <w:r w:rsidRPr="007F4D15">
        <w:t>, 36: 89-114.</w:t>
      </w:r>
      <w:bookmarkEnd w:id="56"/>
    </w:p>
    <w:p w14:paraId="4D013DCE" w14:textId="77777777" w:rsidR="007F4D15" w:rsidRPr="007F4D15" w:rsidRDefault="007F4D15" w:rsidP="007F4D15">
      <w:pPr>
        <w:pStyle w:val="EndNoteBibliography"/>
        <w:spacing w:after="0"/>
      </w:pPr>
      <w:bookmarkStart w:id="57" w:name="_ENREF_5"/>
      <w:r w:rsidRPr="007F4D15">
        <w:t xml:space="preserve">Adams Jr, Richard H. 2011. 'Evaluating the economic impact of international remittances on developing countries using household surveys: A literature review', </w:t>
      </w:r>
      <w:r w:rsidRPr="007F4D15">
        <w:rPr>
          <w:i/>
        </w:rPr>
        <w:t>Journal of Development Studies</w:t>
      </w:r>
      <w:r w:rsidRPr="007F4D15">
        <w:t>, 47: 809-28.</w:t>
      </w:r>
      <w:bookmarkEnd w:id="57"/>
    </w:p>
    <w:p w14:paraId="7C05F7E6" w14:textId="77777777" w:rsidR="007F4D15" w:rsidRPr="007F4D15" w:rsidRDefault="007F4D15" w:rsidP="007F4D15">
      <w:pPr>
        <w:pStyle w:val="EndNoteBibliography"/>
        <w:spacing w:after="0"/>
      </w:pPr>
      <w:bookmarkStart w:id="58" w:name="_ENREF_6"/>
      <w:r w:rsidRPr="007F4D15">
        <w:t xml:space="preserve">Adams Jr, Richard H, and John Page. 2005. 'Do international migration and remittances reduce poverty in developing countries?', </w:t>
      </w:r>
      <w:r w:rsidRPr="007F4D15">
        <w:rPr>
          <w:i/>
        </w:rPr>
        <w:t>World Development</w:t>
      </w:r>
      <w:r w:rsidRPr="007F4D15">
        <w:t>, 33: 1645-69.</w:t>
      </w:r>
      <w:bookmarkEnd w:id="58"/>
    </w:p>
    <w:p w14:paraId="1A1037B9" w14:textId="77777777" w:rsidR="007F4D15" w:rsidRPr="007F4D15" w:rsidRDefault="007F4D15" w:rsidP="007F4D15">
      <w:pPr>
        <w:pStyle w:val="EndNoteBibliography"/>
        <w:spacing w:after="0"/>
      </w:pPr>
      <w:bookmarkStart w:id="59" w:name="_ENREF_7"/>
      <w:r w:rsidRPr="007F4D15">
        <w:t xml:space="preserve">Adenutsi, Deodat E. 2011. 'Financial development, international migrant remittances and endogenous growth in Ghana', </w:t>
      </w:r>
      <w:r w:rsidRPr="007F4D15">
        <w:rPr>
          <w:i/>
        </w:rPr>
        <w:t>Studies in Economics and Finance</w:t>
      </w:r>
      <w:r w:rsidRPr="007F4D15">
        <w:t>.</w:t>
      </w:r>
      <w:bookmarkEnd w:id="59"/>
    </w:p>
    <w:p w14:paraId="0E0C7F91" w14:textId="77777777" w:rsidR="007F4D15" w:rsidRPr="007F4D15" w:rsidRDefault="007F4D15" w:rsidP="007F4D15">
      <w:pPr>
        <w:pStyle w:val="EndNoteBibliography"/>
        <w:spacing w:after="0"/>
      </w:pPr>
      <w:bookmarkStart w:id="60" w:name="_ENREF_8"/>
      <w:r w:rsidRPr="007F4D15">
        <w:t xml:space="preserve">Aggarwal, Reena, Asli Demirguc-Kunt, and Maria Soledad Martinez Peria. 2006. </w:t>
      </w:r>
      <w:r w:rsidRPr="007F4D15">
        <w:rPr>
          <w:i/>
        </w:rPr>
        <w:t>Do workers' remittances promote financial development?</w:t>
      </w:r>
      <w:r w:rsidRPr="007F4D15">
        <w:t xml:space="preserve"> (The World Bank).</w:t>
      </w:r>
      <w:bookmarkEnd w:id="60"/>
    </w:p>
    <w:p w14:paraId="06413831" w14:textId="77777777" w:rsidR="007F4D15" w:rsidRPr="007F4D15" w:rsidRDefault="007F4D15" w:rsidP="007F4D15">
      <w:pPr>
        <w:pStyle w:val="EndNoteBibliography"/>
        <w:spacing w:after="0"/>
      </w:pPr>
      <w:bookmarkStart w:id="61" w:name="_ENREF_9"/>
      <w:r w:rsidRPr="007F4D15">
        <w:t xml:space="preserve">Ahmed, Junaid, Khalid Zaman, and Iqtidar Ali Shah. 2011. 'An empirical analysis of remittances-growth nexus in Pakistan using bounds testing approach', </w:t>
      </w:r>
      <w:r w:rsidRPr="007F4D15">
        <w:rPr>
          <w:i/>
        </w:rPr>
        <w:t>Journal of Economics and International Finance</w:t>
      </w:r>
      <w:r w:rsidRPr="007F4D15">
        <w:t>, 3: 176.</w:t>
      </w:r>
      <w:bookmarkEnd w:id="61"/>
    </w:p>
    <w:p w14:paraId="42ED4832" w14:textId="77777777" w:rsidR="007F4D15" w:rsidRPr="007F4D15" w:rsidRDefault="007F4D15" w:rsidP="007F4D15">
      <w:pPr>
        <w:pStyle w:val="EndNoteBibliography"/>
        <w:spacing w:after="0"/>
      </w:pPr>
      <w:bookmarkStart w:id="62" w:name="_ENREF_10"/>
      <w:r w:rsidRPr="007F4D15">
        <w:t xml:space="preserve">Akobeng, Eric. 2016. 'Out of inequality and poverty: Evidence for the effectiveness of remittances in Sub-Saharan Africa', </w:t>
      </w:r>
      <w:r w:rsidRPr="007F4D15">
        <w:rPr>
          <w:i/>
        </w:rPr>
        <w:t>The Quarterly Review of Economics and Finance</w:t>
      </w:r>
      <w:r w:rsidRPr="007F4D15">
        <w:t>, 60: 207-23.</w:t>
      </w:r>
      <w:bookmarkEnd w:id="62"/>
    </w:p>
    <w:p w14:paraId="1AD7AFD8" w14:textId="77777777" w:rsidR="007F4D15" w:rsidRPr="007F4D15" w:rsidRDefault="007F4D15" w:rsidP="007F4D15">
      <w:pPr>
        <w:pStyle w:val="EndNoteBibliography"/>
        <w:spacing w:after="0"/>
      </w:pPr>
      <w:bookmarkStart w:id="63" w:name="_ENREF_11"/>
      <w:r w:rsidRPr="007F4D15">
        <w:t xml:space="preserve">Ali, Mohammad Bayezid. 2011. 'Impact of micro and macroeconomic variables on emerging stock market return: A case on Dhaka stock exchange (DSE)', </w:t>
      </w:r>
      <w:r w:rsidRPr="007F4D15">
        <w:rPr>
          <w:i/>
        </w:rPr>
        <w:t>Interdisciplinary Journal of Research in Business</w:t>
      </w:r>
      <w:r w:rsidRPr="007F4D15">
        <w:t>, 1: 8-16.</w:t>
      </w:r>
      <w:bookmarkEnd w:id="63"/>
    </w:p>
    <w:p w14:paraId="5FD985B1" w14:textId="77777777" w:rsidR="007F4D15" w:rsidRPr="007F4D15" w:rsidRDefault="007F4D15" w:rsidP="007F4D15">
      <w:pPr>
        <w:pStyle w:val="EndNoteBibliography"/>
        <w:spacing w:after="0"/>
      </w:pPr>
      <w:bookmarkStart w:id="64" w:name="_ENREF_12"/>
      <w:r w:rsidRPr="007F4D15">
        <w:t xml:space="preserve">Ambrosius, Christian, and Alfredo Cuecuecha. 2016. 'Remittances and the use of formal and informal financial services', </w:t>
      </w:r>
      <w:r w:rsidRPr="007F4D15">
        <w:rPr>
          <w:i/>
        </w:rPr>
        <w:t>World Development</w:t>
      </w:r>
      <w:r w:rsidRPr="007F4D15">
        <w:t>, 77: 80-98.</w:t>
      </w:r>
      <w:bookmarkEnd w:id="64"/>
    </w:p>
    <w:p w14:paraId="66245208" w14:textId="77777777" w:rsidR="007F4D15" w:rsidRPr="007F4D15" w:rsidRDefault="007F4D15" w:rsidP="007F4D15">
      <w:pPr>
        <w:pStyle w:val="EndNoteBibliography"/>
        <w:spacing w:after="0"/>
      </w:pPr>
      <w:bookmarkStart w:id="65" w:name="_ENREF_13"/>
      <w:r w:rsidRPr="007F4D15">
        <w:t xml:space="preserve">Anyanwu, John C, and Andrew EO Erhijakpor. 2010. 'Do international remittances affect poverty in Africa?', </w:t>
      </w:r>
      <w:r w:rsidRPr="007F4D15">
        <w:rPr>
          <w:i/>
        </w:rPr>
        <w:t>African Development Review</w:t>
      </w:r>
      <w:r w:rsidRPr="007F4D15">
        <w:t>, 22: 51-91.</w:t>
      </w:r>
      <w:bookmarkEnd w:id="65"/>
    </w:p>
    <w:p w14:paraId="05C7AAA5" w14:textId="77777777" w:rsidR="007F4D15" w:rsidRPr="007F4D15" w:rsidRDefault="007F4D15" w:rsidP="007F4D15">
      <w:pPr>
        <w:pStyle w:val="EndNoteBibliography"/>
        <w:spacing w:after="0"/>
      </w:pPr>
      <w:bookmarkStart w:id="66" w:name="_ENREF_14"/>
      <w:r w:rsidRPr="007F4D15">
        <w:t xml:space="preserve">Anzoategui, Diego, Asli Demirgüç-Kunt, and María Soledad Martínez Pería. 2011. </w:t>
      </w:r>
      <w:r w:rsidRPr="007F4D15">
        <w:rPr>
          <w:i/>
        </w:rPr>
        <w:t>Remittances and financial inclusion: evidence from El Salvador</w:t>
      </w:r>
      <w:r w:rsidRPr="007F4D15">
        <w:t xml:space="preserve"> (The World Bank).</w:t>
      </w:r>
      <w:bookmarkEnd w:id="66"/>
    </w:p>
    <w:p w14:paraId="493E5BD3" w14:textId="77777777" w:rsidR="007F4D15" w:rsidRPr="007F4D15" w:rsidRDefault="007F4D15" w:rsidP="007F4D15">
      <w:pPr>
        <w:pStyle w:val="EndNoteBibliography"/>
        <w:spacing w:after="0"/>
      </w:pPr>
      <w:bookmarkStart w:id="67" w:name="_ENREF_15"/>
      <w:r w:rsidRPr="007F4D15">
        <w:t xml:space="preserve">Arezki, Rabah, and Markus Brückner. 2012. 'Rainfall, financial development, and remittances: Evidence from Sub-Saharan Africa', </w:t>
      </w:r>
      <w:r w:rsidRPr="007F4D15">
        <w:rPr>
          <w:i/>
        </w:rPr>
        <w:t>Journal of International Economics</w:t>
      </w:r>
      <w:r w:rsidRPr="007F4D15">
        <w:t>, 87: 377-85.</w:t>
      </w:r>
      <w:bookmarkEnd w:id="67"/>
    </w:p>
    <w:p w14:paraId="0410A064" w14:textId="77777777" w:rsidR="007F4D15" w:rsidRPr="007F4D15" w:rsidRDefault="007F4D15" w:rsidP="007F4D15">
      <w:pPr>
        <w:pStyle w:val="EndNoteBibliography"/>
        <w:spacing w:after="0"/>
      </w:pPr>
      <w:bookmarkStart w:id="68" w:name="_ENREF_16"/>
      <w:r w:rsidRPr="007F4D15">
        <w:t xml:space="preserve">Armstrong, Jon Scott. 2001. </w:t>
      </w:r>
      <w:r w:rsidRPr="007F4D15">
        <w:rPr>
          <w:i/>
        </w:rPr>
        <w:t>Principles of forecasting: a handbook for researchers and practitioners</w:t>
      </w:r>
      <w:r w:rsidRPr="007F4D15">
        <w:t xml:space="preserve"> (Springer Science &amp; Business Media).</w:t>
      </w:r>
      <w:bookmarkEnd w:id="68"/>
    </w:p>
    <w:p w14:paraId="514569EC" w14:textId="77777777" w:rsidR="007F4D15" w:rsidRPr="007F4D15" w:rsidRDefault="007F4D15" w:rsidP="007F4D15">
      <w:pPr>
        <w:pStyle w:val="EndNoteBibliography"/>
        <w:spacing w:after="0"/>
      </w:pPr>
      <w:bookmarkStart w:id="69" w:name="_ENREF_17"/>
      <w:r w:rsidRPr="007F4D15">
        <w:t xml:space="preserve">Ayadi, Rym, Emrah Arbak, Sami Ben Naceur, and Willem Pieter De Groen. 2015. 'Determinants of financial development across the Mediterranean.' in, </w:t>
      </w:r>
      <w:r w:rsidRPr="007F4D15">
        <w:rPr>
          <w:i/>
        </w:rPr>
        <w:t>Economic and Social Development of the Southern and Eastern Mediterranean Countries</w:t>
      </w:r>
      <w:r w:rsidRPr="007F4D15">
        <w:t xml:space="preserve"> (Springer).</w:t>
      </w:r>
      <w:bookmarkEnd w:id="69"/>
    </w:p>
    <w:p w14:paraId="6D3F4DE0" w14:textId="77777777" w:rsidR="007F4D15" w:rsidRPr="007F4D15" w:rsidRDefault="007F4D15" w:rsidP="007F4D15">
      <w:pPr>
        <w:pStyle w:val="EndNoteBibliography"/>
        <w:spacing w:after="0"/>
      </w:pPr>
      <w:bookmarkStart w:id="70" w:name="_ENREF_18"/>
      <w:r w:rsidRPr="007F4D15">
        <w:t xml:space="preserve">Aydas, Osman Tuncay, Kivilcim Metin-Ozcan, and Bilin Neyapti. 2005. 'Determinants of workers' remittances: the case of Turkey', </w:t>
      </w:r>
      <w:r w:rsidRPr="007F4D15">
        <w:rPr>
          <w:i/>
        </w:rPr>
        <w:t>Emerging Markets Finance and Trade</w:t>
      </w:r>
      <w:r w:rsidRPr="007F4D15">
        <w:t>, 41: 53-69.</w:t>
      </w:r>
      <w:bookmarkEnd w:id="70"/>
    </w:p>
    <w:p w14:paraId="56B36908" w14:textId="77777777" w:rsidR="007F4D15" w:rsidRPr="007F4D15" w:rsidRDefault="007F4D15" w:rsidP="007F4D15">
      <w:pPr>
        <w:pStyle w:val="EndNoteBibliography"/>
        <w:spacing w:after="0"/>
      </w:pPr>
      <w:bookmarkStart w:id="71" w:name="_ENREF_19"/>
      <w:r w:rsidRPr="007F4D15">
        <w:lastRenderedPageBreak/>
        <w:t xml:space="preserve">Ayyagari, M., T. Beck, and A.  Demirgüç-KunT. 2011. "Small and Medium Enterprises across the Globe: A New Database." In, 12-24. USA: World Bank Publication </w:t>
      </w:r>
      <w:bookmarkEnd w:id="71"/>
    </w:p>
    <w:p w14:paraId="018A0664" w14:textId="77777777" w:rsidR="007F4D15" w:rsidRPr="007F4D15" w:rsidRDefault="007F4D15" w:rsidP="007F4D15">
      <w:pPr>
        <w:pStyle w:val="EndNoteBibliography"/>
        <w:spacing w:after="0"/>
      </w:pPr>
      <w:bookmarkStart w:id="72" w:name="_ENREF_20"/>
      <w:r w:rsidRPr="007F4D15">
        <w:t xml:space="preserve">Baltagi, Badi H, Panicos O Demetriades, and Siong Hook Law. 2009. 'Financial development and openness: Evidence from panel data', </w:t>
      </w:r>
      <w:r w:rsidRPr="007F4D15">
        <w:rPr>
          <w:i/>
        </w:rPr>
        <w:t>Journal of Development Economics</w:t>
      </w:r>
      <w:r w:rsidRPr="007F4D15">
        <w:t>, 89: 285-96.</w:t>
      </w:r>
      <w:bookmarkEnd w:id="72"/>
    </w:p>
    <w:p w14:paraId="5CF2BDCF" w14:textId="77777777" w:rsidR="007F4D15" w:rsidRPr="007F4D15" w:rsidRDefault="007F4D15" w:rsidP="007F4D15">
      <w:pPr>
        <w:pStyle w:val="EndNoteBibliography"/>
        <w:spacing w:after="0"/>
      </w:pPr>
      <w:bookmarkStart w:id="73" w:name="_ENREF_21"/>
      <w:r w:rsidRPr="007F4D15">
        <w:t xml:space="preserve">Banga, Rashmi, and Pritish Kumar Sahu. 2010. 'Impact of remittances on poverty in developing countries', </w:t>
      </w:r>
      <w:r w:rsidRPr="007F4D15">
        <w:rPr>
          <w:i/>
        </w:rPr>
        <w:t>Working Papersid</w:t>
      </w:r>
      <w:r w:rsidRPr="007F4D15">
        <w:t>, 2872.</w:t>
      </w:r>
      <w:bookmarkEnd w:id="73"/>
    </w:p>
    <w:p w14:paraId="32C88BB8" w14:textId="77777777" w:rsidR="007F4D15" w:rsidRPr="007F4D15" w:rsidRDefault="007F4D15" w:rsidP="007F4D15">
      <w:pPr>
        <w:pStyle w:val="EndNoteBibliography"/>
        <w:spacing w:after="0"/>
      </w:pPr>
      <w:bookmarkStart w:id="74" w:name="_ENREF_22"/>
      <w:r w:rsidRPr="007F4D15">
        <w:t xml:space="preserve">Barajas, Adolfo, Michael T Gapen, Ralph Chami, Peter Montiel, and Connel Fullenkamp. 2009. </w:t>
      </w:r>
      <w:r w:rsidRPr="007F4D15">
        <w:rPr>
          <w:i/>
        </w:rPr>
        <w:t>Do workers' remittances promote economic growth?</w:t>
      </w:r>
      <w:r w:rsidRPr="007F4D15">
        <w:t xml:space="preserve"> (International Monetary Fund).</w:t>
      </w:r>
      <w:bookmarkEnd w:id="74"/>
    </w:p>
    <w:p w14:paraId="3A917894" w14:textId="77777777" w:rsidR="007F4D15" w:rsidRPr="007F4D15" w:rsidRDefault="007F4D15" w:rsidP="007F4D15">
      <w:pPr>
        <w:pStyle w:val="EndNoteBibliography"/>
        <w:spacing w:after="0"/>
      </w:pPr>
      <w:bookmarkStart w:id="75" w:name="_ENREF_23"/>
      <w:r w:rsidRPr="007F4D15">
        <w:t xml:space="preserve">Bayangos, Veronica, and Karel Jansen. 2011. 'Remittances and competitiveness: The case of the Philippines', </w:t>
      </w:r>
      <w:r w:rsidRPr="007F4D15">
        <w:rPr>
          <w:i/>
        </w:rPr>
        <w:t>World Development</w:t>
      </w:r>
      <w:r w:rsidRPr="007F4D15">
        <w:t>, 39: 1834-46.</w:t>
      </w:r>
      <w:bookmarkEnd w:id="75"/>
    </w:p>
    <w:p w14:paraId="1094D311" w14:textId="77777777" w:rsidR="007F4D15" w:rsidRPr="007F4D15" w:rsidRDefault="007F4D15" w:rsidP="007F4D15">
      <w:pPr>
        <w:pStyle w:val="EndNoteBibliography"/>
        <w:spacing w:after="0"/>
      </w:pPr>
      <w:bookmarkStart w:id="76" w:name="_ENREF_24"/>
      <w:r w:rsidRPr="007F4D15">
        <w:t xml:space="preserve">Beck, Thorsten, and Asli Demirguc-Kunt. 2009. </w:t>
      </w:r>
      <w:r w:rsidRPr="007F4D15">
        <w:rPr>
          <w:i/>
        </w:rPr>
        <w:t>Financial institutions and markets across countries and over time-data and analysis</w:t>
      </w:r>
      <w:r w:rsidRPr="007F4D15">
        <w:t xml:space="preserve"> (The World Bank).</w:t>
      </w:r>
      <w:bookmarkEnd w:id="76"/>
    </w:p>
    <w:p w14:paraId="7AA4AB2E" w14:textId="77777777" w:rsidR="007F4D15" w:rsidRPr="007F4D15" w:rsidRDefault="007F4D15" w:rsidP="007F4D15">
      <w:pPr>
        <w:pStyle w:val="EndNoteBibliography"/>
        <w:spacing w:after="0"/>
      </w:pPr>
      <w:bookmarkStart w:id="77" w:name="_ENREF_25"/>
      <w:r w:rsidRPr="007F4D15">
        <w:t xml:space="preserve">Beck, Thorsten, Ross Levine, and Asli Demirgüç-Kunt. 2002. </w:t>
      </w:r>
      <w:r w:rsidRPr="007F4D15">
        <w:rPr>
          <w:i/>
        </w:rPr>
        <w:t>Law and finance: why does legal origin matter?</w:t>
      </w:r>
      <w:r w:rsidRPr="007F4D15">
        <w:t xml:space="preserve"> (The World Bank).</w:t>
      </w:r>
      <w:bookmarkEnd w:id="77"/>
    </w:p>
    <w:p w14:paraId="54EDFAA8" w14:textId="77777777" w:rsidR="007F4D15" w:rsidRPr="007F4D15" w:rsidRDefault="007F4D15" w:rsidP="007F4D15">
      <w:pPr>
        <w:pStyle w:val="EndNoteBibliography"/>
        <w:spacing w:after="0"/>
      </w:pPr>
      <w:bookmarkStart w:id="78" w:name="_ENREF_26"/>
      <w:r w:rsidRPr="007F4D15">
        <w:t xml:space="preserve">Beine, Michel, Elisabetta Lodigiani, and Robert Vermeulen. 2012. 'Remittances and financial openness', </w:t>
      </w:r>
      <w:r w:rsidRPr="007F4D15">
        <w:rPr>
          <w:i/>
        </w:rPr>
        <w:t>Regional Science and Urban Economics</w:t>
      </w:r>
      <w:r w:rsidRPr="007F4D15">
        <w:t>, 42: 844-57.</w:t>
      </w:r>
      <w:bookmarkEnd w:id="78"/>
    </w:p>
    <w:p w14:paraId="56BC1FA4" w14:textId="77777777" w:rsidR="007F4D15" w:rsidRPr="007F4D15" w:rsidRDefault="007F4D15" w:rsidP="007F4D15">
      <w:pPr>
        <w:pStyle w:val="EndNoteBibliography"/>
        <w:spacing w:after="0"/>
      </w:pPr>
      <w:bookmarkStart w:id="79" w:name="_ENREF_27"/>
      <w:r w:rsidRPr="007F4D15">
        <w:t xml:space="preserve">Berdiev, Aziz N, Yoonbai Kim, and Chun-Ping Chang. 2013. 'Remittances and corruption', </w:t>
      </w:r>
      <w:r w:rsidRPr="007F4D15">
        <w:rPr>
          <w:i/>
        </w:rPr>
        <w:t>Economics Letters</w:t>
      </w:r>
      <w:r w:rsidRPr="007F4D15">
        <w:t>, 118: 182-85.</w:t>
      </w:r>
      <w:bookmarkEnd w:id="79"/>
    </w:p>
    <w:p w14:paraId="65707635" w14:textId="77777777" w:rsidR="007F4D15" w:rsidRPr="007F4D15" w:rsidRDefault="007F4D15" w:rsidP="007F4D15">
      <w:pPr>
        <w:pStyle w:val="EndNoteBibliography"/>
        <w:spacing w:after="0"/>
      </w:pPr>
      <w:bookmarkStart w:id="80" w:name="_ENREF_28"/>
      <w:r w:rsidRPr="007F4D15">
        <w:t xml:space="preserve">Bettin, Giulia, and Alberto Zazzaro. 2012. 'Remittances and financial development: substitutes or complements in economic growth?', </w:t>
      </w:r>
      <w:r w:rsidRPr="007F4D15">
        <w:rPr>
          <w:i/>
        </w:rPr>
        <w:t>Bulletin of Economic Research</w:t>
      </w:r>
      <w:r w:rsidRPr="007F4D15">
        <w:t>, 64: 509-36.</w:t>
      </w:r>
      <w:bookmarkEnd w:id="80"/>
    </w:p>
    <w:p w14:paraId="423880B4" w14:textId="77777777" w:rsidR="007F4D15" w:rsidRPr="007F4D15" w:rsidRDefault="007F4D15" w:rsidP="007F4D15">
      <w:pPr>
        <w:pStyle w:val="EndNoteBibliography"/>
        <w:spacing w:after="0"/>
      </w:pPr>
      <w:bookmarkStart w:id="81" w:name="_ENREF_29"/>
      <w:r w:rsidRPr="007F4D15">
        <w:t xml:space="preserve">Bhaskara Rao, B. 2007. 'Estimating short and long-run relationships: a guide for the applied economist', </w:t>
      </w:r>
      <w:r w:rsidRPr="007F4D15">
        <w:rPr>
          <w:i/>
        </w:rPr>
        <w:t>Applied Economics</w:t>
      </w:r>
      <w:r w:rsidRPr="007F4D15">
        <w:t>, 39: 1613-25.</w:t>
      </w:r>
      <w:bookmarkEnd w:id="81"/>
    </w:p>
    <w:p w14:paraId="5599B77F" w14:textId="77777777" w:rsidR="007F4D15" w:rsidRPr="007F4D15" w:rsidRDefault="007F4D15" w:rsidP="007F4D15">
      <w:pPr>
        <w:pStyle w:val="EndNoteBibliography"/>
        <w:spacing w:after="0"/>
      </w:pPr>
      <w:bookmarkStart w:id="82" w:name="_ENREF_30"/>
      <w:r w:rsidRPr="007F4D15">
        <w:t xml:space="preserve">Billmeier, Andreas, and Isabella Massa. 2009. 'What drives stock market development in emerging markets—institutions, remittances, or natural resources?', </w:t>
      </w:r>
      <w:r w:rsidRPr="007F4D15">
        <w:rPr>
          <w:i/>
        </w:rPr>
        <w:t>Emerging markets review</w:t>
      </w:r>
      <w:r w:rsidRPr="007F4D15">
        <w:t>, 10: 23-35.</w:t>
      </w:r>
      <w:bookmarkEnd w:id="82"/>
    </w:p>
    <w:p w14:paraId="6FB64D9D" w14:textId="77777777" w:rsidR="007F4D15" w:rsidRPr="007F4D15" w:rsidRDefault="007F4D15" w:rsidP="007F4D15">
      <w:pPr>
        <w:pStyle w:val="EndNoteBibliography"/>
        <w:spacing w:after="0"/>
      </w:pPr>
      <w:bookmarkStart w:id="83" w:name="_ENREF_31"/>
      <w:r w:rsidRPr="007F4D15">
        <w:t xml:space="preserve">Billmeier, Mr Andreas, and Isabella Massa. 2007. </w:t>
      </w:r>
      <w:r w:rsidRPr="007F4D15">
        <w:rPr>
          <w:i/>
        </w:rPr>
        <w:t>What Drives Stock Market Development in the Middle East and Central Asia: Institutions, Remittances, Or Natural Resources?</w:t>
      </w:r>
      <w:r w:rsidRPr="007F4D15">
        <w:t xml:space="preserve"> (International Monetary Fund).</w:t>
      </w:r>
      <w:bookmarkEnd w:id="83"/>
    </w:p>
    <w:p w14:paraId="1FFC5CF7" w14:textId="77777777" w:rsidR="007F4D15" w:rsidRPr="007F4D15" w:rsidRDefault="007F4D15" w:rsidP="007F4D15">
      <w:pPr>
        <w:pStyle w:val="EndNoteBibliography"/>
        <w:spacing w:after="0"/>
      </w:pPr>
      <w:bookmarkStart w:id="84" w:name="_ENREF_32"/>
      <w:r w:rsidRPr="007F4D15">
        <w:t xml:space="preserve">Bjuggren, Per-Olof, and James Dzansi. 2008. "Remittances and investment." In </w:t>
      </w:r>
      <w:r w:rsidRPr="007F4D15">
        <w:rPr>
          <w:i/>
        </w:rPr>
        <w:t>55th Annual Meetings of the North American Regional Science Association International, New York, November, 2008</w:t>
      </w:r>
      <w:r w:rsidRPr="007F4D15">
        <w:t>.</w:t>
      </w:r>
      <w:bookmarkEnd w:id="84"/>
    </w:p>
    <w:p w14:paraId="0D8FCA45" w14:textId="77777777" w:rsidR="007F4D15" w:rsidRPr="007F4D15" w:rsidRDefault="007F4D15" w:rsidP="007F4D15">
      <w:pPr>
        <w:pStyle w:val="EndNoteBibliography"/>
        <w:spacing w:after="0"/>
      </w:pPr>
      <w:bookmarkStart w:id="85" w:name="_ENREF_33"/>
      <w:r w:rsidRPr="007F4D15">
        <w:t xml:space="preserve">Brown, Richard PC, Fabrizio Carmignani, and Ghada Fayad. 2013. 'Migrants’ remittances and financial development: Macro‐and micro‐level evidence of a perverse relationship', </w:t>
      </w:r>
      <w:r w:rsidRPr="007F4D15">
        <w:rPr>
          <w:i/>
        </w:rPr>
        <w:t>The World Economy</w:t>
      </w:r>
      <w:r w:rsidRPr="007F4D15">
        <w:t>, 36: 636-60.</w:t>
      </w:r>
      <w:bookmarkEnd w:id="85"/>
    </w:p>
    <w:p w14:paraId="5FED1A91" w14:textId="77777777" w:rsidR="007F4D15" w:rsidRPr="007F4D15" w:rsidRDefault="007F4D15" w:rsidP="007F4D15">
      <w:pPr>
        <w:pStyle w:val="EndNoteBibliography"/>
        <w:spacing w:after="0"/>
      </w:pPr>
      <w:bookmarkStart w:id="86" w:name="_ENREF_34"/>
      <w:r w:rsidRPr="007F4D15">
        <w:t xml:space="preserve">Bugamelli, Matteo, and Francesco Paterno. 2011. 'Output growth volatility and remittances', </w:t>
      </w:r>
      <w:r w:rsidRPr="007F4D15">
        <w:rPr>
          <w:i/>
        </w:rPr>
        <w:t>Economica</w:t>
      </w:r>
      <w:r w:rsidRPr="007F4D15">
        <w:t>, 78: 480-500.</w:t>
      </w:r>
      <w:bookmarkEnd w:id="86"/>
    </w:p>
    <w:p w14:paraId="5ECF876C" w14:textId="77777777" w:rsidR="007F4D15" w:rsidRPr="007F4D15" w:rsidRDefault="007F4D15" w:rsidP="007F4D15">
      <w:pPr>
        <w:pStyle w:val="EndNoteBibliography"/>
        <w:spacing w:after="0"/>
      </w:pPr>
      <w:bookmarkStart w:id="87" w:name="_ENREF_35"/>
      <w:r w:rsidRPr="007F4D15">
        <w:t xml:space="preserve">Bugamelli, Matteo, and Francesco Paternò. 2005. </w:t>
      </w:r>
      <w:r w:rsidRPr="007F4D15">
        <w:rPr>
          <w:i/>
        </w:rPr>
        <w:t>Do workers' remittances reduce the probability of current account reversals?</w:t>
      </w:r>
      <w:r w:rsidRPr="007F4D15">
        <w:t xml:space="preserve"> (The World Bank).</w:t>
      </w:r>
      <w:bookmarkEnd w:id="87"/>
    </w:p>
    <w:p w14:paraId="6FDB3757" w14:textId="77777777" w:rsidR="007F4D15" w:rsidRPr="007F4D15" w:rsidRDefault="007F4D15" w:rsidP="007F4D15">
      <w:pPr>
        <w:pStyle w:val="EndNoteBibliography"/>
        <w:spacing w:after="0"/>
      </w:pPr>
      <w:bookmarkStart w:id="88" w:name="_ENREF_36"/>
      <w:r w:rsidRPr="007F4D15">
        <w:t xml:space="preserve">Busse, Matthias, and Carsten Hefeker. 2007. 'Political risk, institutions and foreign direct investment', </w:t>
      </w:r>
      <w:r w:rsidRPr="007F4D15">
        <w:rPr>
          <w:i/>
        </w:rPr>
        <w:t>European journal of political economy</w:t>
      </w:r>
      <w:r w:rsidRPr="007F4D15">
        <w:t>, 23: 397-415.</w:t>
      </w:r>
      <w:bookmarkEnd w:id="88"/>
    </w:p>
    <w:p w14:paraId="041AD1AD" w14:textId="77777777" w:rsidR="007F4D15" w:rsidRPr="007F4D15" w:rsidRDefault="007F4D15" w:rsidP="007F4D15">
      <w:pPr>
        <w:pStyle w:val="EndNoteBibliography"/>
        <w:spacing w:after="0"/>
      </w:pPr>
      <w:bookmarkStart w:id="89" w:name="_ENREF_37"/>
      <w:r w:rsidRPr="007F4D15">
        <w:t xml:space="preserve">Calero, Carla, Arjun S Bedi, and Robert Sparrow. 2009. 'Remittances, liquidity constraints and human capital investments in Ecuador', </w:t>
      </w:r>
      <w:r w:rsidRPr="007F4D15">
        <w:rPr>
          <w:i/>
        </w:rPr>
        <w:t>World Development</w:t>
      </w:r>
      <w:r w:rsidRPr="007F4D15">
        <w:t>, 37: 1143-54.</w:t>
      </w:r>
      <w:bookmarkEnd w:id="89"/>
    </w:p>
    <w:p w14:paraId="26D52AFE" w14:textId="77777777" w:rsidR="007F4D15" w:rsidRPr="007F4D15" w:rsidRDefault="007F4D15" w:rsidP="007F4D15">
      <w:pPr>
        <w:pStyle w:val="EndNoteBibliography"/>
        <w:spacing w:after="0"/>
      </w:pPr>
      <w:bookmarkStart w:id="90" w:name="_ENREF_38"/>
      <w:r w:rsidRPr="007F4D15">
        <w:t xml:space="preserve">Campbell, John Y, and Pierre Perron. 1991. 'Pitfalls and opportunities: what macroeconomists should know about unit roots', </w:t>
      </w:r>
      <w:r w:rsidRPr="007F4D15">
        <w:rPr>
          <w:i/>
        </w:rPr>
        <w:t>NBER macroeconomics annual</w:t>
      </w:r>
      <w:r w:rsidRPr="007F4D15">
        <w:t>, 6: 141-201.</w:t>
      </w:r>
      <w:bookmarkEnd w:id="90"/>
    </w:p>
    <w:p w14:paraId="2104EB56" w14:textId="77777777" w:rsidR="007F4D15" w:rsidRPr="007F4D15" w:rsidRDefault="007F4D15" w:rsidP="007F4D15">
      <w:pPr>
        <w:pStyle w:val="EndNoteBibliography"/>
        <w:spacing w:after="0"/>
      </w:pPr>
      <w:bookmarkStart w:id="91" w:name="_ENREF_39"/>
      <w:r w:rsidRPr="007F4D15">
        <w:t xml:space="preserve">Catrinescu, Natalia, Miguel Leon-Ledesma, Matloob Piracha, and Bryce Quillin. 2009. 'Remittances, institutions, and economic growth', </w:t>
      </w:r>
      <w:r w:rsidRPr="007F4D15">
        <w:rPr>
          <w:i/>
        </w:rPr>
        <w:t>World Development</w:t>
      </w:r>
      <w:r w:rsidRPr="007F4D15">
        <w:t>, 37: 81-92.</w:t>
      </w:r>
      <w:bookmarkEnd w:id="91"/>
    </w:p>
    <w:p w14:paraId="278B720C" w14:textId="77777777" w:rsidR="007F4D15" w:rsidRPr="007F4D15" w:rsidRDefault="007F4D15" w:rsidP="007F4D15">
      <w:pPr>
        <w:pStyle w:val="EndNoteBibliography"/>
        <w:spacing w:after="0"/>
      </w:pPr>
      <w:bookmarkStart w:id="92" w:name="_ENREF_40"/>
      <w:r w:rsidRPr="007F4D15">
        <w:t xml:space="preserve">Chaovalitwongse, W Art, Panos M Pardalos, and Petros Xanthopoulos. 2010. </w:t>
      </w:r>
      <w:r w:rsidRPr="007F4D15">
        <w:rPr>
          <w:i/>
        </w:rPr>
        <w:t>Computational neuroscience</w:t>
      </w:r>
      <w:r w:rsidRPr="007F4D15">
        <w:t xml:space="preserve"> (Springer).</w:t>
      </w:r>
      <w:bookmarkEnd w:id="92"/>
    </w:p>
    <w:p w14:paraId="350CC6C7" w14:textId="77777777" w:rsidR="007F4D15" w:rsidRPr="007F4D15" w:rsidRDefault="007F4D15" w:rsidP="007F4D15">
      <w:pPr>
        <w:pStyle w:val="EndNoteBibliography"/>
        <w:spacing w:after="0"/>
      </w:pPr>
      <w:bookmarkStart w:id="93" w:name="_ENREF_41"/>
      <w:r w:rsidRPr="007F4D15">
        <w:t xml:space="preserve">Cherif, Mondher, and Christian Dreger. 2016. 'Institutional determinants of financial development in MENA countries', </w:t>
      </w:r>
      <w:r w:rsidRPr="007F4D15">
        <w:rPr>
          <w:i/>
        </w:rPr>
        <w:t>Review of Development Economics</w:t>
      </w:r>
      <w:r w:rsidRPr="007F4D15">
        <w:t>, 20: 670-80.</w:t>
      </w:r>
      <w:bookmarkEnd w:id="93"/>
    </w:p>
    <w:p w14:paraId="1D8F44B1" w14:textId="77777777" w:rsidR="007F4D15" w:rsidRPr="007F4D15" w:rsidRDefault="007F4D15" w:rsidP="007F4D15">
      <w:pPr>
        <w:pStyle w:val="EndNoteBibliography"/>
        <w:spacing w:after="0"/>
      </w:pPr>
      <w:bookmarkStart w:id="94" w:name="_ENREF_42"/>
      <w:r w:rsidRPr="007F4D15">
        <w:lastRenderedPageBreak/>
        <w:t xml:space="preserve">Chirwa, Ephraim WT. 2001. </w:t>
      </w:r>
      <w:r w:rsidRPr="007F4D15">
        <w:rPr>
          <w:i/>
        </w:rPr>
        <w:t>Market structure, liberalization and performance in the Malawian banking industry</w:t>
      </w:r>
      <w:r w:rsidRPr="007F4D15">
        <w:t xml:space="preserve"> (AERC).</w:t>
      </w:r>
      <w:bookmarkEnd w:id="94"/>
    </w:p>
    <w:p w14:paraId="14CF74BC" w14:textId="77777777" w:rsidR="007F4D15" w:rsidRPr="007F4D15" w:rsidRDefault="007F4D15" w:rsidP="007F4D15">
      <w:pPr>
        <w:pStyle w:val="EndNoteBibliography"/>
        <w:spacing w:after="0"/>
      </w:pPr>
      <w:bookmarkStart w:id="95" w:name="_ENREF_43"/>
      <w:r w:rsidRPr="007F4D15">
        <w:t xml:space="preserve">Chowdhury, Mamta B. 2011. 'Remittances flow and financial development in Bangladesh', </w:t>
      </w:r>
      <w:r w:rsidRPr="007F4D15">
        <w:rPr>
          <w:i/>
        </w:rPr>
        <w:t>Economic Modelling</w:t>
      </w:r>
      <w:r w:rsidRPr="007F4D15">
        <w:t>, 28: 2600-08.</w:t>
      </w:r>
      <w:bookmarkEnd w:id="95"/>
    </w:p>
    <w:p w14:paraId="1AFF86B9" w14:textId="77777777" w:rsidR="007F4D15" w:rsidRPr="007F4D15" w:rsidRDefault="007F4D15" w:rsidP="007F4D15">
      <w:pPr>
        <w:pStyle w:val="EndNoteBibliography"/>
        <w:spacing w:after="0"/>
      </w:pPr>
      <w:bookmarkStart w:id="96" w:name="_ENREF_44"/>
      <w:r w:rsidRPr="007F4D15">
        <w:t xml:space="preserve">Chowdhury, Murshed. 2016. 'Financial development, remittances and economic growth: Evidence using a dynamic panel estimation', </w:t>
      </w:r>
      <w:r w:rsidRPr="007F4D15">
        <w:rPr>
          <w:i/>
        </w:rPr>
        <w:t>Margin: The Journal of Applied Economic Research</w:t>
      </w:r>
      <w:r w:rsidRPr="007F4D15">
        <w:t>, 10: 35-54.</w:t>
      </w:r>
      <w:bookmarkEnd w:id="96"/>
    </w:p>
    <w:p w14:paraId="4B91DB90" w14:textId="77777777" w:rsidR="007F4D15" w:rsidRPr="007F4D15" w:rsidRDefault="007F4D15" w:rsidP="007F4D15">
      <w:pPr>
        <w:pStyle w:val="EndNoteBibliography"/>
        <w:spacing w:after="0"/>
      </w:pPr>
      <w:bookmarkStart w:id="97" w:name="_ENREF_45"/>
      <w:r w:rsidRPr="007F4D15">
        <w:t xml:space="preserve">Combes, Jean-Louis, and Christian Ebeke. 2011. 'Remittances and household consumption instability in developing countries', </w:t>
      </w:r>
      <w:r w:rsidRPr="007F4D15">
        <w:rPr>
          <w:i/>
        </w:rPr>
        <w:t>World Development</w:t>
      </w:r>
      <w:r w:rsidRPr="007F4D15">
        <w:t>, 39: 1076-89.</w:t>
      </w:r>
      <w:bookmarkEnd w:id="97"/>
    </w:p>
    <w:p w14:paraId="7491705D" w14:textId="77777777" w:rsidR="007F4D15" w:rsidRPr="007F4D15" w:rsidRDefault="007F4D15" w:rsidP="007F4D15">
      <w:pPr>
        <w:pStyle w:val="EndNoteBibliography"/>
        <w:spacing w:after="0"/>
      </w:pPr>
      <w:bookmarkStart w:id="98" w:name="_ENREF_46"/>
      <w:r w:rsidRPr="007F4D15">
        <w:t xml:space="preserve">Cooray, Arusha. 2012a. 'The impact of migrant remittances on economic growth: evidence from South Asia', </w:t>
      </w:r>
      <w:r w:rsidRPr="007F4D15">
        <w:rPr>
          <w:i/>
        </w:rPr>
        <w:t>Review of International Economics</w:t>
      </w:r>
      <w:r w:rsidRPr="007F4D15">
        <w:t>, 20: 985-98.</w:t>
      </w:r>
      <w:bookmarkEnd w:id="98"/>
    </w:p>
    <w:p w14:paraId="65DD06A1" w14:textId="77777777" w:rsidR="007F4D15" w:rsidRPr="007F4D15" w:rsidRDefault="007F4D15" w:rsidP="007F4D15">
      <w:pPr>
        <w:pStyle w:val="EndNoteBibliography"/>
        <w:spacing w:after="0"/>
      </w:pPr>
      <w:bookmarkStart w:id="99" w:name="_ENREF_47"/>
      <w:r w:rsidRPr="007F4D15">
        <w:t xml:space="preserve">———. 2012b. 'Migrant remittances, financial sector development and the government ownership of banks: Evidence from a group of non-OECD economies', </w:t>
      </w:r>
      <w:r w:rsidRPr="007F4D15">
        <w:rPr>
          <w:i/>
        </w:rPr>
        <w:t>Journal of International Financial Markets, Institutions and Money</w:t>
      </w:r>
      <w:r w:rsidRPr="007F4D15">
        <w:t>, 22: 936-57.</w:t>
      </w:r>
      <w:bookmarkEnd w:id="99"/>
    </w:p>
    <w:p w14:paraId="1B9DF683" w14:textId="77777777" w:rsidR="007F4D15" w:rsidRPr="007F4D15" w:rsidRDefault="007F4D15" w:rsidP="007F4D15">
      <w:pPr>
        <w:pStyle w:val="EndNoteBibliography"/>
        <w:spacing w:after="0"/>
      </w:pPr>
      <w:bookmarkStart w:id="100" w:name="_ENREF_48"/>
      <w:r w:rsidRPr="007F4D15">
        <w:t xml:space="preserve">Coulibaly, Dramane. 2015. 'Remittances and financial development in Sub-Saharan African countries: A system approach', </w:t>
      </w:r>
      <w:r w:rsidRPr="007F4D15">
        <w:rPr>
          <w:i/>
        </w:rPr>
        <w:t>Economic Modelling</w:t>
      </w:r>
      <w:r w:rsidRPr="007F4D15">
        <w:t>, 45: 249-58.</w:t>
      </w:r>
      <w:bookmarkEnd w:id="100"/>
    </w:p>
    <w:p w14:paraId="3CFA3DD9" w14:textId="77777777" w:rsidR="007F4D15" w:rsidRPr="007F4D15" w:rsidRDefault="007F4D15" w:rsidP="007F4D15">
      <w:pPr>
        <w:pStyle w:val="EndNoteBibliography"/>
        <w:spacing w:after="0"/>
      </w:pPr>
      <w:bookmarkStart w:id="101" w:name="_ENREF_49"/>
      <w:r w:rsidRPr="007F4D15">
        <w:t xml:space="preserve">Demirgüç-Kunt, Asli, Ernesto López Córdova, María Soledad Martinez Pería, and Christopher Woodruff. 2011. 'Remittances and banking sector breadth and depth: Evidence from Mexico', </w:t>
      </w:r>
      <w:r w:rsidRPr="007F4D15">
        <w:rPr>
          <w:i/>
        </w:rPr>
        <w:t>Journal of Development Economics</w:t>
      </w:r>
      <w:r w:rsidRPr="007F4D15">
        <w:t>, 95: 229-41.</w:t>
      </w:r>
      <w:bookmarkEnd w:id="101"/>
    </w:p>
    <w:p w14:paraId="0398AC01" w14:textId="77777777" w:rsidR="007F4D15" w:rsidRPr="007F4D15" w:rsidRDefault="007F4D15" w:rsidP="007F4D15">
      <w:pPr>
        <w:pStyle w:val="EndNoteBibliography"/>
        <w:spacing w:after="0"/>
      </w:pPr>
      <w:bookmarkStart w:id="102" w:name="_ENREF_50"/>
      <w:r w:rsidRPr="007F4D15">
        <w:t xml:space="preserve">Demirgüç-Kunt, Asli, and Ross Levine. 1996. 'Stock markets, corporate finance, and economic growth: an overview', </w:t>
      </w:r>
      <w:r w:rsidRPr="007F4D15">
        <w:rPr>
          <w:i/>
        </w:rPr>
        <w:t>The World Bank Economic Review</w:t>
      </w:r>
      <w:r w:rsidRPr="007F4D15">
        <w:t>, 10: 223-39.</w:t>
      </w:r>
      <w:bookmarkEnd w:id="102"/>
    </w:p>
    <w:p w14:paraId="35B221BA" w14:textId="77777777" w:rsidR="007F4D15" w:rsidRPr="007F4D15" w:rsidRDefault="007F4D15" w:rsidP="007F4D15">
      <w:pPr>
        <w:pStyle w:val="EndNoteBibliography"/>
        <w:spacing w:after="0"/>
      </w:pPr>
      <w:bookmarkStart w:id="103" w:name="_ENREF_51"/>
      <w:r w:rsidRPr="007F4D15">
        <w:t xml:space="preserve">Doi, Yoko, David McKenzie, and Bilal Zia. 2014. 'Who you train matters: Identifying combined effects of financial education on migrant households', </w:t>
      </w:r>
      <w:r w:rsidRPr="007F4D15">
        <w:rPr>
          <w:i/>
        </w:rPr>
        <w:t>Journal of Development Economics</w:t>
      </w:r>
      <w:r w:rsidRPr="007F4D15">
        <w:t>, 109: 39-55.</w:t>
      </w:r>
      <w:bookmarkEnd w:id="103"/>
    </w:p>
    <w:p w14:paraId="5A79C80E" w14:textId="77777777" w:rsidR="007F4D15" w:rsidRPr="007F4D15" w:rsidRDefault="007F4D15" w:rsidP="007F4D15">
      <w:pPr>
        <w:pStyle w:val="EndNoteBibliography"/>
        <w:spacing w:after="0"/>
      </w:pPr>
      <w:bookmarkStart w:id="104" w:name="_ENREF_52"/>
      <w:r w:rsidRPr="007F4D15">
        <w:t xml:space="preserve">Driffield, Nigel, and Chris Jones. 2013. 'Impact of FDI, ODA and migrant remittances on economic growth in developing countries: A systems approach', </w:t>
      </w:r>
      <w:r w:rsidRPr="007F4D15">
        <w:rPr>
          <w:i/>
        </w:rPr>
        <w:t>The European Journal of Development Research</w:t>
      </w:r>
      <w:r w:rsidRPr="007F4D15">
        <w:t>, 25: 173-96.</w:t>
      </w:r>
      <w:bookmarkEnd w:id="104"/>
    </w:p>
    <w:p w14:paraId="4A24D9A9" w14:textId="77777777" w:rsidR="007F4D15" w:rsidRPr="007F4D15" w:rsidRDefault="007F4D15" w:rsidP="007F4D15">
      <w:pPr>
        <w:pStyle w:val="EndNoteBibliography"/>
        <w:spacing w:after="0"/>
      </w:pPr>
      <w:bookmarkStart w:id="105" w:name="_ENREF_53"/>
      <w:r w:rsidRPr="007F4D15">
        <w:t xml:space="preserve">Duca, Gevit. 2007. 'The relationship between the stock market and the economy: experience from international financial markets', </w:t>
      </w:r>
      <w:r w:rsidRPr="007F4D15">
        <w:rPr>
          <w:i/>
        </w:rPr>
        <w:t>Bank of Valletta Review</w:t>
      </w:r>
      <w:r w:rsidRPr="007F4D15">
        <w:t>, 36: 1-12.</w:t>
      </w:r>
      <w:bookmarkEnd w:id="105"/>
    </w:p>
    <w:p w14:paraId="4F76EB74" w14:textId="77777777" w:rsidR="007F4D15" w:rsidRPr="007F4D15" w:rsidRDefault="007F4D15" w:rsidP="007F4D15">
      <w:pPr>
        <w:pStyle w:val="EndNoteBibliography"/>
        <w:spacing w:after="0"/>
      </w:pPr>
      <w:bookmarkStart w:id="106" w:name="_ENREF_54"/>
      <w:r w:rsidRPr="007F4D15">
        <w:t xml:space="preserve">El-Nader, Hasan Mohammed, and Ahmad Diab Alraimony. 2013. 'The macroeconomic determinants of stock market development in Jordan', </w:t>
      </w:r>
      <w:r w:rsidRPr="007F4D15">
        <w:rPr>
          <w:i/>
        </w:rPr>
        <w:t>International Journal of Economics and Finance</w:t>
      </w:r>
      <w:r w:rsidRPr="007F4D15">
        <w:t>, 5: 91-103.</w:t>
      </w:r>
      <w:bookmarkEnd w:id="106"/>
    </w:p>
    <w:p w14:paraId="75B3AD87" w14:textId="77777777" w:rsidR="007F4D15" w:rsidRPr="007F4D15" w:rsidRDefault="007F4D15" w:rsidP="007F4D15">
      <w:pPr>
        <w:pStyle w:val="EndNoteBibliography"/>
        <w:spacing w:after="0"/>
      </w:pPr>
      <w:bookmarkStart w:id="107" w:name="_ENREF_55"/>
      <w:r w:rsidRPr="007F4D15">
        <w:t xml:space="preserve">Engle, Robert, and Clive Granger. 1991. </w:t>
      </w:r>
      <w:r w:rsidRPr="007F4D15">
        <w:rPr>
          <w:i/>
        </w:rPr>
        <w:t>Long-run economic relationships: Readings in cointegration</w:t>
      </w:r>
      <w:r w:rsidRPr="007F4D15">
        <w:t xml:space="preserve"> (Oxford University Press).</w:t>
      </w:r>
      <w:bookmarkEnd w:id="107"/>
    </w:p>
    <w:p w14:paraId="09214054" w14:textId="77777777" w:rsidR="007F4D15" w:rsidRPr="007F4D15" w:rsidRDefault="007F4D15" w:rsidP="007F4D15">
      <w:pPr>
        <w:pStyle w:val="EndNoteBibliography"/>
        <w:spacing w:after="0"/>
      </w:pPr>
      <w:bookmarkStart w:id="108" w:name="_ENREF_56"/>
      <w:r w:rsidRPr="007F4D15">
        <w:t xml:space="preserve">Esteves, Rui, and David Khoudour-Castéras. 2011. 'Remittances, capital flows and financial development during the mass migration period, 1870–1913', </w:t>
      </w:r>
      <w:r w:rsidRPr="007F4D15">
        <w:rPr>
          <w:i/>
        </w:rPr>
        <w:t>European Review of Economic History</w:t>
      </w:r>
      <w:r w:rsidRPr="007F4D15">
        <w:t>, 15: 443-74.</w:t>
      </w:r>
      <w:bookmarkEnd w:id="108"/>
    </w:p>
    <w:p w14:paraId="661FFDE6" w14:textId="77777777" w:rsidR="007F4D15" w:rsidRPr="007F4D15" w:rsidRDefault="007F4D15" w:rsidP="007F4D15">
      <w:pPr>
        <w:pStyle w:val="EndNoteBibliography"/>
        <w:spacing w:after="0"/>
      </w:pPr>
      <w:bookmarkStart w:id="109" w:name="_ENREF_57"/>
      <w:r w:rsidRPr="007F4D15">
        <w:t xml:space="preserve">Fayissa, Bichaka, and Christian Nsiah. 2010. 'The impact of remittances on economic growth and development in Africa', </w:t>
      </w:r>
      <w:r w:rsidRPr="007F4D15">
        <w:rPr>
          <w:i/>
        </w:rPr>
        <w:t>The American Economist</w:t>
      </w:r>
      <w:r w:rsidRPr="007F4D15">
        <w:t>, 55: 92-103.</w:t>
      </w:r>
      <w:bookmarkEnd w:id="109"/>
    </w:p>
    <w:p w14:paraId="144F82CD" w14:textId="77777777" w:rsidR="007F4D15" w:rsidRPr="007F4D15" w:rsidRDefault="007F4D15" w:rsidP="007F4D15">
      <w:pPr>
        <w:pStyle w:val="EndNoteBibliography"/>
        <w:spacing w:after="0"/>
      </w:pPr>
      <w:bookmarkStart w:id="110" w:name="_ENREF_58"/>
      <w:r w:rsidRPr="007F4D15">
        <w:t xml:space="preserve">Frankel, Jeffrey. 2011. 'Are bilateral remittances countercyclical?', </w:t>
      </w:r>
      <w:r w:rsidRPr="007F4D15">
        <w:rPr>
          <w:i/>
        </w:rPr>
        <w:t>Open Economies Review</w:t>
      </w:r>
      <w:r w:rsidRPr="007F4D15">
        <w:t>, 22: 1-16.</w:t>
      </w:r>
      <w:bookmarkEnd w:id="110"/>
    </w:p>
    <w:p w14:paraId="11D54F35" w14:textId="77777777" w:rsidR="007F4D15" w:rsidRPr="007F4D15" w:rsidRDefault="007F4D15" w:rsidP="007F4D15">
      <w:pPr>
        <w:pStyle w:val="EndNoteBibliography"/>
        <w:spacing w:after="0"/>
      </w:pPr>
      <w:bookmarkStart w:id="111" w:name="_ENREF_59"/>
      <w:r w:rsidRPr="007F4D15">
        <w:t xml:space="preserve">Freund, Caroline, and Nikola Spatafora. 2005. </w:t>
      </w:r>
      <w:r w:rsidRPr="007F4D15">
        <w:rPr>
          <w:i/>
        </w:rPr>
        <w:t>Remittances: transaction costs, determinants, and informal flows</w:t>
      </w:r>
      <w:r w:rsidRPr="007F4D15">
        <w:t xml:space="preserve"> (The World Bank).</w:t>
      </w:r>
      <w:bookmarkEnd w:id="111"/>
    </w:p>
    <w:p w14:paraId="08AB0DF5" w14:textId="77777777" w:rsidR="007F4D15" w:rsidRPr="007F4D15" w:rsidRDefault="007F4D15" w:rsidP="007F4D15">
      <w:pPr>
        <w:pStyle w:val="EndNoteBibliography"/>
        <w:spacing w:after="0"/>
      </w:pPr>
      <w:bookmarkStart w:id="112" w:name="_ENREF_60"/>
      <w:r w:rsidRPr="007F4D15">
        <w:t xml:space="preserve">———. 2008. 'Remittances, transaction costs, and informality', </w:t>
      </w:r>
      <w:r w:rsidRPr="007F4D15">
        <w:rPr>
          <w:i/>
        </w:rPr>
        <w:t>Journal of Development Economics</w:t>
      </w:r>
      <w:r w:rsidRPr="007F4D15">
        <w:t>, 86: 356-66.</w:t>
      </w:r>
      <w:bookmarkEnd w:id="112"/>
    </w:p>
    <w:p w14:paraId="4B5C8D8B" w14:textId="77777777" w:rsidR="007F4D15" w:rsidRPr="007F4D15" w:rsidRDefault="007F4D15" w:rsidP="007F4D15">
      <w:pPr>
        <w:pStyle w:val="EndNoteBibliography"/>
        <w:spacing w:after="0"/>
      </w:pPr>
      <w:bookmarkStart w:id="113" w:name="_ENREF_61"/>
      <w:r w:rsidRPr="007F4D15">
        <w:t xml:space="preserve">Fromentin, Vincent. 2017. 'The long-run and short-run impacts of remittances on financial development in developing countries', </w:t>
      </w:r>
      <w:r w:rsidRPr="007F4D15">
        <w:rPr>
          <w:i/>
        </w:rPr>
        <w:t>The Quarterly Review of Economics and Finance</w:t>
      </w:r>
      <w:r w:rsidRPr="007F4D15">
        <w:t>, 66: 192-201.</w:t>
      </w:r>
      <w:bookmarkEnd w:id="113"/>
    </w:p>
    <w:p w14:paraId="2A38310B" w14:textId="77777777" w:rsidR="007F4D15" w:rsidRPr="007F4D15" w:rsidRDefault="007F4D15" w:rsidP="007F4D15">
      <w:pPr>
        <w:pStyle w:val="EndNoteBibliography"/>
        <w:spacing w:after="0"/>
      </w:pPr>
      <w:bookmarkStart w:id="114" w:name="_ENREF_62"/>
      <w:r w:rsidRPr="007F4D15">
        <w:t xml:space="preserve">Gadanecz, Blaise, and Kaushik Jayaram. 2008. 'Measures of financial stability-a review', </w:t>
      </w:r>
      <w:r w:rsidRPr="007F4D15">
        <w:rPr>
          <w:i/>
        </w:rPr>
        <w:t>Irving Fisher Committee Bulletin</w:t>
      </w:r>
      <w:r w:rsidRPr="007F4D15">
        <w:t>, 31: 365-83.</w:t>
      </w:r>
      <w:bookmarkEnd w:id="114"/>
    </w:p>
    <w:p w14:paraId="66338557" w14:textId="77777777" w:rsidR="007F4D15" w:rsidRPr="007F4D15" w:rsidRDefault="007F4D15" w:rsidP="007F4D15">
      <w:pPr>
        <w:pStyle w:val="EndNoteBibliography"/>
        <w:spacing w:after="0"/>
      </w:pPr>
      <w:bookmarkStart w:id="115" w:name="_ENREF_63"/>
      <w:r w:rsidRPr="007F4D15">
        <w:t xml:space="preserve">Ghatak, Subrata, and Jalal U Siddiki. 2001. 'The use of the ARDL approach in estimating virtual exchange rates in India', </w:t>
      </w:r>
      <w:r w:rsidRPr="007F4D15">
        <w:rPr>
          <w:i/>
        </w:rPr>
        <w:t>Journal of Applied statistics</w:t>
      </w:r>
      <w:r w:rsidRPr="007F4D15">
        <w:t>, 28: 573-83.</w:t>
      </w:r>
      <w:bookmarkEnd w:id="115"/>
    </w:p>
    <w:p w14:paraId="52DDD168" w14:textId="77777777" w:rsidR="007F4D15" w:rsidRPr="007F4D15" w:rsidRDefault="007F4D15" w:rsidP="007F4D15">
      <w:pPr>
        <w:pStyle w:val="EndNoteBibliography"/>
        <w:spacing w:after="0"/>
      </w:pPr>
      <w:bookmarkStart w:id="116" w:name="_ENREF_64"/>
      <w:r w:rsidRPr="007F4D15">
        <w:t xml:space="preserve">Girma, Sourafel, and Anja Shortland. 2008. 'The political economy of financial development', </w:t>
      </w:r>
      <w:r w:rsidRPr="007F4D15">
        <w:rPr>
          <w:i/>
        </w:rPr>
        <w:t>Oxford economic papers</w:t>
      </w:r>
      <w:r w:rsidRPr="007F4D15">
        <w:t>, 60: 567-96.</w:t>
      </w:r>
      <w:bookmarkEnd w:id="116"/>
    </w:p>
    <w:p w14:paraId="67CF3457" w14:textId="77777777" w:rsidR="007F4D15" w:rsidRPr="007F4D15" w:rsidRDefault="007F4D15" w:rsidP="007F4D15">
      <w:pPr>
        <w:pStyle w:val="EndNoteBibliography"/>
        <w:spacing w:after="0"/>
      </w:pPr>
      <w:bookmarkStart w:id="117" w:name="_ENREF_65"/>
      <w:r w:rsidRPr="007F4D15">
        <w:lastRenderedPageBreak/>
        <w:t xml:space="preserve">Giuliano, Paola, and Marta Ruiz-Arranz. 2009. 'Remittances, financial development, and growth', </w:t>
      </w:r>
      <w:r w:rsidRPr="007F4D15">
        <w:rPr>
          <w:i/>
        </w:rPr>
        <w:t>Journal of development economics</w:t>
      </w:r>
      <w:r w:rsidRPr="007F4D15">
        <w:t>, 90: 144-52.</w:t>
      </w:r>
      <w:bookmarkEnd w:id="117"/>
    </w:p>
    <w:p w14:paraId="3A74565A" w14:textId="77777777" w:rsidR="007F4D15" w:rsidRPr="007F4D15" w:rsidRDefault="007F4D15" w:rsidP="007F4D15">
      <w:pPr>
        <w:pStyle w:val="EndNoteBibliography"/>
        <w:spacing w:after="0"/>
      </w:pPr>
      <w:bookmarkStart w:id="118" w:name="_ENREF_66"/>
      <w:r w:rsidRPr="007F4D15">
        <w:t xml:space="preserve">Gupta, Sanjeev, Catherine A Pattillo, and Smita Wagh. 2009. 'Effect of remittances on poverty and financial development in Sub-Saharan Africa', </w:t>
      </w:r>
      <w:r w:rsidRPr="007F4D15">
        <w:rPr>
          <w:i/>
        </w:rPr>
        <w:t>World Development</w:t>
      </w:r>
      <w:r w:rsidRPr="007F4D15">
        <w:t>, 37: 104-15.</w:t>
      </w:r>
      <w:bookmarkEnd w:id="118"/>
    </w:p>
    <w:p w14:paraId="5023B3BE" w14:textId="77777777" w:rsidR="007F4D15" w:rsidRPr="007F4D15" w:rsidRDefault="007F4D15" w:rsidP="007F4D15">
      <w:pPr>
        <w:pStyle w:val="EndNoteBibliography"/>
        <w:spacing w:after="0"/>
      </w:pPr>
      <w:bookmarkStart w:id="119" w:name="_ENREF_67"/>
      <w:r w:rsidRPr="007F4D15">
        <w:t xml:space="preserve">Hakura, Ms Dalia, Mr Ralph Chami, and Mr Peter Montiel. 2009. </w:t>
      </w:r>
      <w:r w:rsidRPr="007F4D15">
        <w:rPr>
          <w:i/>
        </w:rPr>
        <w:t>Remittances: an automatic output stabilizer?</w:t>
      </w:r>
      <w:r w:rsidRPr="007F4D15">
        <w:t xml:space="preserve"> (International Monetary Fund).</w:t>
      </w:r>
      <w:bookmarkEnd w:id="119"/>
    </w:p>
    <w:p w14:paraId="6F26A97B" w14:textId="77777777" w:rsidR="007F4D15" w:rsidRPr="007F4D15" w:rsidRDefault="007F4D15" w:rsidP="007F4D15">
      <w:pPr>
        <w:pStyle w:val="EndNoteBibliography"/>
        <w:spacing w:after="0"/>
      </w:pPr>
      <w:bookmarkStart w:id="120" w:name="_ENREF_68"/>
      <w:r w:rsidRPr="007F4D15">
        <w:t>Huang, Yongfu. 2005. 'What determines financial development?'.</w:t>
      </w:r>
      <w:bookmarkEnd w:id="120"/>
    </w:p>
    <w:p w14:paraId="1A10E4F4" w14:textId="77777777" w:rsidR="007F4D15" w:rsidRPr="007F4D15" w:rsidRDefault="007F4D15" w:rsidP="007F4D15">
      <w:pPr>
        <w:pStyle w:val="EndNoteBibliography"/>
        <w:spacing w:after="0"/>
      </w:pPr>
      <w:bookmarkStart w:id="121" w:name="_ENREF_69"/>
      <w:r w:rsidRPr="007F4D15">
        <w:t xml:space="preserve">Ibrahim, Muazu, and Yakubu Awudu Sare. 2018. 'Determinants of financial development in Africa: How robust is the interactive effect of trade openness and human capital?', </w:t>
      </w:r>
      <w:r w:rsidRPr="007F4D15">
        <w:rPr>
          <w:i/>
        </w:rPr>
        <w:t>Economic Analysis and Policy</w:t>
      </w:r>
      <w:r w:rsidRPr="007F4D15">
        <w:t>, 60: 18-26.</w:t>
      </w:r>
      <w:bookmarkEnd w:id="121"/>
    </w:p>
    <w:p w14:paraId="32FEC9F7" w14:textId="77777777" w:rsidR="007F4D15" w:rsidRPr="007F4D15" w:rsidRDefault="007F4D15" w:rsidP="007F4D15">
      <w:pPr>
        <w:pStyle w:val="EndNoteBibliography"/>
        <w:spacing w:after="0"/>
      </w:pPr>
      <w:bookmarkStart w:id="122" w:name="_ENREF_70"/>
      <w:r w:rsidRPr="007F4D15">
        <w:t xml:space="preserve">Imai, Katsushi S, Raghav Gaiha, Abdilahi Ali, and Nidhi Kaicker. 2014. 'Remittances, growth and poverty: New evidence from Asian countries', </w:t>
      </w:r>
      <w:r w:rsidRPr="007F4D15">
        <w:rPr>
          <w:i/>
        </w:rPr>
        <w:t>Journal of Policy Modeling</w:t>
      </w:r>
      <w:r w:rsidRPr="007F4D15">
        <w:t>, 36: 524-38.</w:t>
      </w:r>
      <w:bookmarkEnd w:id="122"/>
    </w:p>
    <w:p w14:paraId="18D21C31" w14:textId="77777777" w:rsidR="007F4D15" w:rsidRPr="007F4D15" w:rsidRDefault="007F4D15" w:rsidP="007F4D15">
      <w:pPr>
        <w:pStyle w:val="EndNoteBibliography"/>
        <w:spacing w:after="0"/>
      </w:pPr>
      <w:bookmarkStart w:id="123" w:name="_ENREF_71"/>
      <w:r w:rsidRPr="007F4D15">
        <w:t xml:space="preserve">Issahaku, Haruna, Joshua Yindenaba Abor, and Simon Kwadzogah Harvey. 2017. 'Remittances, banks and stock markets: Panel evidence from developing countries', </w:t>
      </w:r>
      <w:r w:rsidRPr="007F4D15">
        <w:rPr>
          <w:i/>
        </w:rPr>
        <w:t>Research in International Business and Finance</w:t>
      </w:r>
      <w:r w:rsidRPr="007F4D15">
        <w:t>, 42: 1413-27.</w:t>
      </w:r>
      <w:bookmarkEnd w:id="123"/>
    </w:p>
    <w:p w14:paraId="6A43B4DC" w14:textId="77777777" w:rsidR="007F4D15" w:rsidRPr="007F4D15" w:rsidRDefault="007F4D15" w:rsidP="007F4D15">
      <w:pPr>
        <w:pStyle w:val="EndNoteBibliography"/>
        <w:spacing w:after="0"/>
      </w:pPr>
      <w:bookmarkStart w:id="124" w:name="_ENREF_72"/>
      <w:r w:rsidRPr="007F4D15">
        <w:t xml:space="preserve">Jouini, Jamel. 2015. 'Economic growth and remittances in Tunisia: Bi-directional causal links', </w:t>
      </w:r>
      <w:r w:rsidRPr="007F4D15">
        <w:rPr>
          <w:i/>
        </w:rPr>
        <w:t>Journal of Policy Modeling</w:t>
      </w:r>
      <w:r w:rsidRPr="007F4D15">
        <w:t>, 37: 355-73.</w:t>
      </w:r>
      <w:bookmarkEnd w:id="124"/>
    </w:p>
    <w:p w14:paraId="6E52661D" w14:textId="77777777" w:rsidR="007F4D15" w:rsidRPr="007F4D15" w:rsidRDefault="007F4D15" w:rsidP="007F4D15">
      <w:pPr>
        <w:pStyle w:val="EndNoteBibliography"/>
        <w:spacing w:after="0"/>
      </w:pPr>
      <w:bookmarkStart w:id="125" w:name="_ENREF_73"/>
      <w:r w:rsidRPr="007F4D15">
        <w:t xml:space="preserve">Kim, Suk-Joong, and Eliza Wu. 2008. 'Sovereign credit ratings, capital flows and financial sector development in emerging markets', </w:t>
      </w:r>
      <w:r w:rsidRPr="007F4D15">
        <w:rPr>
          <w:i/>
        </w:rPr>
        <w:t>Emerging markets review</w:t>
      </w:r>
      <w:r w:rsidRPr="007F4D15">
        <w:t>, 9: 17-39.</w:t>
      </w:r>
      <w:bookmarkEnd w:id="125"/>
    </w:p>
    <w:p w14:paraId="6FB40002" w14:textId="77777777" w:rsidR="007F4D15" w:rsidRPr="007F4D15" w:rsidRDefault="007F4D15" w:rsidP="007F4D15">
      <w:pPr>
        <w:pStyle w:val="EndNoteBibliography"/>
        <w:spacing w:after="0"/>
      </w:pPr>
      <w:bookmarkStart w:id="126" w:name="_ENREF_74"/>
      <w:r w:rsidRPr="007F4D15">
        <w:t xml:space="preserve">Klein, Michael W, and Giovanni P Olivei. 2008. 'Capital account liberalization, financial depth, and economic growth', </w:t>
      </w:r>
      <w:r w:rsidRPr="007F4D15">
        <w:rPr>
          <w:i/>
        </w:rPr>
        <w:t>Journal of International Money and Finance</w:t>
      </w:r>
      <w:r w:rsidRPr="007F4D15">
        <w:t>, 27: 861-75.</w:t>
      </w:r>
      <w:bookmarkEnd w:id="126"/>
    </w:p>
    <w:p w14:paraId="0147D0B6" w14:textId="77777777" w:rsidR="007F4D15" w:rsidRPr="007F4D15" w:rsidRDefault="007F4D15" w:rsidP="007F4D15">
      <w:pPr>
        <w:pStyle w:val="EndNoteBibliography"/>
        <w:spacing w:after="0"/>
      </w:pPr>
      <w:bookmarkStart w:id="127" w:name="_ENREF_75"/>
      <w:r w:rsidRPr="007F4D15">
        <w:t xml:space="preserve">Kosse, Anneke, and Robert Vermeulen. 2014. 'Migrants’ choice of remittance channel: do general payment habits play a role?', </w:t>
      </w:r>
      <w:r w:rsidRPr="007F4D15">
        <w:rPr>
          <w:i/>
        </w:rPr>
        <w:t>World Development</w:t>
      </w:r>
      <w:r w:rsidRPr="007F4D15">
        <w:t>, 62: 213-27.</w:t>
      </w:r>
      <w:bookmarkEnd w:id="127"/>
    </w:p>
    <w:p w14:paraId="12450613" w14:textId="77777777" w:rsidR="007F4D15" w:rsidRPr="007F4D15" w:rsidRDefault="007F4D15" w:rsidP="007F4D15">
      <w:pPr>
        <w:pStyle w:val="EndNoteBibliography"/>
        <w:spacing w:after="0"/>
      </w:pPr>
      <w:bookmarkStart w:id="128" w:name="_ENREF_76"/>
      <w:r w:rsidRPr="007F4D15">
        <w:t xml:space="preserve">Kumar, Ronald Ravinesh. 2013. 'Remittances and economic growth: A study of Guyana', </w:t>
      </w:r>
      <w:r w:rsidRPr="007F4D15">
        <w:rPr>
          <w:i/>
        </w:rPr>
        <w:t>Economic Systems</w:t>
      </w:r>
      <w:r w:rsidRPr="007F4D15">
        <w:t>, 37: 462-72.</w:t>
      </w:r>
      <w:bookmarkEnd w:id="128"/>
    </w:p>
    <w:p w14:paraId="073A00A1" w14:textId="77777777" w:rsidR="007F4D15" w:rsidRPr="007F4D15" w:rsidRDefault="007F4D15" w:rsidP="007F4D15">
      <w:pPr>
        <w:pStyle w:val="EndNoteBibliography"/>
        <w:spacing w:after="0"/>
      </w:pPr>
      <w:bookmarkStart w:id="129" w:name="_ENREF_77"/>
      <w:r w:rsidRPr="007F4D15">
        <w:t xml:space="preserve">Kwiatkowski, Denis, Peter CB Phillips, Peter Schmidt, and Yongcheol Shin. 1992. 'Testing the null hypothesis of stationarity against the alternative of a unit root', </w:t>
      </w:r>
      <w:r w:rsidRPr="007F4D15">
        <w:rPr>
          <w:i/>
        </w:rPr>
        <w:t>Journal of Econometrics</w:t>
      </w:r>
      <w:r w:rsidRPr="007F4D15">
        <w:t>, 54: 159-78.</w:t>
      </w:r>
      <w:bookmarkEnd w:id="129"/>
    </w:p>
    <w:p w14:paraId="6065D4D5" w14:textId="77777777" w:rsidR="007F4D15" w:rsidRPr="007F4D15" w:rsidRDefault="007F4D15" w:rsidP="007F4D15">
      <w:pPr>
        <w:pStyle w:val="EndNoteBibliography"/>
        <w:spacing w:after="0"/>
      </w:pPr>
      <w:bookmarkStart w:id="130" w:name="_ENREF_78"/>
      <w:r w:rsidRPr="007F4D15">
        <w:t xml:space="preserve">Lartey, Emmanuel KK. 2013. 'Remittances, investment and growth in sub-Saharan Africa', </w:t>
      </w:r>
      <w:r w:rsidRPr="007F4D15">
        <w:rPr>
          <w:i/>
        </w:rPr>
        <w:t>The Journal of International Trade &amp; Economic Development</w:t>
      </w:r>
      <w:r w:rsidRPr="007F4D15">
        <w:t>, 22: 1038-58.</w:t>
      </w:r>
      <w:bookmarkEnd w:id="130"/>
    </w:p>
    <w:p w14:paraId="79FF3EDA" w14:textId="77777777" w:rsidR="007F4D15" w:rsidRPr="007F4D15" w:rsidRDefault="007F4D15" w:rsidP="007F4D15">
      <w:pPr>
        <w:pStyle w:val="EndNoteBibliography"/>
        <w:spacing w:after="0"/>
      </w:pPr>
      <w:bookmarkStart w:id="131" w:name="_ENREF_79"/>
      <w:r w:rsidRPr="007F4D15">
        <w:t xml:space="preserve">Law, Siong Hook, and Muzafar Shah Habibullah. 2009. 'The determinants of financial development: Institutions, openness and financial liberalisation', </w:t>
      </w:r>
      <w:r w:rsidRPr="007F4D15">
        <w:rPr>
          <w:i/>
        </w:rPr>
        <w:t>South African Journal of Economics</w:t>
      </w:r>
      <w:r w:rsidRPr="007F4D15">
        <w:t>, 77: 45-58.</w:t>
      </w:r>
      <w:bookmarkEnd w:id="131"/>
    </w:p>
    <w:p w14:paraId="3D3D537F" w14:textId="77777777" w:rsidR="007F4D15" w:rsidRPr="007F4D15" w:rsidRDefault="007F4D15" w:rsidP="007F4D15">
      <w:pPr>
        <w:pStyle w:val="EndNoteBibliography"/>
        <w:spacing w:after="0"/>
      </w:pPr>
      <w:bookmarkStart w:id="132" w:name="_ENREF_80"/>
      <w:r w:rsidRPr="007F4D15">
        <w:t xml:space="preserve">Levine, Ross. 1999. </w:t>
      </w:r>
      <w:r w:rsidRPr="007F4D15">
        <w:rPr>
          <w:i/>
        </w:rPr>
        <w:t>Financial development and economic growth: views and agenda</w:t>
      </w:r>
      <w:r w:rsidRPr="007F4D15">
        <w:t xml:space="preserve"> (The World Bank).</w:t>
      </w:r>
      <w:bookmarkEnd w:id="132"/>
    </w:p>
    <w:p w14:paraId="0BFB1E79" w14:textId="77777777" w:rsidR="007F4D15" w:rsidRPr="007F4D15" w:rsidRDefault="007F4D15" w:rsidP="007F4D15">
      <w:pPr>
        <w:pStyle w:val="EndNoteBibliography"/>
        <w:spacing w:after="0"/>
      </w:pPr>
      <w:bookmarkStart w:id="133" w:name="_ENREF_81"/>
      <w:r w:rsidRPr="007F4D15">
        <w:t xml:space="preserve">Levine, Ross, and Sara Zervos. 1998. 'Stock markets, banks, and economic growth', </w:t>
      </w:r>
      <w:r w:rsidRPr="007F4D15">
        <w:rPr>
          <w:i/>
        </w:rPr>
        <w:t>American economic review</w:t>
      </w:r>
      <w:r w:rsidRPr="007F4D15">
        <w:t>: 537-58.</w:t>
      </w:r>
      <w:bookmarkEnd w:id="133"/>
    </w:p>
    <w:p w14:paraId="3684B6EA" w14:textId="77777777" w:rsidR="007F4D15" w:rsidRPr="007F4D15" w:rsidRDefault="007F4D15" w:rsidP="007F4D15">
      <w:pPr>
        <w:pStyle w:val="EndNoteBibliography"/>
        <w:spacing w:after="0"/>
      </w:pPr>
      <w:bookmarkStart w:id="134" w:name="_ENREF_82"/>
      <w:r w:rsidRPr="007F4D15">
        <w:t xml:space="preserve">Lopez-Cordova, Ernesto, and Alexandra Olmedo. 2006. 'International remittances and development: Existing evidence, policies and recommendations', </w:t>
      </w:r>
      <w:r w:rsidRPr="007F4D15">
        <w:rPr>
          <w:i/>
        </w:rPr>
        <w:t>INTAL-ITD Working Paper</w:t>
      </w:r>
      <w:r w:rsidRPr="007F4D15">
        <w:t>, 41.</w:t>
      </w:r>
      <w:bookmarkEnd w:id="134"/>
    </w:p>
    <w:p w14:paraId="62816E7E" w14:textId="77777777" w:rsidR="007F4D15" w:rsidRPr="007F4D15" w:rsidRDefault="007F4D15" w:rsidP="007F4D15">
      <w:pPr>
        <w:pStyle w:val="EndNoteBibliography"/>
        <w:spacing w:after="0"/>
      </w:pPr>
      <w:bookmarkStart w:id="135" w:name="_ENREF_83"/>
      <w:r w:rsidRPr="007F4D15">
        <w:t xml:space="preserve">Lopez, Humberto, Maurizio Bussolo, and Luis Molina. 2007. 'Remittances and the real exchange rate', </w:t>
      </w:r>
      <w:r w:rsidRPr="007F4D15">
        <w:rPr>
          <w:i/>
        </w:rPr>
        <w:t>World Bank Policy Research Working Paper</w:t>
      </w:r>
      <w:r w:rsidRPr="007F4D15">
        <w:t>.</w:t>
      </w:r>
      <w:bookmarkEnd w:id="135"/>
    </w:p>
    <w:p w14:paraId="46A4C85A" w14:textId="77777777" w:rsidR="007F4D15" w:rsidRPr="007F4D15" w:rsidRDefault="007F4D15" w:rsidP="007F4D15">
      <w:pPr>
        <w:pStyle w:val="EndNoteBibliography"/>
        <w:spacing w:after="0"/>
      </w:pPr>
      <w:bookmarkStart w:id="136" w:name="_ENREF_84"/>
      <w:r w:rsidRPr="007F4D15">
        <w:t xml:space="preserve">Modigliani, F. 1971. 'Monetary Policy and Consumption Consumer Spending and Monetary Policy: The Linkages (pp. 9-84)', </w:t>
      </w:r>
      <w:r w:rsidRPr="007F4D15">
        <w:rPr>
          <w:i/>
        </w:rPr>
        <w:t>Boston: Federal Reserve Bank of Boston</w:t>
      </w:r>
      <w:r w:rsidRPr="007F4D15">
        <w:t>.</w:t>
      </w:r>
      <w:bookmarkEnd w:id="136"/>
    </w:p>
    <w:p w14:paraId="362BC0AA" w14:textId="77777777" w:rsidR="007F4D15" w:rsidRPr="007F4D15" w:rsidRDefault="007F4D15" w:rsidP="007F4D15">
      <w:pPr>
        <w:pStyle w:val="EndNoteBibliography"/>
        <w:spacing w:after="0"/>
      </w:pPr>
      <w:bookmarkStart w:id="137" w:name="_ENREF_85"/>
      <w:r w:rsidRPr="007F4D15">
        <w:t xml:space="preserve">Motelle, Sephooko I. 2011. 'The role of remittances in financial development in Lesotho: Evidence from alternative measures of financial development', </w:t>
      </w:r>
      <w:r w:rsidRPr="007F4D15">
        <w:rPr>
          <w:i/>
        </w:rPr>
        <w:t>Journal of development and agricultural economics</w:t>
      </w:r>
      <w:r w:rsidRPr="007F4D15">
        <w:t>, 3: 241-51.</w:t>
      </w:r>
      <w:bookmarkEnd w:id="137"/>
    </w:p>
    <w:p w14:paraId="4A3B755E" w14:textId="77777777" w:rsidR="007F4D15" w:rsidRPr="007F4D15" w:rsidRDefault="007F4D15" w:rsidP="007F4D15">
      <w:pPr>
        <w:pStyle w:val="EndNoteBibliography"/>
        <w:spacing w:after="0"/>
      </w:pPr>
      <w:bookmarkStart w:id="138" w:name="_ENREF_86"/>
      <w:r w:rsidRPr="007F4D15">
        <w:t xml:space="preserve">Mundaca, B Gabriela. 2009. 'Remittances, financial market development, and economic growth: the case of Latin America and the Caribbean', </w:t>
      </w:r>
      <w:r w:rsidRPr="007F4D15">
        <w:rPr>
          <w:i/>
        </w:rPr>
        <w:t>Review of Development Economics</w:t>
      </w:r>
      <w:r w:rsidRPr="007F4D15">
        <w:t>, 13: 288-303.</w:t>
      </w:r>
      <w:bookmarkEnd w:id="138"/>
    </w:p>
    <w:p w14:paraId="30421958" w14:textId="77777777" w:rsidR="007F4D15" w:rsidRPr="007F4D15" w:rsidRDefault="007F4D15" w:rsidP="007F4D15">
      <w:pPr>
        <w:pStyle w:val="EndNoteBibliography"/>
        <w:spacing w:after="0"/>
      </w:pPr>
      <w:bookmarkStart w:id="139" w:name="_ENREF_87"/>
      <w:r w:rsidRPr="007F4D15">
        <w:t xml:space="preserve">Niimi, Yoko, and Caglar Ozden. 2006. </w:t>
      </w:r>
      <w:r w:rsidRPr="007F4D15">
        <w:rPr>
          <w:i/>
        </w:rPr>
        <w:t>Migration and remittances: causes and linkages</w:t>
      </w:r>
      <w:r w:rsidRPr="007F4D15">
        <w:t xml:space="preserve"> (The World Bank).</w:t>
      </w:r>
      <w:bookmarkEnd w:id="139"/>
    </w:p>
    <w:p w14:paraId="26CACE76" w14:textId="77777777" w:rsidR="007F4D15" w:rsidRPr="007F4D15" w:rsidRDefault="007F4D15" w:rsidP="007F4D15">
      <w:pPr>
        <w:pStyle w:val="EndNoteBibliography"/>
        <w:spacing w:after="0"/>
      </w:pPr>
      <w:bookmarkStart w:id="140" w:name="_ENREF_88"/>
      <w:r w:rsidRPr="007F4D15">
        <w:t xml:space="preserve">Niimi, Yoko, Caglar Ozden, and Maurice Schiff. 2010. 'Remittances and the brain drain: skilled migrants do remit less', </w:t>
      </w:r>
      <w:r w:rsidRPr="007F4D15">
        <w:rPr>
          <w:i/>
        </w:rPr>
        <w:t>Annals of Economics and Statistics/Annales d’Économie et de Statistique</w:t>
      </w:r>
      <w:r w:rsidRPr="007F4D15">
        <w:t>: 123-41.</w:t>
      </w:r>
      <w:bookmarkEnd w:id="140"/>
    </w:p>
    <w:p w14:paraId="5090284B" w14:textId="77777777" w:rsidR="007F4D15" w:rsidRPr="007F4D15" w:rsidRDefault="007F4D15" w:rsidP="007F4D15">
      <w:pPr>
        <w:pStyle w:val="EndNoteBibliography"/>
        <w:spacing w:after="0"/>
      </w:pPr>
      <w:bookmarkStart w:id="141" w:name="_ENREF_89"/>
      <w:r w:rsidRPr="007F4D15">
        <w:lastRenderedPageBreak/>
        <w:t xml:space="preserve">Noman, Abdullah M. 2020. 'Remittances and banking sector development in South Asia', </w:t>
      </w:r>
      <w:r w:rsidRPr="007F4D15">
        <w:rPr>
          <w:i/>
        </w:rPr>
        <w:t>International Journal of Banking and Finance</w:t>
      </w:r>
      <w:r w:rsidRPr="007F4D15">
        <w:t>, 8: 47-66.</w:t>
      </w:r>
      <w:bookmarkEnd w:id="141"/>
    </w:p>
    <w:p w14:paraId="2ABC3DA9" w14:textId="77777777" w:rsidR="007F4D15" w:rsidRPr="007F4D15" w:rsidRDefault="007F4D15" w:rsidP="007F4D15">
      <w:pPr>
        <w:pStyle w:val="EndNoteBibliography"/>
        <w:spacing w:after="0"/>
      </w:pPr>
      <w:bookmarkStart w:id="142" w:name="_ENREF_90"/>
      <w:r w:rsidRPr="007F4D15">
        <w:t xml:space="preserve">Nyamongo, Esman Morekwa, Roseline N Misati, Leonard Kipyegon, and Lydia Ndirangu. 2012. 'Remittances, financial development and economic growth in Africa', </w:t>
      </w:r>
      <w:r w:rsidRPr="007F4D15">
        <w:rPr>
          <w:i/>
        </w:rPr>
        <w:t>Journal of Economics and Business</w:t>
      </w:r>
      <w:r w:rsidRPr="007F4D15">
        <w:t>, 64: 240-60.</w:t>
      </w:r>
      <w:bookmarkEnd w:id="142"/>
    </w:p>
    <w:p w14:paraId="27FF00F1" w14:textId="77777777" w:rsidR="007F4D15" w:rsidRPr="007F4D15" w:rsidRDefault="007F4D15" w:rsidP="007F4D15">
      <w:pPr>
        <w:pStyle w:val="EndNoteBibliography"/>
        <w:spacing w:after="0"/>
      </w:pPr>
      <w:bookmarkStart w:id="143" w:name="_ENREF_91"/>
      <w:r w:rsidRPr="007F4D15">
        <w:t>Oke, Babatunde Olufemi. 2011. 'Impact of Workers' Remittances on Financial Development in Nigeria'.</w:t>
      </w:r>
      <w:bookmarkEnd w:id="143"/>
    </w:p>
    <w:p w14:paraId="013404FA" w14:textId="77777777" w:rsidR="007F4D15" w:rsidRPr="007F4D15" w:rsidRDefault="007F4D15" w:rsidP="007F4D15">
      <w:pPr>
        <w:pStyle w:val="EndNoteBibliography"/>
        <w:spacing w:after="0"/>
      </w:pPr>
      <w:bookmarkStart w:id="144" w:name="_ENREF_92"/>
      <w:r w:rsidRPr="007F4D15">
        <w:t xml:space="preserve">Orozco, Manuel, and Rachel Fedewa. 2006. </w:t>
      </w:r>
      <w:r w:rsidRPr="007F4D15">
        <w:rPr>
          <w:i/>
        </w:rPr>
        <w:t>Leveraging efforts on remittances and financial intermediation (Working Paper ITD= Documento de Trabajo ITD; n. 24)</w:t>
      </w:r>
      <w:r w:rsidRPr="007F4D15">
        <w:t xml:space="preserve"> (BID-INTAL).</w:t>
      </w:r>
      <w:bookmarkEnd w:id="144"/>
    </w:p>
    <w:p w14:paraId="42084A6A" w14:textId="77777777" w:rsidR="007F4D15" w:rsidRPr="007F4D15" w:rsidRDefault="007F4D15" w:rsidP="007F4D15">
      <w:pPr>
        <w:pStyle w:val="EndNoteBibliography"/>
        <w:spacing w:after="0"/>
      </w:pPr>
      <w:bookmarkStart w:id="145" w:name="_ENREF_93"/>
      <w:r w:rsidRPr="007F4D15">
        <w:t xml:space="preserve">Paul, Biru Paksha, and Anupam Das. 2011. 'The Remittance-GDP Relationship in the Liberalized Regime of Bangladesh: Cointegration and Innovation Accounting', </w:t>
      </w:r>
      <w:r w:rsidRPr="007F4D15">
        <w:rPr>
          <w:i/>
        </w:rPr>
        <w:t>Theoretical &amp; Applied Economics</w:t>
      </w:r>
      <w:r w:rsidRPr="007F4D15">
        <w:t>, 18.</w:t>
      </w:r>
      <w:bookmarkEnd w:id="145"/>
    </w:p>
    <w:p w14:paraId="7B77F9D7" w14:textId="77777777" w:rsidR="007F4D15" w:rsidRPr="007F4D15" w:rsidRDefault="007F4D15" w:rsidP="007F4D15">
      <w:pPr>
        <w:pStyle w:val="EndNoteBibliography"/>
        <w:spacing w:after="0"/>
      </w:pPr>
      <w:bookmarkStart w:id="146" w:name="_ENREF_94"/>
      <w:r w:rsidRPr="007F4D15">
        <w:t xml:space="preserve">Pesaran, M Hashem, and Yongcheol Shin. 1998. 'An autoregressive distributed-lag modelling approach to cointegration analysis', </w:t>
      </w:r>
      <w:r w:rsidRPr="007F4D15">
        <w:rPr>
          <w:i/>
        </w:rPr>
        <w:t>Econometric Society Monographs</w:t>
      </w:r>
      <w:r w:rsidRPr="007F4D15">
        <w:t>, 31: 371-413.</w:t>
      </w:r>
      <w:bookmarkEnd w:id="146"/>
    </w:p>
    <w:p w14:paraId="622B5210" w14:textId="77777777" w:rsidR="007F4D15" w:rsidRPr="007F4D15" w:rsidRDefault="007F4D15" w:rsidP="007F4D15">
      <w:pPr>
        <w:pStyle w:val="EndNoteBibliography"/>
        <w:spacing w:after="0"/>
      </w:pPr>
      <w:bookmarkStart w:id="147" w:name="_ENREF_95"/>
      <w:r w:rsidRPr="007F4D15">
        <w:t>Pesaran, M Hashem, Yongcheol Shin, and Richard J Smith. 1996. "Testing for the'Existence of a Long-run Relationship'." In.: Faculty of Economics, University of Cambridge.</w:t>
      </w:r>
      <w:bookmarkEnd w:id="147"/>
    </w:p>
    <w:p w14:paraId="72A8058B" w14:textId="77777777" w:rsidR="007F4D15" w:rsidRPr="007F4D15" w:rsidRDefault="007F4D15" w:rsidP="007F4D15">
      <w:pPr>
        <w:pStyle w:val="EndNoteBibliography"/>
        <w:spacing w:after="0"/>
      </w:pPr>
      <w:bookmarkStart w:id="148" w:name="_ENREF_96"/>
      <w:r w:rsidRPr="007F4D15">
        <w:t xml:space="preserve">———. 2001. 'Bounds testing approaches to the analysis of level relationships', </w:t>
      </w:r>
      <w:r w:rsidRPr="007F4D15">
        <w:rPr>
          <w:i/>
        </w:rPr>
        <w:t>Journal of applied econometrics</w:t>
      </w:r>
      <w:r w:rsidRPr="007F4D15">
        <w:t>, 16: 289-326.</w:t>
      </w:r>
      <w:bookmarkEnd w:id="148"/>
    </w:p>
    <w:p w14:paraId="7CB40CCD" w14:textId="77777777" w:rsidR="007F4D15" w:rsidRPr="007F4D15" w:rsidRDefault="007F4D15" w:rsidP="007F4D15">
      <w:pPr>
        <w:pStyle w:val="EndNoteBibliography"/>
        <w:spacing w:after="0"/>
      </w:pPr>
      <w:bookmarkStart w:id="149" w:name="_ENREF_97"/>
      <w:r w:rsidRPr="007F4D15">
        <w:t xml:space="preserve">Phillips, Peter CB, and Pierre Perron. 1988. 'Testing for a unit root in time series regression', </w:t>
      </w:r>
      <w:r w:rsidRPr="007F4D15">
        <w:rPr>
          <w:i/>
        </w:rPr>
        <w:t>Biometrika</w:t>
      </w:r>
      <w:r w:rsidRPr="007F4D15">
        <w:t>, 75: 335-46.</w:t>
      </w:r>
      <w:bookmarkEnd w:id="149"/>
    </w:p>
    <w:p w14:paraId="3FDD1641" w14:textId="77777777" w:rsidR="007F4D15" w:rsidRPr="007F4D15" w:rsidRDefault="007F4D15" w:rsidP="007F4D15">
      <w:pPr>
        <w:pStyle w:val="EndNoteBibliography"/>
        <w:spacing w:after="0"/>
      </w:pPr>
      <w:bookmarkStart w:id="150" w:name="_ENREF_98"/>
      <w:r w:rsidRPr="007F4D15">
        <w:t>Quartey, Peter. 2006. 'The impact of migrant remittances on household welfare in Ghana'.</w:t>
      </w:r>
      <w:bookmarkEnd w:id="150"/>
    </w:p>
    <w:p w14:paraId="71BF3B0C" w14:textId="77777777" w:rsidR="007F4D15" w:rsidRPr="007F4D15" w:rsidRDefault="007F4D15" w:rsidP="007F4D15">
      <w:pPr>
        <w:pStyle w:val="EndNoteBibliography"/>
        <w:spacing w:after="0"/>
      </w:pPr>
      <w:bookmarkStart w:id="151" w:name="_ENREF_99"/>
      <w:r w:rsidRPr="007F4D15">
        <w:t>Ramirez, Miguel D, and Hari Sharma. 2008. 'Remittances and growth in Latin America: a panel unit root and panel cointegration analysis'.</w:t>
      </w:r>
      <w:bookmarkEnd w:id="151"/>
    </w:p>
    <w:p w14:paraId="2592C8A5" w14:textId="77777777" w:rsidR="007F4D15" w:rsidRPr="007F4D15" w:rsidRDefault="007F4D15" w:rsidP="007F4D15">
      <w:pPr>
        <w:pStyle w:val="EndNoteBibliography"/>
        <w:spacing w:after="0"/>
      </w:pPr>
      <w:bookmarkStart w:id="152" w:name="_ENREF_100"/>
      <w:r w:rsidRPr="007F4D15">
        <w:t xml:space="preserve">Rao, B Bhaskara, and Gazi Mainul Hassan. 2011. 'A panel data analysis of the growth effects of remittances', </w:t>
      </w:r>
      <w:r w:rsidRPr="007F4D15">
        <w:rPr>
          <w:i/>
        </w:rPr>
        <w:t>Economic Modelling</w:t>
      </w:r>
      <w:r w:rsidRPr="007F4D15">
        <w:t>, 28: 701-09.</w:t>
      </w:r>
      <w:bookmarkEnd w:id="152"/>
    </w:p>
    <w:p w14:paraId="5CB1F2E3" w14:textId="77777777" w:rsidR="007F4D15" w:rsidRPr="007F4D15" w:rsidRDefault="007F4D15" w:rsidP="007F4D15">
      <w:pPr>
        <w:pStyle w:val="EndNoteBibliography"/>
        <w:spacing w:after="0"/>
      </w:pPr>
      <w:bookmarkStart w:id="153" w:name="_ENREF_101"/>
      <w:r w:rsidRPr="007F4D15">
        <w:t xml:space="preserve">Ratha, Dilip. 2005. 'Workers’ remittances: an important and stable source of external development finance', </w:t>
      </w:r>
      <w:r w:rsidRPr="007F4D15">
        <w:rPr>
          <w:i/>
        </w:rPr>
        <w:t>Remittances: development impact and future prospects</w:t>
      </w:r>
      <w:r w:rsidRPr="007F4D15">
        <w:t>: 19-51.</w:t>
      </w:r>
      <w:bookmarkEnd w:id="153"/>
    </w:p>
    <w:p w14:paraId="255D2B0B" w14:textId="77777777" w:rsidR="007F4D15" w:rsidRPr="007F4D15" w:rsidRDefault="007F4D15" w:rsidP="007F4D15">
      <w:pPr>
        <w:pStyle w:val="EndNoteBibliography"/>
        <w:spacing w:after="0"/>
      </w:pPr>
      <w:bookmarkStart w:id="154" w:name="_ENREF_102"/>
      <w:r w:rsidRPr="007F4D15">
        <w:t xml:space="preserve">Ratha, Dilip, and Sanket Mohapatra. 2007. 'Increasing the macroeconomic impact of remittances on development', </w:t>
      </w:r>
      <w:r w:rsidRPr="007F4D15">
        <w:rPr>
          <w:i/>
        </w:rPr>
        <w:t>World Bank</w:t>
      </w:r>
      <w:r w:rsidRPr="007F4D15">
        <w:t>.</w:t>
      </w:r>
      <w:bookmarkEnd w:id="154"/>
    </w:p>
    <w:p w14:paraId="33377D6E" w14:textId="77777777" w:rsidR="007F4D15" w:rsidRPr="007F4D15" w:rsidRDefault="007F4D15" w:rsidP="007F4D15">
      <w:pPr>
        <w:pStyle w:val="EndNoteBibliography"/>
        <w:spacing w:after="0"/>
      </w:pPr>
      <w:bookmarkStart w:id="155" w:name="_ENREF_103"/>
      <w:r w:rsidRPr="007F4D15">
        <w:t xml:space="preserve">Raza, Syed Ali, and Syed Tehseen Jawaid. 2014. 'Foreign capital inflows, economic growth and stock market capitalization in Asian countries: an ARDL bound testing approach', </w:t>
      </w:r>
      <w:r w:rsidRPr="007F4D15">
        <w:rPr>
          <w:i/>
        </w:rPr>
        <w:t>Quality &amp; Quantity</w:t>
      </w:r>
      <w:r w:rsidRPr="007F4D15">
        <w:t>, 48: 375-85.</w:t>
      </w:r>
      <w:bookmarkEnd w:id="155"/>
    </w:p>
    <w:p w14:paraId="286F42DB" w14:textId="77777777" w:rsidR="007F4D15" w:rsidRPr="007F4D15" w:rsidRDefault="007F4D15" w:rsidP="007F4D15">
      <w:pPr>
        <w:pStyle w:val="EndNoteBibliography"/>
        <w:spacing w:after="0"/>
      </w:pPr>
      <w:bookmarkStart w:id="156" w:name="_ENREF_104"/>
      <w:r w:rsidRPr="007F4D15">
        <w:t xml:space="preserve">Raza, Syed Ali, Syed Tehseen Jawaid, Sahar Afshan, and Mohd Zaini Abd Karim. 2015. 'Is stock market sensitive to foreign capital inflows and economic growth?', </w:t>
      </w:r>
      <w:r w:rsidRPr="007F4D15">
        <w:rPr>
          <w:i/>
        </w:rPr>
        <w:t>Journal of Chinese Economic and Foreign Trade Studies</w:t>
      </w:r>
      <w:r w:rsidRPr="007F4D15">
        <w:t>.</w:t>
      </w:r>
      <w:bookmarkEnd w:id="156"/>
    </w:p>
    <w:p w14:paraId="18C5F10F" w14:textId="77777777" w:rsidR="007F4D15" w:rsidRPr="007F4D15" w:rsidRDefault="007F4D15" w:rsidP="007F4D15">
      <w:pPr>
        <w:pStyle w:val="EndNoteBibliography"/>
        <w:spacing w:after="0"/>
      </w:pPr>
      <w:bookmarkStart w:id="157" w:name="_ENREF_105"/>
      <w:r w:rsidRPr="007F4D15">
        <w:t xml:space="preserve">Raza, Syed Hassan, Hina Shahzadi, and Misbah Akram. 2014. 'Exploring the determinants of financial development (using panel data on developed and developing countries)', </w:t>
      </w:r>
      <w:r w:rsidRPr="007F4D15">
        <w:rPr>
          <w:i/>
        </w:rPr>
        <w:t>Journal of finance and economics</w:t>
      </w:r>
      <w:r w:rsidRPr="007F4D15">
        <w:t>, 2: 166-72.</w:t>
      </w:r>
      <w:bookmarkEnd w:id="157"/>
    </w:p>
    <w:p w14:paraId="501A179E" w14:textId="77777777" w:rsidR="007F4D15" w:rsidRPr="007F4D15" w:rsidRDefault="007F4D15" w:rsidP="007F4D15">
      <w:pPr>
        <w:pStyle w:val="EndNoteBibliography"/>
        <w:spacing w:after="0"/>
      </w:pPr>
      <w:bookmarkStart w:id="158" w:name="_ENREF_106"/>
      <w:r w:rsidRPr="007F4D15">
        <w:t xml:space="preserve">Seetanah, Boopen, Kesseven Padachi, Jashveer Hosany, and Binesh Seetanah. 2011. "Determinants of financial development: The case of Mauritius." In </w:t>
      </w:r>
      <w:r w:rsidRPr="007F4D15">
        <w:rPr>
          <w:i/>
        </w:rPr>
        <w:t>Finance and Corporate Governance Conference</w:t>
      </w:r>
      <w:r w:rsidRPr="007F4D15">
        <w:t>.</w:t>
      </w:r>
      <w:bookmarkEnd w:id="158"/>
    </w:p>
    <w:p w14:paraId="3321383D" w14:textId="77777777" w:rsidR="007F4D15" w:rsidRPr="007F4D15" w:rsidRDefault="007F4D15" w:rsidP="007F4D15">
      <w:pPr>
        <w:pStyle w:val="EndNoteBibliography"/>
        <w:spacing w:after="0"/>
      </w:pPr>
      <w:bookmarkStart w:id="159" w:name="_ENREF_107"/>
      <w:r w:rsidRPr="007F4D15">
        <w:t xml:space="preserve">Seetanah, Boopen, Shalini T Ramessur, and Sawkut Rojid. 2009. 'Financial development and economic growth', </w:t>
      </w:r>
      <w:r w:rsidRPr="007F4D15">
        <w:rPr>
          <w:i/>
        </w:rPr>
        <w:t>Journal of Economic Studies</w:t>
      </w:r>
      <w:r w:rsidRPr="007F4D15">
        <w:t>.</w:t>
      </w:r>
      <w:bookmarkEnd w:id="159"/>
    </w:p>
    <w:p w14:paraId="7DE4DE83" w14:textId="77777777" w:rsidR="007F4D15" w:rsidRPr="007F4D15" w:rsidRDefault="007F4D15" w:rsidP="007F4D15">
      <w:pPr>
        <w:pStyle w:val="EndNoteBibliography"/>
        <w:spacing w:after="0"/>
      </w:pPr>
      <w:bookmarkStart w:id="160" w:name="_ENREF_108"/>
      <w:r w:rsidRPr="007F4D15">
        <w:t xml:space="preserve">Shanthi, SK, Sanjoy Sircar, K Srinivasa Reddy, and Daniel Kipkirong Tarus. 2015. 'Do diaspora remittances affect banking sector development in Sub Saharan Africa?', </w:t>
      </w:r>
      <w:r w:rsidRPr="007F4D15">
        <w:rPr>
          <w:i/>
        </w:rPr>
        <w:t>International Journal of Commerce and Management</w:t>
      </w:r>
      <w:r w:rsidRPr="007F4D15">
        <w:t>.</w:t>
      </w:r>
      <w:bookmarkEnd w:id="160"/>
    </w:p>
    <w:p w14:paraId="11038748" w14:textId="77777777" w:rsidR="007F4D15" w:rsidRPr="007F4D15" w:rsidRDefault="007F4D15" w:rsidP="007F4D15">
      <w:pPr>
        <w:pStyle w:val="EndNoteBibliography"/>
        <w:spacing w:after="0"/>
      </w:pPr>
      <w:bookmarkStart w:id="161" w:name="_ENREF_109"/>
      <w:r w:rsidRPr="007F4D15">
        <w:t xml:space="preserve">Singh, Raju Jan, Markus Haacker, Kyung-woo Lee, and Maëlan Le Goff. 2011. 'Determinants and macroeconomic impact of remittances in Sub-Saharan Africa', </w:t>
      </w:r>
      <w:r w:rsidRPr="007F4D15">
        <w:rPr>
          <w:i/>
        </w:rPr>
        <w:t>Journal of African Economies</w:t>
      </w:r>
      <w:r w:rsidRPr="007F4D15">
        <w:t>, 20: 312-40.</w:t>
      </w:r>
      <w:bookmarkEnd w:id="161"/>
    </w:p>
    <w:p w14:paraId="04D73AD4" w14:textId="77777777" w:rsidR="007F4D15" w:rsidRPr="007F4D15" w:rsidRDefault="007F4D15" w:rsidP="007F4D15">
      <w:pPr>
        <w:pStyle w:val="EndNoteBibliography"/>
        <w:spacing w:after="0"/>
      </w:pPr>
      <w:bookmarkStart w:id="162" w:name="_ENREF_110"/>
      <w:r w:rsidRPr="007F4D15">
        <w:t xml:space="preserve">Şükrüoğlu, Deniz, and Halime Temel Nalin. 2014. 'The macroeconomic determinants of stock market development in selected European countries: Dynamic panel data analysis', </w:t>
      </w:r>
      <w:r w:rsidRPr="007F4D15">
        <w:rPr>
          <w:i/>
        </w:rPr>
        <w:t>International Journal of Economics and Finance</w:t>
      </w:r>
      <w:r w:rsidRPr="007F4D15">
        <w:t>, 6: 64-71.</w:t>
      </w:r>
      <w:bookmarkEnd w:id="162"/>
    </w:p>
    <w:p w14:paraId="0F4A19E7" w14:textId="77777777" w:rsidR="007F4D15" w:rsidRPr="007F4D15" w:rsidRDefault="007F4D15" w:rsidP="007F4D15">
      <w:pPr>
        <w:pStyle w:val="EndNoteBibliography"/>
        <w:spacing w:after="0"/>
      </w:pPr>
      <w:bookmarkStart w:id="163" w:name="_ENREF_111"/>
      <w:r w:rsidRPr="007F4D15">
        <w:lastRenderedPageBreak/>
        <w:t xml:space="preserve">Toroyan, Hovhannes, and George C Anayiotos. 2009. </w:t>
      </w:r>
      <w:r w:rsidRPr="007F4D15">
        <w:rPr>
          <w:i/>
        </w:rPr>
        <w:t>Institutional factors and financial sector development: evidence from Sub-Saharan Africa</w:t>
      </w:r>
      <w:r w:rsidRPr="007F4D15">
        <w:t xml:space="preserve"> (International Monetary Fund).</w:t>
      </w:r>
      <w:bookmarkEnd w:id="163"/>
    </w:p>
    <w:p w14:paraId="4C894329" w14:textId="77777777" w:rsidR="007F4D15" w:rsidRPr="007F4D15" w:rsidRDefault="007F4D15" w:rsidP="007F4D15">
      <w:pPr>
        <w:pStyle w:val="EndNoteBibliography"/>
        <w:spacing w:after="0"/>
      </w:pPr>
      <w:bookmarkStart w:id="164" w:name="_ENREF_112"/>
      <w:r w:rsidRPr="007F4D15">
        <w:t xml:space="preserve">Toxopeus, Helen S, and Robert Lensink. 2008. 'Remittances and financial inclusion in development.' in, </w:t>
      </w:r>
      <w:r w:rsidRPr="007F4D15">
        <w:rPr>
          <w:i/>
        </w:rPr>
        <w:t>Development Finance in the Global Economy</w:t>
      </w:r>
      <w:r w:rsidRPr="007F4D15">
        <w:t xml:space="preserve"> (Springer).</w:t>
      </w:r>
      <w:bookmarkEnd w:id="164"/>
    </w:p>
    <w:p w14:paraId="7D1B4C5C" w14:textId="77777777" w:rsidR="007F4D15" w:rsidRPr="007F4D15" w:rsidRDefault="007F4D15" w:rsidP="007F4D15">
      <w:pPr>
        <w:pStyle w:val="EndNoteBibliography"/>
        <w:spacing w:after="0"/>
      </w:pPr>
      <w:bookmarkStart w:id="165" w:name="_ENREF_113"/>
      <w:r w:rsidRPr="007F4D15">
        <w:t xml:space="preserve">Voghouei, Hatra, M Azali, and Siong Hook Law. 2011. 'Does the political institution matter for financial development?', </w:t>
      </w:r>
      <w:r w:rsidRPr="007F4D15">
        <w:rPr>
          <w:i/>
        </w:rPr>
        <w:t>Economic Papers: A journal of applied economics and policy</w:t>
      </w:r>
      <w:r w:rsidRPr="007F4D15">
        <w:t>, 30: 77-98.</w:t>
      </w:r>
      <w:bookmarkEnd w:id="165"/>
    </w:p>
    <w:p w14:paraId="027FE577" w14:textId="77777777" w:rsidR="007F4D15" w:rsidRPr="007F4D15" w:rsidRDefault="007F4D15" w:rsidP="007F4D15">
      <w:pPr>
        <w:pStyle w:val="EndNoteBibliography"/>
      </w:pPr>
      <w:bookmarkStart w:id="166" w:name="_ENREF_114"/>
      <w:r w:rsidRPr="007F4D15">
        <w:t xml:space="preserve">Wahid, Abu NM, Muhammad Shahbaz, and Pervaz Azim. 2011. 'Inflation and financial sector correlation: The case of Bangladesh', </w:t>
      </w:r>
      <w:r w:rsidRPr="007F4D15">
        <w:rPr>
          <w:i/>
        </w:rPr>
        <w:t>International Journal of Economics and Financial Issues</w:t>
      </w:r>
      <w:r w:rsidRPr="007F4D15">
        <w:t>, 1: 145.</w:t>
      </w:r>
      <w:bookmarkEnd w:id="166"/>
    </w:p>
    <w:p w14:paraId="3964AE06" w14:textId="7B120DB2" w:rsidR="00592E14" w:rsidRPr="0018576F" w:rsidRDefault="00CE789A" w:rsidP="00CD5BFA">
      <w:pPr>
        <w:spacing w:after="0" w:line="240" w:lineRule="auto"/>
        <w:jc w:val="both"/>
        <w:rPr>
          <w:rFonts w:ascii="Times New Roman" w:hAnsi="Times New Roman"/>
          <w:sz w:val="24"/>
          <w:szCs w:val="24"/>
        </w:rPr>
      </w:pPr>
      <w:r w:rsidRPr="0018576F">
        <w:rPr>
          <w:rFonts w:ascii="Times New Roman" w:hAnsi="Times New Roman"/>
          <w:sz w:val="24"/>
          <w:szCs w:val="24"/>
        </w:rPr>
        <w:fldChar w:fldCharType="end"/>
      </w:r>
    </w:p>
    <w:sectPr w:rsidR="00592E14" w:rsidRPr="001857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18E039" w14:textId="77777777" w:rsidR="00073EFD" w:rsidRDefault="00073EFD" w:rsidP="00CD5BFA">
      <w:pPr>
        <w:spacing w:after="0" w:line="240" w:lineRule="auto"/>
      </w:pPr>
      <w:r>
        <w:separator/>
      </w:r>
    </w:p>
  </w:endnote>
  <w:endnote w:type="continuationSeparator" w:id="0">
    <w:p w14:paraId="4C25D1DC" w14:textId="77777777" w:rsidR="00073EFD" w:rsidRDefault="00073EFD" w:rsidP="00CD5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569394" w14:textId="77777777" w:rsidR="00073EFD" w:rsidRDefault="00073EFD" w:rsidP="00CD5BFA">
      <w:pPr>
        <w:spacing w:after="0" w:line="240" w:lineRule="auto"/>
      </w:pPr>
      <w:r>
        <w:separator/>
      </w:r>
    </w:p>
  </w:footnote>
  <w:footnote w:type="continuationSeparator" w:id="0">
    <w:p w14:paraId="42F27E4E" w14:textId="77777777" w:rsidR="00073EFD" w:rsidRDefault="00073EFD" w:rsidP="00CD5BFA">
      <w:pPr>
        <w:spacing w:after="0" w:line="240" w:lineRule="auto"/>
      </w:pPr>
      <w:r>
        <w:continuationSeparator/>
      </w:r>
    </w:p>
  </w:footnote>
  <w:footnote w:id="1">
    <w:p w14:paraId="488DEA54" w14:textId="77777777" w:rsidR="002D4E9B" w:rsidRPr="00FB4D66" w:rsidRDefault="002D4E9B" w:rsidP="00CD5BFA">
      <w:pPr>
        <w:pStyle w:val="FootnoteText"/>
        <w:rPr>
          <w:lang w:val="en-GB"/>
        </w:rPr>
      </w:pPr>
      <w:r>
        <w:rPr>
          <w:rStyle w:val="FootnoteReference"/>
        </w:rPr>
        <w:footnoteRef/>
      </w:r>
      <w:r>
        <w:t xml:space="preserve"> </w:t>
      </w:r>
      <w:r>
        <w:rPr>
          <w:lang w:val="en-GB"/>
        </w:rPr>
        <w:t xml:space="preserve">Banking Sector Development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F144F"/>
    <w:multiLevelType w:val="hybridMultilevel"/>
    <w:tmpl w:val="C0FAF332"/>
    <w:lvl w:ilvl="0" w:tplc="B2D41E9C">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3EDF"/>
    <w:multiLevelType w:val="multilevel"/>
    <w:tmpl w:val="534E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0301F0"/>
    <w:multiLevelType w:val="hybridMultilevel"/>
    <w:tmpl w:val="D16801A0"/>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4D025B"/>
    <w:multiLevelType w:val="hybridMultilevel"/>
    <w:tmpl w:val="3A04331C"/>
    <w:lvl w:ilvl="0" w:tplc="20B41F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04D8E"/>
    <w:multiLevelType w:val="hybridMultilevel"/>
    <w:tmpl w:val="EA02D3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15056F"/>
    <w:multiLevelType w:val="hybridMultilevel"/>
    <w:tmpl w:val="587864BE"/>
    <w:lvl w:ilvl="0" w:tplc="C83ADA66">
      <w:start w:val="1"/>
      <w:numFmt w:val="decimal"/>
      <w:lvlText w:val="2.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E67AD3"/>
    <w:multiLevelType w:val="hybridMultilevel"/>
    <w:tmpl w:val="A482B1D4"/>
    <w:lvl w:ilvl="0" w:tplc="9A8A21B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FB70CE"/>
    <w:multiLevelType w:val="multilevel"/>
    <w:tmpl w:val="BAEED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2B5830"/>
    <w:multiLevelType w:val="hybridMultilevel"/>
    <w:tmpl w:val="F0963DC2"/>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6547C7"/>
    <w:multiLevelType w:val="hybridMultilevel"/>
    <w:tmpl w:val="4804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4F14F6"/>
    <w:multiLevelType w:val="multilevel"/>
    <w:tmpl w:val="9822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8D39FB"/>
    <w:multiLevelType w:val="hybridMultilevel"/>
    <w:tmpl w:val="39EC7A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0A08B0"/>
    <w:multiLevelType w:val="hybridMultilevel"/>
    <w:tmpl w:val="14DA75CA"/>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D31C29"/>
    <w:multiLevelType w:val="hybridMultilevel"/>
    <w:tmpl w:val="DD1E7826"/>
    <w:lvl w:ilvl="0" w:tplc="DD7EED3A">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56616A"/>
    <w:multiLevelType w:val="hybridMultilevel"/>
    <w:tmpl w:val="DBC6E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8B54B5"/>
    <w:multiLevelType w:val="hybridMultilevel"/>
    <w:tmpl w:val="EF2061CA"/>
    <w:lvl w:ilvl="0" w:tplc="DD7EED3A">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D4B3C"/>
    <w:multiLevelType w:val="hybridMultilevel"/>
    <w:tmpl w:val="38EC34B4"/>
    <w:lvl w:ilvl="0" w:tplc="C83ADA66">
      <w:start w:val="1"/>
      <w:numFmt w:val="decimal"/>
      <w:lvlText w:val="2.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F6B5B20"/>
    <w:multiLevelType w:val="hybridMultilevel"/>
    <w:tmpl w:val="C6903D5C"/>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A07E54"/>
    <w:multiLevelType w:val="hybridMultilevel"/>
    <w:tmpl w:val="D182E558"/>
    <w:lvl w:ilvl="0" w:tplc="2888492E">
      <w:start w:val="1"/>
      <w:numFmt w:val="decimal"/>
      <w:lvlText w:val="2.1.%1"/>
      <w:lvlJc w:val="left"/>
      <w:pPr>
        <w:ind w:left="1440" w:hanging="360"/>
      </w:pPr>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7B42F90"/>
    <w:multiLevelType w:val="hybridMultilevel"/>
    <w:tmpl w:val="01241C5E"/>
    <w:lvl w:ilvl="0" w:tplc="1784686C">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83002D"/>
    <w:multiLevelType w:val="hybridMultilevel"/>
    <w:tmpl w:val="E062C064"/>
    <w:lvl w:ilvl="0" w:tplc="1784686C">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5C2D82"/>
    <w:multiLevelType w:val="multilevel"/>
    <w:tmpl w:val="0DBC2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D06508"/>
    <w:multiLevelType w:val="multilevel"/>
    <w:tmpl w:val="4EB8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73702C"/>
    <w:multiLevelType w:val="hybridMultilevel"/>
    <w:tmpl w:val="1C1CB9DA"/>
    <w:lvl w:ilvl="0" w:tplc="1E145ACE">
      <w:start w:val="1"/>
      <w:numFmt w:val="decimal"/>
      <w:lvlText w:val="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0D0780"/>
    <w:multiLevelType w:val="multilevel"/>
    <w:tmpl w:val="DADCA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3"/>
  </w:num>
  <w:num w:numId="2">
    <w:abstractNumId w:val="19"/>
  </w:num>
  <w:num w:numId="3">
    <w:abstractNumId w:val="3"/>
  </w:num>
  <w:num w:numId="4">
    <w:abstractNumId w:val="2"/>
  </w:num>
  <w:num w:numId="5">
    <w:abstractNumId w:val="12"/>
  </w:num>
  <w:num w:numId="6">
    <w:abstractNumId w:val="0"/>
  </w:num>
  <w:num w:numId="7">
    <w:abstractNumId w:val="11"/>
  </w:num>
  <w:num w:numId="8">
    <w:abstractNumId w:val="14"/>
  </w:num>
  <w:num w:numId="9">
    <w:abstractNumId w:val="9"/>
  </w:num>
  <w:num w:numId="10">
    <w:abstractNumId w:val="17"/>
  </w:num>
  <w:num w:numId="11">
    <w:abstractNumId w:val="8"/>
  </w:num>
  <w:num w:numId="12">
    <w:abstractNumId w:val="22"/>
  </w:num>
  <w:num w:numId="13">
    <w:abstractNumId w:val="21"/>
  </w:num>
  <w:num w:numId="14">
    <w:abstractNumId w:val="1"/>
  </w:num>
  <w:num w:numId="15">
    <w:abstractNumId w:val="24"/>
  </w:num>
  <w:num w:numId="16">
    <w:abstractNumId w:val="10"/>
  </w:num>
  <w:num w:numId="17">
    <w:abstractNumId w:val="7"/>
  </w:num>
  <w:num w:numId="18">
    <w:abstractNumId w:val="16"/>
  </w:num>
  <w:num w:numId="19">
    <w:abstractNumId w:val="18"/>
  </w:num>
  <w:num w:numId="20">
    <w:abstractNumId w:val="20"/>
  </w:num>
  <w:num w:numId="21">
    <w:abstractNumId w:val="6"/>
  </w:num>
  <w:num w:numId="22">
    <w:abstractNumId w:val="13"/>
  </w:num>
  <w:num w:numId="23">
    <w:abstractNumId w:val="15"/>
  </w:num>
  <w:num w:numId="24">
    <w:abstractNumId w:val="4"/>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C0MLQAAmNLS1NDCyUdpeDU4uLM/DyQAvNaAK43e8csAAAA"/>
    <w:docVar w:name="EN.InstantFormat" w:val="&lt;ENInstantFormat&gt;&lt;Enabled&gt;1&lt;/Enabled&gt;&lt;ScanUnformatted&gt;1&lt;/ScanUnformatted&gt;&lt;ScanChanges&gt;1&lt;/ScanChanges&gt;&lt;Suspended&gt;0&lt;/Suspended&gt;&lt;/ENInstantFormat&gt;"/>
    <w:docVar w:name="EN.Layout" w:val="&lt;ENLayout&gt;&lt;Style&gt;MHRA (Author-Date)&lt;/Style&gt;&lt;LeftDelim&gt;{&lt;/LeftDelim&gt;&lt;RightDelim&gt;}&lt;/RightDelim&gt;&lt;FontName&gt;Calibri&lt;/FontName&gt;&lt;FontSize&gt;11&lt;/FontSize&gt;&lt;ReflistTitle&gt;&lt;/ReflistTitle&gt;&lt;StartingRefnum&gt;1&lt;/StartingRefnum&gt;&lt;FirstLineIndent&gt;0&lt;/FirstLineIndent&gt;&lt;HangingIndent&gt;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epffe0zflfw0abe9rvlp2svqzzsw0wvetsaa&quot;&gt;zaman&lt;record-ids&gt;&lt;item&gt;49&lt;/item&gt;&lt;item&gt;1730&lt;/item&gt;&lt;item&gt;3977&lt;/item&gt;&lt;item&gt;3978&lt;/item&gt;&lt;item&gt;3993&lt;/item&gt;&lt;item&gt;3998&lt;/item&gt;&lt;item&gt;4001&lt;/item&gt;&lt;item&gt;4016&lt;/item&gt;&lt;item&gt;4043&lt;/item&gt;&lt;item&gt;4242&lt;/item&gt;&lt;item&gt;4518&lt;/item&gt;&lt;item&gt;4538&lt;/item&gt;&lt;item&gt;4539&lt;/item&gt;&lt;item&gt;4540&lt;/item&gt;&lt;item&gt;4541&lt;/item&gt;&lt;item&gt;4542&lt;/item&gt;&lt;item&gt;4543&lt;/item&gt;&lt;item&gt;4544&lt;/item&gt;&lt;item&gt;4545&lt;/item&gt;&lt;item&gt;4546&lt;/item&gt;&lt;item&gt;4547&lt;/item&gt;&lt;item&gt;4548&lt;/item&gt;&lt;item&gt;4549&lt;/item&gt;&lt;item&gt;4550&lt;/item&gt;&lt;item&gt;4551&lt;/item&gt;&lt;item&gt;4553&lt;/item&gt;&lt;item&gt;4554&lt;/item&gt;&lt;item&gt;4556&lt;/item&gt;&lt;item&gt;4558&lt;/item&gt;&lt;item&gt;4559&lt;/item&gt;&lt;item&gt;4560&lt;/item&gt;&lt;item&gt;4561&lt;/item&gt;&lt;item&gt;4562&lt;/item&gt;&lt;item&gt;4563&lt;/item&gt;&lt;item&gt;4564&lt;/item&gt;&lt;item&gt;4565&lt;/item&gt;&lt;item&gt;4566&lt;/item&gt;&lt;item&gt;4568&lt;/item&gt;&lt;item&gt;4569&lt;/item&gt;&lt;item&gt;4570&lt;/item&gt;&lt;item&gt;4571&lt;/item&gt;&lt;item&gt;4572&lt;/item&gt;&lt;item&gt;4573&lt;/item&gt;&lt;item&gt;4574&lt;/item&gt;&lt;item&gt;4575&lt;/item&gt;&lt;item&gt;4576&lt;/item&gt;&lt;item&gt;4577&lt;/item&gt;&lt;item&gt;4578&lt;/item&gt;&lt;item&gt;4579&lt;/item&gt;&lt;item&gt;4580&lt;/item&gt;&lt;item&gt;4582&lt;/item&gt;&lt;item&gt;4583&lt;/item&gt;&lt;item&gt;4584&lt;/item&gt;&lt;item&gt;4585&lt;/item&gt;&lt;item&gt;4586&lt;/item&gt;&lt;item&gt;4587&lt;/item&gt;&lt;item&gt;4588&lt;/item&gt;&lt;item&gt;4589&lt;/item&gt;&lt;item&gt;4590&lt;/item&gt;&lt;item&gt;4592&lt;/item&gt;&lt;item&gt;4593&lt;/item&gt;&lt;item&gt;4595&lt;/item&gt;&lt;item&gt;4596&lt;/item&gt;&lt;item&gt;4597&lt;/item&gt;&lt;item&gt;4598&lt;/item&gt;&lt;item&gt;4599&lt;/item&gt;&lt;item&gt;4600&lt;/item&gt;&lt;item&gt;4601&lt;/item&gt;&lt;item&gt;4602&lt;/item&gt;&lt;item&gt;4603&lt;/item&gt;&lt;item&gt;4604&lt;/item&gt;&lt;item&gt;4605&lt;/item&gt;&lt;item&gt;4606&lt;/item&gt;&lt;item&gt;4607&lt;/item&gt;&lt;item&gt;4609&lt;/item&gt;&lt;item&gt;4610&lt;/item&gt;&lt;item&gt;4611&lt;/item&gt;&lt;item&gt;4613&lt;/item&gt;&lt;item&gt;4614&lt;/item&gt;&lt;item&gt;4615&lt;/item&gt;&lt;item&gt;4616&lt;/item&gt;&lt;item&gt;4617&lt;/item&gt;&lt;item&gt;4618&lt;/item&gt;&lt;item&gt;4619&lt;/item&gt;&lt;item&gt;4620&lt;/item&gt;&lt;item&gt;4696&lt;/item&gt;&lt;item&gt;4763&lt;/item&gt;&lt;item&gt;4764&lt;/item&gt;&lt;item&gt;4765&lt;/item&gt;&lt;item&gt;4766&lt;/item&gt;&lt;item&gt;4767&lt;/item&gt;&lt;item&gt;4768&lt;/item&gt;&lt;item&gt;4769&lt;/item&gt;&lt;item&gt;4770&lt;/item&gt;&lt;item&gt;4771&lt;/item&gt;&lt;item&gt;4772&lt;/item&gt;&lt;item&gt;4773&lt;/item&gt;&lt;item&gt;4774&lt;/item&gt;&lt;item&gt;4775&lt;/item&gt;&lt;/record-ids&gt;&lt;/item&gt;&lt;/Libraries&gt;"/>
  </w:docVars>
  <w:rsids>
    <w:rsidRoot w:val="007A731A"/>
    <w:rsid w:val="00002CBC"/>
    <w:rsid w:val="00003A12"/>
    <w:rsid w:val="00006BDA"/>
    <w:rsid w:val="00015961"/>
    <w:rsid w:val="00023A14"/>
    <w:rsid w:val="00034607"/>
    <w:rsid w:val="000370F9"/>
    <w:rsid w:val="00051706"/>
    <w:rsid w:val="00053AE2"/>
    <w:rsid w:val="0006235F"/>
    <w:rsid w:val="00062A13"/>
    <w:rsid w:val="00063760"/>
    <w:rsid w:val="00064E04"/>
    <w:rsid w:val="0006650E"/>
    <w:rsid w:val="00073595"/>
    <w:rsid w:val="00073EFD"/>
    <w:rsid w:val="00075161"/>
    <w:rsid w:val="00075244"/>
    <w:rsid w:val="0007738A"/>
    <w:rsid w:val="000828CB"/>
    <w:rsid w:val="00086D33"/>
    <w:rsid w:val="000921AE"/>
    <w:rsid w:val="0009683E"/>
    <w:rsid w:val="000A0D11"/>
    <w:rsid w:val="000A4484"/>
    <w:rsid w:val="000B071A"/>
    <w:rsid w:val="000B0D88"/>
    <w:rsid w:val="000B44E3"/>
    <w:rsid w:val="000C0F80"/>
    <w:rsid w:val="000C7E46"/>
    <w:rsid w:val="000D10CF"/>
    <w:rsid w:val="000E431D"/>
    <w:rsid w:val="000F077D"/>
    <w:rsid w:val="000F0DCB"/>
    <w:rsid w:val="000F1123"/>
    <w:rsid w:val="000F6ABF"/>
    <w:rsid w:val="000F7926"/>
    <w:rsid w:val="00102E5F"/>
    <w:rsid w:val="001315A6"/>
    <w:rsid w:val="00153FED"/>
    <w:rsid w:val="00173ADC"/>
    <w:rsid w:val="0018576F"/>
    <w:rsid w:val="001A0850"/>
    <w:rsid w:val="001B02FB"/>
    <w:rsid w:val="001B17F5"/>
    <w:rsid w:val="001B743B"/>
    <w:rsid w:val="001D31D4"/>
    <w:rsid w:val="001F2FBB"/>
    <w:rsid w:val="001F3D48"/>
    <w:rsid w:val="001F643D"/>
    <w:rsid w:val="001F748F"/>
    <w:rsid w:val="002044C2"/>
    <w:rsid w:val="002071A4"/>
    <w:rsid w:val="00220F2C"/>
    <w:rsid w:val="0022168B"/>
    <w:rsid w:val="0022336E"/>
    <w:rsid w:val="00233641"/>
    <w:rsid w:val="002345D1"/>
    <w:rsid w:val="00240B20"/>
    <w:rsid w:val="00247BE2"/>
    <w:rsid w:val="00247D88"/>
    <w:rsid w:val="002571BB"/>
    <w:rsid w:val="002A04E6"/>
    <w:rsid w:val="002A3B4F"/>
    <w:rsid w:val="002A5C78"/>
    <w:rsid w:val="002A6752"/>
    <w:rsid w:val="002B2A7C"/>
    <w:rsid w:val="002B745C"/>
    <w:rsid w:val="002C176C"/>
    <w:rsid w:val="002C50BC"/>
    <w:rsid w:val="002C6FC5"/>
    <w:rsid w:val="002D062C"/>
    <w:rsid w:val="002D4E9B"/>
    <w:rsid w:val="002D7BD6"/>
    <w:rsid w:val="002E117F"/>
    <w:rsid w:val="002E217F"/>
    <w:rsid w:val="002E3518"/>
    <w:rsid w:val="002F360B"/>
    <w:rsid w:val="002F415D"/>
    <w:rsid w:val="002F4451"/>
    <w:rsid w:val="003104B6"/>
    <w:rsid w:val="00311220"/>
    <w:rsid w:val="0032070E"/>
    <w:rsid w:val="003243FF"/>
    <w:rsid w:val="00325CB8"/>
    <w:rsid w:val="00331520"/>
    <w:rsid w:val="0033381E"/>
    <w:rsid w:val="003345B1"/>
    <w:rsid w:val="00357B3D"/>
    <w:rsid w:val="00363D3C"/>
    <w:rsid w:val="00370426"/>
    <w:rsid w:val="0037080D"/>
    <w:rsid w:val="00370C10"/>
    <w:rsid w:val="0037402E"/>
    <w:rsid w:val="00381146"/>
    <w:rsid w:val="0039087A"/>
    <w:rsid w:val="003933E4"/>
    <w:rsid w:val="0039515A"/>
    <w:rsid w:val="00396B0B"/>
    <w:rsid w:val="003A05CD"/>
    <w:rsid w:val="003A0685"/>
    <w:rsid w:val="003A3E9C"/>
    <w:rsid w:val="003B3494"/>
    <w:rsid w:val="003B4FA5"/>
    <w:rsid w:val="003C2B81"/>
    <w:rsid w:val="003C5751"/>
    <w:rsid w:val="003D254C"/>
    <w:rsid w:val="003E1211"/>
    <w:rsid w:val="003E20D1"/>
    <w:rsid w:val="003E3683"/>
    <w:rsid w:val="00401350"/>
    <w:rsid w:val="00402C34"/>
    <w:rsid w:val="004241C1"/>
    <w:rsid w:val="00432BBA"/>
    <w:rsid w:val="00434805"/>
    <w:rsid w:val="00454196"/>
    <w:rsid w:val="00456250"/>
    <w:rsid w:val="00460A12"/>
    <w:rsid w:val="00463A1F"/>
    <w:rsid w:val="0046433B"/>
    <w:rsid w:val="004948D0"/>
    <w:rsid w:val="00495A08"/>
    <w:rsid w:val="004A0762"/>
    <w:rsid w:val="004A0A8B"/>
    <w:rsid w:val="004A209B"/>
    <w:rsid w:val="004A7272"/>
    <w:rsid w:val="004B1D57"/>
    <w:rsid w:val="004C23F9"/>
    <w:rsid w:val="004C49AB"/>
    <w:rsid w:val="004D4E49"/>
    <w:rsid w:val="004D5410"/>
    <w:rsid w:val="004D58C1"/>
    <w:rsid w:val="004E0211"/>
    <w:rsid w:val="004E32F4"/>
    <w:rsid w:val="004E57C0"/>
    <w:rsid w:val="004E6899"/>
    <w:rsid w:val="004E7921"/>
    <w:rsid w:val="004F1534"/>
    <w:rsid w:val="004F2010"/>
    <w:rsid w:val="005005CE"/>
    <w:rsid w:val="005155B5"/>
    <w:rsid w:val="00516C11"/>
    <w:rsid w:val="00530B5C"/>
    <w:rsid w:val="00535FA2"/>
    <w:rsid w:val="005402B0"/>
    <w:rsid w:val="005470BB"/>
    <w:rsid w:val="005568F3"/>
    <w:rsid w:val="0056033D"/>
    <w:rsid w:val="00584073"/>
    <w:rsid w:val="0058426D"/>
    <w:rsid w:val="005856FB"/>
    <w:rsid w:val="00591B63"/>
    <w:rsid w:val="00592E14"/>
    <w:rsid w:val="00595BD6"/>
    <w:rsid w:val="005A70A2"/>
    <w:rsid w:val="005C2B1E"/>
    <w:rsid w:val="005C37B4"/>
    <w:rsid w:val="005C4372"/>
    <w:rsid w:val="005C5848"/>
    <w:rsid w:val="005D1799"/>
    <w:rsid w:val="005D3ECF"/>
    <w:rsid w:val="005E0BA2"/>
    <w:rsid w:val="005E46E0"/>
    <w:rsid w:val="005E7C1D"/>
    <w:rsid w:val="00600E57"/>
    <w:rsid w:val="00624C09"/>
    <w:rsid w:val="00626F3A"/>
    <w:rsid w:val="0062755C"/>
    <w:rsid w:val="006361FC"/>
    <w:rsid w:val="0064139D"/>
    <w:rsid w:val="00642DF9"/>
    <w:rsid w:val="006534D0"/>
    <w:rsid w:val="0066039E"/>
    <w:rsid w:val="006626A6"/>
    <w:rsid w:val="00666D90"/>
    <w:rsid w:val="00667E2E"/>
    <w:rsid w:val="0067103A"/>
    <w:rsid w:val="00673721"/>
    <w:rsid w:val="006871B4"/>
    <w:rsid w:val="006902B7"/>
    <w:rsid w:val="0069624E"/>
    <w:rsid w:val="006A0460"/>
    <w:rsid w:val="006A04E8"/>
    <w:rsid w:val="006A37D7"/>
    <w:rsid w:val="006A3DF9"/>
    <w:rsid w:val="006B28C0"/>
    <w:rsid w:val="006B5659"/>
    <w:rsid w:val="006C2370"/>
    <w:rsid w:val="006C23C3"/>
    <w:rsid w:val="006C7239"/>
    <w:rsid w:val="006C7717"/>
    <w:rsid w:val="006E308E"/>
    <w:rsid w:val="006E63E1"/>
    <w:rsid w:val="006E79CB"/>
    <w:rsid w:val="006F00C4"/>
    <w:rsid w:val="00707B8E"/>
    <w:rsid w:val="00707D2C"/>
    <w:rsid w:val="007139A6"/>
    <w:rsid w:val="00720FA4"/>
    <w:rsid w:val="00721B66"/>
    <w:rsid w:val="007251C9"/>
    <w:rsid w:val="00725B64"/>
    <w:rsid w:val="00732236"/>
    <w:rsid w:val="00732AFE"/>
    <w:rsid w:val="0074415F"/>
    <w:rsid w:val="00746366"/>
    <w:rsid w:val="00760C0E"/>
    <w:rsid w:val="007637EC"/>
    <w:rsid w:val="00770128"/>
    <w:rsid w:val="00773C62"/>
    <w:rsid w:val="00777F09"/>
    <w:rsid w:val="00790CDC"/>
    <w:rsid w:val="00796D9D"/>
    <w:rsid w:val="007A646D"/>
    <w:rsid w:val="007A6668"/>
    <w:rsid w:val="007A731A"/>
    <w:rsid w:val="007C3300"/>
    <w:rsid w:val="007D2B9E"/>
    <w:rsid w:val="007F27F6"/>
    <w:rsid w:val="007F3961"/>
    <w:rsid w:val="007F4D15"/>
    <w:rsid w:val="007F5AE7"/>
    <w:rsid w:val="007F7F51"/>
    <w:rsid w:val="008026C5"/>
    <w:rsid w:val="00804369"/>
    <w:rsid w:val="00813081"/>
    <w:rsid w:val="008149BC"/>
    <w:rsid w:val="0081766B"/>
    <w:rsid w:val="00820453"/>
    <w:rsid w:val="00820FE3"/>
    <w:rsid w:val="0083473C"/>
    <w:rsid w:val="00837281"/>
    <w:rsid w:val="00840983"/>
    <w:rsid w:val="00850686"/>
    <w:rsid w:val="00853726"/>
    <w:rsid w:val="00854C48"/>
    <w:rsid w:val="00856429"/>
    <w:rsid w:val="00876B90"/>
    <w:rsid w:val="00877C55"/>
    <w:rsid w:val="00887686"/>
    <w:rsid w:val="0089311B"/>
    <w:rsid w:val="008931A3"/>
    <w:rsid w:val="008965B6"/>
    <w:rsid w:val="00897424"/>
    <w:rsid w:val="008A4A43"/>
    <w:rsid w:val="008B2E97"/>
    <w:rsid w:val="008C238D"/>
    <w:rsid w:val="008C4904"/>
    <w:rsid w:val="008C62FE"/>
    <w:rsid w:val="008E00B8"/>
    <w:rsid w:val="008E1F62"/>
    <w:rsid w:val="008E236A"/>
    <w:rsid w:val="008F34C0"/>
    <w:rsid w:val="008F67E6"/>
    <w:rsid w:val="0090222C"/>
    <w:rsid w:val="009053DD"/>
    <w:rsid w:val="00915894"/>
    <w:rsid w:val="00927030"/>
    <w:rsid w:val="00931445"/>
    <w:rsid w:val="0093216D"/>
    <w:rsid w:val="00936555"/>
    <w:rsid w:val="009527CF"/>
    <w:rsid w:val="009621FC"/>
    <w:rsid w:val="00964129"/>
    <w:rsid w:val="0097246B"/>
    <w:rsid w:val="009862F9"/>
    <w:rsid w:val="00987A2F"/>
    <w:rsid w:val="00990236"/>
    <w:rsid w:val="00994702"/>
    <w:rsid w:val="0099662D"/>
    <w:rsid w:val="009971EF"/>
    <w:rsid w:val="009A1813"/>
    <w:rsid w:val="009A3F83"/>
    <w:rsid w:val="009A527C"/>
    <w:rsid w:val="009A5571"/>
    <w:rsid w:val="009C4548"/>
    <w:rsid w:val="009D0D5E"/>
    <w:rsid w:val="009D38AC"/>
    <w:rsid w:val="009D57F8"/>
    <w:rsid w:val="009D7AF4"/>
    <w:rsid w:val="009D7F40"/>
    <w:rsid w:val="009E13B1"/>
    <w:rsid w:val="009E1B35"/>
    <w:rsid w:val="009E3638"/>
    <w:rsid w:val="009F13C8"/>
    <w:rsid w:val="009F56D8"/>
    <w:rsid w:val="00A01783"/>
    <w:rsid w:val="00A0765B"/>
    <w:rsid w:val="00A1142E"/>
    <w:rsid w:val="00A15EE7"/>
    <w:rsid w:val="00A20EE8"/>
    <w:rsid w:val="00A33C84"/>
    <w:rsid w:val="00A545CF"/>
    <w:rsid w:val="00A56937"/>
    <w:rsid w:val="00A573F2"/>
    <w:rsid w:val="00A63CAA"/>
    <w:rsid w:val="00A67243"/>
    <w:rsid w:val="00A747EC"/>
    <w:rsid w:val="00A76C7C"/>
    <w:rsid w:val="00A808E6"/>
    <w:rsid w:val="00A818C4"/>
    <w:rsid w:val="00AA0132"/>
    <w:rsid w:val="00AA3A12"/>
    <w:rsid w:val="00AB24E0"/>
    <w:rsid w:val="00AC3CF4"/>
    <w:rsid w:val="00AC7373"/>
    <w:rsid w:val="00AC796A"/>
    <w:rsid w:val="00AD1635"/>
    <w:rsid w:val="00AE0EB2"/>
    <w:rsid w:val="00AE4715"/>
    <w:rsid w:val="00AE4729"/>
    <w:rsid w:val="00AE7DA9"/>
    <w:rsid w:val="00AF08C4"/>
    <w:rsid w:val="00B01161"/>
    <w:rsid w:val="00B144F8"/>
    <w:rsid w:val="00B16BE7"/>
    <w:rsid w:val="00B2093D"/>
    <w:rsid w:val="00B32073"/>
    <w:rsid w:val="00B55710"/>
    <w:rsid w:val="00B56E52"/>
    <w:rsid w:val="00B57A88"/>
    <w:rsid w:val="00B57C5C"/>
    <w:rsid w:val="00B71444"/>
    <w:rsid w:val="00B715E2"/>
    <w:rsid w:val="00B769F7"/>
    <w:rsid w:val="00B803F4"/>
    <w:rsid w:val="00B804D2"/>
    <w:rsid w:val="00B80D8D"/>
    <w:rsid w:val="00B840A2"/>
    <w:rsid w:val="00B91F66"/>
    <w:rsid w:val="00B924BF"/>
    <w:rsid w:val="00B931E4"/>
    <w:rsid w:val="00B9622F"/>
    <w:rsid w:val="00BA4B9C"/>
    <w:rsid w:val="00BB6F7E"/>
    <w:rsid w:val="00BC0EA7"/>
    <w:rsid w:val="00BC1FCD"/>
    <w:rsid w:val="00BD2975"/>
    <w:rsid w:val="00BE0CD2"/>
    <w:rsid w:val="00BE147A"/>
    <w:rsid w:val="00C016B8"/>
    <w:rsid w:val="00C037DE"/>
    <w:rsid w:val="00C108C2"/>
    <w:rsid w:val="00C122EA"/>
    <w:rsid w:val="00C30130"/>
    <w:rsid w:val="00C319B8"/>
    <w:rsid w:val="00C323B1"/>
    <w:rsid w:val="00C32CB2"/>
    <w:rsid w:val="00C32DCB"/>
    <w:rsid w:val="00C369C0"/>
    <w:rsid w:val="00C4287A"/>
    <w:rsid w:val="00C44BEE"/>
    <w:rsid w:val="00C559F0"/>
    <w:rsid w:val="00C65601"/>
    <w:rsid w:val="00C71394"/>
    <w:rsid w:val="00C741EB"/>
    <w:rsid w:val="00C757C7"/>
    <w:rsid w:val="00C76DB7"/>
    <w:rsid w:val="00C848ED"/>
    <w:rsid w:val="00C931F2"/>
    <w:rsid w:val="00CA475A"/>
    <w:rsid w:val="00CA4BBC"/>
    <w:rsid w:val="00CA7E84"/>
    <w:rsid w:val="00CB11FA"/>
    <w:rsid w:val="00CB3A40"/>
    <w:rsid w:val="00CB5188"/>
    <w:rsid w:val="00CC0D01"/>
    <w:rsid w:val="00CC15D4"/>
    <w:rsid w:val="00CC285D"/>
    <w:rsid w:val="00CC2D21"/>
    <w:rsid w:val="00CD4DA3"/>
    <w:rsid w:val="00CD5BFA"/>
    <w:rsid w:val="00CE1B5C"/>
    <w:rsid w:val="00CE2D7E"/>
    <w:rsid w:val="00CE789A"/>
    <w:rsid w:val="00D005A7"/>
    <w:rsid w:val="00D0777F"/>
    <w:rsid w:val="00D1280B"/>
    <w:rsid w:val="00D12A1C"/>
    <w:rsid w:val="00D21B96"/>
    <w:rsid w:val="00D23D11"/>
    <w:rsid w:val="00D4131F"/>
    <w:rsid w:val="00D42ED1"/>
    <w:rsid w:val="00D450D5"/>
    <w:rsid w:val="00D54E03"/>
    <w:rsid w:val="00D64AF3"/>
    <w:rsid w:val="00D713D3"/>
    <w:rsid w:val="00D87FDF"/>
    <w:rsid w:val="00D91022"/>
    <w:rsid w:val="00D91652"/>
    <w:rsid w:val="00D92F5D"/>
    <w:rsid w:val="00DA098A"/>
    <w:rsid w:val="00DA401E"/>
    <w:rsid w:val="00DB64DF"/>
    <w:rsid w:val="00DC72ED"/>
    <w:rsid w:val="00DD2313"/>
    <w:rsid w:val="00DD3FFA"/>
    <w:rsid w:val="00DE0303"/>
    <w:rsid w:val="00DE12D2"/>
    <w:rsid w:val="00DF29E3"/>
    <w:rsid w:val="00DF640D"/>
    <w:rsid w:val="00DF7AB8"/>
    <w:rsid w:val="00DF7F7C"/>
    <w:rsid w:val="00E04848"/>
    <w:rsid w:val="00E06755"/>
    <w:rsid w:val="00E07169"/>
    <w:rsid w:val="00E10704"/>
    <w:rsid w:val="00E22354"/>
    <w:rsid w:val="00E227D4"/>
    <w:rsid w:val="00E26FD1"/>
    <w:rsid w:val="00E47B14"/>
    <w:rsid w:val="00E535DD"/>
    <w:rsid w:val="00E55517"/>
    <w:rsid w:val="00E57184"/>
    <w:rsid w:val="00E6046F"/>
    <w:rsid w:val="00E655AE"/>
    <w:rsid w:val="00E65BCF"/>
    <w:rsid w:val="00E76553"/>
    <w:rsid w:val="00E82CBA"/>
    <w:rsid w:val="00E91352"/>
    <w:rsid w:val="00EA0FA4"/>
    <w:rsid w:val="00EC257F"/>
    <w:rsid w:val="00EC311C"/>
    <w:rsid w:val="00EC541B"/>
    <w:rsid w:val="00ED2A31"/>
    <w:rsid w:val="00ED4813"/>
    <w:rsid w:val="00ED5541"/>
    <w:rsid w:val="00ED5754"/>
    <w:rsid w:val="00EE2B1B"/>
    <w:rsid w:val="00EE4257"/>
    <w:rsid w:val="00EE7D0D"/>
    <w:rsid w:val="00EF49BE"/>
    <w:rsid w:val="00EF7207"/>
    <w:rsid w:val="00F1646D"/>
    <w:rsid w:val="00F17302"/>
    <w:rsid w:val="00F17BC6"/>
    <w:rsid w:val="00F25857"/>
    <w:rsid w:val="00F26E43"/>
    <w:rsid w:val="00F26E8C"/>
    <w:rsid w:val="00F2724F"/>
    <w:rsid w:val="00F27EE1"/>
    <w:rsid w:val="00F30BCB"/>
    <w:rsid w:val="00F3318B"/>
    <w:rsid w:val="00F375AF"/>
    <w:rsid w:val="00F42A82"/>
    <w:rsid w:val="00F432DE"/>
    <w:rsid w:val="00F45708"/>
    <w:rsid w:val="00F50972"/>
    <w:rsid w:val="00F558EB"/>
    <w:rsid w:val="00F6034C"/>
    <w:rsid w:val="00F60FCF"/>
    <w:rsid w:val="00F6406E"/>
    <w:rsid w:val="00F723E7"/>
    <w:rsid w:val="00F74C64"/>
    <w:rsid w:val="00F76003"/>
    <w:rsid w:val="00F8172A"/>
    <w:rsid w:val="00F83699"/>
    <w:rsid w:val="00F9095F"/>
    <w:rsid w:val="00F91DAC"/>
    <w:rsid w:val="00F91E1A"/>
    <w:rsid w:val="00F94BD1"/>
    <w:rsid w:val="00F9759A"/>
    <w:rsid w:val="00F97EB6"/>
    <w:rsid w:val="00FB48C4"/>
    <w:rsid w:val="00FC2D2B"/>
    <w:rsid w:val="00FD09D5"/>
    <w:rsid w:val="00FD2B28"/>
    <w:rsid w:val="00FD7F72"/>
    <w:rsid w:val="00FF1AD0"/>
    <w:rsid w:val="00FF66A8"/>
    <w:rsid w:val="00FF78FC"/>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A69E1"/>
  <w15:docId w15:val="{28664262-244F-425B-9B30-15639813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751"/>
    <w:rPr>
      <w:rFonts w:ascii="Calibri" w:eastAsia="Calibri" w:hAnsi="Calibri" w:cs="Times New Roman"/>
    </w:rPr>
  </w:style>
  <w:style w:type="paragraph" w:styleId="Heading1">
    <w:name w:val="heading 1"/>
    <w:basedOn w:val="Normal"/>
    <w:next w:val="Normal"/>
    <w:link w:val="Heading1Char"/>
    <w:uiPriority w:val="9"/>
    <w:qFormat/>
    <w:rsid w:val="006871B4"/>
    <w:pPr>
      <w:keepNext/>
      <w:keepLines/>
      <w:spacing w:before="480" w:after="0"/>
      <w:jc w:val="center"/>
      <w:outlineLvl w:val="0"/>
    </w:pPr>
    <w:rPr>
      <w:rFonts w:ascii="Arial" w:eastAsiaTheme="majorEastAsia" w:hAnsi="Arial"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6871B4"/>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unhideWhenUsed/>
    <w:qFormat/>
    <w:rsid w:val="002C6FC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90CD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semiHidden/>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semiHidden/>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basedOn w:val="DefaultParagraphFont"/>
    <w:link w:val="Heading1"/>
    <w:uiPriority w:val="9"/>
    <w:rsid w:val="006871B4"/>
    <w:rPr>
      <w:rFonts w:ascii="Arial" w:eastAsiaTheme="majorEastAsia" w:hAnsi="Arial" w:cstheme="majorBidi"/>
      <w:b/>
      <w:bCs/>
      <w:color w:val="365F91" w:themeColor="accent1" w:themeShade="BF"/>
      <w:sz w:val="32"/>
      <w:szCs w:val="28"/>
    </w:rPr>
  </w:style>
  <w:style w:type="paragraph" w:styleId="TOCHeading">
    <w:name w:val="TOC Heading"/>
    <w:basedOn w:val="Heading1"/>
    <w:next w:val="Normal"/>
    <w:uiPriority w:val="39"/>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6871B4"/>
    <w:pPr>
      <w:spacing w:after="100"/>
    </w:pPr>
  </w:style>
  <w:style w:type="character" w:styleId="Hyperlink">
    <w:name w:val="Hyperlink"/>
    <w:basedOn w:val="DefaultParagraphFont"/>
    <w:uiPriority w:val="99"/>
    <w:unhideWhenUsed/>
    <w:rsid w:val="006871B4"/>
    <w:rPr>
      <w:color w:val="0000FF" w:themeColor="hyperlink"/>
      <w:u w:val="single"/>
    </w:rPr>
  </w:style>
  <w:style w:type="character" w:customStyle="1" w:styleId="Heading2Char">
    <w:name w:val="Heading 2 Char"/>
    <w:basedOn w:val="DefaultParagraphFont"/>
    <w:link w:val="Heading2"/>
    <w:uiPriority w:val="9"/>
    <w:rsid w:val="006871B4"/>
    <w:rPr>
      <w:rFonts w:ascii="Arial" w:eastAsiaTheme="majorEastAsia" w:hAnsi="Arial" w:cstheme="majorBidi"/>
      <w:bCs/>
      <w:color w:val="000000" w:themeColor="text1"/>
      <w:sz w:val="28"/>
      <w:szCs w:val="26"/>
    </w:rPr>
  </w:style>
  <w:style w:type="paragraph" w:styleId="TOC2">
    <w:name w:val="toc 2"/>
    <w:basedOn w:val="Normal"/>
    <w:next w:val="Normal"/>
    <w:autoRedefine/>
    <w:uiPriority w:val="39"/>
    <w:unhideWhenUsed/>
    <w:rsid w:val="006871B4"/>
    <w:pPr>
      <w:spacing w:after="100"/>
      <w:ind w:left="220"/>
    </w:pPr>
  </w:style>
  <w:style w:type="paragraph" w:styleId="ListParagraph">
    <w:name w:val="List Paragraph"/>
    <w:basedOn w:val="Normal"/>
    <w:uiPriority w:val="34"/>
    <w:qFormat/>
    <w:rsid w:val="00592E14"/>
    <w:pPr>
      <w:ind w:left="720"/>
      <w:contextualSpacing/>
    </w:pPr>
  </w:style>
  <w:style w:type="table" w:styleId="TableGrid">
    <w:name w:val="Table Grid"/>
    <w:basedOn w:val="TableNormal"/>
    <w:uiPriority w:val="39"/>
    <w:rsid w:val="00310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6F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2C6FC5"/>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D713D3"/>
    <w:pPr>
      <w:spacing w:after="100"/>
      <w:ind w:left="440"/>
    </w:pPr>
  </w:style>
  <w:style w:type="paragraph" w:customStyle="1" w:styleId="EndNoteBibliographyTitle">
    <w:name w:val="EndNote Bibliography Title"/>
    <w:basedOn w:val="Normal"/>
    <w:link w:val="EndNoteBibliographyTitleChar"/>
    <w:rsid w:val="00CE789A"/>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CE789A"/>
    <w:rPr>
      <w:rFonts w:ascii="Calibri" w:eastAsia="Calibri" w:hAnsi="Calibri" w:cs="Calibri"/>
      <w:noProof/>
    </w:rPr>
  </w:style>
  <w:style w:type="paragraph" w:customStyle="1" w:styleId="EndNoteBibliography">
    <w:name w:val="EndNote Bibliography"/>
    <w:basedOn w:val="Normal"/>
    <w:link w:val="EndNoteBibliographyChar"/>
    <w:rsid w:val="00CE789A"/>
    <w:pPr>
      <w:spacing w:line="240" w:lineRule="auto"/>
      <w:jc w:val="both"/>
    </w:pPr>
    <w:rPr>
      <w:rFonts w:cs="Calibri"/>
      <w:noProof/>
    </w:rPr>
  </w:style>
  <w:style w:type="character" w:customStyle="1" w:styleId="EndNoteBibliographyChar">
    <w:name w:val="EndNote Bibliography Char"/>
    <w:basedOn w:val="DefaultParagraphFont"/>
    <w:link w:val="EndNoteBibliography"/>
    <w:rsid w:val="00CE789A"/>
    <w:rPr>
      <w:rFonts w:ascii="Calibri" w:eastAsia="Calibri" w:hAnsi="Calibri" w:cs="Calibri"/>
      <w:noProof/>
    </w:rPr>
  </w:style>
  <w:style w:type="paragraph" w:styleId="FootnoteText">
    <w:name w:val="footnote text"/>
    <w:basedOn w:val="Normal"/>
    <w:link w:val="FootnoteTextChar"/>
    <w:uiPriority w:val="99"/>
    <w:semiHidden/>
    <w:unhideWhenUsed/>
    <w:rsid w:val="00CD5BFA"/>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D5BFA"/>
    <w:rPr>
      <w:sz w:val="20"/>
      <w:szCs w:val="20"/>
    </w:rPr>
  </w:style>
  <w:style w:type="character" w:styleId="FootnoteReference">
    <w:name w:val="footnote reference"/>
    <w:basedOn w:val="DefaultParagraphFont"/>
    <w:uiPriority w:val="99"/>
    <w:semiHidden/>
    <w:unhideWhenUsed/>
    <w:rsid w:val="00CD5BFA"/>
    <w:rPr>
      <w:vertAlign w:val="superscript"/>
    </w:rPr>
  </w:style>
  <w:style w:type="character" w:customStyle="1" w:styleId="Heading4Char">
    <w:name w:val="Heading 4 Char"/>
    <w:basedOn w:val="DefaultParagraphFont"/>
    <w:link w:val="Heading4"/>
    <w:uiPriority w:val="9"/>
    <w:rsid w:val="00790CDC"/>
    <w:rPr>
      <w:rFonts w:asciiTheme="majorHAnsi" w:eastAsiaTheme="majorEastAsia" w:hAnsiTheme="majorHAnsi" w:cstheme="majorBidi"/>
      <w:i/>
      <w:iCs/>
      <w:color w:val="365F91" w:themeColor="accent1" w:themeShade="BF"/>
    </w:rPr>
  </w:style>
  <w:style w:type="paragraph" w:styleId="NoSpacing">
    <w:name w:val="No Spacing"/>
    <w:uiPriority w:val="1"/>
    <w:qFormat/>
    <w:rsid w:val="00813081"/>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5470BB"/>
    <w:rPr>
      <w:color w:val="808080"/>
    </w:rPr>
  </w:style>
  <w:style w:type="paragraph" w:styleId="Caption">
    <w:name w:val="caption"/>
    <w:basedOn w:val="Normal"/>
    <w:next w:val="Normal"/>
    <w:uiPriority w:val="35"/>
    <w:unhideWhenUsed/>
    <w:qFormat/>
    <w:rsid w:val="00AC7373"/>
    <w:pPr>
      <w:spacing w:line="240" w:lineRule="auto"/>
    </w:pPr>
    <w:rPr>
      <w:i/>
      <w:iCs/>
      <w:color w:val="1F497D" w:themeColor="text2"/>
      <w:sz w:val="18"/>
      <w:szCs w:val="18"/>
    </w:rPr>
  </w:style>
  <w:style w:type="paragraph" w:styleId="TableofFigures">
    <w:name w:val="table of figures"/>
    <w:basedOn w:val="Normal"/>
    <w:next w:val="Normal"/>
    <w:uiPriority w:val="99"/>
    <w:unhideWhenUsed/>
    <w:rsid w:val="00AC737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430763">
      <w:bodyDiv w:val="1"/>
      <w:marLeft w:val="0"/>
      <w:marRight w:val="0"/>
      <w:marTop w:val="0"/>
      <w:marBottom w:val="0"/>
      <w:divBdr>
        <w:top w:val="none" w:sz="0" w:space="0" w:color="auto"/>
        <w:left w:val="none" w:sz="0" w:space="0" w:color="auto"/>
        <w:bottom w:val="none" w:sz="0" w:space="0" w:color="auto"/>
        <w:right w:val="none" w:sz="0" w:space="0" w:color="auto"/>
      </w:divBdr>
    </w:div>
    <w:div w:id="356977017">
      <w:bodyDiv w:val="1"/>
      <w:marLeft w:val="0"/>
      <w:marRight w:val="0"/>
      <w:marTop w:val="0"/>
      <w:marBottom w:val="0"/>
      <w:divBdr>
        <w:top w:val="none" w:sz="0" w:space="0" w:color="auto"/>
        <w:left w:val="none" w:sz="0" w:space="0" w:color="auto"/>
        <w:bottom w:val="none" w:sz="0" w:space="0" w:color="auto"/>
        <w:right w:val="none" w:sz="0" w:space="0" w:color="auto"/>
      </w:divBdr>
      <w:divsChild>
        <w:div w:id="766923902">
          <w:marLeft w:val="0"/>
          <w:marRight w:val="0"/>
          <w:marTop w:val="0"/>
          <w:marBottom w:val="0"/>
          <w:divBdr>
            <w:top w:val="none" w:sz="0" w:space="0" w:color="auto"/>
            <w:left w:val="none" w:sz="0" w:space="0" w:color="auto"/>
            <w:bottom w:val="none" w:sz="0" w:space="0" w:color="auto"/>
            <w:right w:val="none" w:sz="0" w:space="0" w:color="auto"/>
          </w:divBdr>
        </w:div>
      </w:divsChild>
    </w:div>
    <w:div w:id="501358028">
      <w:bodyDiv w:val="1"/>
      <w:marLeft w:val="0"/>
      <w:marRight w:val="0"/>
      <w:marTop w:val="0"/>
      <w:marBottom w:val="0"/>
      <w:divBdr>
        <w:top w:val="none" w:sz="0" w:space="0" w:color="auto"/>
        <w:left w:val="none" w:sz="0" w:space="0" w:color="auto"/>
        <w:bottom w:val="none" w:sz="0" w:space="0" w:color="auto"/>
        <w:right w:val="none" w:sz="0" w:space="0" w:color="auto"/>
      </w:divBdr>
    </w:div>
    <w:div w:id="53497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www.statisticshowto.datasciencecentral.com/probability-and-statistics/null-hypothesis/" TargetMode="External"/><Relationship Id="rId18" Type="http://schemas.openxmlformats.org/officeDocument/2006/relationships/hyperlink" Target="https://www.statisticshowto.com/unit-roo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statisticshowto.com/adf-augmented-dickey-fuller-test/" TargetMode="External"/><Relationship Id="rId7" Type="http://schemas.openxmlformats.org/officeDocument/2006/relationships/endnotes" Target="endnotes.xml"/><Relationship Id="rId12" Type="http://schemas.openxmlformats.org/officeDocument/2006/relationships/hyperlink" Target="https://en.wikipedia.org/wiki/World_Bank" TargetMode="External"/><Relationship Id="rId17" Type="http://schemas.openxmlformats.org/officeDocument/2006/relationships/hyperlink" Target="https://www.statisticshowto.com/mea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tatisticshowto.com/probability-and-statistics/variance/" TargetMode="External"/><Relationship Id="rId20" Type="http://schemas.openxmlformats.org/officeDocument/2006/relationships/hyperlink" Target="https://www.statisticshowto.com/residu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Bangladeshi_economy" TargetMode="External"/><Relationship Id="rId24" Type="http://schemas.openxmlformats.org/officeDocument/2006/relationships/hyperlink" Target="https://www.sciencedirect.com/topics/social-sciences/granger-causality-test" TargetMode="External"/><Relationship Id="rId5" Type="http://schemas.openxmlformats.org/officeDocument/2006/relationships/webSettings" Target="webSettings.xml"/><Relationship Id="rId15" Type="http://schemas.openxmlformats.org/officeDocument/2006/relationships/hyperlink" Target="https://www.statisticshowto.com/stationarity/" TargetMode="External"/><Relationship Id="rId23" Type="http://schemas.openxmlformats.org/officeDocument/2006/relationships/hyperlink" Target="https://www.statisticshowto.com/dependent-variable-definition/" TargetMode="External"/><Relationship Id="rId10" Type="http://schemas.openxmlformats.org/officeDocument/2006/relationships/hyperlink" Target="https://en.wikipedia.org/wiki/Remittance" TargetMode="External"/><Relationship Id="rId19" Type="http://schemas.openxmlformats.org/officeDocument/2006/relationships/hyperlink" Target="https://www.statisticshowto.com/johansens-test/" TargetMode="External"/><Relationship Id="rId4" Type="http://schemas.openxmlformats.org/officeDocument/2006/relationships/settings" Target="settings.xml"/><Relationship Id="rId9" Type="http://schemas.openxmlformats.org/officeDocument/2006/relationships/image" Target="media/image10.wmf"/><Relationship Id="rId14" Type="http://schemas.openxmlformats.org/officeDocument/2006/relationships/hyperlink" Target="https://www.statisticshowto.datasciencecentral.com/what-is-an-alternate-hypothesis/" TargetMode="External"/><Relationship Id="rId22" Type="http://schemas.openxmlformats.org/officeDocument/2006/relationships/hyperlink" Target="https://www.statisticshowto.com/what-is-a-parameter-statisticshow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A2FB6-F0BE-4468-A1DD-59D96B029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2742</TotalTime>
  <Pages>1</Pages>
  <Words>47793</Words>
  <Characters>272423</Characters>
  <Application>Microsoft Office Word</Application>
  <DocSecurity>0</DocSecurity>
  <Lines>2270</Lines>
  <Paragraphs>639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zaman</cp:lastModifiedBy>
  <cp:revision>57</cp:revision>
  <cp:lastPrinted>2019-09-11T08:00:00Z</cp:lastPrinted>
  <dcterms:created xsi:type="dcterms:W3CDTF">2020-05-21T14:53:00Z</dcterms:created>
  <dcterms:modified xsi:type="dcterms:W3CDTF">2020-06-04T10:12:00Z</dcterms:modified>
</cp:coreProperties>
</file>