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A1DF1" w14:textId="6A518E69" w:rsidR="00DE3008" w:rsidRPr="0007080E" w:rsidRDefault="0007080E" w:rsidP="00DD57B7">
      <w:pPr>
        <w:spacing w:after="0" w:line="360" w:lineRule="auto"/>
        <w:jc w:val="center"/>
        <w:rPr>
          <w:b/>
          <w:sz w:val="40"/>
          <w:szCs w:val="40"/>
        </w:rPr>
      </w:pPr>
      <w:r w:rsidRPr="0007080E">
        <w:rPr>
          <w:b/>
          <w:sz w:val="40"/>
          <w:szCs w:val="40"/>
        </w:rPr>
        <w:t>Customer Centricity in the Marketing Communication Industry: A Case of PASSWORD COMMUNICATION</w:t>
      </w:r>
    </w:p>
    <w:p w14:paraId="399D7262" w14:textId="77777777" w:rsidR="00DE3008" w:rsidRPr="00DE3008" w:rsidRDefault="00DE3008" w:rsidP="00DD57B7">
      <w:pPr>
        <w:spacing w:after="0" w:line="360" w:lineRule="auto"/>
        <w:rPr>
          <w:b/>
          <w:sz w:val="28"/>
          <w:szCs w:val="28"/>
        </w:rPr>
      </w:pPr>
    </w:p>
    <w:p w14:paraId="06A48660" w14:textId="77777777" w:rsidR="0007080E" w:rsidRDefault="0007080E" w:rsidP="00DD57B7">
      <w:pPr>
        <w:spacing w:after="0" w:line="360" w:lineRule="auto"/>
        <w:jc w:val="center"/>
        <w:rPr>
          <w:b/>
          <w:sz w:val="36"/>
          <w:szCs w:val="36"/>
        </w:rPr>
      </w:pPr>
    </w:p>
    <w:p w14:paraId="20003180" w14:textId="77777777" w:rsidR="0007080E" w:rsidRDefault="0007080E" w:rsidP="00DD57B7">
      <w:pPr>
        <w:spacing w:after="0" w:line="360" w:lineRule="auto"/>
        <w:jc w:val="center"/>
        <w:rPr>
          <w:b/>
          <w:sz w:val="36"/>
          <w:szCs w:val="36"/>
        </w:rPr>
      </w:pPr>
    </w:p>
    <w:p w14:paraId="07B69982" w14:textId="77777777" w:rsidR="0007080E" w:rsidRDefault="0007080E" w:rsidP="00DD57B7">
      <w:pPr>
        <w:spacing w:after="0" w:line="360" w:lineRule="auto"/>
        <w:jc w:val="center"/>
        <w:rPr>
          <w:b/>
          <w:sz w:val="36"/>
          <w:szCs w:val="36"/>
        </w:rPr>
      </w:pPr>
    </w:p>
    <w:p w14:paraId="42869079" w14:textId="77777777" w:rsidR="0007080E" w:rsidRDefault="0007080E" w:rsidP="00DD57B7">
      <w:pPr>
        <w:spacing w:after="0" w:line="360" w:lineRule="auto"/>
        <w:jc w:val="center"/>
        <w:rPr>
          <w:b/>
          <w:sz w:val="36"/>
          <w:szCs w:val="36"/>
        </w:rPr>
      </w:pPr>
    </w:p>
    <w:p w14:paraId="14D360B3" w14:textId="77777777" w:rsidR="0007080E" w:rsidRDefault="0007080E" w:rsidP="00DD57B7">
      <w:pPr>
        <w:spacing w:after="0" w:line="360" w:lineRule="auto"/>
        <w:jc w:val="center"/>
        <w:rPr>
          <w:b/>
          <w:sz w:val="36"/>
          <w:szCs w:val="36"/>
        </w:rPr>
      </w:pPr>
    </w:p>
    <w:p w14:paraId="2115B383" w14:textId="77777777" w:rsidR="0007080E" w:rsidRDefault="0007080E" w:rsidP="00DD57B7">
      <w:pPr>
        <w:spacing w:after="0" w:line="360" w:lineRule="auto"/>
        <w:jc w:val="center"/>
        <w:rPr>
          <w:b/>
          <w:sz w:val="36"/>
          <w:szCs w:val="36"/>
        </w:rPr>
      </w:pPr>
    </w:p>
    <w:p w14:paraId="53B00F64" w14:textId="77777777" w:rsidR="0007080E" w:rsidRDefault="0007080E" w:rsidP="00DD57B7">
      <w:pPr>
        <w:spacing w:after="0" w:line="360" w:lineRule="auto"/>
        <w:jc w:val="center"/>
        <w:rPr>
          <w:b/>
          <w:sz w:val="36"/>
          <w:szCs w:val="36"/>
        </w:rPr>
      </w:pPr>
    </w:p>
    <w:p w14:paraId="7AB135FD" w14:textId="58947DEF" w:rsidR="0007080E" w:rsidRDefault="0007080E" w:rsidP="00DD57B7">
      <w:pPr>
        <w:spacing w:after="0" w:line="360" w:lineRule="auto"/>
        <w:jc w:val="center"/>
        <w:rPr>
          <w:b/>
          <w:sz w:val="28"/>
          <w:szCs w:val="28"/>
        </w:rPr>
      </w:pPr>
      <w:r w:rsidRPr="00DE3008">
        <w:rPr>
          <w:b/>
          <w:sz w:val="36"/>
          <w:szCs w:val="36"/>
        </w:rPr>
        <w:t>Sheikh Mehedi Hasan</w:t>
      </w:r>
      <w:r w:rsidRPr="00DE3008">
        <w:rPr>
          <w:b/>
          <w:sz w:val="28"/>
          <w:szCs w:val="28"/>
        </w:rPr>
        <w:br/>
      </w:r>
    </w:p>
    <w:p w14:paraId="7AFB0093" w14:textId="77777777" w:rsidR="0007080E" w:rsidRDefault="0007080E">
      <w:pPr>
        <w:rPr>
          <w:b/>
          <w:sz w:val="28"/>
          <w:szCs w:val="28"/>
        </w:rPr>
      </w:pPr>
      <w:r>
        <w:rPr>
          <w:b/>
          <w:sz w:val="28"/>
          <w:szCs w:val="28"/>
        </w:rPr>
        <w:br w:type="page"/>
      </w:r>
    </w:p>
    <w:p w14:paraId="78F493C5" w14:textId="59D5D28B" w:rsidR="0007080E" w:rsidRPr="0007080E" w:rsidRDefault="0007080E" w:rsidP="0007080E">
      <w:pPr>
        <w:spacing w:after="0" w:line="360" w:lineRule="auto"/>
        <w:jc w:val="center"/>
        <w:rPr>
          <w:b/>
          <w:sz w:val="36"/>
          <w:szCs w:val="36"/>
        </w:rPr>
      </w:pPr>
      <w:r w:rsidRPr="0007080E">
        <w:rPr>
          <w:b/>
          <w:sz w:val="36"/>
          <w:szCs w:val="36"/>
        </w:rPr>
        <w:lastRenderedPageBreak/>
        <w:t>Customer Centricity in the Marketing Communication Industry: A Case of PASSWORD COMMUNICATION</w:t>
      </w:r>
    </w:p>
    <w:p w14:paraId="3B4D4F72" w14:textId="77777777" w:rsidR="0007080E" w:rsidRDefault="0007080E" w:rsidP="00DD57B7">
      <w:pPr>
        <w:spacing w:after="0" w:line="360" w:lineRule="auto"/>
        <w:jc w:val="center"/>
        <w:rPr>
          <w:b/>
          <w:sz w:val="28"/>
          <w:szCs w:val="28"/>
        </w:rPr>
      </w:pPr>
    </w:p>
    <w:p w14:paraId="7B9E7BF6" w14:textId="77777777" w:rsidR="0007080E" w:rsidRDefault="0007080E" w:rsidP="00DD57B7">
      <w:pPr>
        <w:spacing w:after="0" w:line="360" w:lineRule="auto"/>
        <w:jc w:val="center"/>
        <w:rPr>
          <w:b/>
          <w:sz w:val="28"/>
          <w:szCs w:val="28"/>
        </w:rPr>
      </w:pPr>
    </w:p>
    <w:p w14:paraId="79C0EB94" w14:textId="77777777" w:rsidR="0007080E" w:rsidRDefault="0007080E" w:rsidP="00DD57B7">
      <w:pPr>
        <w:spacing w:after="0" w:line="360" w:lineRule="auto"/>
        <w:jc w:val="center"/>
        <w:rPr>
          <w:b/>
          <w:sz w:val="28"/>
          <w:szCs w:val="28"/>
        </w:rPr>
      </w:pPr>
    </w:p>
    <w:p w14:paraId="29B68F70" w14:textId="77777777" w:rsidR="0007080E" w:rsidRDefault="0007080E" w:rsidP="00DD57B7">
      <w:pPr>
        <w:spacing w:after="0" w:line="360" w:lineRule="auto"/>
        <w:jc w:val="center"/>
        <w:rPr>
          <w:b/>
          <w:sz w:val="28"/>
          <w:szCs w:val="28"/>
        </w:rPr>
      </w:pPr>
    </w:p>
    <w:p w14:paraId="0B6DCE88" w14:textId="77777777" w:rsidR="0007080E" w:rsidRDefault="0007080E" w:rsidP="00DD57B7">
      <w:pPr>
        <w:spacing w:after="0" w:line="360" w:lineRule="auto"/>
        <w:jc w:val="center"/>
        <w:rPr>
          <w:b/>
          <w:sz w:val="28"/>
          <w:szCs w:val="28"/>
        </w:rPr>
      </w:pPr>
    </w:p>
    <w:p w14:paraId="6839FF17" w14:textId="15FF356C" w:rsidR="00DE3008" w:rsidRPr="00DE3008" w:rsidRDefault="00DE3008" w:rsidP="00DD57B7">
      <w:pPr>
        <w:spacing w:after="0" w:line="360" w:lineRule="auto"/>
        <w:jc w:val="center"/>
        <w:rPr>
          <w:b/>
          <w:sz w:val="28"/>
          <w:szCs w:val="28"/>
        </w:rPr>
      </w:pPr>
      <w:r w:rsidRPr="00DE3008">
        <w:rPr>
          <w:b/>
          <w:sz w:val="28"/>
          <w:szCs w:val="28"/>
        </w:rPr>
        <w:t>Submitted by</w:t>
      </w:r>
      <w:r w:rsidR="007E3B31">
        <w:rPr>
          <w:b/>
          <w:sz w:val="28"/>
          <w:szCs w:val="28"/>
        </w:rPr>
        <w:t>:</w:t>
      </w:r>
    </w:p>
    <w:p w14:paraId="0FDCAB8D" w14:textId="74959497" w:rsidR="00DE3008" w:rsidRPr="00DE3008" w:rsidRDefault="00DE3008" w:rsidP="00DD57B7">
      <w:pPr>
        <w:spacing w:after="0" w:line="360" w:lineRule="auto"/>
        <w:jc w:val="center"/>
        <w:rPr>
          <w:b/>
          <w:sz w:val="28"/>
          <w:szCs w:val="28"/>
        </w:rPr>
      </w:pPr>
      <w:bookmarkStart w:id="0" w:name="_Hlk205247459"/>
      <w:r w:rsidRPr="00DE3008">
        <w:rPr>
          <w:b/>
          <w:sz w:val="36"/>
          <w:szCs w:val="36"/>
        </w:rPr>
        <w:t>Sheikh Mehedi Hasan</w:t>
      </w:r>
      <w:bookmarkEnd w:id="0"/>
      <w:r w:rsidRPr="00DE3008">
        <w:rPr>
          <w:b/>
          <w:sz w:val="28"/>
          <w:szCs w:val="28"/>
        </w:rPr>
        <w:br/>
        <w:t xml:space="preserve">ID: </w:t>
      </w:r>
      <w:r w:rsidR="003E4449" w:rsidRPr="003E4449">
        <w:rPr>
          <w:b/>
          <w:sz w:val="28"/>
          <w:szCs w:val="28"/>
        </w:rPr>
        <w:t>111 123 205</w:t>
      </w:r>
      <w:r w:rsidRPr="00DE3008">
        <w:rPr>
          <w:b/>
          <w:sz w:val="28"/>
          <w:szCs w:val="28"/>
        </w:rPr>
        <w:br/>
        <w:t>School of Business &amp; Economics</w:t>
      </w:r>
    </w:p>
    <w:p w14:paraId="1FADF832" w14:textId="77777777" w:rsidR="00DE3008" w:rsidRPr="00DE3008" w:rsidRDefault="00DE3008" w:rsidP="00DD57B7">
      <w:pPr>
        <w:spacing w:after="0" w:line="360" w:lineRule="auto"/>
        <w:jc w:val="center"/>
        <w:rPr>
          <w:b/>
          <w:sz w:val="28"/>
          <w:szCs w:val="28"/>
        </w:rPr>
      </w:pPr>
      <w:r w:rsidRPr="00DE3008">
        <w:rPr>
          <w:b/>
          <w:sz w:val="28"/>
          <w:szCs w:val="28"/>
        </w:rPr>
        <w:t>United International University</w:t>
      </w:r>
    </w:p>
    <w:p w14:paraId="0F8F7EEF" w14:textId="77777777" w:rsidR="00DE3008" w:rsidRPr="00DE3008" w:rsidRDefault="00DE3008" w:rsidP="00DD57B7">
      <w:pPr>
        <w:spacing w:after="0" w:line="360" w:lineRule="auto"/>
        <w:rPr>
          <w:b/>
          <w:sz w:val="28"/>
          <w:szCs w:val="28"/>
        </w:rPr>
      </w:pPr>
    </w:p>
    <w:p w14:paraId="57F4D258" w14:textId="77777777" w:rsidR="00DE3008" w:rsidRDefault="00DE3008" w:rsidP="00DD57B7">
      <w:pPr>
        <w:spacing w:after="0" w:line="360" w:lineRule="auto"/>
        <w:rPr>
          <w:b/>
          <w:sz w:val="28"/>
          <w:szCs w:val="28"/>
        </w:rPr>
      </w:pPr>
    </w:p>
    <w:p w14:paraId="1DFB94CF" w14:textId="77777777" w:rsidR="0007080E" w:rsidRPr="00DE3008" w:rsidRDefault="0007080E" w:rsidP="00DD57B7">
      <w:pPr>
        <w:spacing w:after="0" w:line="360" w:lineRule="auto"/>
        <w:rPr>
          <w:b/>
          <w:sz w:val="28"/>
          <w:szCs w:val="28"/>
        </w:rPr>
      </w:pPr>
    </w:p>
    <w:p w14:paraId="663656BA" w14:textId="77777777" w:rsidR="00DE3008" w:rsidRPr="00DE3008" w:rsidRDefault="00DE3008" w:rsidP="00DD57B7">
      <w:pPr>
        <w:spacing w:after="0" w:line="360" w:lineRule="auto"/>
        <w:rPr>
          <w:b/>
          <w:sz w:val="28"/>
          <w:szCs w:val="28"/>
        </w:rPr>
      </w:pPr>
    </w:p>
    <w:p w14:paraId="4DAA18D4" w14:textId="3359F5B0" w:rsidR="00DE3008" w:rsidRPr="00DE3008" w:rsidRDefault="00DE3008" w:rsidP="00DD57B7">
      <w:pPr>
        <w:spacing w:after="0" w:line="360" w:lineRule="auto"/>
        <w:jc w:val="center"/>
        <w:rPr>
          <w:b/>
          <w:sz w:val="28"/>
          <w:szCs w:val="28"/>
        </w:rPr>
      </w:pPr>
      <w:r w:rsidRPr="00DE3008">
        <w:rPr>
          <w:b/>
          <w:sz w:val="28"/>
          <w:szCs w:val="28"/>
        </w:rPr>
        <w:t>Submitted to</w:t>
      </w:r>
      <w:r w:rsidR="007E3B31">
        <w:rPr>
          <w:b/>
          <w:sz w:val="28"/>
          <w:szCs w:val="28"/>
        </w:rPr>
        <w:t>:</w:t>
      </w:r>
    </w:p>
    <w:p w14:paraId="11874F24" w14:textId="77777777" w:rsidR="00DE3008" w:rsidRPr="00DE3008" w:rsidRDefault="00DE3008" w:rsidP="00DD57B7">
      <w:pPr>
        <w:spacing w:after="0" w:line="360" w:lineRule="auto"/>
        <w:jc w:val="center"/>
        <w:rPr>
          <w:b/>
          <w:sz w:val="36"/>
          <w:szCs w:val="36"/>
        </w:rPr>
      </w:pPr>
      <w:bookmarkStart w:id="1" w:name="_Hlk205247670"/>
      <w:r w:rsidRPr="00DE3008">
        <w:rPr>
          <w:b/>
          <w:sz w:val="36"/>
          <w:szCs w:val="36"/>
        </w:rPr>
        <w:t>Prof. Dr. Kawsar Ahmmed</w:t>
      </w:r>
    </w:p>
    <w:bookmarkEnd w:id="1"/>
    <w:p w14:paraId="0A5D5186" w14:textId="341C43B8" w:rsidR="00DE3008" w:rsidRPr="00DE3008" w:rsidRDefault="00DE3008" w:rsidP="00DD57B7">
      <w:pPr>
        <w:spacing w:after="0" w:line="360" w:lineRule="auto"/>
        <w:jc w:val="center"/>
        <w:rPr>
          <w:b/>
          <w:sz w:val="28"/>
          <w:szCs w:val="28"/>
        </w:rPr>
      </w:pPr>
      <w:r w:rsidRPr="00DE3008">
        <w:rPr>
          <w:b/>
          <w:bCs/>
          <w:sz w:val="28"/>
          <w:szCs w:val="28"/>
        </w:rPr>
        <w:t>Professor</w:t>
      </w:r>
    </w:p>
    <w:p w14:paraId="1BDFD9CE" w14:textId="77777777" w:rsidR="00DE3008" w:rsidRPr="00DE3008" w:rsidRDefault="00DE3008" w:rsidP="00DD57B7">
      <w:pPr>
        <w:spacing w:after="0" w:line="360" w:lineRule="auto"/>
        <w:jc w:val="center"/>
        <w:rPr>
          <w:b/>
          <w:sz w:val="28"/>
          <w:szCs w:val="28"/>
        </w:rPr>
      </w:pPr>
      <w:bookmarkStart w:id="2" w:name="_Hlk203832270"/>
      <w:r w:rsidRPr="00DE3008">
        <w:rPr>
          <w:b/>
          <w:sz w:val="28"/>
          <w:szCs w:val="28"/>
        </w:rPr>
        <w:t>School of Business &amp; Economics</w:t>
      </w:r>
    </w:p>
    <w:p w14:paraId="2E10915F" w14:textId="77777777" w:rsidR="00803469" w:rsidRDefault="00DE3008" w:rsidP="00852383">
      <w:pPr>
        <w:spacing w:after="0" w:line="360" w:lineRule="auto"/>
        <w:jc w:val="center"/>
        <w:rPr>
          <w:b/>
          <w:sz w:val="28"/>
          <w:szCs w:val="28"/>
        </w:rPr>
      </w:pPr>
      <w:r w:rsidRPr="00DE3008">
        <w:rPr>
          <w:b/>
          <w:sz w:val="28"/>
          <w:szCs w:val="28"/>
        </w:rPr>
        <w:t>United International University</w:t>
      </w:r>
      <w:bookmarkEnd w:id="2"/>
    </w:p>
    <w:p w14:paraId="0EE23E42" w14:textId="77777777" w:rsidR="00803469" w:rsidRDefault="00803469" w:rsidP="00852383">
      <w:pPr>
        <w:spacing w:after="0" w:line="360" w:lineRule="auto"/>
        <w:jc w:val="center"/>
        <w:rPr>
          <w:b/>
          <w:sz w:val="28"/>
          <w:szCs w:val="28"/>
        </w:rPr>
      </w:pPr>
    </w:p>
    <w:p w14:paraId="34B94931" w14:textId="0E81EB47" w:rsidR="00675225" w:rsidRPr="00852383" w:rsidRDefault="00803469" w:rsidP="00852383">
      <w:pPr>
        <w:spacing w:after="0" w:line="360" w:lineRule="auto"/>
        <w:jc w:val="center"/>
        <w:rPr>
          <w:b/>
          <w:sz w:val="28"/>
          <w:szCs w:val="28"/>
        </w:rPr>
      </w:pPr>
      <w:r>
        <w:rPr>
          <w:b/>
          <w:sz w:val="28"/>
          <w:szCs w:val="28"/>
        </w:rPr>
        <w:t>Date of Submission:</w:t>
      </w:r>
      <w:r w:rsidR="0007080E">
        <w:rPr>
          <w:b/>
          <w:sz w:val="28"/>
          <w:szCs w:val="28"/>
        </w:rPr>
        <w:t xml:space="preserve"> </w:t>
      </w:r>
      <w:r>
        <w:rPr>
          <w:b/>
          <w:sz w:val="28"/>
          <w:szCs w:val="28"/>
        </w:rPr>
        <w:t>August 04, 2025</w:t>
      </w:r>
      <w:r w:rsidR="00675225">
        <w:rPr>
          <w:rFonts w:asciiTheme="majorHAnsi" w:eastAsiaTheme="majorEastAsia" w:hAnsiTheme="majorHAnsi" w:cstheme="majorBidi"/>
          <w:color w:val="2F5496" w:themeColor="accent1" w:themeShade="BF"/>
          <w:sz w:val="28"/>
          <w:szCs w:val="28"/>
        </w:rPr>
        <w:br w:type="page"/>
      </w:r>
    </w:p>
    <w:p w14:paraId="73340DED" w14:textId="77777777" w:rsidR="00675225" w:rsidRDefault="00675225" w:rsidP="00FD713C">
      <w:pPr>
        <w:pStyle w:val="Heading1"/>
        <w:jc w:val="center"/>
      </w:pPr>
      <w:bookmarkStart w:id="3" w:name="_Toc205629180"/>
      <w:r w:rsidRPr="00F11D41">
        <w:lastRenderedPageBreak/>
        <w:t>Letter Of Transmittal</w:t>
      </w:r>
      <w:bookmarkEnd w:id="3"/>
    </w:p>
    <w:p w14:paraId="2F07240D" w14:textId="4E804EC2" w:rsidR="00675225" w:rsidRPr="00675225" w:rsidRDefault="00675225" w:rsidP="00852383">
      <w:pPr>
        <w:jc w:val="both"/>
      </w:pPr>
      <w:r w:rsidRPr="00675225">
        <w:t>August 04, 2025</w:t>
      </w:r>
    </w:p>
    <w:p w14:paraId="187D25B2" w14:textId="77777777" w:rsidR="00852383" w:rsidRDefault="00675225" w:rsidP="00852383">
      <w:pPr>
        <w:jc w:val="both"/>
        <w:rPr>
          <w:rFonts w:eastAsia="Calibri"/>
        </w:rPr>
      </w:pPr>
      <w:r w:rsidRPr="002E35E4">
        <w:rPr>
          <w:rFonts w:eastAsia="Calibri"/>
        </w:rPr>
        <w:t>Dr. kawsar Ahmed</w:t>
      </w:r>
    </w:p>
    <w:p w14:paraId="2D8CE1EC" w14:textId="4548E4C5" w:rsidR="00675225" w:rsidRPr="002E35E4" w:rsidRDefault="00675225" w:rsidP="00852383">
      <w:pPr>
        <w:jc w:val="both"/>
        <w:rPr>
          <w:rFonts w:eastAsia="Calibri"/>
        </w:rPr>
      </w:pPr>
      <w:r w:rsidRPr="002E35E4">
        <w:rPr>
          <w:rFonts w:eastAsia="Calibri"/>
        </w:rPr>
        <w:t>Professor</w:t>
      </w:r>
    </w:p>
    <w:p w14:paraId="129B1869" w14:textId="77777777" w:rsidR="00852383" w:rsidRDefault="00675225" w:rsidP="00852383">
      <w:pPr>
        <w:jc w:val="both"/>
        <w:rPr>
          <w:rFonts w:eastAsia="Calibri"/>
        </w:rPr>
      </w:pPr>
      <w:r w:rsidRPr="002E35E4">
        <w:rPr>
          <w:rFonts w:eastAsia="Calibri"/>
        </w:rPr>
        <w:t>Department of Business Administration</w:t>
      </w:r>
    </w:p>
    <w:p w14:paraId="43E4729D" w14:textId="22402A14" w:rsidR="00675225" w:rsidRPr="002E35E4" w:rsidRDefault="00675225" w:rsidP="00852383">
      <w:pPr>
        <w:jc w:val="both"/>
        <w:rPr>
          <w:rFonts w:eastAsia="Calibri"/>
        </w:rPr>
      </w:pPr>
      <w:r w:rsidRPr="002E35E4">
        <w:rPr>
          <w:rFonts w:eastAsia="Calibri"/>
        </w:rPr>
        <w:t>United International University</w:t>
      </w:r>
    </w:p>
    <w:p w14:paraId="2E0DDC8F" w14:textId="403944B4" w:rsidR="00675225" w:rsidRPr="00B8102F" w:rsidRDefault="00675225" w:rsidP="00B8102F">
      <w:pPr>
        <w:spacing w:after="0" w:line="360" w:lineRule="auto"/>
        <w:jc w:val="both"/>
        <w:rPr>
          <w:bCs/>
        </w:rPr>
      </w:pPr>
      <w:r w:rsidRPr="002E35E4">
        <w:rPr>
          <w:rFonts w:eastAsia="Calibri"/>
        </w:rPr>
        <w:t xml:space="preserve">Subject: </w:t>
      </w:r>
      <w:r>
        <w:rPr>
          <w:rFonts w:eastAsia="Calibri"/>
        </w:rPr>
        <w:t>Acceptance of internship report on “</w:t>
      </w:r>
      <w:r w:rsidR="00B8102F" w:rsidRPr="00B8102F">
        <w:rPr>
          <w:bCs/>
        </w:rPr>
        <w:t>Customer Centricity in the Marketing Communication Industry: A Case of PASSWORD COMMUNICATION</w:t>
      </w:r>
      <w:r w:rsidRPr="0084547E">
        <w:rPr>
          <w:rFonts w:eastAsia="Calibri"/>
        </w:rPr>
        <w:t>”</w:t>
      </w:r>
    </w:p>
    <w:p w14:paraId="07FB804D" w14:textId="77777777" w:rsidR="00675225" w:rsidRDefault="00675225" w:rsidP="00852383">
      <w:pPr>
        <w:jc w:val="both"/>
        <w:rPr>
          <w:rFonts w:eastAsia="Calibri"/>
        </w:rPr>
      </w:pPr>
      <w:r w:rsidRPr="002E35E4">
        <w:rPr>
          <w:rFonts w:eastAsia="Calibri"/>
        </w:rPr>
        <w:t>Respected sir,</w:t>
      </w:r>
    </w:p>
    <w:p w14:paraId="1B8827B7" w14:textId="27B8E4F0" w:rsidR="00675225" w:rsidRPr="00864F62" w:rsidRDefault="00675225" w:rsidP="00864F62">
      <w:pPr>
        <w:spacing w:after="0" w:line="360" w:lineRule="auto"/>
        <w:jc w:val="both"/>
        <w:rPr>
          <w:bCs/>
        </w:rPr>
      </w:pPr>
      <w:r w:rsidRPr="00675225">
        <w:rPr>
          <w:rFonts w:eastAsia="Calibri"/>
        </w:rPr>
        <w:t xml:space="preserve">With great respect and enthusiasm, I am pleased to submit my internship report titled </w:t>
      </w:r>
      <w:r w:rsidRPr="00675225">
        <w:rPr>
          <w:rFonts w:eastAsia="Calibri"/>
          <w:b/>
          <w:bCs/>
        </w:rPr>
        <w:t>“</w:t>
      </w:r>
      <w:r w:rsidR="00864F62" w:rsidRPr="00B8102F">
        <w:rPr>
          <w:bCs/>
        </w:rPr>
        <w:t>Customer Centricity in the Marketing Communication Industry: A Case of PASSWORD COMMUNICATION</w:t>
      </w:r>
      <w:r w:rsidRPr="00675225">
        <w:rPr>
          <w:rFonts w:eastAsia="Calibri"/>
          <w:b/>
          <w:bCs/>
        </w:rPr>
        <w:t>”</w:t>
      </w:r>
      <w:r w:rsidRPr="00675225">
        <w:rPr>
          <w:rFonts w:eastAsia="Calibri"/>
        </w:rPr>
        <w:t>, prepared as part of the requirements for the completion of my academic degree.</w:t>
      </w:r>
    </w:p>
    <w:p w14:paraId="51686A5A" w14:textId="77777777" w:rsidR="00675225" w:rsidRPr="00675225" w:rsidRDefault="00675225" w:rsidP="00852383">
      <w:pPr>
        <w:jc w:val="both"/>
        <w:rPr>
          <w:rFonts w:eastAsia="Calibri"/>
        </w:rPr>
      </w:pPr>
      <w:r w:rsidRPr="00675225">
        <w:rPr>
          <w:rFonts w:eastAsia="Calibri"/>
        </w:rPr>
        <w:t>In preparing this report, I have followed your instructions and guidelines with utmost diligence and sincerity. The content is based primarily on insights gathered through online research, industry analysis, and practical observations from my work at Password Communication. I have made every effort to ensure that the report is accurate, relevant, and reflective of current industry practices.</w:t>
      </w:r>
    </w:p>
    <w:p w14:paraId="2DC4D47D" w14:textId="77777777" w:rsidR="00675225" w:rsidRPr="00675225" w:rsidRDefault="00675225" w:rsidP="00852383">
      <w:pPr>
        <w:jc w:val="both"/>
        <w:rPr>
          <w:rFonts w:eastAsia="Calibri"/>
        </w:rPr>
      </w:pPr>
      <w:r w:rsidRPr="00675225">
        <w:rPr>
          <w:rFonts w:eastAsia="Calibri"/>
        </w:rPr>
        <w:t>I would like to express my sincere gratitude for your valuable guidance, continuous support, and encouragement throughout the process. Your direction played a crucial role in helping me complete the report meaningfully.</w:t>
      </w:r>
    </w:p>
    <w:p w14:paraId="7318986C" w14:textId="77777777" w:rsidR="00675225" w:rsidRPr="00675225" w:rsidRDefault="00675225" w:rsidP="00852383">
      <w:pPr>
        <w:jc w:val="both"/>
        <w:rPr>
          <w:rFonts w:eastAsia="Calibri"/>
        </w:rPr>
      </w:pPr>
      <w:r w:rsidRPr="00675225">
        <w:rPr>
          <w:rFonts w:eastAsia="Calibri"/>
        </w:rPr>
        <w:t>I welcome any feedback or queries you may have regarding the content and would be more than happy to provide further clarification if needed. I hope you find the report informative and well-structured, and I look forward to your kind acceptance.</w:t>
      </w:r>
    </w:p>
    <w:p w14:paraId="23A2F44D" w14:textId="0B7B4E96" w:rsidR="00675225" w:rsidRPr="002E35E4" w:rsidRDefault="00675225" w:rsidP="00852383">
      <w:pPr>
        <w:jc w:val="both"/>
        <w:rPr>
          <w:rFonts w:eastAsia="Calibri"/>
        </w:rPr>
      </w:pPr>
      <w:r w:rsidRPr="00675225">
        <w:rPr>
          <w:rFonts w:eastAsia="Calibri"/>
        </w:rPr>
        <w:t>Thank you once again for your support and cooperation.</w:t>
      </w:r>
    </w:p>
    <w:p w14:paraId="70F33166" w14:textId="77777777" w:rsidR="00852383" w:rsidRDefault="00852383" w:rsidP="00852383">
      <w:pPr>
        <w:spacing w:after="357" w:line="261" w:lineRule="auto"/>
        <w:ind w:right="275"/>
        <w:jc w:val="both"/>
        <w:rPr>
          <w:rFonts w:eastAsia="Calibri"/>
        </w:rPr>
      </w:pPr>
    </w:p>
    <w:p w14:paraId="712C2BB4" w14:textId="77777777" w:rsidR="00852383" w:rsidRDefault="00675225" w:rsidP="00852383">
      <w:pPr>
        <w:spacing w:after="357" w:line="261" w:lineRule="auto"/>
        <w:ind w:right="275"/>
        <w:jc w:val="both"/>
        <w:rPr>
          <w:rFonts w:eastAsia="Calibri"/>
        </w:rPr>
      </w:pPr>
      <w:r w:rsidRPr="002E35E4">
        <w:rPr>
          <w:rFonts w:eastAsia="Calibri"/>
        </w:rPr>
        <w:t>Sincerely Yours,</w:t>
      </w:r>
    </w:p>
    <w:p w14:paraId="10342E2A" w14:textId="6B8A6F59" w:rsidR="00675225" w:rsidRPr="00723261" w:rsidRDefault="00852383" w:rsidP="00723261">
      <w:pPr>
        <w:spacing w:after="357" w:line="261" w:lineRule="auto"/>
        <w:ind w:right="275"/>
        <w:rPr>
          <w:rFonts w:eastAsia="Calibri"/>
          <w:b/>
        </w:rPr>
      </w:pPr>
      <w:r w:rsidRPr="00723261">
        <w:rPr>
          <w:rFonts w:eastAsia="Calibri"/>
          <w:b/>
        </w:rPr>
        <w:t xml:space="preserve">Sheikh Mehedi Hasan </w:t>
      </w:r>
      <w:r w:rsidR="00723261" w:rsidRPr="00723261">
        <w:rPr>
          <w:rFonts w:eastAsia="Calibri"/>
          <w:b/>
        </w:rPr>
        <w:br/>
      </w:r>
      <w:r w:rsidR="00723261" w:rsidRPr="00723261">
        <w:rPr>
          <w:b/>
        </w:rPr>
        <w:t>ID: 111 123 205</w:t>
      </w:r>
      <w:r w:rsidR="00723261" w:rsidRPr="00723261">
        <w:rPr>
          <w:b/>
        </w:rPr>
        <w:br/>
      </w:r>
      <w:r w:rsidR="00675225" w:rsidRPr="00723261">
        <w:rPr>
          <w:rFonts w:eastAsia="Calibri"/>
          <w:b/>
        </w:rPr>
        <w:br w:type="page"/>
      </w:r>
    </w:p>
    <w:p w14:paraId="6F132994" w14:textId="29725A0C" w:rsidR="00FD713C" w:rsidRDefault="00852383" w:rsidP="003E4449">
      <w:pPr>
        <w:pStyle w:val="Heading1"/>
        <w:jc w:val="center"/>
        <w:rPr>
          <w:rFonts w:eastAsia="Calibri"/>
        </w:rPr>
      </w:pPr>
      <w:bookmarkStart w:id="4" w:name="_Toc205629181"/>
      <w:r w:rsidRPr="00852383">
        <w:rPr>
          <w:rFonts w:eastAsia="Calibri"/>
        </w:rPr>
        <w:lastRenderedPageBreak/>
        <w:t>Acknowledgement</w:t>
      </w:r>
      <w:bookmarkEnd w:id="4"/>
    </w:p>
    <w:p w14:paraId="42E413C4" w14:textId="1FD00536" w:rsidR="00852383" w:rsidRDefault="00852383" w:rsidP="00B8102F">
      <w:pPr>
        <w:spacing w:after="0" w:line="360" w:lineRule="auto"/>
        <w:jc w:val="both"/>
        <w:rPr>
          <w:rFonts w:eastAsia="Calibri"/>
          <w:b/>
          <w:bCs/>
        </w:rPr>
      </w:pPr>
      <w:r w:rsidRPr="00852383">
        <w:rPr>
          <w:rFonts w:eastAsia="Calibri"/>
        </w:rPr>
        <w:t xml:space="preserve">I would like to express my sincere gratitude to all those who have supported, guided, and inspired me throughout the preparation and completion of this internship report titled </w:t>
      </w:r>
      <w:r w:rsidRPr="00852383">
        <w:rPr>
          <w:rFonts w:eastAsia="Calibri"/>
          <w:b/>
          <w:bCs/>
        </w:rPr>
        <w:t>“</w:t>
      </w:r>
      <w:r w:rsidR="00B8102F" w:rsidRPr="00B8102F">
        <w:rPr>
          <w:bCs/>
        </w:rPr>
        <w:t>Customer Centricity in the Marketing Communication Industry: A Case of PASSWORD COMMUNICATION</w:t>
      </w:r>
      <w:r w:rsidRPr="00852383">
        <w:rPr>
          <w:rFonts w:eastAsia="Calibri"/>
          <w:b/>
          <w:bCs/>
        </w:rPr>
        <w:t>.”</w:t>
      </w:r>
    </w:p>
    <w:p w14:paraId="51D34A3C" w14:textId="77777777" w:rsidR="00B8102F" w:rsidRPr="00B8102F" w:rsidRDefault="00B8102F" w:rsidP="00B8102F">
      <w:pPr>
        <w:spacing w:after="0" w:line="360" w:lineRule="auto"/>
        <w:jc w:val="both"/>
        <w:rPr>
          <w:bCs/>
        </w:rPr>
      </w:pPr>
    </w:p>
    <w:p w14:paraId="42D7225D" w14:textId="32D6657C" w:rsidR="00852383" w:rsidRPr="00852383" w:rsidRDefault="00852383" w:rsidP="00FD713C">
      <w:pPr>
        <w:spacing w:after="357" w:line="360" w:lineRule="auto"/>
        <w:ind w:right="275"/>
        <w:jc w:val="both"/>
        <w:rPr>
          <w:rFonts w:eastAsia="Calibri"/>
          <w:b/>
        </w:rPr>
      </w:pPr>
      <w:r w:rsidRPr="00852383">
        <w:rPr>
          <w:rFonts w:eastAsia="Calibri"/>
        </w:rPr>
        <w:t xml:space="preserve">First and foremost, I extend my heartfelt appreciation to my academic supervisor, </w:t>
      </w:r>
      <w:r w:rsidRPr="00852383">
        <w:rPr>
          <w:rFonts w:eastAsia="Calibri"/>
          <w:b/>
        </w:rPr>
        <w:t>Prof. Dr. Kawsar Ahmmed</w:t>
      </w:r>
      <w:r w:rsidRPr="00852383">
        <w:rPr>
          <w:rFonts w:eastAsia="Calibri"/>
        </w:rPr>
        <w:t>, whose valuable feedback, encouragement, and constructive guidance played a significant role in shaping the direction and quality of this report. Their support has been instrumental in completing this academic endeavor with diligence and professionalism.</w:t>
      </w:r>
    </w:p>
    <w:p w14:paraId="524E33A8" w14:textId="77777777" w:rsidR="00852383" w:rsidRPr="00852383" w:rsidRDefault="00852383" w:rsidP="00FD713C">
      <w:pPr>
        <w:spacing w:after="357" w:line="360" w:lineRule="auto"/>
        <w:ind w:right="275"/>
        <w:jc w:val="both"/>
        <w:rPr>
          <w:rFonts w:eastAsia="Calibri"/>
        </w:rPr>
      </w:pPr>
      <w:r w:rsidRPr="00852383">
        <w:rPr>
          <w:rFonts w:eastAsia="Calibri"/>
        </w:rPr>
        <w:t xml:space="preserve">I would also like to express my profound appreciation to the entire team at </w:t>
      </w:r>
      <w:r w:rsidRPr="00852383">
        <w:rPr>
          <w:rFonts w:eastAsia="Calibri"/>
          <w:b/>
          <w:bCs/>
        </w:rPr>
        <w:t>Password Communication</w:t>
      </w:r>
      <w:r w:rsidRPr="00852383">
        <w:rPr>
          <w:rFonts w:eastAsia="Calibri"/>
        </w:rPr>
        <w:t>, whose dedication, collaboration, and innovative spirit served as the foundation of this report. As the Founder &amp; CEO of the organization, I am grateful for the opportunity to reflect on our journey, operations, and contributions to the evolving marketing landscape of Bangladesh.</w:t>
      </w:r>
    </w:p>
    <w:p w14:paraId="1D20A720" w14:textId="77777777" w:rsidR="00852383" w:rsidRPr="00852383" w:rsidRDefault="00852383" w:rsidP="00FD713C">
      <w:pPr>
        <w:spacing w:after="357" w:line="360" w:lineRule="auto"/>
        <w:ind w:right="275"/>
        <w:jc w:val="both"/>
        <w:rPr>
          <w:rFonts w:eastAsia="Calibri"/>
        </w:rPr>
      </w:pPr>
      <w:r w:rsidRPr="00852383">
        <w:rPr>
          <w:rFonts w:eastAsia="Calibri"/>
        </w:rPr>
        <w:t>Special thanks are due to our clients and partners across various industries, whose insights, feedback, and real-world challenges continue to drive our growth and innovation. Their trust in our services has been vital to the success of both our projects and this academic reflection.</w:t>
      </w:r>
    </w:p>
    <w:p w14:paraId="08B82A1B" w14:textId="77777777" w:rsidR="00852383" w:rsidRPr="00852383" w:rsidRDefault="00852383" w:rsidP="00FD713C">
      <w:pPr>
        <w:spacing w:after="357" w:line="360" w:lineRule="auto"/>
        <w:ind w:right="275"/>
        <w:jc w:val="both"/>
        <w:rPr>
          <w:rFonts w:eastAsia="Calibri"/>
        </w:rPr>
      </w:pPr>
      <w:r w:rsidRPr="00852383">
        <w:rPr>
          <w:rFonts w:eastAsia="Calibri"/>
        </w:rPr>
        <w:t>Finally, I acknowledge the role of my academic institution for providing the opportunity and platform to document and analyze real industry experiences, enabling a stronger connection between theory and practice.</w:t>
      </w:r>
    </w:p>
    <w:p w14:paraId="1C33F91F" w14:textId="77777777" w:rsidR="00852383" w:rsidRPr="00852383" w:rsidRDefault="00852383" w:rsidP="00FD713C">
      <w:pPr>
        <w:spacing w:after="357" w:line="360" w:lineRule="auto"/>
        <w:ind w:right="275"/>
        <w:jc w:val="both"/>
        <w:rPr>
          <w:rFonts w:eastAsia="Calibri"/>
        </w:rPr>
      </w:pPr>
      <w:r w:rsidRPr="00852383">
        <w:rPr>
          <w:rFonts w:eastAsia="Calibri"/>
        </w:rPr>
        <w:t>With deep respect and gratitude, I thank everyone who contributed directly or indirectly to the successful completion of this report.</w:t>
      </w:r>
    </w:p>
    <w:p w14:paraId="34042ABA" w14:textId="7A2006A6" w:rsidR="003E4449" w:rsidRPr="003E4449" w:rsidRDefault="00852383" w:rsidP="003E4449">
      <w:pPr>
        <w:spacing w:after="357" w:line="360" w:lineRule="auto"/>
        <w:ind w:right="275"/>
        <w:rPr>
          <w:rFonts w:eastAsia="Calibri"/>
          <w:b/>
          <w:bCs/>
        </w:rPr>
      </w:pPr>
      <w:r w:rsidRPr="00852383">
        <w:rPr>
          <w:rFonts w:eastAsia="Calibri"/>
          <w:b/>
          <w:bCs/>
        </w:rPr>
        <w:t>Sheikh Mehedi Hasan</w:t>
      </w:r>
      <w:r w:rsidR="003E4449">
        <w:rPr>
          <w:rFonts w:eastAsia="Calibri"/>
          <w:b/>
          <w:bCs/>
        </w:rPr>
        <w:br/>
      </w:r>
      <w:r w:rsidR="003E4449" w:rsidRPr="003E4449">
        <w:rPr>
          <w:rFonts w:eastAsia="Calibri"/>
        </w:rPr>
        <w:t>111 123 205</w:t>
      </w:r>
    </w:p>
    <w:p w14:paraId="7433A6CF" w14:textId="77777777" w:rsidR="006B0CBD" w:rsidRPr="006B0CBD" w:rsidRDefault="00852383" w:rsidP="00FD713C">
      <w:pPr>
        <w:pStyle w:val="Heading1"/>
        <w:jc w:val="center"/>
        <w:rPr>
          <w:rFonts w:eastAsia="Calibri"/>
        </w:rPr>
      </w:pPr>
      <w:r>
        <w:rPr>
          <w:rFonts w:eastAsia="Calibri"/>
        </w:rPr>
        <w:br w:type="page"/>
      </w:r>
      <w:bookmarkStart w:id="5" w:name="_Toc205629182"/>
      <w:r w:rsidR="006B0CBD" w:rsidRPr="006B0CBD">
        <w:rPr>
          <w:rFonts w:eastAsia="Calibri"/>
        </w:rPr>
        <w:lastRenderedPageBreak/>
        <w:t>Student Declaration</w:t>
      </w:r>
      <w:bookmarkEnd w:id="5"/>
    </w:p>
    <w:p w14:paraId="193AC7E4" w14:textId="77777777" w:rsidR="00290153" w:rsidRDefault="00290153" w:rsidP="006B0CBD">
      <w:pPr>
        <w:jc w:val="both"/>
        <w:rPr>
          <w:rFonts w:eastAsia="Calibri"/>
        </w:rPr>
      </w:pPr>
    </w:p>
    <w:p w14:paraId="2051E269" w14:textId="77777777" w:rsidR="00290153" w:rsidRDefault="00290153" w:rsidP="006B0CBD">
      <w:pPr>
        <w:jc w:val="both"/>
        <w:rPr>
          <w:rFonts w:eastAsia="Calibri"/>
        </w:rPr>
      </w:pPr>
    </w:p>
    <w:p w14:paraId="7C934456" w14:textId="47DC0AEE" w:rsidR="006B0CBD" w:rsidRPr="00864F62" w:rsidRDefault="006B0CBD" w:rsidP="00864F62">
      <w:pPr>
        <w:spacing w:after="0" w:line="360" w:lineRule="auto"/>
        <w:jc w:val="both"/>
        <w:rPr>
          <w:bCs/>
        </w:rPr>
      </w:pPr>
      <w:r w:rsidRPr="006B0CBD">
        <w:rPr>
          <w:rFonts w:eastAsia="Calibri"/>
        </w:rPr>
        <w:t xml:space="preserve">I, </w:t>
      </w:r>
      <w:r w:rsidRPr="006B0CBD">
        <w:rPr>
          <w:rFonts w:eastAsia="Calibri"/>
          <w:b/>
          <w:bCs/>
        </w:rPr>
        <w:t>Sheikh Mehedi Hasan</w:t>
      </w:r>
      <w:r w:rsidRPr="006B0CBD">
        <w:rPr>
          <w:rFonts w:eastAsia="Calibri"/>
        </w:rPr>
        <w:t xml:space="preserve">, hereby declare that this internship report titled </w:t>
      </w:r>
      <w:r w:rsidRPr="006B0CBD">
        <w:rPr>
          <w:rFonts w:eastAsia="Calibri"/>
          <w:i/>
          <w:iCs/>
        </w:rPr>
        <w:t>“</w:t>
      </w:r>
      <w:r w:rsidR="00864F62" w:rsidRPr="00B8102F">
        <w:rPr>
          <w:bCs/>
        </w:rPr>
        <w:t>Customer Centricity in the Marketing Communication Industry: A Case of PASSWORD COMMUNICATION</w:t>
      </w:r>
      <w:r w:rsidRPr="006B0CBD">
        <w:rPr>
          <w:rFonts w:eastAsia="Calibri"/>
          <w:i/>
          <w:iCs/>
        </w:rPr>
        <w:t>”</w:t>
      </w:r>
      <w:r w:rsidRPr="006B0CBD">
        <w:rPr>
          <w:rFonts w:eastAsia="Calibri"/>
        </w:rPr>
        <w:t xml:space="preserve"> is my original work, completed under the supervision of </w:t>
      </w:r>
      <w:r w:rsidRPr="006B0CBD">
        <w:rPr>
          <w:rFonts w:eastAsia="Calibri"/>
          <w:b/>
          <w:bCs/>
        </w:rPr>
        <w:t>Prof. Dr. Kawsar Ahmed</w:t>
      </w:r>
      <w:r w:rsidRPr="006B0CBD">
        <w:rPr>
          <w:rFonts w:eastAsia="Calibri"/>
        </w:rPr>
        <w:t xml:space="preserve"> of United International University.</w:t>
      </w:r>
      <w:r w:rsidRPr="006B0CBD">
        <w:rPr>
          <w:rFonts w:eastAsia="Calibri"/>
        </w:rPr>
        <w:br/>
        <w:t>This report does not contain any material previously published or submitted elsewhere, except where properly cited. It has been prepared solely for academic purposes in partial fulfillment of my degree requirements at UIU.</w:t>
      </w:r>
    </w:p>
    <w:p w14:paraId="2FD9B338" w14:textId="77777777" w:rsidR="006B0CBD" w:rsidRDefault="006B0CBD" w:rsidP="00FD713C">
      <w:pPr>
        <w:spacing w:line="360" w:lineRule="auto"/>
        <w:rPr>
          <w:rFonts w:eastAsia="Calibri"/>
        </w:rPr>
      </w:pPr>
    </w:p>
    <w:p w14:paraId="6EDDA739" w14:textId="7EB941C1" w:rsidR="006B0CBD" w:rsidRDefault="006B0CBD">
      <w:pPr>
        <w:rPr>
          <w:rFonts w:eastAsia="Calibri"/>
        </w:rPr>
      </w:pPr>
    </w:p>
    <w:p w14:paraId="241C7AC8" w14:textId="739F1342" w:rsidR="00290153" w:rsidRDefault="00290153">
      <w:pPr>
        <w:rPr>
          <w:rFonts w:eastAsia="Calibri"/>
        </w:rPr>
      </w:pPr>
    </w:p>
    <w:p w14:paraId="38B2CB8E" w14:textId="3E37D4BD" w:rsidR="00290153" w:rsidRDefault="00290153">
      <w:pPr>
        <w:rPr>
          <w:rFonts w:eastAsia="Calibri"/>
        </w:rPr>
      </w:pPr>
    </w:p>
    <w:p w14:paraId="7EE91B71" w14:textId="4FCEB483" w:rsidR="00290153" w:rsidRDefault="00290153">
      <w:pPr>
        <w:rPr>
          <w:rFonts w:eastAsia="Calibri"/>
        </w:rPr>
      </w:pPr>
    </w:p>
    <w:p w14:paraId="47EFE62C" w14:textId="595E04FE" w:rsidR="00290153" w:rsidRDefault="00290153">
      <w:pPr>
        <w:rPr>
          <w:rFonts w:eastAsia="Calibri"/>
        </w:rPr>
      </w:pPr>
    </w:p>
    <w:p w14:paraId="06F26A68" w14:textId="1CE8BB00" w:rsidR="00290153" w:rsidRDefault="00290153">
      <w:pPr>
        <w:rPr>
          <w:rFonts w:eastAsia="Calibri"/>
        </w:rPr>
      </w:pPr>
    </w:p>
    <w:p w14:paraId="275AB0B7" w14:textId="77777777" w:rsidR="00290153" w:rsidRDefault="00290153">
      <w:pPr>
        <w:rPr>
          <w:rFonts w:eastAsia="Calibri"/>
        </w:rPr>
      </w:pPr>
    </w:p>
    <w:p w14:paraId="48481EE9" w14:textId="77777777" w:rsidR="006B0CBD" w:rsidRDefault="006B0CBD">
      <w:pPr>
        <w:rPr>
          <w:rFonts w:eastAsia="Calibri"/>
        </w:rPr>
      </w:pPr>
      <w:r>
        <w:rPr>
          <w:rFonts w:eastAsia="Calibri"/>
        </w:rPr>
        <w:t>……………………………….</w:t>
      </w:r>
    </w:p>
    <w:p w14:paraId="7DAD67FD" w14:textId="77777777" w:rsidR="00290153" w:rsidRDefault="006B0CBD">
      <w:pPr>
        <w:rPr>
          <w:rFonts w:eastAsia="Calibri"/>
        </w:rPr>
      </w:pPr>
      <w:r w:rsidRPr="006B0CBD">
        <w:rPr>
          <w:rFonts w:eastAsia="Calibri"/>
          <w:b/>
          <w:bCs/>
        </w:rPr>
        <w:t>Sheikh Mehedi Hasan</w:t>
      </w:r>
      <w:r>
        <w:rPr>
          <w:rFonts w:eastAsia="Calibri"/>
        </w:rPr>
        <w:t xml:space="preserve"> </w:t>
      </w:r>
    </w:p>
    <w:p w14:paraId="13AE6B9E" w14:textId="42B27A15" w:rsidR="00290153" w:rsidRDefault="003E4449">
      <w:pPr>
        <w:rPr>
          <w:rFonts w:eastAsia="Calibri"/>
        </w:rPr>
      </w:pPr>
      <w:r w:rsidRPr="003E4449">
        <w:rPr>
          <w:rFonts w:eastAsia="Calibri"/>
        </w:rPr>
        <w:t>111 123 205</w:t>
      </w:r>
      <w:r w:rsidR="00290153">
        <w:rPr>
          <w:rFonts w:eastAsia="Calibri"/>
        </w:rPr>
        <w:br w:type="page"/>
      </w:r>
    </w:p>
    <w:p w14:paraId="3854E790" w14:textId="77777777" w:rsidR="00290153" w:rsidRPr="00290153" w:rsidRDefault="00290153" w:rsidP="00FD713C">
      <w:pPr>
        <w:pStyle w:val="Heading1"/>
        <w:jc w:val="center"/>
        <w:rPr>
          <w:rFonts w:eastAsia="Calibri"/>
        </w:rPr>
      </w:pPr>
      <w:bookmarkStart w:id="6" w:name="_Toc205629183"/>
      <w:r w:rsidRPr="00290153">
        <w:rPr>
          <w:rFonts w:eastAsia="Calibri"/>
        </w:rPr>
        <w:lastRenderedPageBreak/>
        <w:t>Supervisor’s Declaration</w:t>
      </w:r>
      <w:bookmarkEnd w:id="6"/>
    </w:p>
    <w:p w14:paraId="4CD139B3" w14:textId="04448284" w:rsidR="00290153" w:rsidRDefault="00290153" w:rsidP="00290153">
      <w:pPr>
        <w:jc w:val="both"/>
        <w:rPr>
          <w:rFonts w:eastAsia="Calibri"/>
        </w:rPr>
      </w:pPr>
    </w:p>
    <w:p w14:paraId="534FB906" w14:textId="77777777" w:rsidR="00290153" w:rsidRDefault="00290153" w:rsidP="00FD713C">
      <w:pPr>
        <w:spacing w:line="360" w:lineRule="auto"/>
        <w:jc w:val="both"/>
        <w:rPr>
          <w:rFonts w:eastAsia="Calibri"/>
        </w:rPr>
      </w:pPr>
    </w:p>
    <w:p w14:paraId="2C44539C" w14:textId="79FFA4B9" w:rsidR="00290153" w:rsidRPr="00864F62" w:rsidRDefault="00290153" w:rsidP="00864F62">
      <w:pPr>
        <w:spacing w:after="0" w:line="360" w:lineRule="auto"/>
        <w:jc w:val="both"/>
        <w:rPr>
          <w:bCs/>
        </w:rPr>
      </w:pPr>
      <w:r w:rsidRPr="00290153">
        <w:rPr>
          <w:rFonts w:eastAsia="Calibri"/>
        </w:rPr>
        <w:t xml:space="preserve">This is to certify that </w:t>
      </w:r>
      <w:r w:rsidRPr="00290153">
        <w:rPr>
          <w:rFonts w:eastAsia="Calibri"/>
          <w:b/>
          <w:bCs/>
        </w:rPr>
        <w:t>Sheikh Mehedi Hasan</w:t>
      </w:r>
      <w:r w:rsidRPr="00290153">
        <w:rPr>
          <w:rFonts w:eastAsia="Calibri"/>
        </w:rPr>
        <w:t>, a student of the BBA program</w:t>
      </w:r>
      <w:r w:rsidR="003E4449">
        <w:rPr>
          <w:rFonts w:eastAsia="Calibri"/>
        </w:rPr>
        <w:t xml:space="preserve"> with ID: </w:t>
      </w:r>
      <w:r w:rsidR="003E4449" w:rsidRPr="003E4449">
        <w:rPr>
          <w:rFonts w:eastAsia="Calibri"/>
        </w:rPr>
        <w:t>111123205</w:t>
      </w:r>
      <w:r w:rsidRPr="00290153">
        <w:rPr>
          <w:rFonts w:eastAsia="Calibri"/>
        </w:rPr>
        <w:t xml:space="preserve"> at </w:t>
      </w:r>
      <w:r w:rsidRPr="00290153">
        <w:rPr>
          <w:rFonts w:eastAsia="Calibri"/>
          <w:b/>
          <w:bCs/>
        </w:rPr>
        <w:t>United International University</w:t>
      </w:r>
      <w:r w:rsidRPr="00290153">
        <w:rPr>
          <w:rFonts w:eastAsia="Calibri"/>
        </w:rPr>
        <w:t xml:space="preserve">, has successfully completed his internship report titled </w:t>
      </w:r>
      <w:r w:rsidRPr="00290153">
        <w:rPr>
          <w:rFonts w:eastAsia="Calibri"/>
          <w:i/>
          <w:iCs/>
        </w:rPr>
        <w:t>“</w:t>
      </w:r>
      <w:r w:rsidR="00864F62" w:rsidRPr="00B8102F">
        <w:rPr>
          <w:bCs/>
        </w:rPr>
        <w:t>Customer Centricity in the Marketing Communication Industry: A Case of PASSWORD COMMUNICATION</w:t>
      </w:r>
      <w:r w:rsidRPr="00290153">
        <w:rPr>
          <w:rFonts w:eastAsia="Calibri"/>
          <w:i/>
          <w:iCs/>
        </w:rPr>
        <w:t>.”</w:t>
      </w:r>
    </w:p>
    <w:p w14:paraId="7029629E" w14:textId="77777777" w:rsidR="00290153" w:rsidRDefault="00290153" w:rsidP="003E4449">
      <w:pPr>
        <w:spacing w:line="360" w:lineRule="auto"/>
        <w:jc w:val="both"/>
        <w:rPr>
          <w:rFonts w:eastAsia="Calibri"/>
        </w:rPr>
      </w:pPr>
      <w:r w:rsidRPr="00290153">
        <w:rPr>
          <w:rFonts w:eastAsia="Calibri"/>
        </w:rPr>
        <w:t>The report has been prepared under my supervision and in accordance with the academic guidelines. He has shown dedication and professionalism throughout the internship and the report-writing process.</w:t>
      </w:r>
    </w:p>
    <w:p w14:paraId="54484869" w14:textId="683FBC58" w:rsidR="00290153" w:rsidRPr="00290153" w:rsidRDefault="00290153" w:rsidP="003E4449">
      <w:pPr>
        <w:spacing w:line="360" w:lineRule="auto"/>
        <w:jc w:val="both"/>
        <w:rPr>
          <w:rFonts w:eastAsia="Calibri"/>
        </w:rPr>
      </w:pPr>
      <w:r w:rsidRPr="00290153">
        <w:rPr>
          <w:rFonts w:eastAsia="Calibri"/>
        </w:rPr>
        <w:t>I hereby authorize him to submit this report for academic evaluation on the scheduled date.</w:t>
      </w:r>
    </w:p>
    <w:p w14:paraId="7DCB0BCB" w14:textId="77777777" w:rsidR="00290153" w:rsidRDefault="00290153" w:rsidP="00290153">
      <w:pPr>
        <w:jc w:val="both"/>
        <w:rPr>
          <w:rFonts w:eastAsia="Calibri"/>
          <w:b/>
          <w:bCs/>
        </w:rPr>
      </w:pPr>
    </w:p>
    <w:p w14:paraId="4E778606" w14:textId="119F6923" w:rsidR="00290153" w:rsidRDefault="00290153" w:rsidP="00290153">
      <w:pPr>
        <w:jc w:val="both"/>
        <w:rPr>
          <w:rFonts w:eastAsia="Calibri"/>
          <w:b/>
          <w:bCs/>
        </w:rPr>
      </w:pPr>
    </w:p>
    <w:p w14:paraId="2B9126C7" w14:textId="7A896992" w:rsidR="00290153" w:rsidRDefault="00290153" w:rsidP="00290153">
      <w:pPr>
        <w:jc w:val="both"/>
        <w:rPr>
          <w:rFonts w:eastAsia="Calibri"/>
          <w:b/>
          <w:bCs/>
        </w:rPr>
      </w:pPr>
    </w:p>
    <w:p w14:paraId="04A3F89C" w14:textId="218521CF" w:rsidR="00290153" w:rsidRDefault="00290153" w:rsidP="00290153">
      <w:pPr>
        <w:jc w:val="both"/>
        <w:rPr>
          <w:rFonts w:eastAsia="Calibri"/>
          <w:b/>
          <w:bCs/>
        </w:rPr>
      </w:pPr>
    </w:p>
    <w:p w14:paraId="0B6ED154" w14:textId="35612FCD" w:rsidR="00290153" w:rsidRDefault="00290153" w:rsidP="00290153">
      <w:pPr>
        <w:jc w:val="both"/>
        <w:rPr>
          <w:rFonts w:eastAsia="Calibri"/>
          <w:b/>
          <w:bCs/>
        </w:rPr>
      </w:pPr>
    </w:p>
    <w:p w14:paraId="6C738C5C" w14:textId="27DC8ACD" w:rsidR="00290153" w:rsidRDefault="00290153" w:rsidP="00290153">
      <w:pPr>
        <w:jc w:val="both"/>
        <w:rPr>
          <w:rFonts w:eastAsia="Calibri"/>
          <w:b/>
          <w:bCs/>
        </w:rPr>
      </w:pPr>
    </w:p>
    <w:p w14:paraId="52C5AB2B" w14:textId="77777777" w:rsidR="00290153" w:rsidRDefault="00290153" w:rsidP="00290153">
      <w:pPr>
        <w:jc w:val="both"/>
        <w:rPr>
          <w:rFonts w:eastAsia="Calibri"/>
          <w:b/>
          <w:bCs/>
        </w:rPr>
      </w:pPr>
    </w:p>
    <w:p w14:paraId="47F615DD" w14:textId="3490ADA4" w:rsidR="00290153" w:rsidRDefault="00290153" w:rsidP="00290153">
      <w:pPr>
        <w:jc w:val="both"/>
        <w:rPr>
          <w:rFonts w:eastAsia="Calibri"/>
          <w:b/>
          <w:bCs/>
        </w:rPr>
      </w:pPr>
      <w:r>
        <w:rPr>
          <w:rFonts w:eastAsia="Calibri"/>
          <w:b/>
          <w:bCs/>
        </w:rPr>
        <w:t>…………………………………..</w:t>
      </w:r>
    </w:p>
    <w:p w14:paraId="5CB36E94" w14:textId="2D623449" w:rsidR="00290153" w:rsidRDefault="00290153" w:rsidP="00290153">
      <w:pPr>
        <w:jc w:val="both"/>
        <w:rPr>
          <w:rFonts w:eastAsia="Calibri"/>
        </w:rPr>
      </w:pPr>
      <w:r w:rsidRPr="006B0CBD">
        <w:rPr>
          <w:rFonts w:eastAsia="Calibri"/>
          <w:b/>
          <w:bCs/>
        </w:rPr>
        <w:t>Prof. Dr. Kawsar Ahmed</w:t>
      </w:r>
    </w:p>
    <w:p w14:paraId="740EBB95" w14:textId="5D6DE9E9" w:rsidR="00290153" w:rsidRPr="00290153" w:rsidRDefault="00290153" w:rsidP="00290153">
      <w:pPr>
        <w:jc w:val="both"/>
        <w:rPr>
          <w:rFonts w:eastAsia="Calibri"/>
        </w:rPr>
      </w:pPr>
      <w:r w:rsidRPr="00290153">
        <w:rPr>
          <w:rFonts w:eastAsia="Calibri"/>
        </w:rPr>
        <w:t>Professor</w:t>
      </w:r>
      <w:r w:rsidRPr="00290153">
        <w:rPr>
          <w:rFonts w:eastAsia="Calibri"/>
        </w:rPr>
        <w:br/>
        <w:t>United International University</w:t>
      </w:r>
    </w:p>
    <w:p w14:paraId="48A210FE" w14:textId="77777777" w:rsidR="00290153" w:rsidRDefault="00290153">
      <w:pPr>
        <w:rPr>
          <w:rFonts w:eastAsia="Calibri"/>
        </w:rPr>
      </w:pPr>
      <w:r>
        <w:rPr>
          <w:rFonts w:eastAsia="Calibri"/>
        </w:rPr>
        <w:br w:type="page"/>
      </w:r>
    </w:p>
    <w:p w14:paraId="12E0BCF7" w14:textId="77777777" w:rsidR="00290153" w:rsidRPr="00290153" w:rsidRDefault="00290153" w:rsidP="00FD713C">
      <w:pPr>
        <w:pStyle w:val="Heading1"/>
        <w:jc w:val="center"/>
        <w:rPr>
          <w:rFonts w:eastAsia="Calibri"/>
        </w:rPr>
      </w:pPr>
      <w:bookmarkStart w:id="7" w:name="_Toc205629184"/>
      <w:r w:rsidRPr="00290153">
        <w:rPr>
          <w:rFonts w:eastAsia="Calibri"/>
        </w:rPr>
        <w:lastRenderedPageBreak/>
        <w:t>Executive Summary</w:t>
      </w:r>
      <w:bookmarkEnd w:id="7"/>
    </w:p>
    <w:p w14:paraId="2ED3C431" w14:textId="77777777" w:rsidR="00FD713C" w:rsidRDefault="00FD713C" w:rsidP="00FD713C">
      <w:pPr>
        <w:spacing w:line="360" w:lineRule="auto"/>
        <w:jc w:val="both"/>
        <w:rPr>
          <w:rFonts w:eastAsia="Calibri"/>
        </w:rPr>
      </w:pPr>
    </w:p>
    <w:p w14:paraId="52BE14AA" w14:textId="7B6D654A" w:rsidR="00290153" w:rsidRPr="00290153" w:rsidRDefault="00290153" w:rsidP="00FD713C">
      <w:pPr>
        <w:spacing w:line="360" w:lineRule="auto"/>
        <w:jc w:val="both"/>
        <w:rPr>
          <w:rFonts w:eastAsia="Calibri"/>
        </w:rPr>
      </w:pPr>
      <w:r w:rsidRPr="00290153">
        <w:rPr>
          <w:rFonts w:eastAsia="Calibri"/>
        </w:rPr>
        <w:t xml:space="preserve">This internship report provides an in-depth analysis of the operations, challenges, and opportunities within </w:t>
      </w:r>
      <w:r w:rsidRPr="00290153">
        <w:rPr>
          <w:rFonts w:eastAsia="Calibri"/>
          <w:b/>
          <w:bCs/>
        </w:rPr>
        <w:t>Password Communication</w:t>
      </w:r>
      <w:r w:rsidRPr="00290153">
        <w:rPr>
          <w:rFonts w:eastAsia="Calibri"/>
        </w:rPr>
        <w:t xml:space="preserve">, a full-service marketing agency in Bangladesh, where I serve as the </w:t>
      </w:r>
      <w:r w:rsidRPr="00290153">
        <w:rPr>
          <w:rFonts w:eastAsia="Calibri"/>
          <w:b/>
          <w:bCs/>
        </w:rPr>
        <w:t>Founder &amp; CEO</w:t>
      </w:r>
      <w:r w:rsidRPr="00290153">
        <w:rPr>
          <w:rFonts w:eastAsia="Calibri"/>
        </w:rPr>
        <w:t>. The agency specializes in ATL and BTL marketing, digital marketing, web and mobile application development, SMS and email marketing, TVC/OVC production, and logistics support.</w:t>
      </w:r>
    </w:p>
    <w:p w14:paraId="612B9BCB" w14:textId="77777777" w:rsidR="00290153" w:rsidRPr="00290153" w:rsidRDefault="00290153" w:rsidP="00FD713C">
      <w:pPr>
        <w:spacing w:line="360" w:lineRule="auto"/>
        <w:jc w:val="both"/>
        <w:rPr>
          <w:rFonts w:eastAsia="Calibri"/>
        </w:rPr>
      </w:pPr>
      <w:r w:rsidRPr="00290153">
        <w:rPr>
          <w:rFonts w:eastAsia="Calibri"/>
        </w:rPr>
        <w:t>The report begins with an overview of the marketing industry in Bangladesh, highlighting its rapid evolution driven by digital transformation, shifting consumer behavior, and increasing competition. It also explores external factors such as political, legal, and technological influences, and provides a detailed assessment of industry rivalry.</w:t>
      </w:r>
    </w:p>
    <w:p w14:paraId="61049303" w14:textId="77777777" w:rsidR="00290153" w:rsidRPr="00290153" w:rsidRDefault="00290153" w:rsidP="00FD713C">
      <w:pPr>
        <w:spacing w:line="360" w:lineRule="auto"/>
        <w:jc w:val="both"/>
        <w:rPr>
          <w:rFonts w:eastAsia="Calibri"/>
        </w:rPr>
      </w:pPr>
      <w:r w:rsidRPr="00290153">
        <w:rPr>
          <w:rFonts w:eastAsia="Calibri"/>
        </w:rPr>
        <w:t>The second part focuses on the organizational structure and business model of Password Communication. It includes a review of the agency's mission, service portfolio, customer base, and operational facilities. A SWOT analysis is conducted to identify strengths, weaknesses, opportunities, and threats, followed by strategic recommendations to address these elements effectively.</w:t>
      </w:r>
    </w:p>
    <w:p w14:paraId="0788B2E2" w14:textId="40D97BA2" w:rsidR="00290153" w:rsidRPr="00290153" w:rsidRDefault="00290153" w:rsidP="00FD713C">
      <w:pPr>
        <w:spacing w:line="360" w:lineRule="auto"/>
        <w:jc w:val="both"/>
        <w:rPr>
          <w:rFonts w:eastAsia="Calibri"/>
        </w:rPr>
      </w:pPr>
      <w:r w:rsidRPr="00290153">
        <w:rPr>
          <w:rFonts w:eastAsia="Calibri"/>
        </w:rPr>
        <w:t xml:space="preserve">The report also emphasizes the agency’s strong commitment to </w:t>
      </w:r>
      <w:r w:rsidRPr="00290153">
        <w:rPr>
          <w:rFonts w:eastAsia="Calibri"/>
          <w:b/>
          <w:bCs/>
        </w:rPr>
        <w:t>customer centricity</w:t>
      </w:r>
      <w:r>
        <w:rPr>
          <w:rFonts w:eastAsia="Calibri"/>
        </w:rPr>
        <w:t xml:space="preserve">, </w:t>
      </w:r>
      <w:r w:rsidRPr="00290153">
        <w:rPr>
          <w:rFonts w:eastAsia="Calibri"/>
        </w:rPr>
        <w:t>demonstrated through tailored service delivery, transparent communication, and continuous feedback integration. Key internal and external factors influencing this customer-first culture are explored, including leadership, technology, client diversity, and market competition.</w:t>
      </w:r>
    </w:p>
    <w:p w14:paraId="224344F2" w14:textId="77777777" w:rsidR="00290153" w:rsidRPr="00290153" w:rsidRDefault="00290153" w:rsidP="00FD713C">
      <w:pPr>
        <w:spacing w:line="360" w:lineRule="auto"/>
        <w:jc w:val="both"/>
        <w:rPr>
          <w:rFonts w:eastAsia="Calibri"/>
        </w:rPr>
      </w:pPr>
      <w:r w:rsidRPr="00290153">
        <w:rPr>
          <w:rFonts w:eastAsia="Calibri"/>
        </w:rPr>
        <w:t>Lastly, the report presents insights from the internship experience itself, reflecting on practical learning, organizational dynamics, and areas for future development. It concludes with a set of recommendations aimed at reinforcing Password Communication’s position in the dynamic marketing landscape of Bangladesh.</w:t>
      </w:r>
    </w:p>
    <w:p w14:paraId="5F5F4983" w14:textId="311E8843" w:rsidR="00864F62" w:rsidRPr="00B8102F" w:rsidRDefault="0007080E" w:rsidP="00864F62">
      <w:pPr>
        <w:spacing w:after="0" w:line="360" w:lineRule="auto"/>
        <w:jc w:val="both"/>
        <w:rPr>
          <w:bCs/>
        </w:rPr>
      </w:pPr>
      <w:r w:rsidRPr="0007080E">
        <w:rPr>
          <w:rFonts w:eastAsia="Calibri"/>
          <w:b/>
          <w:bCs/>
        </w:rPr>
        <w:t>Keywords</w:t>
      </w:r>
      <w:r>
        <w:rPr>
          <w:rFonts w:eastAsia="Calibri"/>
        </w:rPr>
        <w:t xml:space="preserve">: </w:t>
      </w:r>
      <w:r w:rsidR="00864F62" w:rsidRPr="00B8102F">
        <w:rPr>
          <w:bCs/>
        </w:rPr>
        <w:t>Customer Centricity</w:t>
      </w:r>
      <w:r w:rsidR="00864F62">
        <w:rPr>
          <w:bCs/>
        </w:rPr>
        <w:t xml:space="preserve">, </w:t>
      </w:r>
      <w:r w:rsidR="00864F62" w:rsidRPr="00B8102F">
        <w:rPr>
          <w:bCs/>
        </w:rPr>
        <w:t>Marketing Communication</w:t>
      </w:r>
      <w:r w:rsidR="00864F62">
        <w:rPr>
          <w:bCs/>
        </w:rPr>
        <w:t xml:space="preserve">, </w:t>
      </w:r>
      <w:r w:rsidR="00864F62" w:rsidRPr="00B8102F">
        <w:rPr>
          <w:bCs/>
        </w:rPr>
        <w:t>PASSWORD COMMUNICATION</w:t>
      </w:r>
      <w:r w:rsidR="00864F62">
        <w:rPr>
          <w:bCs/>
        </w:rPr>
        <w:t>, Bangladesh</w:t>
      </w:r>
    </w:p>
    <w:p w14:paraId="77D49A6A" w14:textId="65940D9D" w:rsidR="006B0CBD" w:rsidRDefault="006B0CBD" w:rsidP="00290153">
      <w:pPr>
        <w:jc w:val="both"/>
        <w:rPr>
          <w:rFonts w:eastAsia="Calibri"/>
        </w:rPr>
      </w:pPr>
      <w:r>
        <w:rPr>
          <w:rFonts w:eastAsia="Calibri"/>
        </w:rPr>
        <w:br w:type="page"/>
      </w:r>
    </w:p>
    <w:p w14:paraId="34B0DABF" w14:textId="77777777" w:rsidR="00852383" w:rsidRDefault="00852383">
      <w:pPr>
        <w:rPr>
          <w:rFonts w:eastAsia="Calibri"/>
        </w:rPr>
      </w:pPr>
    </w:p>
    <w:p w14:paraId="163D93CA" w14:textId="77777777" w:rsidR="00675225" w:rsidRPr="002E35E4" w:rsidRDefault="00675225" w:rsidP="00675225">
      <w:pPr>
        <w:spacing w:after="357" w:line="261" w:lineRule="auto"/>
        <w:ind w:right="275"/>
        <w:jc w:val="both"/>
        <w:rPr>
          <w:rFonts w:eastAsia="Calibri"/>
        </w:rPr>
      </w:pPr>
    </w:p>
    <w:sdt>
      <w:sdtPr>
        <w:id w:val="1400324972"/>
        <w:docPartObj>
          <w:docPartGallery w:val="Table of Contents"/>
          <w:docPartUnique/>
        </w:docPartObj>
      </w:sdtPr>
      <w:sdtEndPr>
        <w:rPr>
          <w:b/>
          <w:bCs/>
          <w:noProof/>
        </w:rPr>
      </w:sdtEndPr>
      <w:sdtContent>
        <w:p w14:paraId="377DD9E8" w14:textId="0461BDC1" w:rsidR="00927FFC" w:rsidRPr="00FD713C" w:rsidRDefault="00927FFC" w:rsidP="00675225">
          <w:pPr>
            <w:rPr>
              <w:b/>
              <w:bCs/>
            </w:rPr>
          </w:pPr>
          <w:r w:rsidRPr="00FD713C">
            <w:rPr>
              <w:b/>
              <w:bCs/>
            </w:rPr>
            <w:t>Contents</w:t>
          </w:r>
        </w:p>
        <w:p w14:paraId="0F3B71B7" w14:textId="24AB5DD4" w:rsidR="0007080E" w:rsidRDefault="00927FFC">
          <w:pPr>
            <w:pStyle w:val="TOC1"/>
            <w:rPr>
              <w:rFonts w:eastAsiaTheme="minorEastAsia"/>
              <w:noProof/>
            </w:rPr>
          </w:pPr>
          <w:r>
            <w:fldChar w:fldCharType="begin"/>
          </w:r>
          <w:r>
            <w:instrText xml:space="preserve"> TOC \o "1-3" \h \z \u </w:instrText>
          </w:r>
          <w:r>
            <w:fldChar w:fldCharType="separate"/>
          </w:r>
          <w:hyperlink w:anchor="_Toc205629180" w:history="1">
            <w:r w:rsidR="0007080E" w:rsidRPr="00AA25B8">
              <w:rPr>
                <w:rStyle w:val="Hyperlink"/>
                <w:noProof/>
              </w:rPr>
              <w:t>Letter Of Transmittal</w:t>
            </w:r>
            <w:r w:rsidR="0007080E">
              <w:rPr>
                <w:noProof/>
                <w:webHidden/>
              </w:rPr>
              <w:tab/>
            </w:r>
            <w:r w:rsidR="0007080E">
              <w:rPr>
                <w:noProof/>
                <w:webHidden/>
              </w:rPr>
              <w:fldChar w:fldCharType="begin"/>
            </w:r>
            <w:r w:rsidR="0007080E">
              <w:rPr>
                <w:noProof/>
                <w:webHidden/>
              </w:rPr>
              <w:instrText xml:space="preserve"> PAGEREF _Toc205629180 \h </w:instrText>
            </w:r>
            <w:r w:rsidR="0007080E">
              <w:rPr>
                <w:noProof/>
                <w:webHidden/>
              </w:rPr>
            </w:r>
            <w:r w:rsidR="0007080E">
              <w:rPr>
                <w:noProof/>
                <w:webHidden/>
              </w:rPr>
              <w:fldChar w:fldCharType="separate"/>
            </w:r>
            <w:r w:rsidR="0007080E">
              <w:rPr>
                <w:noProof/>
                <w:webHidden/>
              </w:rPr>
              <w:t>3</w:t>
            </w:r>
            <w:r w:rsidR="0007080E">
              <w:rPr>
                <w:noProof/>
                <w:webHidden/>
              </w:rPr>
              <w:fldChar w:fldCharType="end"/>
            </w:r>
          </w:hyperlink>
        </w:p>
        <w:p w14:paraId="76864155" w14:textId="48C4887C" w:rsidR="0007080E" w:rsidRDefault="0007080E">
          <w:pPr>
            <w:pStyle w:val="TOC1"/>
            <w:rPr>
              <w:rFonts w:eastAsiaTheme="minorEastAsia"/>
              <w:noProof/>
            </w:rPr>
          </w:pPr>
          <w:hyperlink w:anchor="_Toc205629181" w:history="1">
            <w:r w:rsidRPr="00AA25B8">
              <w:rPr>
                <w:rStyle w:val="Hyperlink"/>
                <w:rFonts w:eastAsia="Calibri"/>
                <w:noProof/>
              </w:rPr>
              <w:t>Acknowledgement</w:t>
            </w:r>
            <w:r>
              <w:rPr>
                <w:noProof/>
                <w:webHidden/>
              </w:rPr>
              <w:tab/>
            </w:r>
            <w:r>
              <w:rPr>
                <w:noProof/>
                <w:webHidden/>
              </w:rPr>
              <w:fldChar w:fldCharType="begin"/>
            </w:r>
            <w:r>
              <w:rPr>
                <w:noProof/>
                <w:webHidden/>
              </w:rPr>
              <w:instrText xml:space="preserve"> PAGEREF _Toc205629181 \h </w:instrText>
            </w:r>
            <w:r>
              <w:rPr>
                <w:noProof/>
                <w:webHidden/>
              </w:rPr>
            </w:r>
            <w:r>
              <w:rPr>
                <w:noProof/>
                <w:webHidden/>
              </w:rPr>
              <w:fldChar w:fldCharType="separate"/>
            </w:r>
            <w:r>
              <w:rPr>
                <w:noProof/>
                <w:webHidden/>
              </w:rPr>
              <w:t>4</w:t>
            </w:r>
            <w:r>
              <w:rPr>
                <w:noProof/>
                <w:webHidden/>
              </w:rPr>
              <w:fldChar w:fldCharType="end"/>
            </w:r>
          </w:hyperlink>
        </w:p>
        <w:p w14:paraId="17856180" w14:textId="5176C1B7" w:rsidR="0007080E" w:rsidRDefault="0007080E">
          <w:pPr>
            <w:pStyle w:val="TOC1"/>
            <w:rPr>
              <w:rFonts w:eastAsiaTheme="minorEastAsia"/>
              <w:noProof/>
            </w:rPr>
          </w:pPr>
          <w:hyperlink w:anchor="_Toc205629182" w:history="1">
            <w:r w:rsidRPr="00AA25B8">
              <w:rPr>
                <w:rStyle w:val="Hyperlink"/>
                <w:rFonts w:eastAsia="Calibri"/>
                <w:noProof/>
              </w:rPr>
              <w:t>Student Declaration</w:t>
            </w:r>
            <w:r>
              <w:rPr>
                <w:noProof/>
                <w:webHidden/>
              </w:rPr>
              <w:tab/>
            </w:r>
            <w:r>
              <w:rPr>
                <w:noProof/>
                <w:webHidden/>
              </w:rPr>
              <w:fldChar w:fldCharType="begin"/>
            </w:r>
            <w:r>
              <w:rPr>
                <w:noProof/>
                <w:webHidden/>
              </w:rPr>
              <w:instrText xml:space="preserve"> PAGEREF _Toc205629182 \h </w:instrText>
            </w:r>
            <w:r>
              <w:rPr>
                <w:noProof/>
                <w:webHidden/>
              </w:rPr>
            </w:r>
            <w:r>
              <w:rPr>
                <w:noProof/>
                <w:webHidden/>
              </w:rPr>
              <w:fldChar w:fldCharType="separate"/>
            </w:r>
            <w:r>
              <w:rPr>
                <w:noProof/>
                <w:webHidden/>
              </w:rPr>
              <w:t>5</w:t>
            </w:r>
            <w:r>
              <w:rPr>
                <w:noProof/>
                <w:webHidden/>
              </w:rPr>
              <w:fldChar w:fldCharType="end"/>
            </w:r>
          </w:hyperlink>
        </w:p>
        <w:p w14:paraId="72FA3CA5" w14:textId="1662E0BF" w:rsidR="0007080E" w:rsidRDefault="0007080E">
          <w:pPr>
            <w:pStyle w:val="TOC1"/>
            <w:rPr>
              <w:rFonts w:eastAsiaTheme="minorEastAsia"/>
              <w:noProof/>
            </w:rPr>
          </w:pPr>
          <w:hyperlink w:anchor="_Toc205629183" w:history="1">
            <w:r w:rsidRPr="00AA25B8">
              <w:rPr>
                <w:rStyle w:val="Hyperlink"/>
                <w:rFonts w:eastAsia="Calibri"/>
                <w:noProof/>
              </w:rPr>
              <w:t>Supervisor’s Declaration</w:t>
            </w:r>
            <w:r>
              <w:rPr>
                <w:noProof/>
                <w:webHidden/>
              </w:rPr>
              <w:tab/>
            </w:r>
            <w:r>
              <w:rPr>
                <w:noProof/>
                <w:webHidden/>
              </w:rPr>
              <w:fldChar w:fldCharType="begin"/>
            </w:r>
            <w:r>
              <w:rPr>
                <w:noProof/>
                <w:webHidden/>
              </w:rPr>
              <w:instrText xml:space="preserve"> PAGEREF _Toc205629183 \h </w:instrText>
            </w:r>
            <w:r>
              <w:rPr>
                <w:noProof/>
                <w:webHidden/>
              </w:rPr>
            </w:r>
            <w:r>
              <w:rPr>
                <w:noProof/>
                <w:webHidden/>
              </w:rPr>
              <w:fldChar w:fldCharType="separate"/>
            </w:r>
            <w:r>
              <w:rPr>
                <w:noProof/>
                <w:webHidden/>
              </w:rPr>
              <w:t>6</w:t>
            </w:r>
            <w:r>
              <w:rPr>
                <w:noProof/>
                <w:webHidden/>
              </w:rPr>
              <w:fldChar w:fldCharType="end"/>
            </w:r>
          </w:hyperlink>
        </w:p>
        <w:p w14:paraId="04F57B48" w14:textId="4FEE27FB" w:rsidR="0007080E" w:rsidRDefault="0007080E">
          <w:pPr>
            <w:pStyle w:val="TOC1"/>
            <w:rPr>
              <w:rFonts w:eastAsiaTheme="minorEastAsia"/>
              <w:noProof/>
            </w:rPr>
          </w:pPr>
          <w:hyperlink w:anchor="_Toc205629184" w:history="1">
            <w:r w:rsidRPr="00AA25B8">
              <w:rPr>
                <w:rStyle w:val="Hyperlink"/>
                <w:rFonts w:eastAsia="Calibri"/>
                <w:noProof/>
              </w:rPr>
              <w:t>Executive Summary</w:t>
            </w:r>
            <w:r>
              <w:rPr>
                <w:noProof/>
                <w:webHidden/>
              </w:rPr>
              <w:tab/>
            </w:r>
            <w:r>
              <w:rPr>
                <w:noProof/>
                <w:webHidden/>
              </w:rPr>
              <w:fldChar w:fldCharType="begin"/>
            </w:r>
            <w:r>
              <w:rPr>
                <w:noProof/>
                <w:webHidden/>
              </w:rPr>
              <w:instrText xml:space="preserve"> PAGEREF _Toc205629184 \h </w:instrText>
            </w:r>
            <w:r>
              <w:rPr>
                <w:noProof/>
                <w:webHidden/>
              </w:rPr>
            </w:r>
            <w:r>
              <w:rPr>
                <w:noProof/>
                <w:webHidden/>
              </w:rPr>
              <w:fldChar w:fldCharType="separate"/>
            </w:r>
            <w:r>
              <w:rPr>
                <w:noProof/>
                <w:webHidden/>
              </w:rPr>
              <w:t>7</w:t>
            </w:r>
            <w:r>
              <w:rPr>
                <w:noProof/>
                <w:webHidden/>
              </w:rPr>
              <w:fldChar w:fldCharType="end"/>
            </w:r>
          </w:hyperlink>
        </w:p>
        <w:p w14:paraId="58873E04" w14:textId="2827EE1A" w:rsidR="0007080E" w:rsidRDefault="0007080E">
          <w:pPr>
            <w:pStyle w:val="TOC1"/>
            <w:rPr>
              <w:rFonts w:eastAsiaTheme="minorEastAsia"/>
              <w:noProof/>
            </w:rPr>
          </w:pPr>
          <w:hyperlink w:anchor="_Toc205629185" w:history="1">
            <w:r w:rsidRPr="00AA25B8">
              <w:rPr>
                <w:rStyle w:val="Hyperlink"/>
                <w:noProof/>
              </w:rPr>
              <w:t>Chapter I</w:t>
            </w:r>
            <w:r>
              <w:rPr>
                <w:noProof/>
                <w:webHidden/>
              </w:rPr>
              <w:tab/>
            </w:r>
            <w:r>
              <w:rPr>
                <w:noProof/>
                <w:webHidden/>
              </w:rPr>
              <w:fldChar w:fldCharType="begin"/>
            </w:r>
            <w:r>
              <w:rPr>
                <w:noProof/>
                <w:webHidden/>
              </w:rPr>
              <w:instrText xml:space="preserve"> PAGEREF _Toc205629185 \h </w:instrText>
            </w:r>
            <w:r>
              <w:rPr>
                <w:noProof/>
                <w:webHidden/>
              </w:rPr>
            </w:r>
            <w:r>
              <w:rPr>
                <w:noProof/>
                <w:webHidden/>
              </w:rPr>
              <w:fldChar w:fldCharType="separate"/>
            </w:r>
            <w:r>
              <w:rPr>
                <w:noProof/>
                <w:webHidden/>
              </w:rPr>
              <w:t>10</w:t>
            </w:r>
            <w:r>
              <w:rPr>
                <w:noProof/>
                <w:webHidden/>
              </w:rPr>
              <w:fldChar w:fldCharType="end"/>
            </w:r>
          </w:hyperlink>
        </w:p>
        <w:p w14:paraId="5762F685" w14:textId="7FDF0B77" w:rsidR="0007080E" w:rsidRDefault="0007080E">
          <w:pPr>
            <w:pStyle w:val="TOC2"/>
            <w:tabs>
              <w:tab w:val="right" w:leader="dot" w:pos="9350"/>
            </w:tabs>
            <w:rPr>
              <w:rFonts w:eastAsiaTheme="minorEastAsia"/>
              <w:noProof/>
            </w:rPr>
          </w:pPr>
          <w:hyperlink w:anchor="_Toc205629186" w:history="1">
            <w:r w:rsidRPr="00AA25B8">
              <w:rPr>
                <w:rStyle w:val="Hyperlink"/>
                <w:noProof/>
              </w:rPr>
              <w:t>Introduction</w:t>
            </w:r>
            <w:r>
              <w:rPr>
                <w:noProof/>
                <w:webHidden/>
              </w:rPr>
              <w:tab/>
            </w:r>
            <w:r>
              <w:rPr>
                <w:noProof/>
                <w:webHidden/>
              </w:rPr>
              <w:fldChar w:fldCharType="begin"/>
            </w:r>
            <w:r>
              <w:rPr>
                <w:noProof/>
                <w:webHidden/>
              </w:rPr>
              <w:instrText xml:space="preserve"> PAGEREF _Toc205629186 \h </w:instrText>
            </w:r>
            <w:r>
              <w:rPr>
                <w:noProof/>
                <w:webHidden/>
              </w:rPr>
            </w:r>
            <w:r>
              <w:rPr>
                <w:noProof/>
                <w:webHidden/>
              </w:rPr>
              <w:fldChar w:fldCharType="separate"/>
            </w:r>
            <w:r>
              <w:rPr>
                <w:noProof/>
                <w:webHidden/>
              </w:rPr>
              <w:t>10</w:t>
            </w:r>
            <w:r>
              <w:rPr>
                <w:noProof/>
                <w:webHidden/>
              </w:rPr>
              <w:fldChar w:fldCharType="end"/>
            </w:r>
          </w:hyperlink>
        </w:p>
        <w:p w14:paraId="0A9828B5" w14:textId="4E644120" w:rsidR="0007080E" w:rsidRDefault="0007080E">
          <w:pPr>
            <w:pStyle w:val="TOC2"/>
            <w:tabs>
              <w:tab w:val="right" w:leader="dot" w:pos="9350"/>
            </w:tabs>
            <w:rPr>
              <w:rFonts w:eastAsiaTheme="minorEastAsia"/>
              <w:noProof/>
            </w:rPr>
          </w:pPr>
          <w:hyperlink w:anchor="_Toc205629187" w:history="1">
            <w:r w:rsidRPr="00AA25B8">
              <w:rPr>
                <w:rStyle w:val="Hyperlink"/>
                <w:noProof/>
              </w:rPr>
              <w:t>Primer</w:t>
            </w:r>
            <w:r>
              <w:rPr>
                <w:noProof/>
                <w:webHidden/>
              </w:rPr>
              <w:tab/>
            </w:r>
            <w:r>
              <w:rPr>
                <w:noProof/>
                <w:webHidden/>
              </w:rPr>
              <w:fldChar w:fldCharType="begin"/>
            </w:r>
            <w:r>
              <w:rPr>
                <w:noProof/>
                <w:webHidden/>
              </w:rPr>
              <w:instrText xml:space="preserve"> PAGEREF _Toc205629187 \h </w:instrText>
            </w:r>
            <w:r>
              <w:rPr>
                <w:noProof/>
                <w:webHidden/>
              </w:rPr>
            </w:r>
            <w:r>
              <w:rPr>
                <w:noProof/>
                <w:webHidden/>
              </w:rPr>
              <w:fldChar w:fldCharType="separate"/>
            </w:r>
            <w:r>
              <w:rPr>
                <w:noProof/>
                <w:webHidden/>
              </w:rPr>
              <w:t>11</w:t>
            </w:r>
            <w:r>
              <w:rPr>
                <w:noProof/>
                <w:webHidden/>
              </w:rPr>
              <w:fldChar w:fldCharType="end"/>
            </w:r>
          </w:hyperlink>
        </w:p>
        <w:p w14:paraId="0A5E59CF" w14:textId="1CF09578" w:rsidR="0007080E" w:rsidRDefault="0007080E">
          <w:pPr>
            <w:pStyle w:val="TOC2"/>
            <w:tabs>
              <w:tab w:val="right" w:leader="dot" w:pos="9350"/>
            </w:tabs>
            <w:rPr>
              <w:rFonts w:eastAsiaTheme="minorEastAsia"/>
              <w:noProof/>
            </w:rPr>
          </w:pPr>
          <w:hyperlink w:anchor="_Toc205629188" w:history="1">
            <w:r w:rsidRPr="00AA25B8">
              <w:rPr>
                <w:rStyle w:val="Hyperlink"/>
                <w:noProof/>
              </w:rPr>
              <w:t>Objective</w:t>
            </w:r>
            <w:r>
              <w:rPr>
                <w:noProof/>
                <w:webHidden/>
              </w:rPr>
              <w:tab/>
            </w:r>
            <w:r>
              <w:rPr>
                <w:noProof/>
                <w:webHidden/>
              </w:rPr>
              <w:fldChar w:fldCharType="begin"/>
            </w:r>
            <w:r>
              <w:rPr>
                <w:noProof/>
                <w:webHidden/>
              </w:rPr>
              <w:instrText xml:space="preserve"> PAGEREF _Toc205629188 \h </w:instrText>
            </w:r>
            <w:r>
              <w:rPr>
                <w:noProof/>
                <w:webHidden/>
              </w:rPr>
            </w:r>
            <w:r>
              <w:rPr>
                <w:noProof/>
                <w:webHidden/>
              </w:rPr>
              <w:fldChar w:fldCharType="separate"/>
            </w:r>
            <w:r>
              <w:rPr>
                <w:noProof/>
                <w:webHidden/>
              </w:rPr>
              <w:t>11</w:t>
            </w:r>
            <w:r>
              <w:rPr>
                <w:noProof/>
                <w:webHidden/>
              </w:rPr>
              <w:fldChar w:fldCharType="end"/>
            </w:r>
          </w:hyperlink>
        </w:p>
        <w:p w14:paraId="60A81A90" w14:textId="057C8F8F" w:rsidR="0007080E" w:rsidRDefault="0007080E">
          <w:pPr>
            <w:pStyle w:val="TOC2"/>
            <w:tabs>
              <w:tab w:val="right" w:leader="dot" w:pos="9350"/>
            </w:tabs>
            <w:rPr>
              <w:rFonts w:eastAsiaTheme="minorEastAsia"/>
              <w:noProof/>
            </w:rPr>
          </w:pPr>
          <w:hyperlink w:anchor="_Toc205629189" w:history="1">
            <w:r w:rsidRPr="00AA25B8">
              <w:rPr>
                <w:rStyle w:val="Hyperlink"/>
                <w:noProof/>
              </w:rPr>
              <w:t>Motivation of the Study</w:t>
            </w:r>
            <w:r>
              <w:rPr>
                <w:noProof/>
                <w:webHidden/>
              </w:rPr>
              <w:tab/>
            </w:r>
            <w:r>
              <w:rPr>
                <w:noProof/>
                <w:webHidden/>
              </w:rPr>
              <w:fldChar w:fldCharType="begin"/>
            </w:r>
            <w:r>
              <w:rPr>
                <w:noProof/>
                <w:webHidden/>
              </w:rPr>
              <w:instrText xml:space="preserve"> PAGEREF _Toc205629189 \h </w:instrText>
            </w:r>
            <w:r>
              <w:rPr>
                <w:noProof/>
                <w:webHidden/>
              </w:rPr>
            </w:r>
            <w:r>
              <w:rPr>
                <w:noProof/>
                <w:webHidden/>
              </w:rPr>
              <w:fldChar w:fldCharType="separate"/>
            </w:r>
            <w:r>
              <w:rPr>
                <w:noProof/>
                <w:webHidden/>
              </w:rPr>
              <w:t>12</w:t>
            </w:r>
            <w:r>
              <w:rPr>
                <w:noProof/>
                <w:webHidden/>
              </w:rPr>
              <w:fldChar w:fldCharType="end"/>
            </w:r>
          </w:hyperlink>
        </w:p>
        <w:p w14:paraId="2C0FE147" w14:textId="7D7AA33F" w:rsidR="0007080E" w:rsidRDefault="0007080E">
          <w:pPr>
            <w:pStyle w:val="TOC2"/>
            <w:tabs>
              <w:tab w:val="right" w:leader="dot" w:pos="9350"/>
            </w:tabs>
            <w:rPr>
              <w:rFonts w:eastAsiaTheme="minorEastAsia"/>
              <w:noProof/>
            </w:rPr>
          </w:pPr>
          <w:hyperlink w:anchor="_Toc205629190" w:history="1">
            <w:r w:rsidRPr="00AA25B8">
              <w:rPr>
                <w:rStyle w:val="Hyperlink"/>
                <w:noProof/>
              </w:rPr>
              <w:t>Limitation</w:t>
            </w:r>
            <w:r>
              <w:rPr>
                <w:noProof/>
                <w:webHidden/>
              </w:rPr>
              <w:tab/>
            </w:r>
            <w:r>
              <w:rPr>
                <w:noProof/>
                <w:webHidden/>
              </w:rPr>
              <w:fldChar w:fldCharType="begin"/>
            </w:r>
            <w:r>
              <w:rPr>
                <w:noProof/>
                <w:webHidden/>
              </w:rPr>
              <w:instrText xml:space="preserve"> PAGEREF _Toc205629190 \h </w:instrText>
            </w:r>
            <w:r>
              <w:rPr>
                <w:noProof/>
                <w:webHidden/>
              </w:rPr>
            </w:r>
            <w:r>
              <w:rPr>
                <w:noProof/>
                <w:webHidden/>
              </w:rPr>
              <w:fldChar w:fldCharType="separate"/>
            </w:r>
            <w:r>
              <w:rPr>
                <w:noProof/>
                <w:webHidden/>
              </w:rPr>
              <w:t>12</w:t>
            </w:r>
            <w:r>
              <w:rPr>
                <w:noProof/>
                <w:webHidden/>
              </w:rPr>
              <w:fldChar w:fldCharType="end"/>
            </w:r>
          </w:hyperlink>
        </w:p>
        <w:p w14:paraId="784227E6" w14:textId="7581365F" w:rsidR="0007080E" w:rsidRDefault="0007080E">
          <w:pPr>
            <w:pStyle w:val="TOC1"/>
            <w:rPr>
              <w:rFonts w:eastAsiaTheme="minorEastAsia"/>
              <w:noProof/>
            </w:rPr>
          </w:pPr>
          <w:hyperlink w:anchor="_Toc205629191" w:history="1">
            <w:r w:rsidRPr="00AA25B8">
              <w:rPr>
                <w:rStyle w:val="Hyperlink"/>
                <w:noProof/>
              </w:rPr>
              <w:t>Chapter II</w:t>
            </w:r>
            <w:r>
              <w:rPr>
                <w:noProof/>
                <w:webHidden/>
              </w:rPr>
              <w:tab/>
            </w:r>
            <w:r>
              <w:rPr>
                <w:noProof/>
                <w:webHidden/>
              </w:rPr>
              <w:fldChar w:fldCharType="begin"/>
            </w:r>
            <w:r>
              <w:rPr>
                <w:noProof/>
                <w:webHidden/>
              </w:rPr>
              <w:instrText xml:space="preserve"> PAGEREF _Toc205629191 \h </w:instrText>
            </w:r>
            <w:r>
              <w:rPr>
                <w:noProof/>
                <w:webHidden/>
              </w:rPr>
            </w:r>
            <w:r>
              <w:rPr>
                <w:noProof/>
                <w:webHidden/>
              </w:rPr>
              <w:fldChar w:fldCharType="separate"/>
            </w:r>
            <w:r>
              <w:rPr>
                <w:noProof/>
                <w:webHidden/>
              </w:rPr>
              <w:t>14</w:t>
            </w:r>
            <w:r>
              <w:rPr>
                <w:noProof/>
                <w:webHidden/>
              </w:rPr>
              <w:fldChar w:fldCharType="end"/>
            </w:r>
          </w:hyperlink>
        </w:p>
        <w:p w14:paraId="1D018ADB" w14:textId="70FB8827" w:rsidR="0007080E" w:rsidRDefault="0007080E">
          <w:pPr>
            <w:pStyle w:val="TOC2"/>
            <w:tabs>
              <w:tab w:val="right" w:leader="dot" w:pos="9350"/>
            </w:tabs>
            <w:rPr>
              <w:rFonts w:eastAsiaTheme="minorEastAsia"/>
              <w:noProof/>
            </w:rPr>
          </w:pPr>
          <w:hyperlink w:anchor="_Toc205629192" w:history="1">
            <w:r w:rsidRPr="00AA25B8">
              <w:rPr>
                <w:rStyle w:val="Hyperlink"/>
                <w:noProof/>
              </w:rPr>
              <w:t>Analysis of the Marketing Industry in Bangladesh</w:t>
            </w:r>
            <w:r>
              <w:rPr>
                <w:noProof/>
                <w:webHidden/>
              </w:rPr>
              <w:tab/>
            </w:r>
            <w:r>
              <w:rPr>
                <w:noProof/>
                <w:webHidden/>
              </w:rPr>
              <w:fldChar w:fldCharType="begin"/>
            </w:r>
            <w:r>
              <w:rPr>
                <w:noProof/>
                <w:webHidden/>
              </w:rPr>
              <w:instrText xml:space="preserve"> PAGEREF _Toc205629192 \h </w:instrText>
            </w:r>
            <w:r>
              <w:rPr>
                <w:noProof/>
                <w:webHidden/>
              </w:rPr>
            </w:r>
            <w:r>
              <w:rPr>
                <w:noProof/>
                <w:webHidden/>
              </w:rPr>
              <w:fldChar w:fldCharType="separate"/>
            </w:r>
            <w:r>
              <w:rPr>
                <w:noProof/>
                <w:webHidden/>
              </w:rPr>
              <w:t>14</w:t>
            </w:r>
            <w:r>
              <w:rPr>
                <w:noProof/>
                <w:webHidden/>
              </w:rPr>
              <w:fldChar w:fldCharType="end"/>
            </w:r>
          </w:hyperlink>
        </w:p>
        <w:p w14:paraId="5F38C767" w14:textId="1B87E9AE" w:rsidR="0007080E" w:rsidRDefault="0007080E">
          <w:pPr>
            <w:pStyle w:val="TOC2"/>
            <w:tabs>
              <w:tab w:val="right" w:leader="dot" w:pos="9350"/>
            </w:tabs>
            <w:rPr>
              <w:rFonts w:eastAsiaTheme="minorEastAsia"/>
              <w:noProof/>
            </w:rPr>
          </w:pPr>
          <w:hyperlink w:anchor="_Toc205629193" w:history="1">
            <w:r w:rsidRPr="00AA25B8">
              <w:rPr>
                <w:rStyle w:val="Hyperlink"/>
                <w:noProof/>
              </w:rPr>
              <w:t>2.1 Specification of the Industry</w:t>
            </w:r>
            <w:r>
              <w:rPr>
                <w:noProof/>
                <w:webHidden/>
              </w:rPr>
              <w:tab/>
            </w:r>
            <w:r>
              <w:rPr>
                <w:noProof/>
                <w:webHidden/>
              </w:rPr>
              <w:fldChar w:fldCharType="begin"/>
            </w:r>
            <w:r>
              <w:rPr>
                <w:noProof/>
                <w:webHidden/>
              </w:rPr>
              <w:instrText xml:space="preserve"> PAGEREF _Toc205629193 \h </w:instrText>
            </w:r>
            <w:r>
              <w:rPr>
                <w:noProof/>
                <w:webHidden/>
              </w:rPr>
            </w:r>
            <w:r>
              <w:rPr>
                <w:noProof/>
                <w:webHidden/>
              </w:rPr>
              <w:fldChar w:fldCharType="separate"/>
            </w:r>
            <w:r>
              <w:rPr>
                <w:noProof/>
                <w:webHidden/>
              </w:rPr>
              <w:t>15</w:t>
            </w:r>
            <w:r>
              <w:rPr>
                <w:noProof/>
                <w:webHidden/>
              </w:rPr>
              <w:fldChar w:fldCharType="end"/>
            </w:r>
          </w:hyperlink>
        </w:p>
        <w:p w14:paraId="20469E13" w14:textId="050B943C" w:rsidR="0007080E" w:rsidRDefault="0007080E">
          <w:pPr>
            <w:pStyle w:val="TOC2"/>
            <w:tabs>
              <w:tab w:val="right" w:leader="dot" w:pos="9350"/>
            </w:tabs>
            <w:rPr>
              <w:rFonts w:eastAsiaTheme="minorEastAsia"/>
              <w:noProof/>
            </w:rPr>
          </w:pPr>
          <w:hyperlink w:anchor="_Toc205629194" w:history="1">
            <w:r w:rsidRPr="00AA25B8">
              <w:rPr>
                <w:rStyle w:val="Hyperlink"/>
                <w:noProof/>
              </w:rPr>
              <w:t>2.2 Size, Trend, and Maturity of the Industry</w:t>
            </w:r>
            <w:r>
              <w:rPr>
                <w:noProof/>
                <w:webHidden/>
              </w:rPr>
              <w:tab/>
            </w:r>
            <w:r>
              <w:rPr>
                <w:noProof/>
                <w:webHidden/>
              </w:rPr>
              <w:fldChar w:fldCharType="begin"/>
            </w:r>
            <w:r>
              <w:rPr>
                <w:noProof/>
                <w:webHidden/>
              </w:rPr>
              <w:instrText xml:space="preserve"> PAGEREF _Toc205629194 \h </w:instrText>
            </w:r>
            <w:r>
              <w:rPr>
                <w:noProof/>
                <w:webHidden/>
              </w:rPr>
            </w:r>
            <w:r>
              <w:rPr>
                <w:noProof/>
                <w:webHidden/>
              </w:rPr>
              <w:fldChar w:fldCharType="separate"/>
            </w:r>
            <w:r>
              <w:rPr>
                <w:noProof/>
                <w:webHidden/>
              </w:rPr>
              <w:t>21</w:t>
            </w:r>
            <w:r>
              <w:rPr>
                <w:noProof/>
                <w:webHidden/>
              </w:rPr>
              <w:fldChar w:fldCharType="end"/>
            </w:r>
          </w:hyperlink>
        </w:p>
        <w:p w14:paraId="502B08B5" w14:textId="1894105D" w:rsidR="0007080E" w:rsidRDefault="0007080E">
          <w:pPr>
            <w:pStyle w:val="TOC2"/>
            <w:tabs>
              <w:tab w:val="right" w:leader="dot" w:pos="9350"/>
            </w:tabs>
            <w:rPr>
              <w:rFonts w:eastAsiaTheme="minorEastAsia"/>
              <w:noProof/>
            </w:rPr>
          </w:pPr>
          <w:hyperlink w:anchor="_Toc205629195" w:history="1">
            <w:r w:rsidRPr="00AA25B8">
              <w:rPr>
                <w:rStyle w:val="Hyperlink"/>
                <w:noProof/>
              </w:rPr>
              <w:t>2.3 Technological Factors</w:t>
            </w:r>
            <w:r>
              <w:rPr>
                <w:noProof/>
                <w:webHidden/>
              </w:rPr>
              <w:tab/>
            </w:r>
            <w:r>
              <w:rPr>
                <w:noProof/>
                <w:webHidden/>
              </w:rPr>
              <w:fldChar w:fldCharType="begin"/>
            </w:r>
            <w:r>
              <w:rPr>
                <w:noProof/>
                <w:webHidden/>
              </w:rPr>
              <w:instrText xml:space="preserve"> PAGEREF _Toc205629195 \h </w:instrText>
            </w:r>
            <w:r>
              <w:rPr>
                <w:noProof/>
                <w:webHidden/>
              </w:rPr>
            </w:r>
            <w:r>
              <w:rPr>
                <w:noProof/>
                <w:webHidden/>
              </w:rPr>
              <w:fldChar w:fldCharType="separate"/>
            </w:r>
            <w:r>
              <w:rPr>
                <w:noProof/>
                <w:webHidden/>
              </w:rPr>
              <w:t>21</w:t>
            </w:r>
            <w:r>
              <w:rPr>
                <w:noProof/>
                <w:webHidden/>
              </w:rPr>
              <w:fldChar w:fldCharType="end"/>
            </w:r>
          </w:hyperlink>
        </w:p>
        <w:p w14:paraId="1DF9DE60" w14:textId="7531958F" w:rsidR="0007080E" w:rsidRDefault="0007080E">
          <w:pPr>
            <w:pStyle w:val="TOC2"/>
            <w:tabs>
              <w:tab w:val="right" w:leader="dot" w:pos="9350"/>
            </w:tabs>
            <w:rPr>
              <w:rFonts w:eastAsiaTheme="minorEastAsia"/>
              <w:noProof/>
            </w:rPr>
          </w:pPr>
          <w:hyperlink w:anchor="_Toc205629196" w:history="1">
            <w:r w:rsidRPr="00AA25B8">
              <w:rPr>
                <w:rStyle w:val="Hyperlink"/>
                <w:noProof/>
              </w:rPr>
              <w:t>2.4 Political, Legal, and Regulatory Factors</w:t>
            </w:r>
            <w:r>
              <w:rPr>
                <w:noProof/>
                <w:webHidden/>
              </w:rPr>
              <w:tab/>
            </w:r>
            <w:r>
              <w:rPr>
                <w:noProof/>
                <w:webHidden/>
              </w:rPr>
              <w:fldChar w:fldCharType="begin"/>
            </w:r>
            <w:r>
              <w:rPr>
                <w:noProof/>
                <w:webHidden/>
              </w:rPr>
              <w:instrText xml:space="preserve"> PAGEREF _Toc205629196 \h </w:instrText>
            </w:r>
            <w:r>
              <w:rPr>
                <w:noProof/>
                <w:webHidden/>
              </w:rPr>
            </w:r>
            <w:r>
              <w:rPr>
                <w:noProof/>
                <w:webHidden/>
              </w:rPr>
              <w:fldChar w:fldCharType="separate"/>
            </w:r>
            <w:r>
              <w:rPr>
                <w:noProof/>
                <w:webHidden/>
              </w:rPr>
              <w:t>22</w:t>
            </w:r>
            <w:r>
              <w:rPr>
                <w:noProof/>
                <w:webHidden/>
              </w:rPr>
              <w:fldChar w:fldCharType="end"/>
            </w:r>
          </w:hyperlink>
        </w:p>
        <w:p w14:paraId="15D4BB74" w14:textId="5BC98000" w:rsidR="0007080E" w:rsidRDefault="0007080E">
          <w:pPr>
            <w:pStyle w:val="TOC2"/>
            <w:tabs>
              <w:tab w:val="right" w:leader="dot" w:pos="9350"/>
            </w:tabs>
            <w:rPr>
              <w:rFonts w:eastAsiaTheme="minorEastAsia"/>
              <w:noProof/>
            </w:rPr>
          </w:pPr>
          <w:hyperlink w:anchor="_Toc205629197" w:history="1">
            <w:r w:rsidRPr="00AA25B8">
              <w:rPr>
                <w:rStyle w:val="Hyperlink"/>
                <w:noProof/>
              </w:rPr>
              <w:t>2.5 Industry Rivalry</w:t>
            </w:r>
            <w:r>
              <w:rPr>
                <w:noProof/>
                <w:webHidden/>
              </w:rPr>
              <w:tab/>
            </w:r>
            <w:r>
              <w:rPr>
                <w:noProof/>
                <w:webHidden/>
              </w:rPr>
              <w:fldChar w:fldCharType="begin"/>
            </w:r>
            <w:r>
              <w:rPr>
                <w:noProof/>
                <w:webHidden/>
              </w:rPr>
              <w:instrText xml:space="preserve"> PAGEREF _Toc205629197 \h </w:instrText>
            </w:r>
            <w:r>
              <w:rPr>
                <w:noProof/>
                <w:webHidden/>
              </w:rPr>
            </w:r>
            <w:r>
              <w:rPr>
                <w:noProof/>
                <w:webHidden/>
              </w:rPr>
              <w:fldChar w:fldCharType="separate"/>
            </w:r>
            <w:r>
              <w:rPr>
                <w:noProof/>
                <w:webHidden/>
              </w:rPr>
              <w:t>22</w:t>
            </w:r>
            <w:r>
              <w:rPr>
                <w:noProof/>
                <w:webHidden/>
              </w:rPr>
              <w:fldChar w:fldCharType="end"/>
            </w:r>
          </w:hyperlink>
        </w:p>
        <w:p w14:paraId="1D281BEC" w14:textId="2AE608BD" w:rsidR="0007080E" w:rsidRDefault="0007080E">
          <w:pPr>
            <w:pStyle w:val="TOC2"/>
            <w:tabs>
              <w:tab w:val="right" w:leader="dot" w:pos="9350"/>
            </w:tabs>
            <w:rPr>
              <w:rFonts w:eastAsiaTheme="minorEastAsia"/>
              <w:noProof/>
            </w:rPr>
          </w:pPr>
          <w:hyperlink w:anchor="_Toc205629198" w:history="1">
            <w:r w:rsidRPr="00AA25B8">
              <w:rPr>
                <w:rStyle w:val="Hyperlink"/>
                <w:noProof/>
              </w:rPr>
              <w:t>2.6 Summary of Challenges and Opportunities</w:t>
            </w:r>
            <w:r>
              <w:rPr>
                <w:noProof/>
                <w:webHidden/>
              </w:rPr>
              <w:tab/>
            </w:r>
            <w:r>
              <w:rPr>
                <w:noProof/>
                <w:webHidden/>
              </w:rPr>
              <w:fldChar w:fldCharType="begin"/>
            </w:r>
            <w:r>
              <w:rPr>
                <w:noProof/>
                <w:webHidden/>
              </w:rPr>
              <w:instrText xml:space="preserve"> PAGEREF _Toc205629198 \h </w:instrText>
            </w:r>
            <w:r>
              <w:rPr>
                <w:noProof/>
                <w:webHidden/>
              </w:rPr>
            </w:r>
            <w:r>
              <w:rPr>
                <w:noProof/>
                <w:webHidden/>
              </w:rPr>
              <w:fldChar w:fldCharType="separate"/>
            </w:r>
            <w:r>
              <w:rPr>
                <w:noProof/>
                <w:webHidden/>
              </w:rPr>
              <w:t>30</w:t>
            </w:r>
            <w:r>
              <w:rPr>
                <w:noProof/>
                <w:webHidden/>
              </w:rPr>
              <w:fldChar w:fldCharType="end"/>
            </w:r>
          </w:hyperlink>
        </w:p>
        <w:p w14:paraId="26C3EADA" w14:textId="0BDFD531" w:rsidR="0007080E" w:rsidRDefault="0007080E">
          <w:pPr>
            <w:pStyle w:val="TOC1"/>
            <w:rPr>
              <w:rFonts w:eastAsiaTheme="minorEastAsia"/>
              <w:noProof/>
            </w:rPr>
          </w:pPr>
          <w:hyperlink w:anchor="_Toc205629199" w:history="1">
            <w:r w:rsidRPr="00AA25B8">
              <w:rPr>
                <w:rStyle w:val="Hyperlink"/>
                <w:noProof/>
              </w:rPr>
              <w:t>Chapter III</w:t>
            </w:r>
            <w:r>
              <w:rPr>
                <w:noProof/>
                <w:webHidden/>
              </w:rPr>
              <w:tab/>
            </w:r>
            <w:r>
              <w:rPr>
                <w:noProof/>
                <w:webHidden/>
              </w:rPr>
              <w:fldChar w:fldCharType="begin"/>
            </w:r>
            <w:r>
              <w:rPr>
                <w:noProof/>
                <w:webHidden/>
              </w:rPr>
              <w:instrText xml:space="preserve"> PAGEREF _Toc205629199 \h </w:instrText>
            </w:r>
            <w:r>
              <w:rPr>
                <w:noProof/>
                <w:webHidden/>
              </w:rPr>
            </w:r>
            <w:r>
              <w:rPr>
                <w:noProof/>
                <w:webHidden/>
              </w:rPr>
              <w:fldChar w:fldCharType="separate"/>
            </w:r>
            <w:r>
              <w:rPr>
                <w:noProof/>
                <w:webHidden/>
              </w:rPr>
              <w:t>33</w:t>
            </w:r>
            <w:r>
              <w:rPr>
                <w:noProof/>
                <w:webHidden/>
              </w:rPr>
              <w:fldChar w:fldCharType="end"/>
            </w:r>
          </w:hyperlink>
        </w:p>
        <w:p w14:paraId="451576ED" w14:textId="6748E540" w:rsidR="0007080E" w:rsidRDefault="0007080E">
          <w:pPr>
            <w:pStyle w:val="TOC1"/>
            <w:rPr>
              <w:rFonts w:eastAsiaTheme="minorEastAsia"/>
              <w:noProof/>
            </w:rPr>
          </w:pPr>
          <w:hyperlink w:anchor="_Toc205629200" w:history="1">
            <w:r w:rsidRPr="00AA25B8">
              <w:rPr>
                <w:rStyle w:val="Hyperlink"/>
                <w:noProof/>
              </w:rPr>
              <w:t>Analysis of Password Communication</w:t>
            </w:r>
            <w:r>
              <w:rPr>
                <w:noProof/>
                <w:webHidden/>
              </w:rPr>
              <w:tab/>
            </w:r>
            <w:r>
              <w:rPr>
                <w:noProof/>
                <w:webHidden/>
              </w:rPr>
              <w:fldChar w:fldCharType="begin"/>
            </w:r>
            <w:r>
              <w:rPr>
                <w:noProof/>
                <w:webHidden/>
              </w:rPr>
              <w:instrText xml:space="preserve"> PAGEREF _Toc205629200 \h </w:instrText>
            </w:r>
            <w:r>
              <w:rPr>
                <w:noProof/>
                <w:webHidden/>
              </w:rPr>
            </w:r>
            <w:r>
              <w:rPr>
                <w:noProof/>
                <w:webHidden/>
              </w:rPr>
              <w:fldChar w:fldCharType="separate"/>
            </w:r>
            <w:r>
              <w:rPr>
                <w:noProof/>
                <w:webHidden/>
              </w:rPr>
              <w:t>33</w:t>
            </w:r>
            <w:r>
              <w:rPr>
                <w:noProof/>
                <w:webHidden/>
              </w:rPr>
              <w:fldChar w:fldCharType="end"/>
            </w:r>
          </w:hyperlink>
        </w:p>
        <w:p w14:paraId="638031BF" w14:textId="0DB9E1F8" w:rsidR="0007080E" w:rsidRDefault="0007080E">
          <w:pPr>
            <w:pStyle w:val="TOC2"/>
            <w:tabs>
              <w:tab w:val="right" w:leader="dot" w:pos="9350"/>
            </w:tabs>
            <w:rPr>
              <w:rFonts w:eastAsiaTheme="minorEastAsia"/>
              <w:noProof/>
            </w:rPr>
          </w:pPr>
          <w:hyperlink w:anchor="_Toc205629201" w:history="1">
            <w:r w:rsidRPr="00AA25B8">
              <w:rPr>
                <w:rStyle w:val="Hyperlink"/>
                <w:noProof/>
              </w:rPr>
              <w:t>3.1 Overview and History</w:t>
            </w:r>
            <w:r>
              <w:rPr>
                <w:noProof/>
                <w:webHidden/>
              </w:rPr>
              <w:tab/>
            </w:r>
            <w:r>
              <w:rPr>
                <w:noProof/>
                <w:webHidden/>
              </w:rPr>
              <w:fldChar w:fldCharType="begin"/>
            </w:r>
            <w:r>
              <w:rPr>
                <w:noProof/>
                <w:webHidden/>
              </w:rPr>
              <w:instrText xml:space="preserve"> PAGEREF _Toc205629201 \h </w:instrText>
            </w:r>
            <w:r>
              <w:rPr>
                <w:noProof/>
                <w:webHidden/>
              </w:rPr>
            </w:r>
            <w:r>
              <w:rPr>
                <w:noProof/>
                <w:webHidden/>
              </w:rPr>
              <w:fldChar w:fldCharType="separate"/>
            </w:r>
            <w:r>
              <w:rPr>
                <w:noProof/>
                <w:webHidden/>
              </w:rPr>
              <w:t>34</w:t>
            </w:r>
            <w:r>
              <w:rPr>
                <w:noProof/>
                <w:webHidden/>
              </w:rPr>
              <w:fldChar w:fldCharType="end"/>
            </w:r>
          </w:hyperlink>
        </w:p>
        <w:p w14:paraId="48014973" w14:textId="424539EC" w:rsidR="0007080E" w:rsidRDefault="0007080E">
          <w:pPr>
            <w:pStyle w:val="TOC2"/>
            <w:tabs>
              <w:tab w:val="right" w:leader="dot" w:pos="9350"/>
            </w:tabs>
            <w:rPr>
              <w:rFonts w:eastAsiaTheme="minorEastAsia"/>
              <w:noProof/>
            </w:rPr>
          </w:pPr>
          <w:hyperlink w:anchor="_Toc205629202" w:history="1">
            <w:r w:rsidRPr="00AA25B8">
              <w:rPr>
                <w:rStyle w:val="Hyperlink"/>
                <w:noProof/>
              </w:rPr>
              <w:t>3.2 Mission Statement</w:t>
            </w:r>
            <w:r>
              <w:rPr>
                <w:noProof/>
                <w:webHidden/>
              </w:rPr>
              <w:tab/>
            </w:r>
            <w:r>
              <w:rPr>
                <w:noProof/>
                <w:webHidden/>
              </w:rPr>
              <w:fldChar w:fldCharType="begin"/>
            </w:r>
            <w:r>
              <w:rPr>
                <w:noProof/>
                <w:webHidden/>
              </w:rPr>
              <w:instrText xml:space="preserve"> PAGEREF _Toc205629202 \h </w:instrText>
            </w:r>
            <w:r>
              <w:rPr>
                <w:noProof/>
                <w:webHidden/>
              </w:rPr>
            </w:r>
            <w:r>
              <w:rPr>
                <w:noProof/>
                <w:webHidden/>
              </w:rPr>
              <w:fldChar w:fldCharType="separate"/>
            </w:r>
            <w:r>
              <w:rPr>
                <w:noProof/>
                <w:webHidden/>
              </w:rPr>
              <w:t>34</w:t>
            </w:r>
            <w:r>
              <w:rPr>
                <w:noProof/>
                <w:webHidden/>
              </w:rPr>
              <w:fldChar w:fldCharType="end"/>
            </w:r>
          </w:hyperlink>
        </w:p>
        <w:p w14:paraId="746B8B2E" w14:textId="4BFAEF33" w:rsidR="0007080E" w:rsidRDefault="0007080E">
          <w:pPr>
            <w:pStyle w:val="TOC2"/>
            <w:tabs>
              <w:tab w:val="right" w:leader="dot" w:pos="9350"/>
            </w:tabs>
            <w:rPr>
              <w:rFonts w:eastAsiaTheme="minorEastAsia"/>
              <w:noProof/>
            </w:rPr>
          </w:pPr>
          <w:hyperlink w:anchor="_Toc205629203" w:history="1">
            <w:r w:rsidRPr="00AA25B8">
              <w:rPr>
                <w:rStyle w:val="Hyperlink"/>
                <w:noProof/>
              </w:rPr>
              <w:t>3.3 Location and Facilities</w:t>
            </w:r>
            <w:r>
              <w:rPr>
                <w:noProof/>
                <w:webHidden/>
              </w:rPr>
              <w:tab/>
            </w:r>
            <w:r>
              <w:rPr>
                <w:noProof/>
                <w:webHidden/>
              </w:rPr>
              <w:fldChar w:fldCharType="begin"/>
            </w:r>
            <w:r>
              <w:rPr>
                <w:noProof/>
                <w:webHidden/>
              </w:rPr>
              <w:instrText xml:space="preserve"> PAGEREF _Toc205629203 \h </w:instrText>
            </w:r>
            <w:r>
              <w:rPr>
                <w:noProof/>
                <w:webHidden/>
              </w:rPr>
            </w:r>
            <w:r>
              <w:rPr>
                <w:noProof/>
                <w:webHidden/>
              </w:rPr>
              <w:fldChar w:fldCharType="separate"/>
            </w:r>
            <w:r>
              <w:rPr>
                <w:noProof/>
                <w:webHidden/>
              </w:rPr>
              <w:t>35</w:t>
            </w:r>
            <w:r>
              <w:rPr>
                <w:noProof/>
                <w:webHidden/>
              </w:rPr>
              <w:fldChar w:fldCharType="end"/>
            </w:r>
          </w:hyperlink>
        </w:p>
        <w:p w14:paraId="5CC74BB6" w14:textId="35ED6983" w:rsidR="0007080E" w:rsidRDefault="0007080E">
          <w:pPr>
            <w:pStyle w:val="TOC2"/>
            <w:tabs>
              <w:tab w:val="right" w:leader="dot" w:pos="9350"/>
            </w:tabs>
            <w:rPr>
              <w:rFonts w:eastAsiaTheme="minorEastAsia"/>
              <w:noProof/>
            </w:rPr>
          </w:pPr>
          <w:hyperlink w:anchor="_Toc205629204" w:history="1">
            <w:r w:rsidRPr="00AA25B8">
              <w:rPr>
                <w:rStyle w:val="Hyperlink"/>
                <w:noProof/>
              </w:rPr>
              <w:t>3.4 Customer Mix</w:t>
            </w:r>
            <w:r>
              <w:rPr>
                <w:noProof/>
                <w:webHidden/>
              </w:rPr>
              <w:tab/>
            </w:r>
            <w:r>
              <w:rPr>
                <w:noProof/>
                <w:webHidden/>
              </w:rPr>
              <w:fldChar w:fldCharType="begin"/>
            </w:r>
            <w:r>
              <w:rPr>
                <w:noProof/>
                <w:webHidden/>
              </w:rPr>
              <w:instrText xml:space="preserve"> PAGEREF _Toc205629204 \h </w:instrText>
            </w:r>
            <w:r>
              <w:rPr>
                <w:noProof/>
                <w:webHidden/>
              </w:rPr>
            </w:r>
            <w:r>
              <w:rPr>
                <w:noProof/>
                <w:webHidden/>
              </w:rPr>
              <w:fldChar w:fldCharType="separate"/>
            </w:r>
            <w:r>
              <w:rPr>
                <w:noProof/>
                <w:webHidden/>
              </w:rPr>
              <w:t>35</w:t>
            </w:r>
            <w:r>
              <w:rPr>
                <w:noProof/>
                <w:webHidden/>
              </w:rPr>
              <w:fldChar w:fldCharType="end"/>
            </w:r>
          </w:hyperlink>
        </w:p>
        <w:p w14:paraId="64B06373" w14:textId="3E20E1BC" w:rsidR="0007080E" w:rsidRDefault="0007080E">
          <w:pPr>
            <w:pStyle w:val="TOC2"/>
            <w:tabs>
              <w:tab w:val="right" w:leader="dot" w:pos="9350"/>
            </w:tabs>
            <w:rPr>
              <w:rFonts w:eastAsiaTheme="minorEastAsia"/>
              <w:noProof/>
            </w:rPr>
          </w:pPr>
          <w:hyperlink w:anchor="_Toc205629205" w:history="1">
            <w:r w:rsidRPr="00AA25B8">
              <w:rPr>
                <w:rStyle w:val="Hyperlink"/>
                <w:noProof/>
              </w:rPr>
              <w:t>3.5 Product/Service Mix</w:t>
            </w:r>
            <w:r>
              <w:rPr>
                <w:noProof/>
                <w:webHidden/>
              </w:rPr>
              <w:tab/>
            </w:r>
            <w:r>
              <w:rPr>
                <w:noProof/>
                <w:webHidden/>
              </w:rPr>
              <w:fldChar w:fldCharType="begin"/>
            </w:r>
            <w:r>
              <w:rPr>
                <w:noProof/>
                <w:webHidden/>
              </w:rPr>
              <w:instrText xml:space="preserve"> PAGEREF _Toc205629205 \h </w:instrText>
            </w:r>
            <w:r>
              <w:rPr>
                <w:noProof/>
                <w:webHidden/>
              </w:rPr>
            </w:r>
            <w:r>
              <w:rPr>
                <w:noProof/>
                <w:webHidden/>
              </w:rPr>
              <w:fldChar w:fldCharType="separate"/>
            </w:r>
            <w:r>
              <w:rPr>
                <w:noProof/>
                <w:webHidden/>
              </w:rPr>
              <w:t>35</w:t>
            </w:r>
            <w:r>
              <w:rPr>
                <w:noProof/>
                <w:webHidden/>
              </w:rPr>
              <w:fldChar w:fldCharType="end"/>
            </w:r>
          </w:hyperlink>
        </w:p>
        <w:p w14:paraId="5DE426EA" w14:textId="7D6BE024" w:rsidR="0007080E" w:rsidRDefault="0007080E">
          <w:pPr>
            <w:pStyle w:val="TOC2"/>
            <w:tabs>
              <w:tab w:val="right" w:leader="dot" w:pos="9350"/>
            </w:tabs>
            <w:rPr>
              <w:rFonts w:eastAsiaTheme="minorEastAsia"/>
              <w:noProof/>
            </w:rPr>
          </w:pPr>
          <w:hyperlink w:anchor="_Toc205629206" w:history="1">
            <w:r w:rsidRPr="00AA25B8">
              <w:rPr>
                <w:rStyle w:val="Hyperlink"/>
                <w:noProof/>
              </w:rPr>
              <w:t>3.6 Service Quality</w:t>
            </w:r>
            <w:r>
              <w:rPr>
                <w:noProof/>
                <w:webHidden/>
              </w:rPr>
              <w:tab/>
            </w:r>
            <w:r>
              <w:rPr>
                <w:noProof/>
                <w:webHidden/>
              </w:rPr>
              <w:fldChar w:fldCharType="begin"/>
            </w:r>
            <w:r>
              <w:rPr>
                <w:noProof/>
                <w:webHidden/>
              </w:rPr>
              <w:instrText xml:space="preserve"> PAGEREF _Toc205629206 \h </w:instrText>
            </w:r>
            <w:r>
              <w:rPr>
                <w:noProof/>
                <w:webHidden/>
              </w:rPr>
            </w:r>
            <w:r>
              <w:rPr>
                <w:noProof/>
                <w:webHidden/>
              </w:rPr>
              <w:fldChar w:fldCharType="separate"/>
            </w:r>
            <w:r>
              <w:rPr>
                <w:noProof/>
                <w:webHidden/>
              </w:rPr>
              <w:t>36</w:t>
            </w:r>
            <w:r>
              <w:rPr>
                <w:noProof/>
                <w:webHidden/>
              </w:rPr>
              <w:fldChar w:fldCharType="end"/>
            </w:r>
          </w:hyperlink>
        </w:p>
        <w:p w14:paraId="14B5CDAE" w14:textId="69AEEEB6" w:rsidR="0007080E" w:rsidRDefault="0007080E">
          <w:pPr>
            <w:pStyle w:val="TOC2"/>
            <w:tabs>
              <w:tab w:val="right" w:leader="dot" w:pos="9350"/>
            </w:tabs>
            <w:rPr>
              <w:rFonts w:eastAsiaTheme="minorEastAsia"/>
              <w:noProof/>
            </w:rPr>
          </w:pPr>
          <w:hyperlink w:anchor="_Toc205629207" w:history="1">
            <w:r w:rsidRPr="00AA25B8">
              <w:rPr>
                <w:rStyle w:val="Hyperlink"/>
                <w:noProof/>
              </w:rPr>
              <w:t>3.7 SWOT Analysis</w:t>
            </w:r>
            <w:r>
              <w:rPr>
                <w:noProof/>
                <w:webHidden/>
              </w:rPr>
              <w:tab/>
            </w:r>
            <w:r>
              <w:rPr>
                <w:noProof/>
                <w:webHidden/>
              </w:rPr>
              <w:fldChar w:fldCharType="begin"/>
            </w:r>
            <w:r>
              <w:rPr>
                <w:noProof/>
                <w:webHidden/>
              </w:rPr>
              <w:instrText xml:space="preserve"> PAGEREF _Toc205629207 \h </w:instrText>
            </w:r>
            <w:r>
              <w:rPr>
                <w:noProof/>
                <w:webHidden/>
              </w:rPr>
            </w:r>
            <w:r>
              <w:rPr>
                <w:noProof/>
                <w:webHidden/>
              </w:rPr>
              <w:fldChar w:fldCharType="separate"/>
            </w:r>
            <w:r>
              <w:rPr>
                <w:noProof/>
                <w:webHidden/>
              </w:rPr>
              <w:t>37</w:t>
            </w:r>
            <w:r>
              <w:rPr>
                <w:noProof/>
                <w:webHidden/>
              </w:rPr>
              <w:fldChar w:fldCharType="end"/>
            </w:r>
          </w:hyperlink>
        </w:p>
        <w:p w14:paraId="1DA04A8E" w14:textId="234D5D0F" w:rsidR="0007080E" w:rsidRDefault="0007080E">
          <w:pPr>
            <w:pStyle w:val="TOC2"/>
            <w:tabs>
              <w:tab w:val="right" w:leader="dot" w:pos="9350"/>
            </w:tabs>
            <w:rPr>
              <w:rFonts w:eastAsiaTheme="minorEastAsia"/>
              <w:noProof/>
            </w:rPr>
          </w:pPr>
          <w:hyperlink w:anchor="_Toc205629208" w:history="1">
            <w:r w:rsidRPr="00AA25B8">
              <w:rPr>
                <w:rStyle w:val="Hyperlink"/>
                <w:noProof/>
              </w:rPr>
              <w:t>3.8 Strategies to Meet the Challenges and Opportunities</w:t>
            </w:r>
            <w:r>
              <w:rPr>
                <w:noProof/>
                <w:webHidden/>
              </w:rPr>
              <w:tab/>
            </w:r>
            <w:r>
              <w:rPr>
                <w:noProof/>
                <w:webHidden/>
              </w:rPr>
              <w:fldChar w:fldCharType="begin"/>
            </w:r>
            <w:r>
              <w:rPr>
                <w:noProof/>
                <w:webHidden/>
              </w:rPr>
              <w:instrText xml:space="preserve"> PAGEREF _Toc205629208 \h </w:instrText>
            </w:r>
            <w:r>
              <w:rPr>
                <w:noProof/>
                <w:webHidden/>
              </w:rPr>
            </w:r>
            <w:r>
              <w:rPr>
                <w:noProof/>
                <w:webHidden/>
              </w:rPr>
              <w:fldChar w:fldCharType="separate"/>
            </w:r>
            <w:r>
              <w:rPr>
                <w:noProof/>
                <w:webHidden/>
              </w:rPr>
              <w:t>38</w:t>
            </w:r>
            <w:r>
              <w:rPr>
                <w:noProof/>
                <w:webHidden/>
              </w:rPr>
              <w:fldChar w:fldCharType="end"/>
            </w:r>
          </w:hyperlink>
        </w:p>
        <w:p w14:paraId="2958E1DC" w14:textId="65498735" w:rsidR="0007080E" w:rsidRDefault="0007080E">
          <w:pPr>
            <w:pStyle w:val="TOC1"/>
            <w:rPr>
              <w:rFonts w:eastAsiaTheme="minorEastAsia"/>
              <w:noProof/>
            </w:rPr>
          </w:pPr>
          <w:hyperlink w:anchor="_Toc205629209" w:history="1">
            <w:r w:rsidRPr="00AA25B8">
              <w:rPr>
                <w:rStyle w:val="Hyperlink"/>
                <w:noProof/>
              </w:rPr>
              <w:t>Chapter IV</w:t>
            </w:r>
            <w:r>
              <w:rPr>
                <w:noProof/>
                <w:webHidden/>
              </w:rPr>
              <w:tab/>
            </w:r>
            <w:r>
              <w:rPr>
                <w:noProof/>
                <w:webHidden/>
              </w:rPr>
              <w:fldChar w:fldCharType="begin"/>
            </w:r>
            <w:r>
              <w:rPr>
                <w:noProof/>
                <w:webHidden/>
              </w:rPr>
              <w:instrText xml:space="preserve"> PAGEREF _Toc205629209 \h </w:instrText>
            </w:r>
            <w:r>
              <w:rPr>
                <w:noProof/>
                <w:webHidden/>
              </w:rPr>
            </w:r>
            <w:r>
              <w:rPr>
                <w:noProof/>
                <w:webHidden/>
              </w:rPr>
              <w:fldChar w:fldCharType="separate"/>
            </w:r>
            <w:r>
              <w:rPr>
                <w:noProof/>
                <w:webHidden/>
              </w:rPr>
              <w:t>45</w:t>
            </w:r>
            <w:r>
              <w:rPr>
                <w:noProof/>
                <w:webHidden/>
              </w:rPr>
              <w:fldChar w:fldCharType="end"/>
            </w:r>
          </w:hyperlink>
        </w:p>
        <w:p w14:paraId="51DD7835" w14:textId="15112FC0" w:rsidR="0007080E" w:rsidRDefault="0007080E">
          <w:pPr>
            <w:pStyle w:val="TOC1"/>
            <w:rPr>
              <w:rFonts w:eastAsiaTheme="minorEastAsia"/>
              <w:noProof/>
            </w:rPr>
          </w:pPr>
          <w:hyperlink w:anchor="_Toc205629210" w:history="1">
            <w:r w:rsidRPr="00AA25B8">
              <w:rPr>
                <w:rStyle w:val="Hyperlink"/>
                <w:noProof/>
              </w:rPr>
              <w:t>Customer Centricity at Password Communication</w:t>
            </w:r>
            <w:r>
              <w:rPr>
                <w:noProof/>
                <w:webHidden/>
              </w:rPr>
              <w:tab/>
            </w:r>
            <w:r>
              <w:rPr>
                <w:noProof/>
                <w:webHidden/>
              </w:rPr>
              <w:fldChar w:fldCharType="begin"/>
            </w:r>
            <w:r>
              <w:rPr>
                <w:noProof/>
                <w:webHidden/>
              </w:rPr>
              <w:instrText xml:space="preserve"> PAGEREF _Toc205629210 \h </w:instrText>
            </w:r>
            <w:r>
              <w:rPr>
                <w:noProof/>
                <w:webHidden/>
              </w:rPr>
            </w:r>
            <w:r>
              <w:rPr>
                <w:noProof/>
                <w:webHidden/>
              </w:rPr>
              <w:fldChar w:fldCharType="separate"/>
            </w:r>
            <w:r>
              <w:rPr>
                <w:noProof/>
                <w:webHidden/>
              </w:rPr>
              <w:t>45</w:t>
            </w:r>
            <w:r>
              <w:rPr>
                <w:noProof/>
                <w:webHidden/>
              </w:rPr>
              <w:fldChar w:fldCharType="end"/>
            </w:r>
          </w:hyperlink>
        </w:p>
        <w:p w14:paraId="38596771" w14:textId="6BF162E1" w:rsidR="0007080E" w:rsidRDefault="0007080E">
          <w:pPr>
            <w:pStyle w:val="TOC2"/>
            <w:tabs>
              <w:tab w:val="right" w:leader="dot" w:pos="9350"/>
            </w:tabs>
            <w:rPr>
              <w:rFonts w:eastAsiaTheme="minorEastAsia"/>
              <w:noProof/>
            </w:rPr>
          </w:pPr>
          <w:hyperlink w:anchor="_Toc205629211" w:history="1">
            <w:r w:rsidRPr="00AA25B8">
              <w:rPr>
                <w:rStyle w:val="Hyperlink"/>
                <w:noProof/>
              </w:rPr>
              <w:t>4.1 Customer Centricity</w:t>
            </w:r>
            <w:r>
              <w:rPr>
                <w:noProof/>
                <w:webHidden/>
              </w:rPr>
              <w:tab/>
            </w:r>
            <w:r>
              <w:rPr>
                <w:noProof/>
                <w:webHidden/>
              </w:rPr>
              <w:fldChar w:fldCharType="begin"/>
            </w:r>
            <w:r>
              <w:rPr>
                <w:noProof/>
                <w:webHidden/>
              </w:rPr>
              <w:instrText xml:space="preserve"> PAGEREF _Toc205629211 \h </w:instrText>
            </w:r>
            <w:r>
              <w:rPr>
                <w:noProof/>
                <w:webHidden/>
              </w:rPr>
            </w:r>
            <w:r>
              <w:rPr>
                <w:noProof/>
                <w:webHidden/>
              </w:rPr>
              <w:fldChar w:fldCharType="separate"/>
            </w:r>
            <w:r>
              <w:rPr>
                <w:noProof/>
                <w:webHidden/>
              </w:rPr>
              <w:t>46</w:t>
            </w:r>
            <w:r>
              <w:rPr>
                <w:noProof/>
                <w:webHidden/>
              </w:rPr>
              <w:fldChar w:fldCharType="end"/>
            </w:r>
          </w:hyperlink>
        </w:p>
        <w:p w14:paraId="58E219E3" w14:textId="7AE64251" w:rsidR="0007080E" w:rsidRDefault="0007080E">
          <w:pPr>
            <w:pStyle w:val="TOC2"/>
            <w:tabs>
              <w:tab w:val="right" w:leader="dot" w:pos="9350"/>
            </w:tabs>
            <w:rPr>
              <w:rFonts w:eastAsiaTheme="minorEastAsia"/>
              <w:noProof/>
            </w:rPr>
          </w:pPr>
          <w:hyperlink w:anchor="_Toc205629212" w:history="1">
            <w:r w:rsidRPr="00AA25B8">
              <w:rPr>
                <w:rStyle w:val="Hyperlink"/>
                <w:noProof/>
              </w:rPr>
              <w:t>4.2 Importance of Customer Centricity at Password Communication</w:t>
            </w:r>
            <w:r>
              <w:rPr>
                <w:noProof/>
                <w:webHidden/>
              </w:rPr>
              <w:tab/>
            </w:r>
            <w:r>
              <w:rPr>
                <w:noProof/>
                <w:webHidden/>
              </w:rPr>
              <w:fldChar w:fldCharType="begin"/>
            </w:r>
            <w:r>
              <w:rPr>
                <w:noProof/>
                <w:webHidden/>
              </w:rPr>
              <w:instrText xml:space="preserve"> PAGEREF _Toc205629212 \h </w:instrText>
            </w:r>
            <w:r>
              <w:rPr>
                <w:noProof/>
                <w:webHidden/>
              </w:rPr>
            </w:r>
            <w:r>
              <w:rPr>
                <w:noProof/>
                <w:webHidden/>
              </w:rPr>
              <w:fldChar w:fldCharType="separate"/>
            </w:r>
            <w:r>
              <w:rPr>
                <w:noProof/>
                <w:webHidden/>
              </w:rPr>
              <w:t>46</w:t>
            </w:r>
            <w:r>
              <w:rPr>
                <w:noProof/>
                <w:webHidden/>
              </w:rPr>
              <w:fldChar w:fldCharType="end"/>
            </w:r>
          </w:hyperlink>
        </w:p>
        <w:p w14:paraId="75081060" w14:textId="688F6B95" w:rsidR="0007080E" w:rsidRDefault="0007080E">
          <w:pPr>
            <w:pStyle w:val="TOC2"/>
            <w:tabs>
              <w:tab w:val="right" w:leader="dot" w:pos="9350"/>
            </w:tabs>
            <w:rPr>
              <w:rFonts w:eastAsiaTheme="minorEastAsia"/>
              <w:noProof/>
            </w:rPr>
          </w:pPr>
          <w:hyperlink w:anchor="_Toc205629213" w:history="1">
            <w:r w:rsidRPr="00AA25B8">
              <w:rPr>
                <w:rStyle w:val="Hyperlink"/>
                <w:noProof/>
              </w:rPr>
              <w:t>4.3 Steps We Take to Be Customer-Centric</w:t>
            </w:r>
            <w:r>
              <w:rPr>
                <w:noProof/>
                <w:webHidden/>
              </w:rPr>
              <w:tab/>
            </w:r>
            <w:r>
              <w:rPr>
                <w:noProof/>
                <w:webHidden/>
              </w:rPr>
              <w:fldChar w:fldCharType="begin"/>
            </w:r>
            <w:r>
              <w:rPr>
                <w:noProof/>
                <w:webHidden/>
              </w:rPr>
              <w:instrText xml:space="preserve"> PAGEREF _Toc205629213 \h </w:instrText>
            </w:r>
            <w:r>
              <w:rPr>
                <w:noProof/>
                <w:webHidden/>
              </w:rPr>
            </w:r>
            <w:r>
              <w:rPr>
                <w:noProof/>
                <w:webHidden/>
              </w:rPr>
              <w:fldChar w:fldCharType="separate"/>
            </w:r>
            <w:r>
              <w:rPr>
                <w:noProof/>
                <w:webHidden/>
              </w:rPr>
              <w:t>50</w:t>
            </w:r>
            <w:r>
              <w:rPr>
                <w:noProof/>
                <w:webHidden/>
              </w:rPr>
              <w:fldChar w:fldCharType="end"/>
            </w:r>
          </w:hyperlink>
        </w:p>
        <w:p w14:paraId="516916D4" w14:textId="02E4ADDE" w:rsidR="0007080E" w:rsidRDefault="0007080E">
          <w:pPr>
            <w:pStyle w:val="TOC2"/>
            <w:tabs>
              <w:tab w:val="right" w:leader="dot" w:pos="9350"/>
            </w:tabs>
            <w:rPr>
              <w:rFonts w:eastAsiaTheme="minorEastAsia"/>
              <w:noProof/>
            </w:rPr>
          </w:pPr>
          <w:hyperlink w:anchor="_Toc205629214" w:history="1">
            <w:r w:rsidRPr="00AA25B8">
              <w:rPr>
                <w:rStyle w:val="Hyperlink"/>
                <w:noProof/>
              </w:rPr>
              <w:t>4.4 Factors That Influence Our Customer-Centric Approach</w:t>
            </w:r>
            <w:r>
              <w:rPr>
                <w:noProof/>
                <w:webHidden/>
              </w:rPr>
              <w:tab/>
            </w:r>
            <w:r>
              <w:rPr>
                <w:noProof/>
                <w:webHidden/>
              </w:rPr>
              <w:fldChar w:fldCharType="begin"/>
            </w:r>
            <w:r>
              <w:rPr>
                <w:noProof/>
                <w:webHidden/>
              </w:rPr>
              <w:instrText xml:space="preserve"> PAGEREF _Toc205629214 \h </w:instrText>
            </w:r>
            <w:r>
              <w:rPr>
                <w:noProof/>
                <w:webHidden/>
              </w:rPr>
            </w:r>
            <w:r>
              <w:rPr>
                <w:noProof/>
                <w:webHidden/>
              </w:rPr>
              <w:fldChar w:fldCharType="separate"/>
            </w:r>
            <w:r>
              <w:rPr>
                <w:noProof/>
                <w:webHidden/>
              </w:rPr>
              <w:t>52</w:t>
            </w:r>
            <w:r>
              <w:rPr>
                <w:noProof/>
                <w:webHidden/>
              </w:rPr>
              <w:fldChar w:fldCharType="end"/>
            </w:r>
          </w:hyperlink>
        </w:p>
        <w:p w14:paraId="479DA8D8" w14:textId="7AE7BE24" w:rsidR="0007080E" w:rsidRDefault="0007080E">
          <w:pPr>
            <w:pStyle w:val="TOC2"/>
            <w:tabs>
              <w:tab w:val="right" w:leader="dot" w:pos="9350"/>
            </w:tabs>
            <w:rPr>
              <w:rFonts w:eastAsiaTheme="minorEastAsia"/>
              <w:noProof/>
            </w:rPr>
          </w:pPr>
          <w:hyperlink w:anchor="_Toc205629215" w:history="1">
            <w:r w:rsidRPr="00AA25B8">
              <w:rPr>
                <w:rStyle w:val="Hyperlink"/>
                <w:noProof/>
              </w:rPr>
              <w:t>4.5 How Customer Centricity Varies Across Our Services and Clients</w:t>
            </w:r>
            <w:r>
              <w:rPr>
                <w:noProof/>
                <w:webHidden/>
              </w:rPr>
              <w:tab/>
            </w:r>
            <w:r>
              <w:rPr>
                <w:noProof/>
                <w:webHidden/>
              </w:rPr>
              <w:fldChar w:fldCharType="begin"/>
            </w:r>
            <w:r>
              <w:rPr>
                <w:noProof/>
                <w:webHidden/>
              </w:rPr>
              <w:instrText xml:space="preserve"> PAGEREF _Toc205629215 \h </w:instrText>
            </w:r>
            <w:r>
              <w:rPr>
                <w:noProof/>
                <w:webHidden/>
              </w:rPr>
            </w:r>
            <w:r>
              <w:rPr>
                <w:noProof/>
                <w:webHidden/>
              </w:rPr>
              <w:fldChar w:fldCharType="separate"/>
            </w:r>
            <w:r>
              <w:rPr>
                <w:noProof/>
                <w:webHidden/>
              </w:rPr>
              <w:t>54</w:t>
            </w:r>
            <w:r>
              <w:rPr>
                <w:noProof/>
                <w:webHidden/>
              </w:rPr>
              <w:fldChar w:fldCharType="end"/>
            </w:r>
          </w:hyperlink>
        </w:p>
        <w:p w14:paraId="06633A8B" w14:textId="02103CBC" w:rsidR="0007080E" w:rsidRDefault="0007080E">
          <w:pPr>
            <w:pStyle w:val="TOC1"/>
            <w:rPr>
              <w:rFonts w:eastAsiaTheme="minorEastAsia"/>
              <w:noProof/>
            </w:rPr>
          </w:pPr>
          <w:hyperlink w:anchor="_Toc205629216" w:history="1">
            <w:r w:rsidRPr="00AA25B8">
              <w:rPr>
                <w:rStyle w:val="Hyperlink"/>
                <w:noProof/>
              </w:rPr>
              <w:t>Chapter V</w:t>
            </w:r>
            <w:r>
              <w:rPr>
                <w:noProof/>
                <w:webHidden/>
              </w:rPr>
              <w:tab/>
            </w:r>
            <w:r>
              <w:rPr>
                <w:noProof/>
                <w:webHidden/>
              </w:rPr>
              <w:fldChar w:fldCharType="begin"/>
            </w:r>
            <w:r>
              <w:rPr>
                <w:noProof/>
                <w:webHidden/>
              </w:rPr>
              <w:instrText xml:space="preserve"> PAGEREF _Toc205629216 \h </w:instrText>
            </w:r>
            <w:r>
              <w:rPr>
                <w:noProof/>
                <w:webHidden/>
              </w:rPr>
            </w:r>
            <w:r>
              <w:rPr>
                <w:noProof/>
                <w:webHidden/>
              </w:rPr>
              <w:fldChar w:fldCharType="separate"/>
            </w:r>
            <w:r>
              <w:rPr>
                <w:noProof/>
                <w:webHidden/>
              </w:rPr>
              <w:t>56</w:t>
            </w:r>
            <w:r>
              <w:rPr>
                <w:noProof/>
                <w:webHidden/>
              </w:rPr>
              <w:fldChar w:fldCharType="end"/>
            </w:r>
          </w:hyperlink>
        </w:p>
        <w:p w14:paraId="27C99255" w14:textId="6B64A2DE" w:rsidR="0007080E" w:rsidRDefault="0007080E">
          <w:pPr>
            <w:pStyle w:val="TOC1"/>
            <w:rPr>
              <w:rFonts w:eastAsiaTheme="minorEastAsia"/>
              <w:noProof/>
            </w:rPr>
          </w:pPr>
          <w:hyperlink w:anchor="_Toc205629217" w:history="1">
            <w:r w:rsidRPr="00AA25B8">
              <w:rPr>
                <w:rStyle w:val="Hyperlink"/>
                <w:noProof/>
              </w:rPr>
              <w:t>Internship Experience, Recommendations and Conclusion</w:t>
            </w:r>
            <w:r>
              <w:rPr>
                <w:noProof/>
                <w:webHidden/>
              </w:rPr>
              <w:tab/>
            </w:r>
            <w:r>
              <w:rPr>
                <w:noProof/>
                <w:webHidden/>
              </w:rPr>
              <w:fldChar w:fldCharType="begin"/>
            </w:r>
            <w:r>
              <w:rPr>
                <w:noProof/>
                <w:webHidden/>
              </w:rPr>
              <w:instrText xml:space="preserve"> PAGEREF _Toc205629217 \h </w:instrText>
            </w:r>
            <w:r>
              <w:rPr>
                <w:noProof/>
                <w:webHidden/>
              </w:rPr>
            </w:r>
            <w:r>
              <w:rPr>
                <w:noProof/>
                <w:webHidden/>
              </w:rPr>
              <w:fldChar w:fldCharType="separate"/>
            </w:r>
            <w:r>
              <w:rPr>
                <w:noProof/>
                <w:webHidden/>
              </w:rPr>
              <w:t>56</w:t>
            </w:r>
            <w:r>
              <w:rPr>
                <w:noProof/>
                <w:webHidden/>
              </w:rPr>
              <w:fldChar w:fldCharType="end"/>
            </w:r>
          </w:hyperlink>
        </w:p>
        <w:p w14:paraId="7AFF8451" w14:textId="50281730" w:rsidR="0007080E" w:rsidRDefault="0007080E">
          <w:pPr>
            <w:pStyle w:val="TOC2"/>
            <w:tabs>
              <w:tab w:val="right" w:leader="dot" w:pos="9350"/>
            </w:tabs>
            <w:rPr>
              <w:rFonts w:eastAsiaTheme="minorEastAsia"/>
              <w:noProof/>
            </w:rPr>
          </w:pPr>
          <w:hyperlink w:anchor="_Toc205629218" w:history="1">
            <w:r w:rsidRPr="00AA25B8">
              <w:rPr>
                <w:rStyle w:val="Hyperlink"/>
                <w:noProof/>
              </w:rPr>
              <w:t>5.1 Internship Experience</w:t>
            </w:r>
            <w:r>
              <w:rPr>
                <w:noProof/>
                <w:webHidden/>
              </w:rPr>
              <w:tab/>
            </w:r>
            <w:r>
              <w:rPr>
                <w:noProof/>
                <w:webHidden/>
              </w:rPr>
              <w:fldChar w:fldCharType="begin"/>
            </w:r>
            <w:r>
              <w:rPr>
                <w:noProof/>
                <w:webHidden/>
              </w:rPr>
              <w:instrText xml:space="preserve"> PAGEREF _Toc205629218 \h </w:instrText>
            </w:r>
            <w:r>
              <w:rPr>
                <w:noProof/>
                <w:webHidden/>
              </w:rPr>
            </w:r>
            <w:r>
              <w:rPr>
                <w:noProof/>
                <w:webHidden/>
              </w:rPr>
              <w:fldChar w:fldCharType="separate"/>
            </w:r>
            <w:r>
              <w:rPr>
                <w:noProof/>
                <w:webHidden/>
              </w:rPr>
              <w:t>57</w:t>
            </w:r>
            <w:r>
              <w:rPr>
                <w:noProof/>
                <w:webHidden/>
              </w:rPr>
              <w:fldChar w:fldCharType="end"/>
            </w:r>
          </w:hyperlink>
        </w:p>
        <w:p w14:paraId="37841588" w14:textId="1FBAFDD5" w:rsidR="0007080E" w:rsidRDefault="0007080E">
          <w:pPr>
            <w:pStyle w:val="TOC2"/>
            <w:tabs>
              <w:tab w:val="right" w:leader="dot" w:pos="9350"/>
            </w:tabs>
            <w:rPr>
              <w:rFonts w:eastAsiaTheme="minorEastAsia"/>
              <w:noProof/>
            </w:rPr>
          </w:pPr>
          <w:hyperlink w:anchor="_Toc205629219" w:history="1">
            <w:r w:rsidRPr="00AA25B8">
              <w:rPr>
                <w:rStyle w:val="Hyperlink"/>
                <w:noProof/>
              </w:rPr>
              <w:t>5.2 Recommendation</w:t>
            </w:r>
            <w:r>
              <w:rPr>
                <w:noProof/>
                <w:webHidden/>
              </w:rPr>
              <w:tab/>
            </w:r>
            <w:r>
              <w:rPr>
                <w:noProof/>
                <w:webHidden/>
              </w:rPr>
              <w:fldChar w:fldCharType="begin"/>
            </w:r>
            <w:r>
              <w:rPr>
                <w:noProof/>
                <w:webHidden/>
              </w:rPr>
              <w:instrText xml:space="preserve"> PAGEREF _Toc205629219 \h </w:instrText>
            </w:r>
            <w:r>
              <w:rPr>
                <w:noProof/>
                <w:webHidden/>
              </w:rPr>
            </w:r>
            <w:r>
              <w:rPr>
                <w:noProof/>
                <w:webHidden/>
              </w:rPr>
              <w:fldChar w:fldCharType="separate"/>
            </w:r>
            <w:r>
              <w:rPr>
                <w:noProof/>
                <w:webHidden/>
              </w:rPr>
              <w:t>57</w:t>
            </w:r>
            <w:r>
              <w:rPr>
                <w:noProof/>
                <w:webHidden/>
              </w:rPr>
              <w:fldChar w:fldCharType="end"/>
            </w:r>
          </w:hyperlink>
        </w:p>
        <w:p w14:paraId="613AD0DB" w14:textId="57A0DDFE" w:rsidR="0007080E" w:rsidRDefault="0007080E">
          <w:pPr>
            <w:pStyle w:val="TOC2"/>
            <w:tabs>
              <w:tab w:val="right" w:leader="dot" w:pos="9350"/>
            </w:tabs>
            <w:rPr>
              <w:rFonts w:eastAsiaTheme="minorEastAsia"/>
              <w:noProof/>
            </w:rPr>
          </w:pPr>
          <w:hyperlink w:anchor="_Toc205629220" w:history="1">
            <w:r w:rsidRPr="00AA25B8">
              <w:rPr>
                <w:rStyle w:val="Hyperlink"/>
                <w:noProof/>
              </w:rPr>
              <w:t>5.3 Conclusion</w:t>
            </w:r>
            <w:r>
              <w:rPr>
                <w:noProof/>
                <w:webHidden/>
              </w:rPr>
              <w:tab/>
            </w:r>
            <w:r>
              <w:rPr>
                <w:noProof/>
                <w:webHidden/>
              </w:rPr>
              <w:fldChar w:fldCharType="begin"/>
            </w:r>
            <w:r>
              <w:rPr>
                <w:noProof/>
                <w:webHidden/>
              </w:rPr>
              <w:instrText xml:space="preserve"> PAGEREF _Toc205629220 \h </w:instrText>
            </w:r>
            <w:r>
              <w:rPr>
                <w:noProof/>
                <w:webHidden/>
              </w:rPr>
            </w:r>
            <w:r>
              <w:rPr>
                <w:noProof/>
                <w:webHidden/>
              </w:rPr>
              <w:fldChar w:fldCharType="separate"/>
            </w:r>
            <w:r>
              <w:rPr>
                <w:noProof/>
                <w:webHidden/>
              </w:rPr>
              <w:t>58</w:t>
            </w:r>
            <w:r>
              <w:rPr>
                <w:noProof/>
                <w:webHidden/>
              </w:rPr>
              <w:fldChar w:fldCharType="end"/>
            </w:r>
          </w:hyperlink>
        </w:p>
        <w:p w14:paraId="286B4238" w14:textId="7E4CD682" w:rsidR="0007080E" w:rsidRDefault="0007080E">
          <w:pPr>
            <w:pStyle w:val="TOC2"/>
            <w:tabs>
              <w:tab w:val="right" w:leader="dot" w:pos="9350"/>
            </w:tabs>
            <w:rPr>
              <w:rFonts w:eastAsiaTheme="minorEastAsia"/>
              <w:noProof/>
            </w:rPr>
          </w:pPr>
          <w:hyperlink w:anchor="_Toc205629221" w:history="1">
            <w:r w:rsidRPr="00AA25B8">
              <w:rPr>
                <w:rStyle w:val="Hyperlink"/>
                <w:noProof/>
              </w:rPr>
              <w:t>Reference</w:t>
            </w:r>
            <w:r>
              <w:rPr>
                <w:noProof/>
                <w:webHidden/>
              </w:rPr>
              <w:tab/>
            </w:r>
            <w:r>
              <w:rPr>
                <w:noProof/>
                <w:webHidden/>
              </w:rPr>
              <w:fldChar w:fldCharType="begin"/>
            </w:r>
            <w:r>
              <w:rPr>
                <w:noProof/>
                <w:webHidden/>
              </w:rPr>
              <w:instrText xml:space="preserve"> PAGEREF _Toc205629221 \h </w:instrText>
            </w:r>
            <w:r>
              <w:rPr>
                <w:noProof/>
                <w:webHidden/>
              </w:rPr>
            </w:r>
            <w:r>
              <w:rPr>
                <w:noProof/>
                <w:webHidden/>
              </w:rPr>
              <w:fldChar w:fldCharType="separate"/>
            </w:r>
            <w:r>
              <w:rPr>
                <w:noProof/>
                <w:webHidden/>
              </w:rPr>
              <w:t>60</w:t>
            </w:r>
            <w:r>
              <w:rPr>
                <w:noProof/>
                <w:webHidden/>
              </w:rPr>
              <w:fldChar w:fldCharType="end"/>
            </w:r>
          </w:hyperlink>
        </w:p>
        <w:p w14:paraId="721D75D1" w14:textId="35D81DF5" w:rsidR="00927FFC" w:rsidRDefault="00927FFC" w:rsidP="00DD57B7">
          <w:pPr>
            <w:spacing w:line="360" w:lineRule="auto"/>
          </w:pPr>
          <w:r>
            <w:rPr>
              <w:b/>
              <w:bCs/>
              <w:noProof/>
            </w:rPr>
            <w:fldChar w:fldCharType="end"/>
          </w:r>
        </w:p>
      </w:sdtContent>
    </w:sdt>
    <w:p w14:paraId="3081A454" w14:textId="788A0AF2" w:rsidR="00927FFC" w:rsidRDefault="00927FFC" w:rsidP="00DD57B7">
      <w:pPr>
        <w:spacing w:line="360" w:lineRule="auto"/>
        <w:rPr>
          <w:rFonts w:asciiTheme="majorHAnsi" w:eastAsiaTheme="majorEastAsia" w:hAnsiTheme="majorHAnsi" w:cstheme="majorBidi"/>
          <w:color w:val="2F5496" w:themeColor="accent1" w:themeShade="BF"/>
          <w:sz w:val="40"/>
          <w:szCs w:val="40"/>
        </w:rPr>
      </w:pPr>
      <w:r>
        <w:rPr>
          <w:rFonts w:asciiTheme="majorHAnsi" w:eastAsiaTheme="majorEastAsia" w:hAnsiTheme="majorHAnsi" w:cstheme="majorBidi"/>
          <w:color w:val="2F5496" w:themeColor="accent1" w:themeShade="BF"/>
          <w:sz w:val="40"/>
          <w:szCs w:val="40"/>
        </w:rPr>
        <w:br w:type="page"/>
      </w:r>
    </w:p>
    <w:p w14:paraId="3795A2CA" w14:textId="77777777" w:rsidR="00551DC2" w:rsidRDefault="00551DC2" w:rsidP="00551DC2">
      <w:pPr>
        <w:pStyle w:val="Heading1"/>
        <w:spacing w:before="0" w:after="0" w:line="360" w:lineRule="auto"/>
        <w:jc w:val="center"/>
      </w:pPr>
    </w:p>
    <w:p w14:paraId="597E9337" w14:textId="77777777" w:rsidR="00551DC2" w:rsidRDefault="00551DC2" w:rsidP="00551DC2">
      <w:pPr>
        <w:pStyle w:val="Heading1"/>
        <w:spacing w:before="0" w:after="0" w:line="360" w:lineRule="auto"/>
        <w:jc w:val="center"/>
      </w:pPr>
    </w:p>
    <w:p w14:paraId="793ECEE8" w14:textId="77777777" w:rsidR="00551DC2" w:rsidRDefault="00551DC2" w:rsidP="00551DC2">
      <w:pPr>
        <w:pStyle w:val="Heading1"/>
        <w:spacing w:before="0" w:after="0" w:line="360" w:lineRule="auto"/>
        <w:jc w:val="center"/>
      </w:pPr>
    </w:p>
    <w:p w14:paraId="53A70800" w14:textId="77777777" w:rsidR="00551DC2" w:rsidRDefault="00551DC2" w:rsidP="00551DC2">
      <w:pPr>
        <w:pStyle w:val="Heading1"/>
        <w:spacing w:before="0" w:after="0" w:line="360" w:lineRule="auto"/>
        <w:jc w:val="center"/>
      </w:pPr>
    </w:p>
    <w:p w14:paraId="4DA82BF3" w14:textId="77777777" w:rsidR="00551DC2" w:rsidRDefault="00551DC2" w:rsidP="00551DC2">
      <w:pPr>
        <w:pStyle w:val="Heading1"/>
        <w:spacing w:before="0" w:after="0" w:line="360" w:lineRule="auto"/>
        <w:jc w:val="center"/>
      </w:pPr>
    </w:p>
    <w:p w14:paraId="037B74B1" w14:textId="77777777" w:rsidR="00551DC2" w:rsidRDefault="00551DC2" w:rsidP="00551DC2">
      <w:pPr>
        <w:pStyle w:val="Heading1"/>
        <w:spacing w:before="0" w:after="0" w:line="360" w:lineRule="auto"/>
        <w:jc w:val="center"/>
      </w:pPr>
    </w:p>
    <w:p w14:paraId="39F16C23" w14:textId="47AAEE0E" w:rsidR="006F106B" w:rsidRDefault="00E23E92" w:rsidP="00551DC2">
      <w:pPr>
        <w:pStyle w:val="Heading1"/>
        <w:spacing w:before="0" w:after="0" w:line="360" w:lineRule="auto"/>
        <w:jc w:val="center"/>
      </w:pPr>
      <w:bookmarkStart w:id="8" w:name="_Toc205629185"/>
      <w:r>
        <w:t>Chapter I</w:t>
      </w:r>
      <w:bookmarkEnd w:id="8"/>
    </w:p>
    <w:p w14:paraId="18C27DD1" w14:textId="77777777" w:rsidR="00551DC2" w:rsidRDefault="00551DC2" w:rsidP="00551DC2">
      <w:pPr>
        <w:pStyle w:val="Heading2"/>
        <w:spacing w:before="0" w:after="0" w:line="360" w:lineRule="auto"/>
        <w:jc w:val="center"/>
      </w:pPr>
      <w:bookmarkStart w:id="9" w:name="_Toc205629186"/>
      <w:r>
        <w:t>Introduction</w:t>
      </w:r>
      <w:bookmarkEnd w:id="9"/>
    </w:p>
    <w:p w14:paraId="29AF91A8" w14:textId="4F739F6A" w:rsidR="00551DC2" w:rsidRDefault="00551DC2">
      <w:r>
        <w:br w:type="page"/>
      </w:r>
    </w:p>
    <w:p w14:paraId="4A57D6F9" w14:textId="415A6E08" w:rsidR="00EA4F88" w:rsidRDefault="00551DC2" w:rsidP="00DD57B7">
      <w:pPr>
        <w:pStyle w:val="Heading2"/>
        <w:spacing w:line="360" w:lineRule="auto"/>
      </w:pPr>
      <w:bookmarkStart w:id="10" w:name="_Toc205629187"/>
      <w:r>
        <w:lastRenderedPageBreak/>
        <w:t>Primer</w:t>
      </w:r>
      <w:bookmarkEnd w:id="10"/>
    </w:p>
    <w:p w14:paraId="6A72C9D8" w14:textId="314EBC87" w:rsidR="00264B35" w:rsidRPr="00264B35" w:rsidRDefault="00264B35" w:rsidP="00DD57B7">
      <w:pPr>
        <w:spacing w:line="360" w:lineRule="auto"/>
        <w:jc w:val="both"/>
      </w:pPr>
      <w:r w:rsidRPr="00264B35">
        <w:t xml:space="preserve">This internship report presents </w:t>
      </w:r>
      <w:r>
        <w:t>an</w:t>
      </w:r>
      <w:r w:rsidRPr="00264B35">
        <w:t xml:space="preserve"> inclusive study of the structure, strategy, and service offerings of </w:t>
      </w:r>
      <w:r w:rsidRPr="00264B35">
        <w:rPr>
          <w:b/>
          <w:bCs/>
        </w:rPr>
        <w:t>Password Communication</w:t>
      </w:r>
      <w:r w:rsidRPr="00264B35">
        <w:t xml:space="preserve">, a full-service marketing agency based in Bangladesh. The report is prepared as part of the academic requirement of my undergraduate program and aims to reflect the practical experience I have gained by working within my </w:t>
      </w:r>
      <w:r>
        <w:t xml:space="preserve">own company. </w:t>
      </w:r>
    </w:p>
    <w:p w14:paraId="50B6452D" w14:textId="77777777" w:rsidR="00264B35" w:rsidRPr="00264B35" w:rsidRDefault="00264B35" w:rsidP="00DD57B7">
      <w:pPr>
        <w:spacing w:line="360" w:lineRule="auto"/>
        <w:jc w:val="both"/>
      </w:pPr>
      <w:r w:rsidRPr="00264B35">
        <w:t>As the Founder and CEO of Password Communication, this internship experience offered a unique opportunity to critically assess the internal operations, evaluate strategic initiatives, and identify both challenges and growth opportunities from an analytical and academic perspective. The report covers industry dynamics, organizational analysis, service quality, and customer-centric strategies, along with personal reflections and learning outcomes.</w:t>
      </w:r>
    </w:p>
    <w:p w14:paraId="3D802E67" w14:textId="77777777" w:rsidR="00264B35" w:rsidRPr="00264B35" w:rsidRDefault="00264B35" w:rsidP="00DD57B7">
      <w:pPr>
        <w:spacing w:line="360" w:lineRule="auto"/>
      </w:pPr>
    </w:p>
    <w:p w14:paraId="5CA605AE" w14:textId="4885B23B" w:rsidR="00EA4F88" w:rsidRDefault="00EA4F88" w:rsidP="00DD57B7">
      <w:pPr>
        <w:pStyle w:val="Heading2"/>
        <w:spacing w:line="360" w:lineRule="auto"/>
      </w:pPr>
      <w:bookmarkStart w:id="11" w:name="_Toc205629188"/>
      <w:r>
        <w:t>Objective</w:t>
      </w:r>
      <w:bookmarkEnd w:id="11"/>
    </w:p>
    <w:p w14:paraId="221C444B" w14:textId="77777777" w:rsidR="00264B35" w:rsidRPr="00264B35" w:rsidRDefault="00264B35" w:rsidP="00DD57B7">
      <w:pPr>
        <w:spacing w:line="360" w:lineRule="auto"/>
        <w:jc w:val="both"/>
      </w:pPr>
      <w:r w:rsidRPr="00264B35">
        <w:t>The key objectives of this report are:</w:t>
      </w:r>
    </w:p>
    <w:p w14:paraId="3174C218" w14:textId="77777777" w:rsidR="00264B35" w:rsidRPr="00264B35" w:rsidRDefault="00264B35" w:rsidP="00A25518">
      <w:pPr>
        <w:numPr>
          <w:ilvl w:val="0"/>
          <w:numId w:val="9"/>
        </w:numPr>
        <w:spacing w:line="360" w:lineRule="auto"/>
        <w:jc w:val="both"/>
      </w:pPr>
      <w:r w:rsidRPr="00264B35">
        <w:t>To analyze the current state and trends of the marketing and communication industry in Bangladesh.</w:t>
      </w:r>
    </w:p>
    <w:p w14:paraId="6746EC2E" w14:textId="77777777" w:rsidR="00264B35" w:rsidRPr="00264B35" w:rsidRDefault="00264B35" w:rsidP="00A25518">
      <w:pPr>
        <w:numPr>
          <w:ilvl w:val="0"/>
          <w:numId w:val="9"/>
        </w:numPr>
        <w:spacing w:line="360" w:lineRule="auto"/>
        <w:jc w:val="both"/>
      </w:pPr>
      <w:r w:rsidRPr="00264B35">
        <w:t>To examine the internal structure, service offerings, and customer-centric strategies of Password Communication.</w:t>
      </w:r>
    </w:p>
    <w:p w14:paraId="26DF9C45" w14:textId="77777777" w:rsidR="00264B35" w:rsidRPr="00264B35" w:rsidRDefault="00264B35" w:rsidP="00A25518">
      <w:pPr>
        <w:numPr>
          <w:ilvl w:val="0"/>
          <w:numId w:val="9"/>
        </w:numPr>
        <w:spacing w:line="360" w:lineRule="auto"/>
        <w:jc w:val="both"/>
      </w:pPr>
      <w:r w:rsidRPr="00264B35">
        <w:t>To identify the strengths, weaknesses, opportunities, and threats (SWOT) of the agency.</w:t>
      </w:r>
    </w:p>
    <w:p w14:paraId="6B7ACAB2" w14:textId="77777777" w:rsidR="00264B35" w:rsidRPr="00264B35" w:rsidRDefault="00264B35" w:rsidP="00A25518">
      <w:pPr>
        <w:numPr>
          <w:ilvl w:val="0"/>
          <w:numId w:val="9"/>
        </w:numPr>
        <w:spacing w:line="360" w:lineRule="auto"/>
        <w:jc w:val="both"/>
      </w:pPr>
      <w:r w:rsidRPr="00264B35">
        <w:t>To evaluate how the company maintains service quality and adapts to changing client expectations.</w:t>
      </w:r>
    </w:p>
    <w:p w14:paraId="60BF0161" w14:textId="77777777" w:rsidR="00264B35" w:rsidRPr="00264B35" w:rsidRDefault="00264B35" w:rsidP="00A25518">
      <w:pPr>
        <w:numPr>
          <w:ilvl w:val="0"/>
          <w:numId w:val="9"/>
        </w:numPr>
        <w:spacing w:line="360" w:lineRule="auto"/>
        <w:jc w:val="both"/>
      </w:pPr>
      <w:r w:rsidRPr="00264B35">
        <w:t>To bridge theoretical marketing concepts with real-life agency operations.</w:t>
      </w:r>
    </w:p>
    <w:p w14:paraId="26A4F805" w14:textId="77777777" w:rsidR="00264B35" w:rsidRPr="00264B35" w:rsidRDefault="00264B35" w:rsidP="00DD57B7">
      <w:pPr>
        <w:spacing w:line="360" w:lineRule="auto"/>
        <w:jc w:val="both"/>
      </w:pPr>
    </w:p>
    <w:p w14:paraId="1F87283F" w14:textId="60E2B1F6" w:rsidR="00EA4F88" w:rsidRDefault="00EA4F88" w:rsidP="00DD57B7">
      <w:pPr>
        <w:pStyle w:val="Heading2"/>
        <w:spacing w:line="360" w:lineRule="auto"/>
        <w:jc w:val="both"/>
      </w:pPr>
      <w:bookmarkStart w:id="12" w:name="_Toc205629189"/>
      <w:r>
        <w:lastRenderedPageBreak/>
        <w:t xml:space="preserve">Motivation of the </w:t>
      </w:r>
      <w:r w:rsidR="00FD713C">
        <w:t>S</w:t>
      </w:r>
      <w:r>
        <w:t>tudy</w:t>
      </w:r>
      <w:bookmarkEnd w:id="12"/>
    </w:p>
    <w:p w14:paraId="5753464E" w14:textId="066F4620" w:rsidR="00264B35" w:rsidRPr="00264B35" w:rsidRDefault="00264B35" w:rsidP="00DD57B7">
      <w:pPr>
        <w:spacing w:line="360" w:lineRule="auto"/>
        <w:jc w:val="both"/>
      </w:pPr>
      <w:r w:rsidRPr="00264B35">
        <w:t>The motivation behind this study stems from my dual role—as a student of business and as the founder of a marketing and tech company. While I have had hands-on experience managing the business, I saw this internship as a chance to view my organization through a more structured and academic lens.</w:t>
      </w:r>
    </w:p>
    <w:p w14:paraId="30BCF21B" w14:textId="77777777" w:rsidR="00264B35" w:rsidRPr="00264B35" w:rsidRDefault="00264B35" w:rsidP="00DD57B7">
      <w:pPr>
        <w:spacing w:line="360" w:lineRule="auto"/>
        <w:jc w:val="both"/>
      </w:pPr>
      <w:r w:rsidRPr="00264B35">
        <w:t>This study allowed me to:</w:t>
      </w:r>
    </w:p>
    <w:p w14:paraId="5BA0D27E" w14:textId="77777777" w:rsidR="00264B35" w:rsidRPr="00264B35" w:rsidRDefault="00264B35" w:rsidP="00A25518">
      <w:pPr>
        <w:numPr>
          <w:ilvl w:val="0"/>
          <w:numId w:val="10"/>
        </w:numPr>
        <w:spacing w:line="360" w:lineRule="auto"/>
        <w:jc w:val="both"/>
      </w:pPr>
      <w:r w:rsidRPr="00264B35">
        <w:t>Reassess our service models and operational practices</w:t>
      </w:r>
    </w:p>
    <w:p w14:paraId="43B82010" w14:textId="77777777" w:rsidR="00264B35" w:rsidRPr="00264B35" w:rsidRDefault="00264B35" w:rsidP="00A25518">
      <w:pPr>
        <w:numPr>
          <w:ilvl w:val="0"/>
          <w:numId w:val="10"/>
        </w:numPr>
        <w:spacing w:line="360" w:lineRule="auto"/>
        <w:jc w:val="both"/>
      </w:pPr>
      <w:r w:rsidRPr="00264B35">
        <w:t>Gain strategic insights by applying academic theories to real-world scenarios</w:t>
      </w:r>
    </w:p>
    <w:p w14:paraId="09B2DC0F" w14:textId="77777777" w:rsidR="00264B35" w:rsidRPr="00264B35" w:rsidRDefault="00264B35" w:rsidP="00A25518">
      <w:pPr>
        <w:numPr>
          <w:ilvl w:val="0"/>
          <w:numId w:val="10"/>
        </w:numPr>
        <w:spacing w:line="360" w:lineRule="auto"/>
        <w:jc w:val="both"/>
      </w:pPr>
      <w:r w:rsidRPr="00264B35">
        <w:t>Identify areas of improvement and innovation within the agency</w:t>
      </w:r>
    </w:p>
    <w:p w14:paraId="2DB0E18D" w14:textId="77777777" w:rsidR="00264B35" w:rsidRPr="00264B35" w:rsidRDefault="00264B35" w:rsidP="00A25518">
      <w:pPr>
        <w:numPr>
          <w:ilvl w:val="0"/>
          <w:numId w:val="10"/>
        </w:numPr>
        <w:spacing w:line="360" w:lineRule="auto"/>
        <w:jc w:val="both"/>
      </w:pPr>
      <w:r w:rsidRPr="00264B35">
        <w:t>Create a documented roadmap that can be useful for future training, planning, and academic collaboration</w:t>
      </w:r>
    </w:p>
    <w:p w14:paraId="75C9973D" w14:textId="77777777" w:rsidR="00264B35" w:rsidRPr="00264B35" w:rsidRDefault="00264B35" w:rsidP="00DD57B7">
      <w:pPr>
        <w:spacing w:line="360" w:lineRule="auto"/>
        <w:jc w:val="both"/>
      </w:pPr>
      <w:r w:rsidRPr="00264B35">
        <w:t>The process also served as a self-evaluation exercise, helping me recognize leadership strengths and managerial blind spots that are not always visible in day-to-day operations.</w:t>
      </w:r>
    </w:p>
    <w:p w14:paraId="04D432DC" w14:textId="77777777" w:rsidR="00264B35" w:rsidRPr="00264B35" w:rsidRDefault="00264B35" w:rsidP="00DD57B7">
      <w:pPr>
        <w:spacing w:line="360" w:lineRule="auto"/>
      </w:pPr>
    </w:p>
    <w:p w14:paraId="4A380169" w14:textId="2ECFB85A" w:rsidR="00EA4F88" w:rsidRPr="00EA4F88" w:rsidRDefault="00EA4F88" w:rsidP="00DD57B7">
      <w:pPr>
        <w:pStyle w:val="Heading2"/>
        <w:spacing w:line="360" w:lineRule="auto"/>
      </w:pPr>
      <w:bookmarkStart w:id="13" w:name="_Toc205629190"/>
      <w:r>
        <w:t>Limitation</w:t>
      </w:r>
      <w:bookmarkEnd w:id="13"/>
    </w:p>
    <w:p w14:paraId="55E1DD30" w14:textId="77777777" w:rsidR="00264B35" w:rsidRPr="00264B35" w:rsidRDefault="00264B35" w:rsidP="00DD57B7">
      <w:pPr>
        <w:spacing w:line="360" w:lineRule="auto"/>
        <w:jc w:val="both"/>
      </w:pPr>
      <w:r w:rsidRPr="00264B35">
        <w:t>Despite being both the researcher and the organizational leader, this report does face some limitations:</w:t>
      </w:r>
    </w:p>
    <w:p w14:paraId="54EF6A01" w14:textId="4EF7D4FE" w:rsidR="00264B35" w:rsidRPr="00264B35" w:rsidRDefault="00264B35" w:rsidP="00A25518">
      <w:pPr>
        <w:numPr>
          <w:ilvl w:val="0"/>
          <w:numId w:val="11"/>
        </w:numPr>
        <w:spacing w:line="360" w:lineRule="auto"/>
        <w:jc w:val="both"/>
      </w:pPr>
      <w:r w:rsidRPr="00264B35">
        <w:rPr>
          <w:b/>
          <w:bCs/>
        </w:rPr>
        <w:t>Limited External Perspective:</w:t>
      </w:r>
      <w:r w:rsidRPr="00264B35">
        <w:t xml:space="preserve"> The internal focus of the report may lack the objectivity </w:t>
      </w:r>
      <w:r w:rsidR="00B41F81">
        <w:t xml:space="preserve">that </w:t>
      </w:r>
      <w:r w:rsidRPr="00264B35">
        <w:t>an external evaluator could provide.</w:t>
      </w:r>
    </w:p>
    <w:p w14:paraId="7FC293F5" w14:textId="77777777" w:rsidR="00264B35" w:rsidRPr="00264B35" w:rsidRDefault="00264B35" w:rsidP="00A25518">
      <w:pPr>
        <w:numPr>
          <w:ilvl w:val="0"/>
          <w:numId w:val="11"/>
        </w:numPr>
        <w:spacing w:line="360" w:lineRule="auto"/>
        <w:jc w:val="both"/>
      </w:pPr>
      <w:r w:rsidRPr="00264B35">
        <w:rPr>
          <w:b/>
          <w:bCs/>
        </w:rPr>
        <w:t>Time Constraints:</w:t>
      </w:r>
      <w:r w:rsidRPr="00264B35">
        <w:t xml:space="preserve"> Balancing daily responsibilities as CEO while preparing the report restricted the depth of analysis in certain areas.</w:t>
      </w:r>
    </w:p>
    <w:p w14:paraId="66B317E9" w14:textId="77777777" w:rsidR="00264B35" w:rsidRPr="00264B35" w:rsidRDefault="00264B35" w:rsidP="00A25518">
      <w:pPr>
        <w:numPr>
          <w:ilvl w:val="0"/>
          <w:numId w:val="11"/>
        </w:numPr>
        <w:spacing w:line="360" w:lineRule="auto"/>
        <w:jc w:val="both"/>
      </w:pPr>
      <w:r w:rsidRPr="00264B35">
        <w:rPr>
          <w:b/>
          <w:bCs/>
        </w:rPr>
        <w:t>Confidentiality Concerns:</w:t>
      </w:r>
      <w:r w:rsidRPr="00264B35">
        <w:t xml:space="preserve"> For privacy and competitive reasons, some strategic data and financial details have been generalized or omitted.</w:t>
      </w:r>
    </w:p>
    <w:p w14:paraId="7FA933DC" w14:textId="254A4BC0" w:rsidR="00DF6910" w:rsidRDefault="00264B35" w:rsidP="00A25518">
      <w:pPr>
        <w:numPr>
          <w:ilvl w:val="0"/>
          <w:numId w:val="11"/>
        </w:numPr>
        <w:spacing w:line="360" w:lineRule="auto"/>
        <w:jc w:val="both"/>
      </w:pPr>
      <w:r w:rsidRPr="00264B35">
        <w:rPr>
          <w:b/>
          <w:bCs/>
        </w:rPr>
        <w:lastRenderedPageBreak/>
        <w:t>Scope of Study:</w:t>
      </w:r>
      <w:r w:rsidRPr="00264B35">
        <w:t xml:space="preserve"> The study primarily focuses on core services and customer-centric practices and does not delve into financial performance or legal compliance matters.</w:t>
      </w:r>
    </w:p>
    <w:p w14:paraId="015A14E0" w14:textId="32A3B1FE" w:rsidR="00E23E92" w:rsidRPr="00E23E92" w:rsidRDefault="00DF6910" w:rsidP="007B4B79">
      <w:pPr>
        <w:spacing w:line="360" w:lineRule="auto"/>
      </w:pPr>
      <w:r>
        <w:br w:type="page"/>
      </w:r>
    </w:p>
    <w:p w14:paraId="5A8A15BC" w14:textId="77777777" w:rsidR="00FC5216" w:rsidRDefault="00FC5216" w:rsidP="00DD57B7">
      <w:pPr>
        <w:pStyle w:val="Heading1"/>
        <w:spacing w:line="360" w:lineRule="auto"/>
        <w:jc w:val="both"/>
      </w:pPr>
    </w:p>
    <w:p w14:paraId="431EF782" w14:textId="77777777" w:rsidR="00FC5216" w:rsidRDefault="00FC5216" w:rsidP="00DD57B7">
      <w:pPr>
        <w:pStyle w:val="Heading1"/>
        <w:spacing w:line="360" w:lineRule="auto"/>
        <w:jc w:val="both"/>
      </w:pPr>
    </w:p>
    <w:p w14:paraId="19BE3D5F" w14:textId="77777777" w:rsidR="00FC5216" w:rsidRDefault="00FC5216" w:rsidP="00DD57B7">
      <w:pPr>
        <w:pStyle w:val="Heading1"/>
        <w:spacing w:line="360" w:lineRule="auto"/>
        <w:jc w:val="both"/>
      </w:pPr>
    </w:p>
    <w:p w14:paraId="14391F25" w14:textId="160A0714" w:rsidR="00E23E92" w:rsidRDefault="00E23E92" w:rsidP="00FC5216">
      <w:pPr>
        <w:pStyle w:val="Heading1"/>
        <w:spacing w:line="360" w:lineRule="auto"/>
        <w:jc w:val="center"/>
      </w:pPr>
      <w:bookmarkStart w:id="14" w:name="_Toc205629191"/>
      <w:r>
        <w:t>Chapter II</w:t>
      </w:r>
      <w:bookmarkEnd w:id="14"/>
    </w:p>
    <w:p w14:paraId="33C69AC1" w14:textId="4D597913" w:rsidR="00E23E92" w:rsidRPr="00E23E92" w:rsidRDefault="00E23E92" w:rsidP="00FC5216">
      <w:pPr>
        <w:pStyle w:val="Heading2"/>
        <w:spacing w:line="360" w:lineRule="auto"/>
        <w:jc w:val="center"/>
      </w:pPr>
      <w:bookmarkStart w:id="15" w:name="_Toc205629192"/>
      <w:r w:rsidRPr="006F106B">
        <w:t>Analysis of the Marketing Industry in Bangladesh</w:t>
      </w:r>
      <w:bookmarkEnd w:id="15"/>
    </w:p>
    <w:p w14:paraId="1E41BA6E" w14:textId="77777777" w:rsidR="00FC5216" w:rsidRDefault="00FC5216">
      <w:r>
        <w:br w:type="page"/>
      </w:r>
    </w:p>
    <w:p w14:paraId="5B32A803" w14:textId="6CC6B604" w:rsidR="00DF6910" w:rsidRDefault="006F106B" w:rsidP="00DD57B7">
      <w:pPr>
        <w:spacing w:line="360" w:lineRule="auto"/>
        <w:jc w:val="both"/>
      </w:pPr>
      <w:r w:rsidRPr="006F106B">
        <w:lastRenderedPageBreak/>
        <w:t xml:space="preserve">The marketing industry in </w:t>
      </w:r>
      <w:r>
        <w:t>our country</w:t>
      </w:r>
      <w:r w:rsidRPr="006F106B">
        <w:t xml:space="preserve"> has seen </w:t>
      </w:r>
      <w:r>
        <w:t xml:space="preserve">a </w:t>
      </w:r>
      <w:r w:rsidRPr="006F106B">
        <w:t xml:space="preserve">quick revolution over the </w:t>
      </w:r>
      <w:r>
        <w:t>last</w:t>
      </w:r>
      <w:r w:rsidRPr="006F106B">
        <w:t xml:space="preserve"> decade, driven by digital penetration</w:t>
      </w:r>
      <w:r>
        <w:t xml:space="preserve">, </w:t>
      </w:r>
      <w:r w:rsidRPr="006F106B">
        <w:t>globalization, and changing customer behavior. From</w:t>
      </w:r>
      <w:r>
        <w:t xml:space="preserve"> </w:t>
      </w:r>
      <w:r w:rsidRPr="006F106B">
        <w:t>data-driven digital campaigns</w:t>
      </w:r>
      <w:r>
        <w:t xml:space="preserve"> to</w:t>
      </w:r>
      <w:r w:rsidRPr="006F106B">
        <w:t xml:space="preserve"> traditional methods like billboards and print ads, the </w:t>
      </w:r>
      <w:r>
        <w:t>industry</w:t>
      </w:r>
      <w:r w:rsidRPr="006F106B">
        <w:t xml:space="preserve"> now plays a vital role in the strategic operations of businesses across all sectors.</w:t>
      </w:r>
    </w:p>
    <w:p w14:paraId="1C30F399" w14:textId="77777777" w:rsidR="007B4B79" w:rsidRPr="006F106B" w:rsidRDefault="007B4B79" w:rsidP="00DD57B7">
      <w:pPr>
        <w:spacing w:line="360" w:lineRule="auto"/>
        <w:jc w:val="both"/>
      </w:pPr>
    </w:p>
    <w:p w14:paraId="6BFF6640" w14:textId="3CE537CB" w:rsidR="006F106B" w:rsidRPr="006F106B" w:rsidRDefault="00EA4F88" w:rsidP="00FC5216">
      <w:pPr>
        <w:pStyle w:val="Heading2"/>
      </w:pPr>
      <w:bookmarkStart w:id="16" w:name="_Toc205629193"/>
      <w:r>
        <w:t>2</w:t>
      </w:r>
      <w:r w:rsidR="006F106B" w:rsidRPr="006F106B">
        <w:t>.1 Specification of the Industry</w:t>
      </w:r>
      <w:bookmarkEnd w:id="16"/>
    </w:p>
    <w:p w14:paraId="075024FA" w14:textId="77777777" w:rsidR="0081799F" w:rsidRDefault="00F960A3" w:rsidP="00DD57B7">
      <w:pPr>
        <w:spacing w:before="100" w:beforeAutospacing="1" w:after="100" w:afterAutospacing="1" w:line="360" w:lineRule="auto"/>
        <w:jc w:val="both"/>
        <w:rPr>
          <w:noProof/>
        </w:rPr>
      </w:pPr>
      <w:r w:rsidRPr="00F960A3">
        <w:rPr>
          <w:rFonts w:asciiTheme="majorHAnsi" w:eastAsia="Times New Roman" w:hAnsiTheme="majorHAnsi" w:cs="Times New Roman"/>
          <w:kern w:val="0"/>
          <w14:ligatures w14:val="none"/>
        </w:rPr>
        <w:t>The marketing and advertising industry in Bangladesh is undergoing rapid evolution, influenced by technological advancements, shifts in consumer behavior, and the increasing digitalization of everyday life. Traditionally, the industry has been divided into two broad categories</w:t>
      </w:r>
      <w:r w:rsidR="0081799F">
        <w:rPr>
          <w:rFonts w:asciiTheme="majorHAnsi" w:eastAsia="Times New Roman" w:hAnsiTheme="majorHAnsi" w:cs="Times New Roman"/>
          <w:kern w:val="0"/>
          <w14:ligatures w14:val="none"/>
        </w:rPr>
        <w:t xml:space="preserve"> </w:t>
      </w:r>
      <w:r w:rsidRPr="00F960A3">
        <w:rPr>
          <w:rFonts w:asciiTheme="majorHAnsi" w:eastAsia="Times New Roman" w:hAnsiTheme="majorHAnsi" w:cs="Times New Roman"/>
          <w:b/>
          <w:bCs/>
          <w:kern w:val="0"/>
          <w14:ligatures w14:val="none"/>
        </w:rPr>
        <w:t>ATL (Above the Line)</w:t>
      </w:r>
      <w:r w:rsidRPr="00F960A3">
        <w:rPr>
          <w:rFonts w:asciiTheme="majorHAnsi" w:eastAsia="Times New Roman" w:hAnsiTheme="majorHAnsi" w:cs="Times New Roman"/>
          <w:kern w:val="0"/>
          <w14:ligatures w14:val="none"/>
        </w:rPr>
        <w:t xml:space="preserve"> and </w:t>
      </w:r>
      <w:r w:rsidRPr="00F960A3">
        <w:rPr>
          <w:rFonts w:asciiTheme="majorHAnsi" w:eastAsia="Times New Roman" w:hAnsiTheme="majorHAnsi" w:cs="Times New Roman"/>
          <w:b/>
          <w:bCs/>
          <w:kern w:val="0"/>
          <w14:ligatures w14:val="none"/>
        </w:rPr>
        <w:t>BTL (Below the Line)</w:t>
      </w:r>
      <w:r w:rsidRPr="00F960A3">
        <w:rPr>
          <w:rFonts w:asciiTheme="majorHAnsi" w:eastAsia="Times New Roman" w:hAnsiTheme="majorHAnsi" w:cs="Times New Roman"/>
          <w:kern w:val="0"/>
          <w14:ligatures w14:val="none"/>
        </w:rPr>
        <w:t xml:space="preserve"> marketing. However, in recent years, </w:t>
      </w:r>
      <w:r w:rsidRPr="00F960A3">
        <w:rPr>
          <w:rFonts w:asciiTheme="majorHAnsi" w:eastAsia="Times New Roman" w:hAnsiTheme="majorHAnsi" w:cs="Times New Roman"/>
          <w:b/>
          <w:bCs/>
          <w:kern w:val="0"/>
          <w14:ligatures w14:val="none"/>
        </w:rPr>
        <w:t>TTL (Through the Line)</w:t>
      </w:r>
      <w:r w:rsidRPr="00F960A3">
        <w:rPr>
          <w:rFonts w:asciiTheme="majorHAnsi" w:eastAsia="Times New Roman" w:hAnsiTheme="majorHAnsi" w:cs="Times New Roman"/>
          <w:kern w:val="0"/>
          <w14:ligatures w14:val="none"/>
        </w:rPr>
        <w:t xml:space="preserve"> or integrated digital marketing has emerged as a dominant third force, blurring the boundaries between ATL and BTL. Understanding these classifications is critical to assessing the current structure of the marketing ecosystem in Bangladesh.</w:t>
      </w:r>
      <w:r w:rsidR="0081799F" w:rsidRPr="0081799F">
        <w:rPr>
          <w:noProof/>
        </w:rPr>
        <w:t xml:space="preserve"> </w:t>
      </w:r>
    </w:p>
    <w:p w14:paraId="413A1937" w14:textId="59A76EBD" w:rsidR="0081799F" w:rsidRDefault="0081799F" w:rsidP="007B4B79">
      <w:pPr>
        <w:spacing w:before="100" w:beforeAutospacing="1" w:after="100" w:afterAutospacing="1" w:line="360" w:lineRule="auto"/>
        <w:jc w:val="center"/>
        <w:rPr>
          <w:rFonts w:asciiTheme="majorHAnsi" w:eastAsia="Times New Roman" w:hAnsiTheme="majorHAnsi" w:cs="Times New Roman"/>
          <w:kern w:val="0"/>
          <w14:ligatures w14:val="none"/>
        </w:rPr>
      </w:pPr>
      <w:r>
        <w:rPr>
          <w:noProof/>
        </w:rPr>
        <w:drawing>
          <wp:inline distT="0" distB="0" distL="0" distR="0" wp14:anchorId="3DA24847" wp14:editId="3932D8CA">
            <wp:extent cx="4883727" cy="303169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0968" cy="3036189"/>
                    </a:xfrm>
                    <a:prstGeom prst="rect">
                      <a:avLst/>
                    </a:prstGeom>
                    <a:noFill/>
                  </pic:spPr>
                </pic:pic>
              </a:graphicData>
            </a:graphic>
          </wp:inline>
        </w:drawing>
      </w:r>
    </w:p>
    <w:p w14:paraId="57CD8961" w14:textId="77777777" w:rsidR="0081799F" w:rsidRDefault="0081799F" w:rsidP="00DD57B7">
      <w:pPr>
        <w:spacing w:before="100" w:beforeAutospacing="1" w:after="100" w:afterAutospacing="1" w:line="360" w:lineRule="auto"/>
        <w:jc w:val="both"/>
        <w:rPr>
          <w:rFonts w:asciiTheme="majorHAnsi" w:eastAsia="Times New Roman" w:hAnsiTheme="majorHAnsi" w:cs="Times New Roman"/>
          <w:kern w:val="0"/>
          <w14:ligatures w14:val="none"/>
        </w:rPr>
      </w:pPr>
    </w:p>
    <w:p w14:paraId="79C5657B" w14:textId="6CE63D60"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ATL (Above the Line) Marketing</w:t>
      </w:r>
    </w:p>
    <w:p w14:paraId="4D4A34F7" w14:textId="77777777"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lastRenderedPageBreak/>
        <w:t>Above the Line (ATL)</w:t>
      </w:r>
      <w:r w:rsidRPr="00F960A3">
        <w:rPr>
          <w:rFonts w:asciiTheme="majorHAnsi" w:eastAsia="Times New Roman" w:hAnsiTheme="majorHAnsi" w:cs="Times New Roman"/>
          <w:kern w:val="0"/>
          <w14:ligatures w14:val="none"/>
        </w:rPr>
        <w:t xml:space="preserve"> marketing refers to </w:t>
      </w:r>
      <w:r w:rsidRPr="00F960A3">
        <w:rPr>
          <w:rFonts w:asciiTheme="majorHAnsi" w:eastAsia="Times New Roman" w:hAnsiTheme="majorHAnsi" w:cs="Times New Roman"/>
          <w:b/>
          <w:bCs/>
          <w:kern w:val="0"/>
          <w14:ligatures w14:val="none"/>
        </w:rPr>
        <w:t>mass media-based promotional strategies</w:t>
      </w:r>
      <w:r w:rsidRPr="00F960A3">
        <w:rPr>
          <w:rFonts w:asciiTheme="majorHAnsi" w:eastAsia="Times New Roman" w:hAnsiTheme="majorHAnsi" w:cs="Times New Roman"/>
          <w:kern w:val="0"/>
          <w14:ligatures w14:val="none"/>
        </w:rPr>
        <w:t xml:space="preserve"> aimed at reaching a wide, generalized audience. These campaigns are typically non-targeted, aiming to build brand awareness and recall across broad population segments.</w:t>
      </w:r>
    </w:p>
    <w:p w14:paraId="4F0B80C9" w14:textId="594BD57E"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Key Characteristics:</w:t>
      </w:r>
    </w:p>
    <w:p w14:paraId="07587A70" w14:textId="77777777" w:rsidR="00F960A3" w:rsidRPr="00F960A3" w:rsidRDefault="00F960A3" w:rsidP="00A25518">
      <w:pPr>
        <w:numPr>
          <w:ilvl w:val="0"/>
          <w:numId w:val="22"/>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High reach but low precision</w:t>
      </w:r>
    </w:p>
    <w:p w14:paraId="685DBEE0" w14:textId="77777777" w:rsidR="00F960A3" w:rsidRPr="00F960A3" w:rsidRDefault="00F960A3" w:rsidP="00A25518">
      <w:pPr>
        <w:numPr>
          <w:ilvl w:val="0"/>
          <w:numId w:val="22"/>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Ideal for brand-building and national campaigns</w:t>
      </w:r>
    </w:p>
    <w:p w14:paraId="07A2AFB1" w14:textId="77777777" w:rsidR="0081799F" w:rsidRDefault="00F960A3" w:rsidP="00A25518">
      <w:pPr>
        <w:numPr>
          <w:ilvl w:val="0"/>
          <w:numId w:val="22"/>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Commonly used by large corporations with significant advertising budgets</w:t>
      </w:r>
    </w:p>
    <w:p w14:paraId="4BEA0C28" w14:textId="09B1DE1D"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Primary ATL Channels in Bangladesh:</w:t>
      </w:r>
    </w:p>
    <w:p w14:paraId="389F2AC3" w14:textId="77777777" w:rsidR="0081799F" w:rsidRDefault="00F960A3" w:rsidP="00A25518">
      <w:pPr>
        <w:numPr>
          <w:ilvl w:val="0"/>
          <w:numId w:val="23"/>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Television:</w:t>
      </w:r>
    </w:p>
    <w:p w14:paraId="6CE12921" w14:textId="6E972CD0" w:rsidR="00F960A3" w:rsidRPr="00F960A3"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Television remains one of the most influential media platforms in Bangladesh. Major channels like NTV, Channel i, and RTV provide national coverage, making TV ads highly effective for mass consumer products, especially in the FMCG sector.</w:t>
      </w:r>
    </w:p>
    <w:p w14:paraId="729FA87E" w14:textId="77777777" w:rsidR="0081799F" w:rsidRDefault="00F960A3" w:rsidP="00A25518">
      <w:pPr>
        <w:numPr>
          <w:ilvl w:val="0"/>
          <w:numId w:val="23"/>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Radio:</w:t>
      </w:r>
    </w:p>
    <w:p w14:paraId="14F3C596" w14:textId="6A7055FD" w:rsidR="00F960A3" w:rsidRPr="00F960A3"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Though more limited in reach compared to television, FM radio channels like Radio Foorti and ABC Radio serve as effective channels for brand messaging, particularly for urban, youth-focused campaigns.</w:t>
      </w:r>
    </w:p>
    <w:p w14:paraId="39BE45E0" w14:textId="77777777" w:rsidR="0081799F" w:rsidRDefault="00F960A3" w:rsidP="00A25518">
      <w:pPr>
        <w:numPr>
          <w:ilvl w:val="0"/>
          <w:numId w:val="23"/>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Print Media (Newspapers and Magazines):</w:t>
      </w:r>
    </w:p>
    <w:p w14:paraId="66EFC2DD" w14:textId="1BC6EEA7" w:rsidR="00F960A3" w:rsidRPr="00F960A3"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 xml:space="preserve">Daily newspapers such as </w:t>
      </w:r>
      <w:r w:rsidRPr="00F960A3">
        <w:rPr>
          <w:rFonts w:asciiTheme="majorHAnsi" w:eastAsia="Times New Roman" w:hAnsiTheme="majorHAnsi" w:cs="Times New Roman"/>
          <w:i/>
          <w:iCs/>
          <w:kern w:val="0"/>
          <w14:ligatures w14:val="none"/>
        </w:rPr>
        <w:t>Prothom Alo</w:t>
      </w:r>
      <w:r w:rsidRPr="00F960A3">
        <w:rPr>
          <w:rFonts w:asciiTheme="majorHAnsi" w:eastAsia="Times New Roman" w:hAnsiTheme="majorHAnsi" w:cs="Times New Roman"/>
          <w:kern w:val="0"/>
          <w14:ligatures w14:val="none"/>
        </w:rPr>
        <w:t xml:space="preserve">, </w:t>
      </w:r>
      <w:r w:rsidRPr="00F960A3">
        <w:rPr>
          <w:rFonts w:asciiTheme="majorHAnsi" w:eastAsia="Times New Roman" w:hAnsiTheme="majorHAnsi" w:cs="Times New Roman"/>
          <w:i/>
          <w:iCs/>
          <w:kern w:val="0"/>
          <w14:ligatures w14:val="none"/>
        </w:rPr>
        <w:t>The Daily Star</w:t>
      </w:r>
      <w:r w:rsidRPr="00F960A3">
        <w:rPr>
          <w:rFonts w:asciiTheme="majorHAnsi" w:eastAsia="Times New Roman" w:hAnsiTheme="majorHAnsi" w:cs="Times New Roman"/>
          <w:kern w:val="0"/>
          <w14:ligatures w14:val="none"/>
        </w:rPr>
        <w:t xml:space="preserve">, and </w:t>
      </w:r>
      <w:r w:rsidRPr="00F960A3">
        <w:rPr>
          <w:rFonts w:asciiTheme="majorHAnsi" w:eastAsia="Times New Roman" w:hAnsiTheme="majorHAnsi" w:cs="Times New Roman"/>
          <w:i/>
          <w:iCs/>
          <w:kern w:val="0"/>
          <w14:ligatures w14:val="none"/>
        </w:rPr>
        <w:t>Kaler Kantho</w:t>
      </w:r>
      <w:r w:rsidRPr="00F960A3">
        <w:rPr>
          <w:rFonts w:asciiTheme="majorHAnsi" w:eastAsia="Times New Roman" w:hAnsiTheme="majorHAnsi" w:cs="Times New Roman"/>
          <w:kern w:val="0"/>
          <w14:ligatures w14:val="none"/>
        </w:rPr>
        <w:t xml:space="preserve"> are still widely read, particularly among middle-aged and older demographics. Print advertisements are especially popular among real estate, education, and financial service sectors.</w:t>
      </w:r>
    </w:p>
    <w:p w14:paraId="0AD61457" w14:textId="77777777" w:rsidR="0081799F" w:rsidRDefault="00F960A3" w:rsidP="00A25518">
      <w:pPr>
        <w:numPr>
          <w:ilvl w:val="0"/>
          <w:numId w:val="23"/>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Outdoor Advertising (Billboards and Hoardings):</w:t>
      </w:r>
    </w:p>
    <w:p w14:paraId="17137B0B" w14:textId="6742DAF0" w:rsidR="00F960A3" w:rsidRPr="00F960A3"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lastRenderedPageBreak/>
        <w:t>While sometimes considered a grey area between ATL and BTL, outdoor campaigns with mass visibility (e.g., major city intersections or highways) are generally classified as ATL due to their broad exposure.</w:t>
      </w:r>
    </w:p>
    <w:p w14:paraId="616417E8" w14:textId="77777777" w:rsidR="00F960A3" w:rsidRPr="00F960A3" w:rsidRDefault="00F960A3" w:rsidP="00DD57B7">
      <w:pPr>
        <w:spacing w:before="100" w:beforeAutospacing="1" w:after="100" w:afterAutospacing="1" w:line="360" w:lineRule="auto"/>
        <w:jc w:val="both"/>
        <w:outlineLvl w:val="3"/>
        <w:rPr>
          <w:rFonts w:asciiTheme="majorHAnsi" w:eastAsia="Times New Roman" w:hAnsiTheme="majorHAnsi" w:cs="Times New Roman"/>
          <w:b/>
          <w:bCs/>
          <w:kern w:val="0"/>
          <w14:ligatures w14:val="none"/>
        </w:rPr>
      </w:pPr>
      <w:r w:rsidRPr="00F960A3">
        <w:rPr>
          <w:rFonts w:asciiTheme="majorHAnsi" w:eastAsia="Times New Roman" w:hAnsiTheme="majorHAnsi" w:cs="Times New Roman"/>
          <w:b/>
          <w:bCs/>
          <w:kern w:val="0"/>
          <w14:ligatures w14:val="none"/>
        </w:rPr>
        <w:t>Use Cases in Bangladesh:</w:t>
      </w:r>
    </w:p>
    <w:p w14:paraId="57F600FD" w14:textId="77777777"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ATL strategies are most common among:</w:t>
      </w:r>
    </w:p>
    <w:p w14:paraId="1390BE5B" w14:textId="77777777" w:rsidR="00F960A3" w:rsidRPr="00F960A3" w:rsidRDefault="00F960A3" w:rsidP="00A25518">
      <w:pPr>
        <w:numPr>
          <w:ilvl w:val="0"/>
          <w:numId w:val="24"/>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Large FMCG brands (e.g., Unilever, Pran-RFL)</w:t>
      </w:r>
    </w:p>
    <w:p w14:paraId="32E377BC" w14:textId="77777777" w:rsidR="00F960A3" w:rsidRPr="00F960A3" w:rsidRDefault="00F960A3" w:rsidP="00A25518">
      <w:pPr>
        <w:numPr>
          <w:ilvl w:val="0"/>
          <w:numId w:val="24"/>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Telecom operators (e.g., Grameenphone, Banglalink)</w:t>
      </w:r>
    </w:p>
    <w:p w14:paraId="5B75367F" w14:textId="77777777" w:rsidR="00F960A3" w:rsidRPr="00F960A3" w:rsidRDefault="00F960A3" w:rsidP="00A25518">
      <w:pPr>
        <w:numPr>
          <w:ilvl w:val="0"/>
          <w:numId w:val="24"/>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Financial institutions</w:t>
      </w:r>
    </w:p>
    <w:p w14:paraId="3AB87FC0" w14:textId="77777777" w:rsidR="00F960A3" w:rsidRPr="00F960A3" w:rsidRDefault="00F960A3" w:rsidP="00A25518">
      <w:pPr>
        <w:numPr>
          <w:ilvl w:val="0"/>
          <w:numId w:val="24"/>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Consumer electronics brands</w:t>
      </w:r>
    </w:p>
    <w:p w14:paraId="3FA27AEC" w14:textId="77777777" w:rsidR="0081799F"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ATL campaigns in Bangladesh often focus on product launches, festival promotions (like Eid and Pohela Boishakh), and public service awareness (e.g., voter registration, health campaigns).</w:t>
      </w:r>
    </w:p>
    <w:p w14:paraId="11AE9E05" w14:textId="77777777" w:rsidR="0081799F" w:rsidRDefault="0081799F" w:rsidP="00DD57B7">
      <w:pPr>
        <w:spacing w:before="100" w:beforeAutospacing="1" w:after="100" w:afterAutospacing="1" w:line="360" w:lineRule="auto"/>
        <w:jc w:val="both"/>
        <w:rPr>
          <w:rFonts w:asciiTheme="majorHAnsi" w:eastAsia="Times New Roman" w:hAnsiTheme="majorHAnsi" w:cs="Times New Roman"/>
          <w:kern w:val="0"/>
          <w14:ligatures w14:val="none"/>
        </w:rPr>
      </w:pPr>
    </w:p>
    <w:p w14:paraId="48EC1AE0" w14:textId="57527711"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BTL (Below the Line) Marketing</w:t>
      </w:r>
    </w:p>
    <w:p w14:paraId="7EC0F8A4" w14:textId="77777777" w:rsidR="0081799F"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Below the Line (BTL)</w:t>
      </w:r>
      <w:r w:rsidRPr="00F960A3">
        <w:rPr>
          <w:rFonts w:asciiTheme="majorHAnsi" w:eastAsia="Times New Roman" w:hAnsiTheme="majorHAnsi" w:cs="Times New Roman"/>
          <w:kern w:val="0"/>
          <w14:ligatures w14:val="none"/>
        </w:rPr>
        <w:t xml:space="preserve"> marketing refers to </w:t>
      </w:r>
      <w:r w:rsidRPr="00F960A3">
        <w:rPr>
          <w:rFonts w:asciiTheme="majorHAnsi" w:eastAsia="Times New Roman" w:hAnsiTheme="majorHAnsi" w:cs="Times New Roman"/>
          <w:b/>
          <w:bCs/>
          <w:kern w:val="0"/>
          <w14:ligatures w14:val="none"/>
        </w:rPr>
        <w:t>highly targeted, direct, and interactive promotional efforts</w:t>
      </w:r>
      <w:r w:rsidRPr="00F960A3">
        <w:rPr>
          <w:rFonts w:asciiTheme="majorHAnsi" w:eastAsia="Times New Roman" w:hAnsiTheme="majorHAnsi" w:cs="Times New Roman"/>
          <w:kern w:val="0"/>
          <w14:ligatures w14:val="none"/>
        </w:rPr>
        <w:t>. These strategies are designed to create a personal connection with the consumer and often encourage immediate action or engagement.</w:t>
      </w:r>
    </w:p>
    <w:p w14:paraId="54DF3EBB" w14:textId="1FCC6164"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Key Characteristics:</w:t>
      </w:r>
    </w:p>
    <w:p w14:paraId="13766733" w14:textId="77777777" w:rsidR="00F960A3" w:rsidRPr="00F960A3" w:rsidRDefault="00F960A3" w:rsidP="00A25518">
      <w:pPr>
        <w:numPr>
          <w:ilvl w:val="0"/>
          <w:numId w:val="25"/>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Targeted and measurable</w:t>
      </w:r>
    </w:p>
    <w:p w14:paraId="4061CC25" w14:textId="77777777" w:rsidR="00F960A3" w:rsidRPr="00F960A3" w:rsidRDefault="00F960A3" w:rsidP="00A25518">
      <w:pPr>
        <w:numPr>
          <w:ilvl w:val="0"/>
          <w:numId w:val="25"/>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Focus on consumer engagement and conversion</w:t>
      </w:r>
    </w:p>
    <w:p w14:paraId="148EE86A" w14:textId="77777777" w:rsidR="002D4705" w:rsidRDefault="0081799F" w:rsidP="00A25518">
      <w:pPr>
        <w:numPr>
          <w:ilvl w:val="0"/>
          <w:numId w:val="25"/>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Typically,</w:t>
      </w:r>
      <w:r w:rsidR="00F960A3" w:rsidRPr="00F960A3">
        <w:rPr>
          <w:rFonts w:asciiTheme="majorHAnsi" w:eastAsia="Times New Roman" w:hAnsiTheme="majorHAnsi" w:cs="Times New Roman"/>
          <w:kern w:val="0"/>
          <w14:ligatures w14:val="none"/>
        </w:rPr>
        <w:t xml:space="preserve"> more cost-effective than ATL</w:t>
      </w:r>
    </w:p>
    <w:p w14:paraId="45CDFE9C" w14:textId="77777777" w:rsidR="002D4705" w:rsidRDefault="002D4705" w:rsidP="00DD57B7">
      <w:pPr>
        <w:spacing w:before="100" w:beforeAutospacing="1" w:after="100" w:afterAutospacing="1" w:line="360" w:lineRule="auto"/>
        <w:ind w:left="360"/>
        <w:jc w:val="both"/>
        <w:rPr>
          <w:rFonts w:asciiTheme="majorHAnsi" w:eastAsia="Times New Roman" w:hAnsiTheme="majorHAnsi" w:cs="Times New Roman"/>
          <w:kern w:val="0"/>
          <w14:ligatures w14:val="none"/>
        </w:rPr>
      </w:pPr>
    </w:p>
    <w:p w14:paraId="1FDBDC52" w14:textId="721FB775" w:rsidR="00F960A3" w:rsidRPr="00F960A3" w:rsidRDefault="00F960A3" w:rsidP="00DD57B7">
      <w:pPr>
        <w:spacing w:before="100" w:beforeAutospacing="1" w:after="100" w:afterAutospacing="1" w:line="360" w:lineRule="auto"/>
        <w:ind w:left="36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Common BTL Activities in Bangladesh:</w:t>
      </w:r>
    </w:p>
    <w:p w14:paraId="60257378" w14:textId="77777777" w:rsidR="0081799F" w:rsidRDefault="00F960A3" w:rsidP="00A25518">
      <w:pPr>
        <w:numPr>
          <w:ilvl w:val="0"/>
          <w:numId w:val="26"/>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lastRenderedPageBreak/>
        <w:t>Event Marketing &amp; Activations:</w:t>
      </w:r>
    </w:p>
    <w:p w14:paraId="50A00B5C" w14:textId="4BBB0116" w:rsidR="00F960A3" w:rsidRPr="00F960A3"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Roadshows, mall activations, campus campaigns, and pop-up events are common in both urban and semi-urban areas. These are used to generate direct consumer interactions.</w:t>
      </w:r>
    </w:p>
    <w:p w14:paraId="37B520DB" w14:textId="77777777" w:rsidR="0081799F" w:rsidRDefault="00F960A3" w:rsidP="00A25518">
      <w:pPr>
        <w:numPr>
          <w:ilvl w:val="0"/>
          <w:numId w:val="26"/>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Point-of-Sale (POS) Promotions:</w:t>
      </w:r>
    </w:p>
    <w:p w14:paraId="26E0A389" w14:textId="79DD3E8A" w:rsidR="00F960A3" w:rsidRPr="00F960A3"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In-store branding, shelf displays, and product sampling at retail outlets help influence purchasing decisions at the moment of sale.</w:t>
      </w:r>
    </w:p>
    <w:p w14:paraId="3D416674" w14:textId="77777777" w:rsidR="0081799F" w:rsidRDefault="00F960A3" w:rsidP="00A25518">
      <w:pPr>
        <w:numPr>
          <w:ilvl w:val="0"/>
          <w:numId w:val="26"/>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Trade Shows and Expos:</w:t>
      </w:r>
    </w:p>
    <w:p w14:paraId="12EE93D1" w14:textId="156776B3" w:rsidR="00F960A3" w:rsidRPr="00F960A3"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Sectors like real estate, education, and IT frequently organize trade fairs where companies can interact with target customers face-to-face.</w:t>
      </w:r>
    </w:p>
    <w:p w14:paraId="570C1F64" w14:textId="77777777" w:rsidR="0081799F" w:rsidRDefault="00F960A3" w:rsidP="00A25518">
      <w:pPr>
        <w:numPr>
          <w:ilvl w:val="0"/>
          <w:numId w:val="26"/>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SMS and Email Campaigns:</w:t>
      </w:r>
    </w:p>
    <w:p w14:paraId="65A9729E" w14:textId="69C57450" w:rsidR="00F960A3" w:rsidRPr="00F960A3"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Bulk SMS services are widely used in Bangladesh due to the high penetration of mobile phones. SMS marketing is especially effective for banks, retailers, and telecom operators.</w:t>
      </w:r>
    </w:p>
    <w:p w14:paraId="6DAB00E7" w14:textId="77777777" w:rsidR="0081799F" w:rsidRDefault="00F960A3" w:rsidP="00A25518">
      <w:pPr>
        <w:numPr>
          <w:ilvl w:val="0"/>
          <w:numId w:val="26"/>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Direct Marketing and Leaflet Distribution:</w:t>
      </w:r>
    </w:p>
    <w:p w14:paraId="3E48D23D" w14:textId="77777777" w:rsidR="002D4705"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Localized campaigns involving door-to-door flyer distribution or targeted advertising in specific communities remain relevant, particularly for regional businesses.</w:t>
      </w:r>
    </w:p>
    <w:p w14:paraId="096627A4" w14:textId="77777777" w:rsidR="002D4705" w:rsidRDefault="002D4705" w:rsidP="00DD57B7">
      <w:pPr>
        <w:spacing w:before="100" w:beforeAutospacing="1" w:after="100" w:afterAutospacing="1" w:line="360" w:lineRule="auto"/>
        <w:jc w:val="both"/>
        <w:rPr>
          <w:rFonts w:asciiTheme="majorHAnsi" w:eastAsia="Times New Roman" w:hAnsiTheme="majorHAnsi" w:cs="Times New Roman"/>
          <w:kern w:val="0"/>
          <w14:ligatures w14:val="none"/>
        </w:rPr>
      </w:pPr>
    </w:p>
    <w:p w14:paraId="619009AB" w14:textId="1FE0AD54"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Use Cases in Bangladesh:</w:t>
      </w:r>
    </w:p>
    <w:p w14:paraId="6DCFD270" w14:textId="77777777"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BTL strategies are common among:</w:t>
      </w:r>
    </w:p>
    <w:p w14:paraId="58C9136A" w14:textId="77777777" w:rsidR="00F960A3" w:rsidRPr="00F960A3" w:rsidRDefault="00F960A3" w:rsidP="00A25518">
      <w:pPr>
        <w:numPr>
          <w:ilvl w:val="0"/>
          <w:numId w:val="27"/>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SMEs and startups with limited budgets</w:t>
      </w:r>
    </w:p>
    <w:p w14:paraId="34FAA5BF" w14:textId="77777777" w:rsidR="00F960A3" w:rsidRPr="00F960A3" w:rsidRDefault="00F960A3" w:rsidP="00A25518">
      <w:pPr>
        <w:numPr>
          <w:ilvl w:val="0"/>
          <w:numId w:val="27"/>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Regional businesses</w:t>
      </w:r>
    </w:p>
    <w:p w14:paraId="0EB55ADE" w14:textId="77777777" w:rsidR="00F960A3" w:rsidRPr="00F960A3" w:rsidRDefault="00F960A3" w:rsidP="00A25518">
      <w:pPr>
        <w:numPr>
          <w:ilvl w:val="0"/>
          <w:numId w:val="27"/>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NGOs and development agencies</w:t>
      </w:r>
    </w:p>
    <w:p w14:paraId="5E6BBF41" w14:textId="77777777" w:rsidR="00F960A3" w:rsidRPr="00F960A3" w:rsidRDefault="00F960A3" w:rsidP="00A25518">
      <w:pPr>
        <w:numPr>
          <w:ilvl w:val="0"/>
          <w:numId w:val="27"/>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lastRenderedPageBreak/>
        <w:t>Campaigns requiring localized engagement (e.g., rural health awareness, voter drives)</w:t>
      </w:r>
    </w:p>
    <w:p w14:paraId="6205165A" w14:textId="77777777" w:rsidR="002D4705"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 xml:space="preserve">BTL marketing has gained momentum because it offers </w:t>
      </w:r>
      <w:r w:rsidRPr="00F960A3">
        <w:rPr>
          <w:rFonts w:asciiTheme="majorHAnsi" w:eastAsia="Times New Roman" w:hAnsiTheme="majorHAnsi" w:cs="Times New Roman"/>
          <w:b/>
          <w:bCs/>
          <w:kern w:val="0"/>
          <w14:ligatures w14:val="none"/>
        </w:rPr>
        <w:t>greater ROI transparency</w:t>
      </w:r>
      <w:r w:rsidRPr="00F960A3">
        <w:rPr>
          <w:rFonts w:asciiTheme="majorHAnsi" w:eastAsia="Times New Roman" w:hAnsiTheme="majorHAnsi" w:cs="Times New Roman"/>
          <w:kern w:val="0"/>
          <w14:ligatures w14:val="none"/>
        </w:rPr>
        <w:t>, especially in resource-constrained environments.</w:t>
      </w:r>
    </w:p>
    <w:p w14:paraId="7EE94F78" w14:textId="77777777" w:rsidR="002D4705" w:rsidRDefault="002D4705" w:rsidP="00DD57B7">
      <w:pPr>
        <w:spacing w:before="100" w:beforeAutospacing="1" w:after="100" w:afterAutospacing="1" w:line="360" w:lineRule="auto"/>
        <w:jc w:val="both"/>
        <w:rPr>
          <w:rFonts w:asciiTheme="majorHAnsi" w:eastAsia="Times New Roman" w:hAnsiTheme="majorHAnsi" w:cs="Times New Roman"/>
          <w:kern w:val="0"/>
          <w14:ligatures w14:val="none"/>
        </w:rPr>
      </w:pPr>
    </w:p>
    <w:p w14:paraId="25A0E768" w14:textId="78375CA0"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TTL (Through the Line) Marketing / Digital Marketing</w:t>
      </w:r>
    </w:p>
    <w:p w14:paraId="411AB485" w14:textId="77777777" w:rsidR="002D4705"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 xml:space="preserve">As the line between ATL and BTL has blurred, </w:t>
      </w:r>
      <w:r w:rsidRPr="00F960A3">
        <w:rPr>
          <w:rFonts w:asciiTheme="majorHAnsi" w:eastAsia="Times New Roman" w:hAnsiTheme="majorHAnsi" w:cs="Times New Roman"/>
          <w:b/>
          <w:bCs/>
          <w:kern w:val="0"/>
          <w14:ligatures w14:val="none"/>
        </w:rPr>
        <w:t>Through the Line (TTL)</w:t>
      </w:r>
      <w:r w:rsidRPr="00F960A3">
        <w:rPr>
          <w:rFonts w:asciiTheme="majorHAnsi" w:eastAsia="Times New Roman" w:hAnsiTheme="majorHAnsi" w:cs="Times New Roman"/>
          <w:kern w:val="0"/>
          <w14:ligatures w14:val="none"/>
        </w:rPr>
        <w:t xml:space="preserve"> marketing—especially through </w:t>
      </w:r>
      <w:r w:rsidRPr="00F960A3">
        <w:rPr>
          <w:rFonts w:asciiTheme="majorHAnsi" w:eastAsia="Times New Roman" w:hAnsiTheme="majorHAnsi" w:cs="Times New Roman"/>
          <w:b/>
          <w:bCs/>
          <w:kern w:val="0"/>
          <w14:ligatures w14:val="none"/>
        </w:rPr>
        <w:t>digital platforms</w:t>
      </w:r>
      <w:r w:rsidRPr="00F960A3">
        <w:rPr>
          <w:rFonts w:asciiTheme="majorHAnsi" w:eastAsia="Times New Roman" w:hAnsiTheme="majorHAnsi" w:cs="Times New Roman"/>
          <w:kern w:val="0"/>
          <w14:ligatures w14:val="none"/>
        </w:rPr>
        <w:t xml:space="preserve">—has become an essential part of any brand’s strategy. TTL combines the broad reach of ATL with the precision and interactivity of BTL, made possible through </w:t>
      </w:r>
      <w:r w:rsidRPr="00F960A3">
        <w:rPr>
          <w:rFonts w:asciiTheme="majorHAnsi" w:eastAsia="Times New Roman" w:hAnsiTheme="majorHAnsi" w:cs="Times New Roman"/>
          <w:b/>
          <w:bCs/>
          <w:kern w:val="0"/>
          <w14:ligatures w14:val="none"/>
        </w:rPr>
        <w:t>data-driven targeting, automation, and real-time engagement</w:t>
      </w:r>
      <w:r w:rsidRPr="00F960A3">
        <w:rPr>
          <w:rFonts w:asciiTheme="majorHAnsi" w:eastAsia="Times New Roman" w:hAnsiTheme="majorHAnsi" w:cs="Times New Roman"/>
          <w:kern w:val="0"/>
          <w14:ligatures w14:val="none"/>
        </w:rPr>
        <w:t>.</w:t>
      </w:r>
    </w:p>
    <w:p w14:paraId="5A6367FC" w14:textId="7265A93E"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Key Characteristics:</w:t>
      </w:r>
    </w:p>
    <w:p w14:paraId="329924B6" w14:textId="77777777" w:rsidR="00F960A3" w:rsidRPr="00F960A3" w:rsidRDefault="00F960A3" w:rsidP="00A25518">
      <w:pPr>
        <w:numPr>
          <w:ilvl w:val="0"/>
          <w:numId w:val="28"/>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Blended approach using both mass and targeted reach</w:t>
      </w:r>
    </w:p>
    <w:p w14:paraId="38221EC1" w14:textId="77777777" w:rsidR="00F960A3" w:rsidRPr="00F960A3" w:rsidRDefault="00F960A3" w:rsidP="00A25518">
      <w:pPr>
        <w:numPr>
          <w:ilvl w:val="0"/>
          <w:numId w:val="28"/>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Highly measurable with real-time analytics</w:t>
      </w:r>
    </w:p>
    <w:p w14:paraId="6AAC2FC0" w14:textId="77777777" w:rsidR="002D4705" w:rsidRDefault="00F960A3" w:rsidP="00A25518">
      <w:pPr>
        <w:numPr>
          <w:ilvl w:val="0"/>
          <w:numId w:val="28"/>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Scalable across regions and platforms</w:t>
      </w:r>
    </w:p>
    <w:p w14:paraId="1D99B927" w14:textId="77777777" w:rsidR="002D4705" w:rsidRDefault="002D4705" w:rsidP="00DD57B7">
      <w:pPr>
        <w:spacing w:before="100" w:beforeAutospacing="1" w:after="100" w:afterAutospacing="1" w:line="360" w:lineRule="auto"/>
        <w:ind w:left="360"/>
        <w:jc w:val="both"/>
        <w:rPr>
          <w:rFonts w:asciiTheme="majorHAnsi" w:eastAsia="Times New Roman" w:hAnsiTheme="majorHAnsi" w:cs="Times New Roman"/>
          <w:kern w:val="0"/>
          <w14:ligatures w14:val="none"/>
        </w:rPr>
      </w:pPr>
    </w:p>
    <w:p w14:paraId="4DFF2A2E" w14:textId="6AB0D9A0" w:rsidR="00F960A3" w:rsidRPr="00F960A3" w:rsidRDefault="00F960A3" w:rsidP="00DD57B7">
      <w:pPr>
        <w:spacing w:before="100" w:beforeAutospacing="1" w:after="100" w:afterAutospacing="1" w:line="360" w:lineRule="auto"/>
        <w:ind w:left="36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Major TTL Platforms in Bangladesh:</w:t>
      </w:r>
    </w:p>
    <w:p w14:paraId="67D64BA9" w14:textId="77777777" w:rsidR="0081799F" w:rsidRDefault="00F960A3" w:rsidP="00A25518">
      <w:pPr>
        <w:numPr>
          <w:ilvl w:val="0"/>
          <w:numId w:val="29"/>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Facebook and Instagram:</w:t>
      </w:r>
    </w:p>
    <w:p w14:paraId="5101FE00" w14:textId="0D49EB58" w:rsidR="00F960A3" w:rsidRPr="00F960A3"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Bangladesh has over 45 million Facebook users. These platforms are central to social media campaigns, often used for product promotions, customer engagement, and direct sales.</w:t>
      </w:r>
    </w:p>
    <w:p w14:paraId="72E620C4" w14:textId="77777777" w:rsidR="0081799F" w:rsidRDefault="00F960A3" w:rsidP="00A25518">
      <w:pPr>
        <w:numPr>
          <w:ilvl w:val="0"/>
          <w:numId w:val="29"/>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YouTube and OTT Platforms:</w:t>
      </w:r>
    </w:p>
    <w:p w14:paraId="547A374A" w14:textId="54FFC2EF" w:rsidR="00F960A3" w:rsidRPr="00F960A3"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Video content, including ads and branded storytelling, is extensively used by marketers to engage visually-driven audiences.</w:t>
      </w:r>
    </w:p>
    <w:p w14:paraId="65F4381E" w14:textId="77777777" w:rsidR="0081799F" w:rsidRDefault="00F960A3" w:rsidP="00A25518">
      <w:pPr>
        <w:numPr>
          <w:ilvl w:val="0"/>
          <w:numId w:val="29"/>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lastRenderedPageBreak/>
        <w:t>Google Ads and Display Networks:</w:t>
      </w:r>
    </w:p>
    <w:p w14:paraId="6FA8044C" w14:textId="3C215630" w:rsidR="00F960A3" w:rsidRPr="00F960A3"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SEM (Search Engine Marketing) is used to capture intent-driven audiences searching for specific products or services.</w:t>
      </w:r>
    </w:p>
    <w:p w14:paraId="5B88ACD3" w14:textId="77777777" w:rsidR="0081799F" w:rsidRDefault="00F960A3" w:rsidP="00A25518">
      <w:pPr>
        <w:numPr>
          <w:ilvl w:val="0"/>
          <w:numId w:val="29"/>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E-commerce and Digital Marketplaces:</w:t>
      </w:r>
    </w:p>
    <w:p w14:paraId="1BB9BF76" w14:textId="286F93DF" w:rsidR="00F960A3" w:rsidRPr="00F960A3"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Platforms like Daraz, Evaly, and Chaldal allow brands to promote products directly within digital shopping ecosystems.</w:t>
      </w:r>
    </w:p>
    <w:p w14:paraId="6DA8F97E" w14:textId="77777777" w:rsidR="0081799F" w:rsidRDefault="00F960A3" w:rsidP="00A25518">
      <w:pPr>
        <w:numPr>
          <w:ilvl w:val="0"/>
          <w:numId w:val="29"/>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Influencer Marketing:</w:t>
      </w:r>
    </w:p>
    <w:p w14:paraId="16272C3A" w14:textId="77777777" w:rsidR="002D4705" w:rsidRDefault="00F960A3" w:rsidP="00DD57B7">
      <w:pPr>
        <w:spacing w:before="100" w:beforeAutospacing="1" w:after="100" w:afterAutospacing="1" w:line="360" w:lineRule="auto"/>
        <w:ind w:left="720"/>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Collaborating with YouTubers, TikTok creators, and Facebook personalities is an emerging trend that blends storytelling with product placement—highly effective among Gen Z and millennial consumers.</w:t>
      </w:r>
    </w:p>
    <w:p w14:paraId="126EE9CD" w14:textId="77777777" w:rsidR="002D4705" w:rsidRDefault="002D4705" w:rsidP="00DD57B7">
      <w:pPr>
        <w:spacing w:before="100" w:beforeAutospacing="1" w:after="100" w:afterAutospacing="1" w:line="360" w:lineRule="auto"/>
        <w:jc w:val="both"/>
        <w:rPr>
          <w:rFonts w:asciiTheme="majorHAnsi" w:eastAsia="Times New Roman" w:hAnsiTheme="majorHAnsi" w:cs="Times New Roman"/>
          <w:kern w:val="0"/>
          <w14:ligatures w14:val="none"/>
        </w:rPr>
      </w:pPr>
    </w:p>
    <w:p w14:paraId="63E4E076" w14:textId="5EF259E1"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Why TTL Matters in Bangladesh:</w:t>
      </w:r>
    </w:p>
    <w:p w14:paraId="5E83F48B" w14:textId="77777777" w:rsidR="00F960A3" w:rsidRPr="00F960A3" w:rsidRDefault="00F960A3" w:rsidP="00A25518">
      <w:pPr>
        <w:numPr>
          <w:ilvl w:val="0"/>
          <w:numId w:val="30"/>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The country has over 125 million mobile users and over 45 million internet users.</w:t>
      </w:r>
    </w:p>
    <w:p w14:paraId="074964FF" w14:textId="77777777" w:rsidR="00F960A3" w:rsidRPr="00F960A3" w:rsidRDefault="00F960A3" w:rsidP="00A25518">
      <w:pPr>
        <w:numPr>
          <w:ilvl w:val="0"/>
          <w:numId w:val="30"/>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Brands want to measure every penny of their campaign budget.</w:t>
      </w:r>
    </w:p>
    <w:p w14:paraId="25B43EB7" w14:textId="77777777" w:rsidR="00F960A3" w:rsidRPr="00F960A3" w:rsidRDefault="00F960A3" w:rsidP="00A25518">
      <w:pPr>
        <w:numPr>
          <w:ilvl w:val="0"/>
          <w:numId w:val="30"/>
        </w:num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Digital literacy and mobile-first behavior are expanding beyond urban areas.</w:t>
      </w:r>
    </w:p>
    <w:p w14:paraId="50F5691F" w14:textId="77777777" w:rsid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 xml:space="preserve">TTL marketing allows Password Communication and similar agencies to offer </w:t>
      </w:r>
      <w:r w:rsidRPr="00F960A3">
        <w:rPr>
          <w:rFonts w:asciiTheme="majorHAnsi" w:eastAsia="Times New Roman" w:hAnsiTheme="majorHAnsi" w:cs="Times New Roman"/>
          <w:b/>
          <w:bCs/>
          <w:kern w:val="0"/>
          <w14:ligatures w14:val="none"/>
        </w:rPr>
        <w:t>cross-channel campaigns</w:t>
      </w:r>
      <w:r w:rsidRPr="00F960A3">
        <w:rPr>
          <w:rFonts w:asciiTheme="majorHAnsi" w:eastAsia="Times New Roman" w:hAnsiTheme="majorHAnsi" w:cs="Times New Roman"/>
          <w:kern w:val="0"/>
          <w14:ligatures w14:val="none"/>
        </w:rPr>
        <w:t>—where a single campaign can appear on TV, engage via social media, follow up via SMS, and offer a conversion point through a web/app form.</w:t>
      </w:r>
    </w:p>
    <w:p w14:paraId="2206CDC3" w14:textId="77777777" w:rsid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p>
    <w:p w14:paraId="53024503" w14:textId="77777777" w:rsidR="007B4B79" w:rsidRDefault="007B4B79" w:rsidP="00DD57B7">
      <w:pPr>
        <w:spacing w:before="100" w:beforeAutospacing="1" w:after="100" w:afterAutospacing="1" w:line="360" w:lineRule="auto"/>
        <w:jc w:val="both"/>
        <w:rPr>
          <w:rFonts w:asciiTheme="majorHAnsi" w:eastAsia="Times New Roman" w:hAnsiTheme="majorHAnsi" w:cs="Times New Roman"/>
          <w:b/>
          <w:bCs/>
          <w:kern w:val="0"/>
          <w14:ligatures w14:val="none"/>
        </w:rPr>
      </w:pPr>
    </w:p>
    <w:p w14:paraId="0B829BCB" w14:textId="57076D8B"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b/>
          <w:bCs/>
          <w:kern w:val="0"/>
          <w14:ligatures w14:val="none"/>
        </w:rPr>
        <w:t>Evolving Toward Integration</w:t>
      </w:r>
    </w:p>
    <w:p w14:paraId="2C9F6A54" w14:textId="77777777"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lastRenderedPageBreak/>
        <w:t xml:space="preserve">The Bangladeshi marketing industry is no longer siloed into ATL or BTL; instead, it is moving rapidly toward </w:t>
      </w:r>
      <w:r w:rsidRPr="00F960A3">
        <w:rPr>
          <w:rFonts w:asciiTheme="majorHAnsi" w:eastAsia="Times New Roman" w:hAnsiTheme="majorHAnsi" w:cs="Times New Roman"/>
          <w:b/>
          <w:bCs/>
          <w:kern w:val="0"/>
          <w14:ligatures w14:val="none"/>
        </w:rPr>
        <w:t>integrated communication strategies</w:t>
      </w:r>
      <w:r w:rsidRPr="00F960A3">
        <w:rPr>
          <w:rFonts w:asciiTheme="majorHAnsi" w:eastAsia="Times New Roman" w:hAnsiTheme="majorHAnsi" w:cs="Times New Roman"/>
          <w:kern w:val="0"/>
          <w14:ligatures w14:val="none"/>
        </w:rPr>
        <w:t xml:space="preserve"> that combine creativity, data, and platform diversity. While ATL offers mass reach and brand equity, and BTL provides personal interaction and measurable impact, TTL marketing has emerged as the most dynamic and future-ready model.</w:t>
      </w:r>
    </w:p>
    <w:p w14:paraId="7ABED91A" w14:textId="77777777" w:rsidR="00F960A3" w:rsidRPr="00F960A3" w:rsidRDefault="00F960A3" w:rsidP="00DD57B7">
      <w:pPr>
        <w:spacing w:before="100" w:beforeAutospacing="1" w:after="100" w:afterAutospacing="1" w:line="360" w:lineRule="auto"/>
        <w:jc w:val="both"/>
        <w:rPr>
          <w:rFonts w:asciiTheme="majorHAnsi" w:eastAsia="Times New Roman" w:hAnsiTheme="majorHAnsi" w:cs="Times New Roman"/>
          <w:kern w:val="0"/>
          <w14:ligatures w14:val="none"/>
        </w:rPr>
      </w:pPr>
      <w:r w:rsidRPr="00F960A3">
        <w:rPr>
          <w:rFonts w:asciiTheme="majorHAnsi" w:eastAsia="Times New Roman" w:hAnsiTheme="majorHAnsi" w:cs="Times New Roman"/>
          <w:kern w:val="0"/>
          <w14:ligatures w14:val="none"/>
        </w:rPr>
        <w:t xml:space="preserve">Agencies like </w:t>
      </w:r>
      <w:r w:rsidRPr="00F960A3">
        <w:rPr>
          <w:rFonts w:asciiTheme="majorHAnsi" w:eastAsia="Times New Roman" w:hAnsiTheme="majorHAnsi" w:cs="Times New Roman"/>
          <w:b/>
          <w:bCs/>
          <w:kern w:val="0"/>
          <w14:ligatures w14:val="none"/>
        </w:rPr>
        <w:t>Password Communication</w:t>
      </w:r>
      <w:r w:rsidRPr="00F960A3">
        <w:rPr>
          <w:rFonts w:asciiTheme="majorHAnsi" w:eastAsia="Times New Roman" w:hAnsiTheme="majorHAnsi" w:cs="Times New Roman"/>
          <w:kern w:val="0"/>
          <w14:ligatures w14:val="none"/>
        </w:rPr>
        <w:t xml:space="preserve"> that can navigate all three domains—creative, strategic, and technical—are in the best position to serve modern clients. As the lines continue to blur, successful agencies must think holistically, act quickly, and deliver consistently across all platforms.</w:t>
      </w:r>
    </w:p>
    <w:p w14:paraId="22BD05D3" w14:textId="5B0D98C4" w:rsidR="00E376AB" w:rsidRDefault="00E376AB" w:rsidP="00DD57B7">
      <w:pPr>
        <w:spacing w:line="360" w:lineRule="auto"/>
        <w:jc w:val="both"/>
      </w:pPr>
    </w:p>
    <w:p w14:paraId="13A391DD" w14:textId="3F50D13A" w:rsidR="00F960A3" w:rsidRPr="006F106B" w:rsidRDefault="00F960A3" w:rsidP="00DD57B7">
      <w:pPr>
        <w:spacing w:line="360" w:lineRule="auto"/>
        <w:jc w:val="both"/>
      </w:pPr>
    </w:p>
    <w:p w14:paraId="50ADE0B9" w14:textId="75D82CC0" w:rsidR="006F106B" w:rsidRPr="006F106B" w:rsidRDefault="00EA4F88" w:rsidP="00FC5216">
      <w:pPr>
        <w:pStyle w:val="Heading2"/>
      </w:pPr>
      <w:bookmarkStart w:id="17" w:name="_Toc205629194"/>
      <w:r>
        <w:t>2</w:t>
      </w:r>
      <w:r w:rsidR="006F106B" w:rsidRPr="006F106B">
        <w:t>.2 Size, Trend, and Maturity of the Industry</w:t>
      </w:r>
      <w:bookmarkEnd w:id="17"/>
    </w:p>
    <w:p w14:paraId="3992E8B5" w14:textId="0B20C132" w:rsidR="006F106B" w:rsidRPr="006F106B" w:rsidRDefault="006F106B" w:rsidP="00DD57B7">
      <w:pPr>
        <w:spacing w:line="360" w:lineRule="auto"/>
        <w:jc w:val="both"/>
      </w:pPr>
      <w:r w:rsidRPr="006F106B">
        <w:t xml:space="preserve">The industry is growing progressively, with digital marketing growing at over </w:t>
      </w:r>
      <w:r w:rsidRPr="006F106B">
        <w:rPr>
          <w:b/>
          <w:bCs/>
        </w:rPr>
        <w:t>20% per annum</w:t>
      </w:r>
      <w:r w:rsidRPr="006F106B">
        <w:t xml:space="preserve"> due to </w:t>
      </w:r>
      <w:r>
        <w:t>increasing</w:t>
      </w:r>
      <w:r w:rsidRPr="006F106B">
        <w:t xml:space="preserve"> internet access and mobile penetration. The marketing sector in </w:t>
      </w:r>
      <w:r>
        <w:t>our country</w:t>
      </w:r>
      <w:r w:rsidRPr="006F106B">
        <w:t xml:space="preserve"> is currently valued at about </w:t>
      </w:r>
      <w:r w:rsidRPr="006F106B">
        <w:rPr>
          <w:b/>
          <w:bCs/>
        </w:rPr>
        <w:t>BDT 3,000 crore</w:t>
      </w:r>
      <w:r w:rsidRPr="006F106B">
        <w:t xml:space="preserve"> (as of 2024) and is still considered in the </w:t>
      </w:r>
      <w:r w:rsidRPr="006F106B">
        <w:rPr>
          <w:b/>
          <w:bCs/>
        </w:rPr>
        <w:t>growth stage</w:t>
      </w:r>
      <w:r w:rsidRPr="006F106B">
        <w:t>, especially in rural and semi-urban areas.</w:t>
      </w:r>
    </w:p>
    <w:p w14:paraId="53F636E1" w14:textId="77777777" w:rsidR="006F106B" w:rsidRPr="006F106B" w:rsidRDefault="006F106B" w:rsidP="00DD57B7">
      <w:pPr>
        <w:spacing w:line="360" w:lineRule="auto"/>
        <w:jc w:val="both"/>
      </w:pPr>
      <w:r w:rsidRPr="006F106B">
        <w:rPr>
          <w:b/>
          <w:bCs/>
        </w:rPr>
        <w:t>Trends include:</w:t>
      </w:r>
    </w:p>
    <w:p w14:paraId="27A42863" w14:textId="564A4687" w:rsidR="006F106B" w:rsidRPr="006F106B" w:rsidRDefault="006F106B" w:rsidP="00A25518">
      <w:pPr>
        <w:numPr>
          <w:ilvl w:val="0"/>
          <w:numId w:val="1"/>
        </w:numPr>
        <w:spacing w:line="360" w:lineRule="auto"/>
        <w:jc w:val="both"/>
      </w:pPr>
      <w:r w:rsidRPr="006F106B">
        <w:t>Increased us</w:t>
      </w:r>
      <w:r w:rsidR="00C776A8">
        <w:t>age</w:t>
      </w:r>
      <w:r w:rsidRPr="006F106B">
        <w:t xml:space="preserve"> of </w:t>
      </w:r>
      <w:r w:rsidR="00C776A8">
        <w:t xml:space="preserve">AI and </w:t>
      </w:r>
      <w:r w:rsidRPr="006F106B">
        <w:t>dat</w:t>
      </w:r>
      <w:r w:rsidR="00C776A8">
        <w:t>a-</w:t>
      </w:r>
      <w:r w:rsidRPr="006F106B">
        <w:t>analytics in campaign strategy</w:t>
      </w:r>
    </w:p>
    <w:p w14:paraId="5FAE1EDA" w14:textId="30C21769" w:rsidR="006F106B" w:rsidRPr="006F106B" w:rsidRDefault="00C776A8" w:rsidP="00A25518">
      <w:pPr>
        <w:numPr>
          <w:ilvl w:val="0"/>
          <w:numId w:val="1"/>
        </w:numPr>
        <w:spacing w:line="360" w:lineRule="auto"/>
        <w:jc w:val="both"/>
      </w:pPr>
      <w:r w:rsidRPr="006F106B">
        <w:t>Growing</w:t>
      </w:r>
      <w:r w:rsidR="006F106B" w:rsidRPr="006F106B">
        <w:t xml:space="preserve"> </w:t>
      </w:r>
      <w:r w:rsidRPr="006F106B">
        <w:t>acceptance</w:t>
      </w:r>
      <w:r w:rsidR="006F106B" w:rsidRPr="006F106B">
        <w:t xml:space="preserve"> of </w:t>
      </w:r>
      <w:r>
        <w:t>influencers</w:t>
      </w:r>
      <w:r w:rsidR="006F106B" w:rsidRPr="006F106B">
        <w:t xml:space="preserve"> and content marketing</w:t>
      </w:r>
    </w:p>
    <w:p w14:paraId="35E27693" w14:textId="48953B54" w:rsidR="006F106B" w:rsidRDefault="00C776A8" w:rsidP="00A25518">
      <w:pPr>
        <w:numPr>
          <w:ilvl w:val="0"/>
          <w:numId w:val="1"/>
        </w:numPr>
        <w:spacing w:line="360" w:lineRule="auto"/>
        <w:jc w:val="both"/>
      </w:pPr>
      <w:r w:rsidRPr="006F106B">
        <w:t>Addition</w:t>
      </w:r>
      <w:r w:rsidR="006F106B" w:rsidRPr="006F106B">
        <w:t xml:space="preserve"> of omni-channel experiences</w:t>
      </w:r>
    </w:p>
    <w:p w14:paraId="2011F0E4" w14:textId="77777777" w:rsidR="00E376AB" w:rsidRPr="006F106B" w:rsidRDefault="00E376AB" w:rsidP="00DD57B7">
      <w:pPr>
        <w:spacing w:line="360" w:lineRule="auto"/>
        <w:ind w:left="720"/>
        <w:jc w:val="both"/>
      </w:pPr>
    </w:p>
    <w:p w14:paraId="4BEBB606" w14:textId="2028BB83" w:rsidR="006F106B" w:rsidRPr="006F106B" w:rsidRDefault="00EA4F88" w:rsidP="00FC5216">
      <w:pPr>
        <w:pStyle w:val="Heading2"/>
      </w:pPr>
      <w:bookmarkStart w:id="18" w:name="_Toc205629195"/>
      <w:r>
        <w:t>2</w:t>
      </w:r>
      <w:r w:rsidR="006F106B" w:rsidRPr="006F106B">
        <w:t>.3 Technological Factors</w:t>
      </w:r>
      <w:bookmarkEnd w:id="18"/>
    </w:p>
    <w:p w14:paraId="2CB2EF1B" w14:textId="7773D38D" w:rsidR="006F106B" w:rsidRDefault="00C776A8" w:rsidP="00DD57B7">
      <w:pPr>
        <w:spacing w:line="360" w:lineRule="auto"/>
        <w:jc w:val="both"/>
      </w:pPr>
      <w:r>
        <w:t>As we all know, t</w:t>
      </w:r>
      <w:r w:rsidR="006F106B" w:rsidRPr="006F106B">
        <w:t>echn</w:t>
      </w:r>
      <w:r>
        <w:t>ology</w:t>
      </w:r>
      <w:r w:rsidR="006F106B" w:rsidRPr="006F106B">
        <w:t xml:space="preserve"> is an enabler and a disruptor</w:t>
      </w:r>
      <w:r>
        <w:t xml:space="preserve"> at the same time</w:t>
      </w:r>
      <w:r w:rsidR="006F106B" w:rsidRPr="006F106B">
        <w:t xml:space="preserve">. The use of automation tools, CRM systems, web development platforms, mobile apps, and cloud computing is </w:t>
      </w:r>
      <w:r>
        <w:t>revolutionizing</w:t>
      </w:r>
      <w:r w:rsidR="006F106B" w:rsidRPr="006F106B">
        <w:t xml:space="preserve"> how campaigns are planned and executed. Augmented Reality (AR), chatbots, and programmatic advertising are entering the scene in urban markets</w:t>
      </w:r>
      <w:r>
        <w:t xml:space="preserve"> as well</w:t>
      </w:r>
      <w:r w:rsidR="006F106B" w:rsidRPr="006F106B">
        <w:t>.</w:t>
      </w:r>
    </w:p>
    <w:p w14:paraId="3187C4C1" w14:textId="77777777" w:rsidR="00F2357F" w:rsidRPr="006F106B" w:rsidRDefault="00F2357F" w:rsidP="00DD57B7">
      <w:pPr>
        <w:spacing w:line="360" w:lineRule="auto"/>
        <w:jc w:val="both"/>
      </w:pPr>
    </w:p>
    <w:p w14:paraId="678B9A00" w14:textId="192880D8" w:rsidR="006F106B" w:rsidRPr="006F106B" w:rsidRDefault="00EA4F88" w:rsidP="00FC5216">
      <w:pPr>
        <w:pStyle w:val="Heading2"/>
      </w:pPr>
      <w:bookmarkStart w:id="19" w:name="_Toc205629196"/>
      <w:r>
        <w:t>2</w:t>
      </w:r>
      <w:r w:rsidR="006F106B" w:rsidRPr="006F106B">
        <w:t>.4 Political, Legal, and Regulatory Factors</w:t>
      </w:r>
      <w:bookmarkEnd w:id="19"/>
    </w:p>
    <w:p w14:paraId="719FDEDE" w14:textId="15FD6EBA" w:rsidR="006F106B" w:rsidRPr="006F106B" w:rsidRDefault="006F106B" w:rsidP="00DD57B7">
      <w:pPr>
        <w:spacing w:line="360" w:lineRule="auto"/>
        <w:jc w:val="both"/>
      </w:pPr>
      <w:r w:rsidRPr="006F106B">
        <w:t xml:space="preserve">The industry operates under the regulatory oversight of the </w:t>
      </w:r>
      <w:r w:rsidRPr="006F106B">
        <w:rPr>
          <w:b/>
          <w:bCs/>
        </w:rPr>
        <w:t>Bangladesh Telecommunication Regulatory Commission (BTRC)</w:t>
      </w:r>
      <w:r w:rsidRPr="006F106B">
        <w:t xml:space="preserve">, </w:t>
      </w:r>
      <w:r w:rsidR="00C776A8">
        <w:t xml:space="preserve">the </w:t>
      </w:r>
      <w:r w:rsidRPr="006F106B">
        <w:rPr>
          <w:b/>
          <w:bCs/>
        </w:rPr>
        <w:t>Ministry of Information</w:t>
      </w:r>
      <w:r w:rsidRPr="006F106B">
        <w:t>, and related entities. Key legal considerations include:</w:t>
      </w:r>
    </w:p>
    <w:p w14:paraId="1D35E7EE" w14:textId="24C35114" w:rsidR="006F106B" w:rsidRPr="006F106B" w:rsidRDefault="00C776A8" w:rsidP="00A25518">
      <w:pPr>
        <w:numPr>
          <w:ilvl w:val="0"/>
          <w:numId w:val="2"/>
        </w:numPr>
        <w:spacing w:line="360" w:lineRule="auto"/>
        <w:jc w:val="both"/>
      </w:pPr>
      <w:r>
        <w:t>C</w:t>
      </w:r>
      <w:r w:rsidR="006F106B" w:rsidRPr="006F106B">
        <w:t xml:space="preserve">oncerns </w:t>
      </w:r>
      <w:r>
        <w:t xml:space="preserve">regarding data privacy </w:t>
      </w:r>
      <w:r w:rsidR="006F106B" w:rsidRPr="006F106B">
        <w:t>with SMS/email marketing</w:t>
      </w:r>
    </w:p>
    <w:p w14:paraId="380F63E9" w14:textId="7ED394B9" w:rsidR="006F106B" w:rsidRPr="006F106B" w:rsidRDefault="006F106B" w:rsidP="00A25518">
      <w:pPr>
        <w:numPr>
          <w:ilvl w:val="0"/>
          <w:numId w:val="2"/>
        </w:numPr>
        <w:spacing w:line="360" w:lineRule="auto"/>
        <w:jc w:val="both"/>
      </w:pPr>
      <w:r w:rsidRPr="006F106B">
        <w:t>TV and radio advertisements</w:t>
      </w:r>
      <w:r w:rsidR="00C776A8">
        <w:t xml:space="preserve"> licensing</w:t>
      </w:r>
    </w:p>
    <w:p w14:paraId="4178C24D" w14:textId="078970BA" w:rsidR="006F106B" w:rsidRPr="006F106B" w:rsidRDefault="00C776A8" w:rsidP="00A25518">
      <w:pPr>
        <w:numPr>
          <w:ilvl w:val="0"/>
          <w:numId w:val="2"/>
        </w:numPr>
        <w:spacing w:line="360" w:lineRule="auto"/>
        <w:jc w:val="both"/>
      </w:pPr>
      <w:r w:rsidRPr="006F106B">
        <w:t>Limitations</w:t>
      </w:r>
      <w:r w:rsidR="006F106B" w:rsidRPr="006F106B">
        <w:t xml:space="preserve"> on </w:t>
      </w:r>
      <w:r w:rsidRPr="006F106B">
        <w:t>promotion</w:t>
      </w:r>
      <w:r w:rsidR="006F106B" w:rsidRPr="006F106B">
        <w:t xml:space="preserve"> </w:t>
      </w:r>
      <w:r>
        <w:t xml:space="preserve">of </w:t>
      </w:r>
      <w:r w:rsidR="006F106B" w:rsidRPr="006F106B">
        <w:t>tobacco, alcohol, and sensitive content</w:t>
      </w:r>
    </w:p>
    <w:p w14:paraId="50C2E9F3" w14:textId="6B531977" w:rsidR="006F106B" w:rsidRDefault="006F106B" w:rsidP="00DD57B7">
      <w:pPr>
        <w:spacing w:line="360" w:lineRule="auto"/>
        <w:jc w:val="both"/>
      </w:pPr>
      <w:r w:rsidRPr="006F106B">
        <w:t xml:space="preserve">Government initiatives supporting </w:t>
      </w:r>
      <w:r w:rsidRPr="006F106B">
        <w:rPr>
          <w:b/>
          <w:bCs/>
        </w:rPr>
        <w:t>Digital Bangladesh Vision 2041</w:t>
      </w:r>
      <w:r w:rsidRPr="006F106B">
        <w:t xml:space="preserve"> also benefit marketing firms, </w:t>
      </w:r>
      <w:r w:rsidR="00C776A8" w:rsidRPr="006F106B">
        <w:t>particularly</w:t>
      </w:r>
      <w:r w:rsidRPr="006F106B">
        <w:t xml:space="preserve"> those involved in tech </w:t>
      </w:r>
      <w:r w:rsidR="00C87A4D">
        <w:t>or</w:t>
      </w:r>
      <w:r w:rsidRPr="006F106B">
        <w:t xml:space="preserve"> digital services.</w:t>
      </w:r>
    </w:p>
    <w:p w14:paraId="6E04E4BC" w14:textId="77777777" w:rsidR="00E376AB" w:rsidRPr="006F106B" w:rsidRDefault="00E376AB" w:rsidP="00DD57B7">
      <w:pPr>
        <w:spacing w:line="360" w:lineRule="auto"/>
        <w:jc w:val="both"/>
      </w:pPr>
    </w:p>
    <w:p w14:paraId="6095F148" w14:textId="75D8D3CA" w:rsidR="006F106B" w:rsidRPr="00FD399D" w:rsidRDefault="00EA4F88" w:rsidP="00FC5216">
      <w:pPr>
        <w:pStyle w:val="Heading2"/>
      </w:pPr>
      <w:bookmarkStart w:id="20" w:name="_Toc205629197"/>
      <w:r w:rsidRPr="00FD399D">
        <w:t>2</w:t>
      </w:r>
      <w:r w:rsidR="006F106B" w:rsidRPr="00FD399D">
        <w:t>.5 Industry Rivalry</w:t>
      </w:r>
      <w:bookmarkEnd w:id="20"/>
    </w:p>
    <w:p w14:paraId="78986B0D"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The marketing and communications industry in Bangladesh has evolved significantly in the last decade, particularly with the rise of digital platforms and the expansion of mobile and internet usage. Cities like Dhaka and Chattogram (Chittagong) have become bustling hubs for advertising, branding, and digital service providers. As urbanization accelerates and consumer expectations shift, businesses are increasingly allocating their budgets to professional marketing agencies to ensure strong market presence and brand engagement.</w:t>
      </w:r>
    </w:p>
    <w:p w14:paraId="0A4FBF6C"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In this dynamic context, the industry has become intensely competitive, with numerous local agencies fighting for relevance, visibility, and client loyalty. While large global players such as WPP, Ogilvy, and Dentsu have limited direct operations in Bangladesh, their influence is felt through indirect partnerships or multinational campaigns. However, the local and regional players are the real drivers of competition—constantly innovating, customizing, and pivoting to retain market share in a fragmented and price-sensitive environment.</w:t>
      </w:r>
    </w:p>
    <w:p w14:paraId="306F42B7" w14:textId="462D38E0" w:rsidR="00FD399D" w:rsidRPr="00FD399D" w:rsidRDefault="00FD399D" w:rsidP="00DD57B7">
      <w:pPr>
        <w:spacing w:line="360" w:lineRule="auto"/>
        <w:rPr>
          <w:rFonts w:eastAsia="Times New Roman" w:cstheme="minorHAnsi"/>
          <w:kern w:val="0"/>
          <w14:ligatures w14:val="none"/>
        </w:rPr>
      </w:pPr>
    </w:p>
    <w:p w14:paraId="375F2DF7" w14:textId="77777777" w:rsidR="00FD399D" w:rsidRPr="00FD399D" w:rsidRDefault="00FD399D" w:rsidP="00DD57B7">
      <w:pPr>
        <w:spacing w:line="360" w:lineRule="auto"/>
        <w:rPr>
          <w:rFonts w:eastAsia="Times New Roman" w:cstheme="minorHAnsi"/>
          <w:b/>
          <w:bCs/>
          <w:kern w:val="0"/>
          <w14:ligatures w14:val="none"/>
        </w:rPr>
      </w:pPr>
      <w:r w:rsidRPr="00FD399D">
        <w:rPr>
          <w:rFonts w:eastAsia="Times New Roman" w:cstheme="minorHAnsi"/>
          <w:b/>
          <w:bCs/>
          <w:kern w:val="0"/>
          <w14:ligatures w14:val="none"/>
        </w:rPr>
        <w:lastRenderedPageBreak/>
        <w:t>Nature of Rivalry: High and Intensifying</w:t>
      </w:r>
    </w:p>
    <w:p w14:paraId="59731B25" w14:textId="77777777" w:rsidR="00FD399D" w:rsidRPr="00FD399D" w:rsidRDefault="00FD399D" w:rsidP="00DD57B7">
      <w:pPr>
        <w:spacing w:line="360" w:lineRule="auto"/>
        <w:rPr>
          <w:rFonts w:eastAsia="Times New Roman" w:cstheme="minorHAnsi"/>
          <w:kern w:val="0"/>
          <w14:ligatures w14:val="none"/>
        </w:rPr>
      </w:pPr>
      <w:r w:rsidRPr="00FD399D">
        <w:rPr>
          <w:rFonts w:eastAsia="Times New Roman" w:cstheme="minorHAnsi"/>
          <w:kern w:val="0"/>
          <w14:ligatures w14:val="none"/>
        </w:rPr>
        <w:t>The nature of rivalry in the marketing industry in Bangladesh is characterized by five key factors:</w:t>
      </w:r>
    </w:p>
    <w:p w14:paraId="2FE5400C" w14:textId="77777777" w:rsidR="00FD399D" w:rsidRPr="00FD399D" w:rsidRDefault="00FD399D" w:rsidP="00A25518">
      <w:pPr>
        <w:pStyle w:val="ListParagraph"/>
        <w:numPr>
          <w:ilvl w:val="0"/>
          <w:numId w:val="13"/>
        </w:numPr>
        <w:spacing w:line="360" w:lineRule="auto"/>
        <w:rPr>
          <w:rFonts w:eastAsia="Times New Roman" w:cstheme="minorHAnsi"/>
          <w:kern w:val="0"/>
          <w14:ligatures w14:val="none"/>
        </w:rPr>
      </w:pPr>
      <w:r w:rsidRPr="00FD399D">
        <w:rPr>
          <w:rFonts w:eastAsia="Times New Roman" w:cstheme="minorHAnsi"/>
          <w:kern w:val="0"/>
          <w14:ligatures w14:val="none"/>
        </w:rPr>
        <w:t>High number of similar-sized competitors</w:t>
      </w:r>
    </w:p>
    <w:p w14:paraId="08D6CB87" w14:textId="77777777" w:rsidR="00FD399D" w:rsidRPr="00FD399D" w:rsidRDefault="00FD399D" w:rsidP="00A25518">
      <w:pPr>
        <w:pStyle w:val="ListParagraph"/>
        <w:numPr>
          <w:ilvl w:val="0"/>
          <w:numId w:val="13"/>
        </w:numPr>
        <w:spacing w:line="360" w:lineRule="auto"/>
        <w:rPr>
          <w:rFonts w:eastAsia="Times New Roman" w:cstheme="minorHAnsi"/>
          <w:kern w:val="0"/>
          <w14:ligatures w14:val="none"/>
        </w:rPr>
      </w:pPr>
      <w:r w:rsidRPr="00FD399D">
        <w:rPr>
          <w:rFonts w:eastAsia="Times New Roman" w:cstheme="minorHAnsi"/>
          <w:kern w:val="0"/>
          <w14:ligatures w14:val="none"/>
        </w:rPr>
        <w:t>Low differentiation in certain service areas</w:t>
      </w:r>
    </w:p>
    <w:p w14:paraId="334AB23E" w14:textId="77777777" w:rsidR="00FD399D" w:rsidRPr="00FD399D" w:rsidRDefault="00FD399D" w:rsidP="00A25518">
      <w:pPr>
        <w:pStyle w:val="ListParagraph"/>
        <w:numPr>
          <w:ilvl w:val="0"/>
          <w:numId w:val="13"/>
        </w:numPr>
        <w:spacing w:line="360" w:lineRule="auto"/>
        <w:rPr>
          <w:rFonts w:eastAsia="Times New Roman" w:cstheme="minorHAnsi"/>
          <w:kern w:val="0"/>
          <w14:ligatures w14:val="none"/>
        </w:rPr>
      </w:pPr>
      <w:r w:rsidRPr="00FD399D">
        <w:rPr>
          <w:rFonts w:eastAsia="Times New Roman" w:cstheme="minorHAnsi"/>
          <w:kern w:val="0"/>
          <w14:ligatures w14:val="none"/>
        </w:rPr>
        <w:t>Rapidly evolving technology and media trends</w:t>
      </w:r>
    </w:p>
    <w:p w14:paraId="53A4B0D7" w14:textId="77777777" w:rsidR="00FD399D" w:rsidRPr="00FD399D" w:rsidRDefault="00FD399D" w:rsidP="00A25518">
      <w:pPr>
        <w:pStyle w:val="ListParagraph"/>
        <w:numPr>
          <w:ilvl w:val="0"/>
          <w:numId w:val="13"/>
        </w:numPr>
        <w:spacing w:line="360" w:lineRule="auto"/>
        <w:rPr>
          <w:rFonts w:eastAsia="Times New Roman" w:cstheme="minorHAnsi"/>
          <w:kern w:val="0"/>
          <w14:ligatures w14:val="none"/>
        </w:rPr>
      </w:pPr>
      <w:r w:rsidRPr="00FD399D">
        <w:rPr>
          <w:rFonts w:eastAsia="Times New Roman" w:cstheme="minorHAnsi"/>
          <w:kern w:val="0"/>
          <w14:ligatures w14:val="none"/>
        </w:rPr>
        <w:t>Price sensitivity among clients, especially SMEs</w:t>
      </w:r>
    </w:p>
    <w:p w14:paraId="70210A69" w14:textId="41646E41" w:rsidR="00FD399D" w:rsidRDefault="00FD399D" w:rsidP="00A25518">
      <w:pPr>
        <w:pStyle w:val="ListParagraph"/>
        <w:numPr>
          <w:ilvl w:val="0"/>
          <w:numId w:val="13"/>
        </w:numPr>
        <w:spacing w:line="360" w:lineRule="auto"/>
        <w:rPr>
          <w:rFonts w:eastAsia="Times New Roman" w:cstheme="minorHAnsi"/>
          <w:kern w:val="0"/>
          <w14:ligatures w14:val="none"/>
        </w:rPr>
      </w:pPr>
      <w:r w:rsidRPr="00FD399D">
        <w:rPr>
          <w:rFonts w:eastAsia="Times New Roman" w:cstheme="minorHAnsi"/>
          <w:kern w:val="0"/>
          <w14:ligatures w14:val="none"/>
        </w:rPr>
        <w:t>Talent-driven value creation</w:t>
      </w:r>
    </w:p>
    <w:p w14:paraId="44E6946C" w14:textId="77777777" w:rsidR="00DF6910" w:rsidRPr="00FD399D" w:rsidRDefault="00DF6910" w:rsidP="00DD57B7">
      <w:pPr>
        <w:pStyle w:val="ListParagraph"/>
        <w:spacing w:line="360" w:lineRule="auto"/>
        <w:rPr>
          <w:rFonts w:eastAsia="Times New Roman" w:cstheme="minorHAnsi"/>
          <w:kern w:val="0"/>
          <w14:ligatures w14:val="none"/>
        </w:rPr>
      </w:pPr>
    </w:p>
    <w:p w14:paraId="3E9943F9" w14:textId="06A568D5" w:rsid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Let us analyze this further using Porter’s Five Forces framework, which provides a</w:t>
      </w:r>
      <w:r w:rsidR="00735F77">
        <w:rPr>
          <w:rFonts w:eastAsia="Times New Roman" w:cstheme="minorHAnsi"/>
          <w:kern w:val="0"/>
          <w14:ligatures w14:val="none"/>
        </w:rPr>
        <w:t xml:space="preserve"> </w:t>
      </w:r>
      <w:r w:rsidRPr="00FD399D">
        <w:rPr>
          <w:rFonts w:eastAsia="Times New Roman" w:cstheme="minorHAnsi"/>
          <w:kern w:val="0"/>
          <w14:ligatures w14:val="none"/>
        </w:rPr>
        <w:t>comprehensive lens to understand competitive intensity.</w:t>
      </w:r>
    </w:p>
    <w:p w14:paraId="12B35819" w14:textId="669D5C5E" w:rsidR="00C44962" w:rsidRPr="00FD399D" w:rsidRDefault="00DF6910" w:rsidP="00DD57B7">
      <w:pPr>
        <w:spacing w:line="360" w:lineRule="auto"/>
        <w:jc w:val="both"/>
        <w:rPr>
          <w:rFonts w:eastAsia="Times New Roman" w:cstheme="minorHAnsi"/>
          <w:kern w:val="0"/>
          <w14:ligatures w14:val="none"/>
        </w:rPr>
      </w:pPr>
      <w:r>
        <w:rPr>
          <w:noProof/>
        </w:rPr>
        <w:lastRenderedPageBreak/>
        <w:drawing>
          <wp:inline distT="0" distB="0" distL="0" distR="0" wp14:anchorId="52184F46" wp14:editId="32386977">
            <wp:extent cx="5815965" cy="52795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846"/>
                    <a:stretch/>
                  </pic:blipFill>
                  <pic:spPr bwMode="auto">
                    <a:xfrm>
                      <a:off x="0" y="0"/>
                      <a:ext cx="5815965" cy="5279571"/>
                    </a:xfrm>
                    <a:prstGeom prst="rect">
                      <a:avLst/>
                    </a:prstGeom>
                    <a:noFill/>
                    <a:ln>
                      <a:noFill/>
                    </a:ln>
                    <a:extLst>
                      <a:ext uri="{53640926-AAD7-44D8-BBD7-CCE9431645EC}">
                        <a14:shadowObscured xmlns:a14="http://schemas.microsoft.com/office/drawing/2010/main"/>
                      </a:ext>
                    </a:extLst>
                  </pic:spPr>
                </pic:pic>
              </a:graphicData>
            </a:graphic>
          </wp:inline>
        </w:drawing>
      </w:r>
    </w:p>
    <w:p w14:paraId="18D17B9B" w14:textId="75C5F3F7" w:rsidR="00FD399D" w:rsidRPr="00FD399D" w:rsidRDefault="00FD399D" w:rsidP="00DD57B7">
      <w:pPr>
        <w:spacing w:line="360" w:lineRule="auto"/>
        <w:rPr>
          <w:rFonts w:eastAsia="Times New Roman" w:cstheme="minorHAnsi"/>
          <w:kern w:val="0"/>
          <w14:ligatures w14:val="none"/>
        </w:rPr>
      </w:pPr>
    </w:p>
    <w:p w14:paraId="377F9C1C" w14:textId="77777777" w:rsidR="00FD399D" w:rsidRPr="00FD399D" w:rsidRDefault="00FD399D" w:rsidP="00DD57B7">
      <w:pPr>
        <w:spacing w:line="360" w:lineRule="auto"/>
        <w:rPr>
          <w:rFonts w:eastAsia="Times New Roman" w:cstheme="minorHAnsi"/>
          <w:kern w:val="0"/>
          <w:sz w:val="27"/>
          <w:szCs w:val="27"/>
          <w14:ligatures w14:val="none"/>
        </w:rPr>
      </w:pPr>
      <w:r w:rsidRPr="00FD399D">
        <w:rPr>
          <w:rFonts w:eastAsia="Times New Roman" w:cstheme="minorHAnsi"/>
          <w:kern w:val="0"/>
          <w:sz w:val="27"/>
          <w:szCs w:val="27"/>
          <w14:ligatures w14:val="none"/>
        </w:rPr>
        <w:t>1. Threat of New Entrants – Moderate to High</w:t>
      </w:r>
    </w:p>
    <w:p w14:paraId="3594BDDB"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The barrier to entry in the marketing and digital communication industry is relatively low. Setting up a marketing agency does not require significant capital investment, especially for digital services. Many freelancers and small teams often start by offering basic services like social media management, content creation, or SMS marketing and scale as they gain clients.</w:t>
      </w:r>
    </w:p>
    <w:p w14:paraId="264452AD" w14:textId="77777777" w:rsidR="00FD399D" w:rsidRPr="00735F77" w:rsidRDefault="00FD399D" w:rsidP="00A25518">
      <w:pPr>
        <w:pStyle w:val="ListParagraph"/>
        <w:numPr>
          <w:ilvl w:val="0"/>
          <w:numId w:val="14"/>
        </w:numPr>
        <w:spacing w:line="360" w:lineRule="auto"/>
        <w:jc w:val="both"/>
        <w:rPr>
          <w:rFonts w:eastAsia="Times New Roman" w:cstheme="minorHAnsi"/>
          <w:kern w:val="0"/>
          <w14:ligatures w14:val="none"/>
        </w:rPr>
      </w:pPr>
      <w:r w:rsidRPr="00735F77">
        <w:rPr>
          <w:rFonts w:eastAsia="Times New Roman" w:cstheme="minorHAnsi"/>
          <w:kern w:val="0"/>
          <w14:ligatures w14:val="none"/>
        </w:rPr>
        <w:t>Factors encouraging new entrants:</w:t>
      </w:r>
    </w:p>
    <w:p w14:paraId="262481B4" w14:textId="77777777" w:rsidR="00FD399D" w:rsidRPr="00735F77" w:rsidRDefault="00FD399D" w:rsidP="00A25518">
      <w:pPr>
        <w:pStyle w:val="ListParagraph"/>
        <w:numPr>
          <w:ilvl w:val="0"/>
          <w:numId w:val="14"/>
        </w:numPr>
        <w:spacing w:line="360" w:lineRule="auto"/>
        <w:jc w:val="both"/>
        <w:rPr>
          <w:rFonts w:eastAsia="Times New Roman" w:cstheme="minorHAnsi"/>
          <w:kern w:val="0"/>
          <w14:ligatures w14:val="none"/>
        </w:rPr>
      </w:pPr>
      <w:r w:rsidRPr="00735F77">
        <w:rPr>
          <w:rFonts w:eastAsia="Times New Roman" w:cstheme="minorHAnsi"/>
          <w:kern w:val="0"/>
          <w14:ligatures w14:val="none"/>
        </w:rPr>
        <w:t>Low startup costs for basic digital services</w:t>
      </w:r>
    </w:p>
    <w:p w14:paraId="61909B79" w14:textId="77777777" w:rsidR="00FD399D" w:rsidRPr="00735F77" w:rsidRDefault="00FD399D" w:rsidP="00A25518">
      <w:pPr>
        <w:pStyle w:val="ListParagraph"/>
        <w:numPr>
          <w:ilvl w:val="0"/>
          <w:numId w:val="14"/>
        </w:numPr>
        <w:spacing w:line="360" w:lineRule="auto"/>
        <w:rPr>
          <w:rFonts w:eastAsia="Times New Roman" w:cstheme="minorHAnsi"/>
          <w:kern w:val="0"/>
          <w14:ligatures w14:val="none"/>
        </w:rPr>
      </w:pPr>
      <w:r w:rsidRPr="00735F77">
        <w:rPr>
          <w:rFonts w:eastAsia="Times New Roman" w:cstheme="minorHAnsi"/>
          <w:kern w:val="0"/>
          <w14:ligatures w14:val="none"/>
        </w:rPr>
        <w:lastRenderedPageBreak/>
        <w:t>Abundance of free or low-cost tools (e.g., Canva, Hootsuite, Meta Ads)</w:t>
      </w:r>
    </w:p>
    <w:p w14:paraId="03A95CEF" w14:textId="77777777" w:rsidR="00FD399D" w:rsidRPr="00735F77" w:rsidRDefault="00FD399D" w:rsidP="00A25518">
      <w:pPr>
        <w:pStyle w:val="ListParagraph"/>
        <w:numPr>
          <w:ilvl w:val="0"/>
          <w:numId w:val="14"/>
        </w:numPr>
        <w:spacing w:line="360" w:lineRule="auto"/>
        <w:rPr>
          <w:rFonts w:eastAsia="Times New Roman" w:cstheme="minorHAnsi"/>
          <w:kern w:val="0"/>
          <w14:ligatures w14:val="none"/>
        </w:rPr>
      </w:pPr>
      <w:r w:rsidRPr="00735F77">
        <w:rPr>
          <w:rFonts w:eastAsia="Times New Roman" w:cstheme="minorHAnsi"/>
          <w:kern w:val="0"/>
          <w14:ligatures w14:val="none"/>
        </w:rPr>
        <w:t>Access to gig workers and outsourced talent</w:t>
      </w:r>
    </w:p>
    <w:p w14:paraId="135EE67D" w14:textId="77777777" w:rsidR="00FD399D" w:rsidRPr="00735F77" w:rsidRDefault="00FD399D" w:rsidP="00A25518">
      <w:pPr>
        <w:pStyle w:val="ListParagraph"/>
        <w:numPr>
          <w:ilvl w:val="0"/>
          <w:numId w:val="14"/>
        </w:numPr>
        <w:spacing w:line="360" w:lineRule="auto"/>
        <w:rPr>
          <w:rFonts w:eastAsia="Times New Roman" w:cstheme="minorHAnsi"/>
          <w:kern w:val="0"/>
          <w14:ligatures w14:val="none"/>
        </w:rPr>
      </w:pPr>
      <w:r w:rsidRPr="00735F77">
        <w:rPr>
          <w:rFonts w:eastAsia="Times New Roman" w:cstheme="minorHAnsi"/>
          <w:kern w:val="0"/>
          <w14:ligatures w14:val="none"/>
        </w:rPr>
        <w:t>Online learning platforms (e.g., Meta Blueprint, Google Skillshop)</w:t>
      </w:r>
    </w:p>
    <w:p w14:paraId="3ABCFC96" w14:textId="77777777" w:rsidR="00FD399D" w:rsidRPr="00735F77" w:rsidRDefault="00FD399D" w:rsidP="00A25518">
      <w:pPr>
        <w:pStyle w:val="ListParagraph"/>
        <w:numPr>
          <w:ilvl w:val="0"/>
          <w:numId w:val="14"/>
        </w:numPr>
        <w:spacing w:line="360" w:lineRule="auto"/>
        <w:rPr>
          <w:rFonts w:eastAsia="Times New Roman" w:cstheme="minorHAnsi"/>
          <w:kern w:val="0"/>
          <w14:ligatures w14:val="none"/>
        </w:rPr>
      </w:pPr>
      <w:r w:rsidRPr="00735F77">
        <w:rPr>
          <w:rFonts w:eastAsia="Times New Roman" w:cstheme="minorHAnsi"/>
          <w:kern w:val="0"/>
          <w14:ligatures w14:val="none"/>
        </w:rPr>
        <w:t>However, sustaining and growing an agency into a reputable, full-service firm like Password Communication requires:</w:t>
      </w:r>
    </w:p>
    <w:p w14:paraId="7F32E2A7" w14:textId="77777777" w:rsidR="00FD399D" w:rsidRPr="00735F77" w:rsidRDefault="00FD399D" w:rsidP="00A25518">
      <w:pPr>
        <w:pStyle w:val="ListParagraph"/>
        <w:numPr>
          <w:ilvl w:val="0"/>
          <w:numId w:val="14"/>
        </w:numPr>
        <w:spacing w:line="360" w:lineRule="auto"/>
        <w:rPr>
          <w:rFonts w:eastAsia="Times New Roman" w:cstheme="minorHAnsi"/>
          <w:kern w:val="0"/>
          <w14:ligatures w14:val="none"/>
        </w:rPr>
      </w:pPr>
      <w:r w:rsidRPr="00735F77">
        <w:rPr>
          <w:rFonts w:eastAsia="Times New Roman" w:cstheme="minorHAnsi"/>
          <w:kern w:val="0"/>
          <w14:ligatures w14:val="none"/>
        </w:rPr>
        <w:t>Strategic planning</w:t>
      </w:r>
    </w:p>
    <w:p w14:paraId="5E2E0A8A" w14:textId="77777777" w:rsidR="00FD399D" w:rsidRPr="00735F77" w:rsidRDefault="00FD399D" w:rsidP="00A25518">
      <w:pPr>
        <w:pStyle w:val="ListParagraph"/>
        <w:numPr>
          <w:ilvl w:val="0"/>
          <w:numId w:val="14"/>
        </w:numPr>
        <w:spacing w:line="360" w:lineRule="auto"/>
        <w:rPr>
          <w:rFonts w:eastAsia="Times New Roman" w:cstheme="minorHAnsi"/>
          <w:kern w:val="0"/>
          <w14:ligatures w14:val="none"/>
        </w:rPr>
      </w:pPr>
      <w:r w:rsidRPr="00735F77">
        <w:rPr>
          <w:rFonts w:eastAsia="Times New Roman" w:cstheme="minorHAnsi"/>
          <w:kern w:val="0"/>
          <w14:ligatures w14:val="none"/>
        </w:rPr>
        <w:t>Skilled talent</w:t>
      </w:r>
    </w:p>
    <w:p w14:paraId="2757434D" w14:textId="77777777" w:rsidR="00FD399D" w:rsidRPr="00735F77" w:rsidRDefault="00FD399D" w:rsidP="00A25518">
      <w:pPr>
        <w:pStyle w:val="ListParagraph"/>
        <w:numPr>
          <w:ilvl w:val="0"/>
          <w:numId w:val="14"/>
        </w:numPr>
        <w:spacing w:line="360" w:lineRule="auto"/>
        <w:rPr>
          <w:rFonts w:eastAsia="Times New Roman" w:cstheme="minorHAnsi"/>
          <w:kern w:val="0"/>
          <w14:ligatures w14:val="none"/>
        </w:rPr>
      </w:pPr>
      <w:r w:rsidRPr="00735F77">
        <w:rPr>
          <w:rFonts w:eastAsia="Times New Roman" w:cstheme="minorHAnsi"/>
          <w:kern w:val="0"/>
          <w14:ligatures w14:val="none"/>
        </w:rPr>
        <w:t>Strong client servicing</w:t>
      </w:r>
    </w:p>
    <w:p w14:paraId="59BD9B6A" w14:textId="77777777" w:rsidR="00FD399D" w:rsidRPr="00735F77" w:rsidRDefault="00FD399D" w:rsidP="00A25518">
      <w:pPr>
        <w:pStyle w:val="ListParagraph"/>
        <w:numPr>
          <w:ilvl w:val="0"/>
          <w:numId w:val="14"/>
        </w:numPr>
        <w:spacing w:line="360" w:lineRule="auto"/>
        <w:rPr>
          <w:rFonts w:eastAsia="Times New Roman" w:cstheme="minorHAnsi"/>
          <w:kern w:val="0"/>
          <w14:ligatures w14:val="none"/>
        </w:rPr>
      </w:pPr>
      <w:r w:rsidRPr="00735F77">
        <w:rPr>
          <w:rFonts w:eastAsia="Times New Roman" w:cstheme="minorHAnsi"/>
          <w:kern w:val="0"/>
          <w14:ligatures w14:val="none"/>
        </w:rPr>
        <w:t>Project management discipline</w:t>
      </w:r>
    </w:p>
    <w:p w14:paraId="5A00256C" w14:textId="77777777" w:rsidR="00FD399D" w:rsidRPr="00735F77" w:rsidRDefault="00FD399D" w:rsidP="00A25518">
      <w:pPr>
        <w:pStyle w:val="ListParagraph"/>
        <w:numPr>
          <w:ilvl w:val="0"/>
          <w:numId w:val="14"/>
        </w:numPr>
        <w:spacing w:line="360" w:lineRule="auto"/>
        <w:rPr>
          <w:rFonts w:eastAsia="Times New Roman" w:cstheme="minorHAnsi"/>
          <w:kern w:val="0"/>
          <w14:ligatures w14:val="none"/>
        </w:rPr>
      </w:pPr>
      <w:r w:rsidRPr="00735F77">
        <w:rPr>
          <w:rFonts w:eastAsia="Times New Roman" w:cstheme="minorHAnsi"/>
          <w:kern w:val="0"/>
          <w14:ligatures w14:val="none"/>
        </w:rPr>
        <w:t>Scalable infrastructure</w:t>
      </w:r>
    </w:p>
    <w:p w14:paraId="52A879FF"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Thus, while entry is easy, survival and growth remain challenging, increasing the number of small players who continuously disrupt pricing and service standards, contributing to a competitive industry environment.</w:t>
      </w:r>
    </w:p>
    <w:p w14:paraId="245D1CB5" w14:textId="2715435C" w:rsidR="00FD399D" w:rsidRPr="00FD399D" w:rsidRDefault="00FD399D" w:rsidP="00DD57B7">
      <w:pPr>
        <w:spacing w:line="360" w:lineRule="auto"/>
        <w:rPr>
          <w:rFonts w:eastAsia="Times New Roman" w:cstheme="minorHAnsi"/>
          <w:kern w:val="0"/>
          <w14:ligatures w14:val="none"/>
        </w:rPr>
      </w:pPr>
    </w:p>
    <w:p w14:paraId="232302E7" w14:textId="77777777" w:rsidR="00FD399D" w:rsidRPr="00FD399D" w:rsidRDefault="00FD399D" w:rsidP="00DD57B7">
      <w:pPr>
        <w:spacing w:line="360" w:lineRule="auto"/>
        <w:rPr>
          <w:rFonts w:eastAsia="Times New Roman" w:cstheme="minorHAnsi"/>
          <w:kern w:val="0"/>
          <w:sz w:val="27"/>
          <w:szCs w:val="27"/>
          <w14:ligatures w14:val="none"/>
        </w:rPr>
      </w:pPr>
      <w:r w:rsidRPr="00FD399D">
        <w:rPr>
          <w:rFonts w:eastAsia="Times New Roman" w:cstheme="minorHAnsi"/>
          <w:kern w:val="0"/>
          <w:sz w:val="27"/>
          <w:szCs w:val="27"/>
          <w14:ligatures w14:val="none"/>
        </w:rPr>
        <w:t>2. Bargaining Power of Buyers – High</w:t>
      </w:r>
    </w:p>
    <w:p w14:paraId="113325C6" w14:textId="08B415D1" w:rsidR="00FD399D" w:rsidRPr="00FD399D" w:rsidRDefault="00FD399D" w:rsidP="00DD57B7">
      <w:pPr>
        <w:spacing w:line="360" w:lineRule="auto"/>
        <w:rPr>
          <w:rFonts w:eastAsia="Times New Roman" w:cstheme="minorHAnsi"/>
          <w:kern w:val="0"/>
          <w14:ligatures w14:val="none"/>
        </w:rPr>
      </w:pPr>
      <w:r w:rsidRPr="00FD399D">
        <w:rPr>
          <w:rFonts w:eastAsia="Times New Roman" w:cstheme="minorHAnsi"/>
          <w:kern w:val="0"/>
          <w14:ligatures w14:val="none"/>
        </w:rPr>
        <w:t>Clients in Bangladesh</w:t>
      </w:r>
      <w:r w:rsidR="00735F77">
        <w:rPr>
          <w:rFonts w:eastAsia="Times New Roman" w:cstheme="minorHAnsi"/>
          <w:kern w:val="0"/>
          <w14:ligatures w14:val="none"/>
        </w:rPr>
        <w:t xml:space="preserve">, </w:t>
      </w:r>
      <w:r w:rsidRPr="00FD399D">
        <w:rPr>
          <w:rFonts w:eastAsia="Times New Roman" w:cstheme="minorHAnsi"/>
          <w:kern w:val="0"/>
          <w14:ligatures w14:val="none"/>
        </w:rPr>
        <w:t>large corporates, NGOs, and development partners</w:t>
      </w:r>
      <w:r w:rsidR="00735F77">
        <w:rPr>
          <w:rFonts w:eastAsia="Times New Roman" w:cstheme="minorHAnsi"/>
          <w:kern w:val="0"/>
          <w14:ligatures w14:val="none"/>
        </w:rPr>
        <w:t xml:space="preserve"> </w:t>
      </w:r>
      <w:r w:rsidRPr="00FD399D">
        <w:rPr>
          <w:rFonts w:eastAsia="Times New Roman" w:cstheme="minorHAnsi"/>
          <w:kern w:val="0"/>
          <w14:ligatures w14:val="none"/>
        </w:rPr>
        <w:t>have significant bargaining power. With a wide range of agencies available, clients can demand:</w:t>
      </w:r>
    </w:p>
    <w:p w14:paraId="723CC5D6" w14:textId="77777777" w:rsidR="00FD399D" w:rsidRPr="00735F77" w:rsidRDefault="00FD399D" w:rsidP="00A25518">
      <w:pPr>
        <w:pStyle w:val="ListParagraph"/>
        <w:numPr>
          <w:ilvl w:val="0"/>
          <w:numId w:val="15"/>
        </w:numPr>
        <w:spacing w:line="360" w:lineRule="auto"/>
        <w:rPr>
          <w:rFonts w:eastAsia="Times New Roman" w:cstheme="minorHAnsi"/>
          <w:kern w:val="0"/>
          <w14:ligatures w14:val="none"/>
        </w:rPr>
      </w:pPr>
      <w:r w:rsidRPr="00735F77">
        <w:rPr>
          <w:rFonts w:eastAsia="Times New Roman" w:cstheme="minorHAnsi"/>
          <w:kern w:val="0"/>
          <w14:ligatures w14:val="none"/>
        </w:rPr>
        <w:t>Lower prices</w:t>
      </w:r>
    </w:p>
    <w:p w14:paraId="207EA9B1" w14:textId="77777777" w:rsidR="00FD399D" w:rsidRPr="00735F77" w:rsidRDefault="00FD399D" w:rsidP="00A25518">
      <w:pPr>
        <w:pStyle w:val="ListParagraph"/>
        <w:numPr>
          <w:ilvl w:val="0"/>
          <w:numId w:val="15"/>
        </w:numPr>
        <w:spacing w:line="360" w:lineRule="auto"/>
        <w:rPr>
          <w:rFonts w:eastAsia="Times New Roman" w:cstheme="minorHAnsi"/>
          <w:kern w:val="0"/>
          <w14:ligatures w14:val="none"/>
        </w:rPr>
      </w:pPr>
      <w:r w:rsidRPr="00735F77">
        <w:rPr>
          <w:rFonts w:eastAsia="Times New Roman" w:cstheme="minorHAnsi"/>
          <w:kern w:val="0"/>
          <w14:ligatures w14:val="none"/>
        </w:rPr>
        <w:t>More value-added services</w:t>
      </w:r>
    </w:p>
    <w:p w14:paraId="3640A406" w14:textId="77777777" w:rsidR="00FD399D" w:rsidRPr="00735F77" w:rsidRDefault="00FD399D" w:rsidP="00A25518">
      <w:pPr>
        <w:pStyle w:val="ListParagraph"/>
        <w:numPr>
          <w:ilvl w:val="0"/>
          <w:numId w:val="15"/>
        </w:numPr>
        <w:spacing w:line="360" w:lineRule="auto"/>
        <w:rPr>
          <w:rFonts w:eastAsia="Times New Roman" w:cstheme="minorHAnsi"/>
          <w:kern w:val="0"/>
          <w14:ligatures w14:val="none"/>
        </w:rPr>
      </w:pPr>
      <w:r w:rsidRPr="00735F77">
        <w:rPr>
          <w:rFonts w:eastAsia="Times New Roman" w:cstheme="minorHAnsi"/>
          <w:kern w:val="0"/>
          <w14:ligatures w14:val="none"/>
        </w:rPr>
        <w:t>Faster delivery timelines</w:t>
      </w:r>
    </w:p>
    <w:p w14:paraId="68E140E9" w14:textId="77777777" w:rsidR="00FD399D" w:rsidRPr="00735F77" w:rsidRDefault="00FD399D" w:rsidP="00A25518">
      <w:pPr>
        <w:pStyle w:val="ListParagraph"/>
        <w:numPr>
          <w:ilvl w:val="0"/>
          <w:numId w:val="15"/>
        </w:numPr>
        <w:spacing w:line="360" w:lineRule="auto"/>
        <w:jc w:val="both"/>
        <w:rPr>
          <w:rFonts w:eastAsia="Times New Roman" w:cstheme="minorHAnsi"/>
          <w:kern w:val="0"/>
          <w14:ligatures w14:val="none"/>
        </w:rPr>
      </w:pPr>
      <w:r w:rsidRPr="00735F77">
        <w:rPr>
          <w:rFonts w:eastAsia="Times New Roman" w:cstheme="minorHAnsi"/>
          <w:kern w:val="0"/>
          <w14:ligatures w14:val="none"/>
        </w:rPr>
        <w:t>Flexible contract terms</w:t>
      </w:r>
    </w:p>
    <w:p w14:paraId="24841678"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This high bargaining power leads agencies to often undercut each other on pricing or throw in additional services (like basic analytics or event support) at no extra cost. In such a scenario, differentiation becomes critical. Agencies that cannot offer a unique value proposition often resort to price-based competition, which erodes margins and hampers long-term sustainability.</w:t>
      </w:r>
    </w:p>
    <w:p w14:paraId="7A5EBBAD"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At Password Communication, we combat this through:</w:t>
      </w:r>
    </w:p>
    <w:p w14:paraId="1F52E3FF" w14:textId="77777777" w:rsidR="00FD399D" w:rsidRPr="00735F77" w:rsidRDefault="00FD399D" w:rsidP="00A25518">
      <w:pPr>
        <w:pStyle w:val="ListParagraph"/>
        <w:numPr>
          <w:ilvl w:val="0"/>
          <w:numId w:val="16"/>
        </w:numPr>
        <w:spacing w:line="360" w:lineRule="auto"/>
        <w:jc w:val="both"/>
        <w:rPr>
          <w:rFonts w:eastAsia="Times New Roman" w:cstheme="minorHAnsi"/>
          <w:kern w:val="0"/>
          <w14:ligatures w14:val="none"/>
        </w:rPr>
      </w:pPr>
      <w:r w:rsidRPr="00735F77">
        <w:rPr>
          <w:rFonts w:eastAsia="Times New Roman" w:cstheme="minorHAnsi"/>
          <w:kern w:val="0"/>
          <w14:ligatures w14:val="none"/>
        </w:rPr>
        <w:lastRenderedPageBreak/>
        <w:t>Exceptional service customization</w:t>
      </w:r>
    </w:p>
    <w:p w14:paraId="4A0162C3" w14:textId="77777777" w:rsidR="00FD399D" w:rsidRPr="00735F77" w:rsidRDefault="00FD399D" w:rsidP="00A25518">
      <w:pPr>
        <w:pStyle w:val="ListParagraph"/>
        <w:numPr>
          <w:ilvl w:val="0"/>
          <w:numId w:val="16"/>
        </w:numPr>
        <w:spacing w:line="360" w:lineRule="auto"/>
        <w:jc w:val="both"/>
        <w:rPr>
          <w:rFonts w:eastAsia="Times New Roman" w:cstheme="minorHAnsi"/>
          <w:kern w:val="0"/>
          <w14:ligatures w14:val="none"/>
        </w:rPr>
      </w:pPr>
      <w:r w:rsidRPr="00735F77">
        <w:rPr>
          <w:rFonts w:eastAsia="Times New Roman" w:cstheme="minorHAnsi"/>
          <w:kern w:val="0"/>
          <w14:ligatures w14:val="none"/>
        </w:rPr>
        <w:t>Post-project support</w:t>
      </w:r>
    </w:p>
    <w:p w14:paraId="3236A45D" w14:textId="77777777" w:rsidR="00FD399D" w:rsidRPr="00735F77" w:rsidRDefault="00FD399D" w:rsidP="00A25518">
      <w:pPr>
        <w:pStyle w:val="ListParagraph"/>
        <w:numPr>
          <w:ilvl w:val="0"/>
          <w:numId w:val="16"/>
        </w:numPr>
        <w:spacing w:line="360" w:lineRule="auto"/>
        <w:jc w:val="both"/>
        <w:rPr>
          <w:rFonts w:eastAsia="Times New Roman" w:cstheme="minorHAnsi"/>
          <w:kern w:val="0"/>
          <w14:ligatures w14:val="none"/>
        </w:rPr>
      </w:pPr>
      <w:r w:rsidRPr="00735F77">
        <w:rPr>
          <w:rFonts w:eastAsia="Times New Roman" w:cstheme="minorHAnsi"/>
          <w:kern w:val="0"/>
          <w14:ligatures w14:val="none"/>
        </w:rPr>
        <w:t>Transparent communication</w:t>
      </w:r>
    </w:p>
    <w:p w14:paraId="754C4F3C" w14:textId="77777777" w:rsidR="00FD399D" w:rsidRPr="00735F77" w:rsidRDefault="00FD399D" w:rsidP="00A25518">
      <w:pPr>
        <w:pStyle w:val="ListParagraph"/>
        <w:numPr>
          <w:ilvl w:val="0"/>
          <w:numId w:val="16"/>
        </w:numPr>
        <w:spacing w:line="360" w:lineRule="auto"/>
        <w:jc w:val="both"/>
        <w:rPr>
          <w:rFonts w:eastAsia="Times New Roman" w:cstheme="minorHAnsi"/>
          <w:kern w:val="0"/>
          <w14:ligatures w14:val="none"/>
        </w:rPr>
      </w:pPr>
      <w:r w:rsidRPr="00735F77">
        <w:rPr>
          <w:rFonts w:eastAsia="Times New Roman" w:cstheme="minorHAnsi"/>
          <w:kern w:val="0"/>
          <w14:ligatures w14:val="none"/>
        </w:rPr>
        <w:t>Technical integration that others lack (e.g., mobile app + campaign bundle offerings)</w:t>
      </w:r>
    </w:p>
    <w:p w14:paraId="0B88ADA2" w14:textId="6FF863B0" w:rsidR="00FD399D" w:rsidRPr="00FD399D" w:rsidRDefault="00FD399D" w:rsidP="00DD57B7">
      <w:pPr>
        <w:spacing w:line="360" w:lineRule="auto"/>
        <w:rPr>
          <w:rFonts w:eastAsia="Times New Roman" w:cstheme="minorHAnsi"/>
          <w:kern w:val="0"/>
          <w14:ligatures w14:val="none"/>
        </w:rPr>
      </w:pPr>
    </w:p>
    <w:p w14:paraId="1579C4A5" w14:textId="77777777" w:rsidR="00FD399D" w:rsidRPr="00FD399D" w:rsidRDefault="00FD399D" w:rsidP="00DD57B7">
      <w:pPr>
        <w:spacing w:line="360" w:lineRule="auto"/>
        <w:rPr>
          <w:rFonts w:eastAsia="Times New Roman" w:cstheme="minorHAnsi"/>
          <w:kern w:val="0"/>
          <w:sz w:val="27"/>
          <w:szCs w:val="27"/>
          <w14:ligatures w14:val="none"/>
        </w:rPr>
      </w:pPr>
      <w:r w:rsidRPr="00FD399D">
        <w:rPr>
          <w:rFonts w:eastAsia="Times New Roman" w:cstheme="minorHAnsi"/>
          <w:kern w:val="0"/>
          <w:sz w:val="27"/>
          <w:szCs w:val="27"/>
          <w14:ligatures w14:val="none"/>
        </w:rPr>
        <w:t>3. Bargaining Power of Suppliers – Moderate</w:t>
      </w:r>
    </w:p>
    <w:p w14:paraId="7B79A888" w14:textId="77777777" w:rsidR="00FD399D" w:rsidRPr="00FD399D" w:rsidRDefault="00FD399D" w:rsidP="00DD57B7">
      <w:pPr>
        <w:spacing w:line="360" w:lineRule="auto"/>
        <w:rPr>
          <w:rFonts w:eastAsia="Times New Roman" w:cstheme="minorHAnsi"/>
          <w:kern w:val="0"/>
          <w14:ligatures w14:val="none"/>
        </w:rPr>
      </w:pPr>
      <w:r w:rsidRPr="00FD399D">
        <w:rPr>
          <w:rFonts w:eastAsia="Times New Roman" w:cstheme="minorHAnsi"/>
          <w:kern w:val="0"/>
          <w14:ligatures w14:val="none"/>
        </w:rPr>
        <w:t>In the marketing industry, "suppliers" can include:</w:t>
      </w:r>
    </w:p>
    <w:p w14:paraId="05436B43" w14:textId="77777777" w:rsidR="00FD399D" w:rsidRPr="00735F77" w:rsidRDefault="00FD399D" w:rsidP="00A25518">
      <w:pPr>
        <w:pStyle w:val="ListParagraph"/>
        <w:numPr>
          <w:ilvl w:val="0"/>
          <w:numId w:val="17"/>
        </w:numPr>
        <w:spacing w:line="360" w:lineRule="auto"/>
        <w:rPr>
          <w:rFonts w:eastAsia="Times New Roman" w:cstheme="minorHAnsi"/>
          <w:kern w:val="0"/>
          <w14:ligatures w14:val="none"/>
        </w:rPr>
      </w:pPr>
      <w:r w:rsidRPr="00735F77">
        <w:rPr>
          <w:rFonts w:eastAsia="Times New Roman" w:cstheme="minorHAnsi"/>
          <w:kern w:val="0"/>
          <w14:ligatures w14:val="none"/>
        </w:rPr>
        <w:t>Freelance creatives (graphic designers, videographers, editors)</w:t>
      </w:r>
    </w:p>
    <w:p w14:paraId="06769494" w14:textId="77777777" w:rsidR="00FD399D" w:rsidRPr="00735F77" w:rsidRDefault="00FD399D" w:rsidP="00A25518">
      <w:pPr>
        <w:pStyle w:val="ListParagraph"/>
        <w:numPr>
          <w:ilvl w:val="0"/>
          <w:numId w:val="17"/>
        </w:numPr>
        <w:spacing w:line="360" w:lineRule="auto"/>
        <w:rPr>
          <w:rFonts w:eastAsia="Times New Roman" w:cstheme="minorHAnsi"/>
          <w:kern w:val="0"/>
          <w14:ligatures w14:val="none"/>
        </w:rPr>
      </w:pPr>
      <w:r w:rsidRPr="00735F77">
        <w:rPr>
          <w:rFonts w:eastAsia="Times New Roman" w:cstheme="minorHAnsi"/>
          <w:kern w:val="0"/>
          <w14:ligatures w14:val="none"/>
        </w:rPr>
        <w:t>Media buying agencies</w:t>
      </w:r>
    </w:p>
    <w:p w14:paraId="0E2E9DD4" w14:textId="77777777" w:rsidR="00FD399D" w:rsidRPr="00735F77" w:rsidRDefault="00FD399D" w:rsidP="00A25518">
      <w:pPr>
        <w:pStyle w:val="ListParagraph"/>
        <w:numPr>
          <w:ilvl w:val="0"/>
          <w:numId w:val="17"/>
        </w:numPr>
        <w:spacing w:line="360" w:lineRule="auto"/>
        <w:rPr>
          <w:rFonts w:eastAsia="Times New Roman" w:cstheme="minorHAnsi"/>
          <w:kern w:val="0"/>
          <w14:ligatures w14:val="none"/>
        </w:rPr>
      </w:pPr>
      <w:r w:rsidRPr="00735F77">
        <w:rPr>
          <w:rFonts w:eastAsia="Times New Roman" w:cstheme="minorHAnsi"/>
          <w:kern w:val="0"/>
          <w14:ligatures w14:val="none"/>
        </w:rPr>
        <w:t>Production houses</w:t>
      </w:r>
    </w:p>
    <w:p w14:paraId="2D697A00" w14:textId="77777777" w:rsidR="00FD399D" w:rsidRPr="00735F77" w:rsidRDefault="00FD399D" w:rsidP="00A25518">
      <w:pPr>
        <w:pStyle w:val="ListParagraph"/>
        <w:numPr>
          <w:ilvl w:val="0"/>
          <w:numId w:val="17"/>
        </w:numPr>
        <w:spacing w:line="360" w:lineRule="auto"/>
        <w:rPr>
          <w:rFonts w:eastAsia="Times New Roman" w:cstheme="minorHAnsi"/>
          <w:kern w:val="0"/>
          <w14:ligatures w14:val="none"/>
        </w:rPr>
      </w:pPr>
      <w:r w:rsidRPr="00735F77">
        <w:rPr>
          <w:rFonts w:eastAsia="Times New Roman" w:cstheme="minorHAnsi"/>
          <w:kern w:val="0"/>
          <w14:ligatures w14:val="none"/>
        </w:rPr>
        <w:t>Influencers and content creators</w:t>
      </w:r>
    </w:p>
    <w:p w14:paraId="427A1D61" w14:textId="77777777" w:rsidR="00FD399D" w:rsidRPr="00735F77" w:rsidRDefault="00FD399D" w:rsidP="00A25518">
      <w:pPr>
        <w:pStyle w:val="ListParagraph"/>
        <w:numPr>
          <w:ilvl w:val="0"/>
          <w:numId w:val="17"/>
        </w:numPr>
        <w:spacing w:line="360" w:lineRule="auto"/>
        <w:rPr>
          <w:rFonts w:eastAsia="Times New Roman" w:cstheme="minorHAnsi"/>
          <w:kern w:val="0"/>
          <w14:ligatures w14:val="none"/>
        </w:rPr>
      </w:pPr>
      <w:r w:rsidRPr="00735F77">
        <w:rPr>
          <w:rFonts w:eastAsia="Times New Roman" w:cstheme="minorHAnsi"/>
          <w:kern w:val="0"/>
          <w14:ligatures w14:val="none"/>
        </w:rPr>
        <w:t>SMS gateway providers and tech vendors</w:t>
      </w:r>
    </w:p>
    <w:p w14:paraId="61C5E1BC"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While suppliers are abundant, specialized service providers (such as TVC directors, animation experts, or drone videographers) can exert pricing pressure due to their niche skills. Additionally, dependency on tech platforms like Meta, Google, or YouTube adds vulnerability—algorithm changes or pricing shifts directly impact campaign performance.</w:t>
      </w:r>
    </w:p>
    <w:p w14:paraId="7F71DEC8"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Agencies like Password Communication must develop strong vendor relationships and diversify their supplier base to avoid over-reliance on any one party.</w:t>
      </w:r>
    </w:p>
    <w:p w14:paraId="4E7C97AA" w14:textId="482C8BB4" w:rsidR="00FD399D" w:rsidRPr="00FD399D" w:rsidRDefault="00FD399D" w:rsidP="00DD57B7">
      <w:pPr>
        <w:spacing w:line="360" w:lineRule="auto"/>
        <w:rPr>
          <w:rFonts w:eastAsia="Times New Roman" w:cstheme="minorHAnsi"/>
          <w:kern w:val="0"/>
          <w14:ligatures w14:val="none"/>
        </w:rPr>
      </w:pPr>
    </w:p>
    <w:p w14:paraId="1CD33C16" w14:textId="77777777" w:rsidR="00FD399D" w:rsidRPr="00FD399D" w:rsidRDefault="00FD399D" w:rsidP="00DD57B7">
      <w:pPr>
        <w:spacing w:line="360" w:lineRule="auto"/>
        <w:rPr>
          <w:rFonts w:eastAsia="Times New Roman" w:cstheme="minorHAnsi"/>
          <w:kern w:val="0"/>
          <w:sz w:val="27"/>
          <w:szCs w:val="27"/>
          <w14:ligatures w14:val="none"/>
        </w:rPr>
      </w:pPr>
      <w:r w:rsidRPr="00FD399D">
        <w:rPr>
          <w:rFonts w:eastAsia="Times New Roman" w:cstheme="minorHAnsi"/>
          <w:kern w:val="0"/>
          <w:sz w:val="27"/>
          <w:szCs w:val="27"/>
          <w14:ligatures w14:val="none"/>
        </w:rPr>
        <w:t>4. Threat of Substitutes – Moderate</w:t>
      </w:r>
    </w:p>
    <w:p w14:paraId="6EB4DDF9" w14:textId="77777777" w:rsidR="00FD399D" w:rsidRPr="00FD399D" w:rsidRDefault="00FD399D" w:rsidP="00DD57B7">
      <w:pPr>
        <w:spacing w:line="360" w:lineRule="auto"/>
        <w:rPr>
          <w:rFonts w:eastAsia="Times New Roman" w:cstheme="minorHAnsi"/>
          <w:kern w:val="0"/>
          <w14:ligatures w14:val="none"/>
        </w:rPr>
      </w:pPr>
      <w:r w:rsidRPr="00FD399D">
        <w:rPr>
          <w:rFonts w:eastAsia="Times New Roman" w:cstheme="minorHAnsi"/>
          <w:kern w:val="0"/>
          <w14:ligatures w14:val="none"/>
        </w:rPr>
        <w:t>Clients may opt for alternative marketing solutions instead of hiring a full-service agency. Substitutes include:</w:t>
      </w:r>
    </w:p>
    <w:p w14:paraId="2BB48C53" w14:textId="77777777" w:rsidR="00FD399D" w:rsidRPr="00735F77" w:rsidRDefault="00FD399D" w:rsidP="00A25518">
      <w:pPr>
        <w:pStyle w:val="ListParagraph"/>
        <w:numPr>
          <w:ilvl w:val="0"/>
          <w:numId w:val="18"/>
        </w:numPr>
        <w:spacing w:line="360" w:lineRule="auto"/>
        <w:rPr>
          <w:rFonts w:eastAsia="Times New Roman" w:cstheme="minorHAnsi"/>
          <w:kern w:val="0"/>
          <w14:ligatures w14:val="none"/>
        </w:rPr>
      </w:pPr>
      <w:r w:rsidRPr="00735F77">
        <w:rPr>
          <w:rFonts w:eastAsia="Times New Roman" w:cstheme="minorHAnsi"/>
          <w:kern w:val="0"/>
          <w14:ligatures w14:val="none"/>
        </w:rPr>
        <w:t>In-house marketing teams</w:t>
      </w:r>
    </w:p>
    <w:p w14:paraId="48781129" w14:textId="77777777" w:rsidR="00FD399D" w:rsidRPr="00735F77" w:rsidRDefault="00FD399D" w:rsidP="00A25518">
      <w:pPr>
        <w:pStyle w:val="ListParagraph"/>
        <w:numPr>
          <w:ilvl w:val="0"/>
          <w:numId w:val="18"/>
        </w:numPr>
        <w:spacing w:line="360" w:lineRule="auto"/>
        <w:rPr>
          <w:rFonts w:eastAsia="Times New Roman" w:cstheme="minorHAnsi"/>
          <w:kern w:val="0"/>
          <w14:ligatures w14:val="none"/>
        </w:rPr>
      </w:pPr>
      <w:r w:rsidRPr="00735F77">
        <w:rPr>
          <w:rFonts w:eastAsia="Times New Roman" w:cstheme="minorHAnsi"/>
          <w:kern w:val="0"/>
          <w14:ligatures w14:val="none"/>
        </w:rPr>
        <w:t>Freelancers for project-based tasks</w:t>
      </w:r>
    </w:p>
    <w:p w14:paraId="413736E6" w14:textId="77777777" w:rsidR="00FD399D" w:rsidRPr="00735F77" w:rsidRDefault="00FD399D" w:rsidP="00A25518">
      <w:pPr>
        <w:pStyle w:val="ListParagraph"/>
        <w:numPr>
          <w:ilvl w:val="0"/>
          <w:numId w:val="18"/>
        </w:numPr>
        <w:spacing w:line="360" w:lineRule="auto"/>
        <w:rPr>
          <w:rFonts w:eastAsia="Times New Roman" w:cstheme="minorHAnsi"/>
          <w:kern w:val="0"/>
          <w14:ligatures w14:val="none"/>
        </w:rPr>
      </w:pPr>
      <w:r w:rsidRPr="00735F77">
        <w:rPr>
          <w:rFonts w:eastAsia="Times New Roman" w:cstheme="minorHAnsi"/>
          <w:kern w:val="0"/>
          <w14:ligatures w14:val="none"/>
        </w:rPr>
        <w:t>Automated marketing platforms (e.g., Mailchimp, Canva, ChatGPT for content)</w:t>
      </w:r>
    </w:p>
    <w:p w14:paraId="7E41E9B2" w14:textId="77777777" w:rsidR="00FD399D" w:rsidRPr="00735F77" w:rsidRDefault="00FD399D" w:rsidP="00A25518">
      <w:pPr>
        <w:pStyle w:val="ListParagraph"/>
        <w:numPr>
          <w:ilvl w:val="0"/>
          <w:numId w:val="18"/>
        </w:numPr>
        <w:spacing w:line="360" w:lineRule="auto"/>
        <w:rPr>
          <w:rFonts w:eastAsia="Times New Roman" w:cstheme="minorHAnsi"/>
          <w:kern w:val="0"/>
          <w14:ligatures w14:val="none"/>
        </w:rPr>
      </w:pPr>
      <w:r w:rsidRPr="00735F77">
        <w:rPr>
          <w:rFonts w:eastAsia="Times New Roman" w:cstheme="minorHAnsi"/>
          <w:kern w:val="0"/>
          <w14:ligatures w14:val="none"/>
        </w:rPr>
        <w:lastRenderedPageBreak/>
        <w:t>Influencer partnerships handled directly by the client</w:t>
      </w:r>
    </w:p>
    <w:p w14:paraId="41AF5131"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As automation and AI tools become more accessible, substitution risks increase, especially for tasks like content writing, ad scheduling, or basic design. However, for strategic brand building, integrated campaigns, or technical development (web/app), full-service agencies still provide unmatched value.</w:t>
      </w:r>
    </w:p>
    <w:p w14:paraId="7DCAA4A1"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To stay ahead, Password Communication focuses on offering integrated services where creativity meets technology—something not easily replicable by freelancers or AI tools alone.</w:t>
      </w:r>
    </w:p>
    <w:p w14:paraId="621AC0E7" w14:textId="0025E0C5" w:rsidR="00FD399D" w:rsidRPr="00FD399D" w:rsidRDefault="00FD399D" w:rsidP="00DD57B7">
      <w:pPr>
        <w:spacing w:line="360" w:lineRule="auto"/>
        <w:rPr>
          <w:rFonts w:eastAsia="Times New Roman" w:cstheme="minorHAnsi"/>
          <w:kern w:val="0"/>
          <w14:ligatures w14:val="none"/>
        </w:rPr>
      </w:pPr>
    </w:p>
    <w:p w14:paraId="3767470B" w14:textId="77777777" w:rsidR="00FD399D" w:rsidRPr="00FD399D" w:rsidRDefault="00FD399D" w:rsidP="00DD57B7">
      <w:pPr>
        <w:spacing w:line="360" w:lineRule="auto"/>
        <w:rPr>
          <w:rFonts w:eastAsia="Times New Roman" w:cstheme="minorHAnsi"/>
          <w:kern w:val="0"/>
          <w:sz w:val="27"/>
          <w:szCs w:val="27"/>
          <w14:ligatures w14:val="none"/>
        </w:rPr>
      </w:pPr>
      <w:r w:rsidRPr="00FD399D">
        <w:rPr>
          <w:rFonts w:eastAsia="Times New Roman" w:cstheme="minorHAnsi"/>
          <w:kern w:val="0"/>
          <w:sz w:val="27"/>
          <w:szCs w:val="27"/>
          <w14:ligatures w14:val="none"/>
        </w:rPr>
        <w:t>5. Industry Rivalry – Very High</w:t>
      </w:r>
    </w:p>
    <w:p w14:paraId="101D44C5"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The core of this analysis is the intense rivalry among existing players. Some reasons why competition is so fierce include:</w:t>
      </w:r>
    </w:p>
    <w:p w14:paraId="4DE3EFE4"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a) Service Overlap</w:t>
      </w:r>
    </w:p>
    <w:p w14:paraId="3C76CBC1" w14:textId="218124F2" w:rsid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Many agencies offer overlapping services</w:t>
      </w:r>
      <w:r w:rsidR="00735F77">
        <w:rPr>
          <w:rFonts w:eastAsia="Times New Roman" w:cstheme="minorHAnsi"/>
          <w:kern w:val="0"/>
          <w14:ligatures w14:val="none"/>
        </w:rPr>
        <w:t xml:space="preserve"> </w:t>
      </w:r>
      <w:r w:rsidRPr="00FD399D">
        <w:rPr>
          <w:rFonts w:eastAsia="Times New Roman" w:cstheme="minorHAnsi"/>
          <w:kern w:val="0"/>
          <w14:ligatures w14:val="none"/>
        </w:rPr>
        <w:t>BTL, ATL, digital marketing, SMS promotions, and event management. With similar portfolios, the only way to stand out is through execution quality, creative depth, and strategic insights.</w:t>
      </w:r>
    </w:p>
    <w:p w14:paraId="02C9EE6D" w14:textId="77777777" w:rsidR="00735F77" w:rsidRPr="00FD399D" w:rsidRDefault="00735F77" w:rsidP="00DD57B7">
      <w:pPr>
        <w:spacing w:line="360" w:lineRule="auto"/>
        <w:jc w:val="both"/>
        <w:rPr>
          <w:rFonts w:eastAsia="Times New Roman" w:cstheme="minorHAnsi"/>
          <w:kern w:val="0"/>
          <w14:ligatures w14:val="none"/>
        </w:rPr>
      </w:pPr>
    </w:p>
    <w:p w14:paraId="3473815B"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b) Local Saturation</w:t>
      </w:r>
    </w:p>
    <w:p w14:paraId="4E365C85" w14:textId="66D22AE1" w:rsid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In cities like Dhaka and Chattogram, hundreds of agencies compete for the same client pool. For example, the same FMCG company might receive dozens of proposals for a product launch campaign. This saturation pushes agencies to constantly innovate</w:t>
      </w:r>
      <w:r w:rsidR="00735F77">
        <w:rPr>
          <w:rFonts w:eastAsia="Times New Roman" w:cstheme="minorHAnsi"/>
          <w:kern w:val="0"/>
          <w14:ligatures w14:val="none"/>
        </w:rPr>
        <w:t xml:space="preserve"> </w:t>
      </w:r>
      <w:r w:rsidRPr="00FD399D">
        <w:rPr>
          <w:rFonts w:eastAsia="Times New Roman" w:cstheme="minorHAnsi"/>
          <w:kern w:val="0"/>
          <w14:ligatures w14:val="none"/>
        </w:rPr>
        <w:t>or risk becoming irrelevant.</w:t>
      </w:r>
    </w:p>
    <w:p w14:paraId="19A15FAF" w14:textId="77777777" w:rsidR="00735F77" w:rsidRPr="00FD399D" w:rsidRDefault="00735F77" w:rsidP="00DD57B7">
      <w:pPr>
        <w:spacing w:line="360" w:lineRule="auto"/>
        <w:jc w:val="both"/>
        <w:rPr>
          <w:rFonts w:eastAsia="Times New Roman" w:cstheme="minorHAnsi"/>
          <w:kern w:val="0"/>
          <w14:ligatures w14:val="none"/>
        </w:rPr>
      </w:pPr>
    </w:p>
    <w:p w14:paraId="168839B4"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c) Creativity as a Commodity</w:t>
      </w:r>
    </w:p>
    <w:p w14:paraId="031A6AA3" w14:textId="10A0A0C6" w:rsid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lastRenderedPageBreak/>
        <w:t>Creative ideas are now expected instantly. Clients often expect mockups or draft strategies before signing contracts, which puts agencies under pressure to deliver “free value” upfront. Many smaller agencies comply just to stay in the game, which dilutes overall industry standards.</w:t>
      </w:r>
    </w:p>
    <w:p w14:paraId="7D447E81" w14:textId="77777777" w:rsidR="002A6929" w:rsidRPr="00FD399D" w:rsidRDefault="002A6929" w:rsidP="00DD57B7">
      <w:pPr>
        <w:spacing w:line="360" w:lineRule="auto"/>
        <w:jc w:val="both"/>
        <w:rPr>
          <w:rFonts w:eastAsia="Times New Roman" w:cstheme="minorHAnsi"/>
          <w:kern w:val="0"/>
          <w14:ligatures w14:val="none"/>
        </w:rPr>
      </w:pPr>
    </w:p>
    <w:p w14:paraId="2779A431"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d) Talent Migration</w:t>
      </w:r>
    </w:p>
    <w:p w14:paraId="009CAF65" w14:textId="47B60C01" w:rsid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Top creative or tech talent frequently switch agencies or move abroad, causing instability in team structure and knowledge continuity. Agencies must therefore invest constantly in team development and culture building to retain human capital.</w:t>
      </w:r>
    </w:p>
    <w:p w14:paraId="2DF766FE" w14:textId="77777777" w:rsidR="002A6929" w:rsidRPr="00FD399D" w:rsidRDefault="002A6929" w:rsidP="00DD57B7">
      <w:pPr>
        <w:spacing w:line="360" w:lineRule="auto"/>
        <w:jc w:val="both"/>
        <w:rPr>
          <w:rFonts w:eastAsia="Times New Roman" w:cstheme="minorHAnsi"/>
          <w:kern w:val="0"/>
          <w14:ligatures w14:val="none"/>
        </w:rPr>
      </w:pPr>
    </w:p>
    <w:p w14:paraId="160153AA"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e) Technology Leapfrogging</w:t>
      </w:r>
    </w:p>
    <w:p w14:paraId="4BF36D69"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Agencies that fail to adopt the latest tools (e.g., programmatic advertising, marketing automation, AI-driven targeting) quickly fall behind. As a result, rivalry is no longer just about price or creativity—it’s also about technological agility.</w:t>
      </w:r>
    </w:p>
    <w:p w14:paraId="54B93384" w14:textId="4EED4967" w:rsidR="00FD399D" w:rsidRPr="00FD399D" w:rsidRDefault="00FD399D" w:rsidP="00DD57B7">
      <w:pPr>
        <w:spacing w:line="360" w:lineRule="auto"/>
        <w:rPr>
          <w:rFonts w:eastAsia="Times New Roman" w:cstheme="minorHAnsi"/>
          <w:kern w:val="0"/>
          <w14:ligatures w14:val="none"/>
        </w:rPr>
      </w:pPr>
    </w:p>
    <w:p w14:paraId="5FFA335B" w14:textId="77777777" w:rsidR="00FD399D" w:rsidRPr="002A6929" w:rsidRDefault="00FD399D" w:rsidP="00DD57B7">
      <w:pPr>
        <w:spacing w:line="360" w:lineRule="auto"/>
        <w:rPr>
          <w:rFonts w:eastAsia="Times New Roman" w:cstheme="minorHAnsi"/>
          <w:b/>
          <w:bCs/>
          <w:kern w:val="0"/>
          <w14:ligatures w14:val="none"/>
        </w:rPr>
      </w:pPr>
      <w:r w:rsidRPr="002A6929">
        <w:rPr>
          <w:rFonts w:eastAsia="Times New Roman" w:cstheme="minorHAnsi"/>
          <w:b/>
          <w:bCs/>
          <w:kern w:val="0"/>
          <w14:ligatures w14:val="none"/>
        </w:rPr>
        <w:t>Differentiation as a Competitive Weapon</w:t>
      </w:r>
    </w:p>
    <w:p w14:paraId="1C91132F"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In such a high-stakes environment, differentiation is the only sustainable strategy. Password Communication leverages multiple differentiators to thrive in the competitive landscape:</w:t>
      </w:r>
    </w:p>
    <w:p w14:paraId="0499C5D9" w14:textId="77777777" w:rsidR="00FD399D" w:rsidRP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Integrated Services: From ATL/BTL to mobile app development, very few agencies offer such a wide service portfolio under one roof.</w:t>
      </w:r>
    </w:p>
    <w:p w14:paraId="1A47CC28" w14:textId="4FCB7379" w:rsidR="00FD399D" w:rsidRDefault="00FD399D" w:rsidP="00DD57B7">
      <w:pPr>
        <w:spacing w:line="360" w:lineRule="auto"/>
        <w:jc w:val="both"/>
        <w:rPr>
          <w:rFonts w:eastAsia="Times New Roman" w:cstheme="minorHAnsi"/>
          <w:kern w:val="0"/>
          <w14:ligatures w14:val="none"/>
        </w:rPr>
      </w:pPr>
      <w:r w:rsidRPr="00FD399D">
        <w:rPr>
          <w:rFonts w:eastAsia="Times New Roman" w:cstheme="minorHAnsi"/>
          <w:kern w:val="0"/>
          <w14:ligatures w14:val="none"/>
        </w:rPr>
        <w:t>Tech-Driven Solutions: Our strength in developing custom applications, desktop tools, and back-end automation adds value to clients looking beyond traditional marketing.</w:t>
      </w:r>
    </w:p>
    <w:p w14:paraId="4B19D00F" w14:textId="77777777" w:rsidR="00DF6910" w:rsidRPr="00FD399D" w:rsidRDefault="00DF6910" w:rsidP="00DD57B7">
      <w:pPr>
        <w:spacing w:line="360" w:lineRule="auto"/>
        <w:jc w:val="both"/>
        <w:rPr>
          <w:rFonts w:eastAsia="Times New Roman" w:cstheme="minorHAnsi"/>
          <w:kern w:val="0"/>
          <w14:ligatures w14:val="none"/>
        </w:rPr>
      </w:pPr>
    </w:p>
    <w:p w14:paraId="4F6FE875" w14:textId="49314756" w:rsidR="00FD399D" w:rsidRPr="002A6929" w:rsidRDefault="00FD399D" w:rsidP="00A25518">
      <w:pPr>
        <w:pStyle w:val="ListParagraph"/>
        <w:numPr>
          <w:ilvl w:val="0"/>
          <w:numId w:val="19"/>
        </w:numPr>
        <w:spacing w:line="360" w:lineRule="auto"/>
        <w:jc w:val="both"/>
        <w:rPr>
          <w:rFonts w:eastAsia="Times New Roman" w:cstheme="minorHAnsi"/>
          <w:kern w:val="0"/>
          <w14:ligatures w14:val="none"/>
        </w:rPr>
      </w:pPr>
      <w:r w:rsidRPr="002A6929">
        <w:rPr>
          <w:rFonts w:eastAsia="Times New Roman" w:cstheme="minorHAnsi"/>
          <w:b/>
          <w:bCs/>
          <w:kern w:val="0"/>
          <w14:ligatures w14:val="none"/>
        </w:rPr>
        <w:t>Results-Oriented Approach</w:t>
      </w:r>
      <w:r w:rsidRPr="002A6929">
        <w:rPr>
          <w:rFonts w:eastAsia="Times New Roman" w:cstheme="minorHAnsi"/>
          <w:kern w:val="0"/>
          <w14:ligatures w14:val="none"/>
        </w:rPr>
        <w:t>: We focus on KPIs</w:t>
      </w:r>
      <w:r w:rsidR="002A6929">
        <w:rPr>
          <w:rFonts w:eastAsia="Times New Roman" w:cstheme="minorHAnsi"/>
          <w:kern w:val="0"/>
          <w14:ligatures w14:val="none"/>
        </w:rPr>
        <w:t xml:space="preserve"> </w:t>
      </w:r>
      <w:r w:rsidRPr="002A6929">
        <w:rPr>
          <w:rFonts w:eastAsia="Times New Roman" w:cstheme="minorHAnsi"/>
          <w:kern w:val="0"/>
          <w14:ligatures w14:val="none"/>
        </w:rPr>
        <w:t>leads, conversions, user engagement</w:t>
      </w:r>
      <w:r w:rsidR="002A6929">
        <w:rPr>
          <w:rFonts w:eastAsia="Times New Roman" w:cstheme="minorHAnsi"/>
          <w:kern w:val="0"/>
          <w14:ligatures w14:val="none"/>
        </w:rPr>
        <w:t xml:space="preserve"> </w:t>
      </w:r>
      <w:r w:rsidRPr="002A6929">
        <w:rPr>
          <w:rFonts w:eastAsia="Times New Roman" w:cstheme="minorHAnsi"/>
          <w:kern w:val="0"/>
          <w14:ligatures w14:val="none"/>
        </w:rPr>
        <w:t>not just visuals or slogans.</w:t>
      </w:r>
    </w:p>
    <w:p w14:paraId="1335A6C0" w14:textId="77777777" w:rsidR="00FD399D" w:rsidRPr="002A6929" w:rsidRDefault="00FD399D" w:rsidP="00A25518">
      <w:pPr>
        <w:pStyle w:val="ListParagraph"/>
        <w:numPr>
          <w:ilvl w:val="0"/>
          <w:numId w:val="19"/>
        </w:numPr>
        <w:spacing w:line="360" w:lineRule="auto"/>
        <w:jc w:val="both"/>
        <w:rPr>
          <w:rFonts w:eastAsia="Times New Roman" w:cstheme="minorHAnsi"/>
          <w:kern w:val="0"/>
          <w14:ligatures w14:val="none"/>
        </w:rPr>
      </w:pPr>
      <w:r w:rsidRPr="002A6929">
        <w:rPr>
          <w:rFonts w:eastAsia="Times New Roman" w:cstheme="minorHAnsi"/>
          <w:b/>
          <w:bCs/>
          <w:kern w:val="0"/>
          <w14:ligatures w14:val="none"/>
        </w:rPr>
        <w:lastRenderedPageBreak/>
        <w:t>Rural Reach:</w:t>
      </w:r>
      <w:r w:rsidRPr="002A6929">
        <w:rPr>
          <w:rFonts w:eastAsia="Times New Roman" w:cstheme="minorHAnsi"/>
          <w:kern w:val="0"/>
          <w14:ligatures w14:val="none"/>
        </w:rPr>
        <w:t xml:space="preserve"> Our ability to execute campaigns beyond major cities gives us an edge in national-level activations.</w:t>
      </w:r>
    </w:p>
    <w:p w14:paraId="0C4AC9DA" w14:textId="451376C8" w:rsidR="00FD399D" w:rsidRDefault="00FD399D" w:rsidP="00A25518">
      <w:pPr>
        <w:pStyle w:val="ListParagraph"/>
        <w:numPr>
          <w:ilvl w:val="0"/>
          <w:numId w:val="19"/>
        </w:numPr>
        <w:spacing w:line="360" w:lineRule="auto"/>
        <w:jc w:val="both"/>
        <w:rPr>
          <w:rFonts w:eastAsia="Times New Roman" w:cstheme="minorHAnsi"/>
          <w:kern w:val="0"/>
          <w14:ligatures w14:val="none"/>
        </w:rPr>
      </w:pPr>
      <w:r w:rsidRPr="002A6929">
        <w:rPr>
          <w:rFonts w:eastAsia="Times New Roman" w:cstheme="minorHAnsi"/>
          <w:b/>
          <w:bCs/>
          <w:kern w:val="0"/>
          <w14:ligatures w14:val="none"/>
        </w:rPr>
        <w:t>Client Retention Strategy:</w:t>
      </w:r>
      <w:r w:rsidRPr="002A6929">
        <w:rPr>
          <w:rFonts w:eastAsia="Times New Roman" w:cstheme="minorHAnsi"/>
          <w:kern w:val="0"/>
          <w14:ligatures w14:val="none"/>
        </w:rPr>
        <w:t xml:space="preserve"> We don’t just complete projects</w:t>
      </w:r>
      <w:r w:rsidR="002A6929">
        <w:rPr>
          <w:rFonts w:eastAsia="Times New Roman" w:cstheme="minorHAnsi"/>
          <w:kern w:val="0"/>
          <w14:ligatures w14:val="none"/>
        </w:rPr>
        <w:t xml:space="preserve">, </w:t>
      </w:r>
      <w:r w:rsidRPr="002A6929">
        <w:rPr>
          <w:rFonts w:eastAsia="Times New Roman" w:cstheme="minorHAnsi"/>
          <w:kern w:val="0"/>
          <w14:ligatures w14:val="none"/>
        </w:rPr>
        <w:t>we build relationships through continuous support and value-added consultation.</w:t>
      </w:r>
    </w:p>
    <w:p w14:paraId="59E91AC9" w14:textId="77777777" w:rsidR="002A6929" w:rsidRPr="002A6929" w:rsidRDefault="002A6929" w:rsidP="00DD57B7">
      <w:pPr>
        <w:pStyle w:val="ListParagraph"/>
        <w:spacing w:line="360" w:lineRule="auto"/>
        <w:jc w:val="both"/>
        <w:rPr>
          <w:rFonts w:eastAsia="Times New Roman" w:cstheme="minorHAnsi"/>
          <w:kern w:val="0"/>
          <w14:ligatures w14:val="none"/>
        </w:rPr>
      </w:pPr>
    </w:p>
    <w:p w14:paraId="0B874597" w14:textId="09FD2125" w:rsidR="00FD399D" w:rsidRPr="002A6929" w:rsidRDefault="00FD399D" w:rsidP="00DD57B7">
      <w:pPr>
        <w:spacing w:line="360" w:lineRule="auto"/>
        <w:rPr>
          <w:rFonts w:eastAsia="Times New Roman" w:cstheme="minorHAnsi"/>
          <w:b/>
          <w:bCs/>
          <w:kern w:val="0"/>
          <w:sz w:val="22"/>
          <w:szCs w:val="22"/>
          <w14:ligatures w14:val="none"/>
        </w:rPr>
      </w:pPr>
      <w:r w:rsidRPr="002A6929">
        <w:rPr>
          <w:rFonts w:eastAsia="Times New Roman" w:cstheme="minorHAnsi"/>
          <w:b/>
          <w:bCs/>
          <w:kern w:val="0"/>
          <w14:ligatures w14:val="none"/>
        </w:rPr>
        <w:t>Trends Shaping Industry Competition</w:t>
      </w:r>
    </w:p>
    <w:p w14:paraId="5F8566D4" w14:textId="77777777" w:rsidR="00FD399D" w:rsidRPr="00FD399D" w:rsidRDefault="00FD399D" w:rsidP="00DD57B7">
      <w:pPr>
        <w:spacing w:line="360" w:lineRule="auto"/>
        <w:rPr>
          <w:rFonts w:eastAsia="Times New Roman" w:cstheme="minorHAnsi"/>
          <w:kern w:val="0"/>
          <w14:ligatures w14:val="none"/>
        </w:rPr>
      </w:pPr>
      <w:r w:rsidRPr="00FD399D">
        <w:rPr>
          <w:rFonts w:eastAsia="Times New Roman" w:cstheme="minorHAnsi"/>
          <w:kern w:val="0"/>
          <w14:ligatures w14:val="none"/>
        </w:rPr>
        <w:t>Several macro trends are intensifying competition:</w:t>
      </w:r>
    </w:p>
    <w:p w14:paraId="1BC6BCF7" w14:textId="77777777" w:rsidR="00FD399D" w:rsidRPr="002A6929" w:rsidRDefault="00FD399D" w:rsidP="00A25518">
      <w:pPr>
        <w:pStyle w:val="ListParagraph"/>
        <w:numPr>
          <w:ilvl w:val="0"/>
          <w:numId w:val="20"/>
        </w:numPr>
        <w:spacing w:line="360" w:lineRule="auto"/>
        <w:rPr>
          <w:rFonts w:eastAsia="Times New Roman" w:cstheme="minorHAnsi"/>
          <w:kern w:val="0"/>
          <w14:ligatures w14:val="none"/>
        </w:rPr>
      </w:pPr>
      <w:r w:rsidRPr="002A6929">
        <w:rPr>
          <w:rFonts w:eastAsia="Times New Roman" w:cstheme="minorHAnsi"/>
          <w:kern w:val="0"/>
          <w14:ligatures w14:val="none"/>
        </w:rPr>
        <w:t>Digital-first campaigns are now the norm, shifting agency focus from physical materials to digital storytelling.</w:t>
      </w:r>
    </w:p>
    <w:p w14:paraId="324C236D" w14:textId="77777777" w:rsidR="00FD399D" w:rsidRPr="002A6929" w:rsidRDefault="00FD399D" w:rsidP="00A25518">
      <w:pPr>
        <w:pStyle w:val="ListParagraph"/>
        <w:numPr>
          <w:ilvl w:val="0"/>
          <w:numId w:val="20"/>
        </w:numPr>
        <w:spacing w:line="360" w:lineRule="auto"/>
        <w:rPr>
          <w:rFonts w:eastAsia="Times New Roman" w:cstheme="minorHAnsi"/>
          <w:kern w:val="0"/>
          <w14:ligatures w14:val="none"/>
        </w:rPr>
      </w:pPr>
      <w:r w:rsidRPr="002A6929">
        <w:rPr>
          <w:rFonts w:eastAsia="Times New Roman" w:cstheme="minorHAnsi"/>
          <w:kern w:val="0"/>
          <w14:ligatures w14:val="none"/>
        </w:rPr>
        <w:t>Influencer marketing is becoming more central, with agencies scrambling to build influencer networks.</w:t>
      </w:r>
    </w:p>
    <w:p w14:paraId="2DF7E251" w14:textId="77777777" w:rsidR="00FD399D" w:rsidRPr="002A6929" w:rsidRDefault="00FD399D" w:rsidP="00A25518">
      <w:pPr>
        <w:pStyle w:val="ListParagraph"/>
        <w:numPr>
          <w:ilvl w:val="0"/>
          <w:numId w:val="20"/>
        </w:numPr>
        <w:spacing w:line="360" w:lineRule="auto"/>
        <w:rPr>
          <w:rFonts w:eastAsia="Times New Roman" w:cstheme="minorHAnsi"/>
          <w:kern w:val="0"/>
          <w14:ligatures w14:val="none"/>
        </w:rPr>
      </w:pPr>
      <w:r w:rsidRPr="002A6929">
        <w:rPr>
          <w:rFonts w:eastAsia="Times New Roman" w:cstheme="minorHAnsi"/>
          <w:kern w:val="0"/>
          <w14:ligatures w14:val="none"/>
        </w:rPr>
        <w:t>Data privacy laws are emerging slowly, which will favor agencies that already prioritize ethical data handling.</w:t>
      </w:r>
    </w:p>
    <w:p w14:paraId="19B20F7A" w14:textId="77777777" w:rsidR="00FD399D" w:rsidRPr="002A6929" w:rsidRDefault="00FD399D" w:rsidP="00A25518">
      <w:pPr>
        <w:pStyle w:val="ListParagraph"/>
        <w:numPr>
          <w:ilvl w:val="0"/>
          <w:numId w:val="20"/>
        </w:numPr>
        <w:spacing w:line="360" w:lineRule="auto"/>
        <w:rPr>
          <w:rFonts w:eastAsia="Times New Roman" w:cstheme="minorHAnsi"/>
          <w:kern w:val="0"/>
          <w14:ligatures w14:val="none"/>
        </w:rPr>
      </w:pPr>
      <w:r w:rsidRPr="002A6929">
        <w:rPr>
          <w:rFonts w:eastAsia="Times New Roman" w:cstheme="minorHAnsi"/>
          <w:kern w:val="0"/>
          <w14:ligatures w14:val="none"/>
        </w:rPr>
        <w:t>Hybrid event experiences post-pandemic have transformed BTL strategies, requiring new tech skills and logistics planning.</w:t>
      </w:r>
    </w:p>
    <w:p w14:paraId="5F086AD3" w14:textId="21CFC72B" w:rsidR="00FD399D" w:rsidRDefault="00FD399D" w:rsidP="00A25518">
      <w:pPr>
        <w:pStyle w:val="ListParagraph"/>
        <w:numPr>
          <w:ilvl w:val="0"/>
          <w:numId w:val="20"/>
        </w:numPr>
        <w:spacing w:line="360" w:lineRule="auto"/>
        <w:rPr>
          <w:rFonts w:eastAsia="Times New Roman" w:cstheme="minorHAnsi"/>
          <w:kern w:val="0"/>
          <w14:ligatures w14:val="none"/>
        </w:rPr>
      </w:pPr>
      <w:r w:rsidRPr="002A6929">
        <w:rPr>
          <w:rFonts w:eastAsia="Times New Roman" w:cstheme="minorHAnsi"/>
          <w:kern w:val="0"/>
          <w14:ligatures w14:val="none"/>
        </w:rPr>
        <w:t>OTT and video content demand has surged, pushing agencies to invest in production infrastructure or partner with content creators.</w:t>
      </w:r>
    </w:p>
    <w:p w14:paraId="3B188B12" w14:textId="77777777" w:rsidR="002A6929" w:rsidRPr="002A6929" w:rsidRDefault="002A6929" w:rsidP="00DD57B7">
      <w:pPr>
        <w:pStyle w:val="ListParagraph"/>
        <w:spacing w:line="360" w:lineRule="auto"/>
        <w:rPr>
          <w:rFonts w:eastAsia="Times New Roman" w:cstheme="minorHAnsi"/>
          <w:kern w:val="0"/>
          <w14:ligatures w14:val="none"/>
        </w:rPr>
      </w:pPr>
    </w:p>
    <w:p w14:paraId="7EE03AD6" w14:textId="650AE1DC" w:rsidR="00FD399D" w:rsidRPr="002A6929" w:rsidRDefault="00FD399D" w:rsidP="00DD57B7">
      <w:pPr>
        <w:spacing w:line="360" w:lineRule="auto"/>
        <w:rPr>
          <w:rFonts w:eastAsia="Times New Roman" w:cstheme="minorHAnsi"/>
          <w:b/>
          <w:bCs/>
          <w:kern w:val="0"/>
          <w14:ligatures w14:val="none"/>
        </w:rPr>
      </w:pPr>
      <w:r w:rsidRPr="002A6929">
        <w:rPr>
          <w:rFonts w:eastAsia="Times New Roman" w:cstheme="minorHAnsi"/>
          <w:b/>
          <w:bCs/>
          <w:kern w:val="0"/>
          <w14:ligatures w14:val="none"/>
        </w:rPr>
        <w:t>How Password Communication Navigates Competition</w:t>
      </w:r>
    </w:p>
    <w:p w14:paraId="7B3E2AD6" w14:textId="77777777" w:rsidR="00FD399D" w:rsidRPr="002A6929" w:rsidRDefault="00FD399D" w:rsidP="00A25518">
      <w:pPr>
        <w:pStyle w:val="ListParagraph"/>
        <w:numPr>
          <w:ilvl w:val="0"/>
          <w:numId w:val="21"/>
        </w:numPr>
        <w:spacing w:line="360" w:lineRule="auto"/>
        <w:rPr>
          <w:rFonts w:eastAsia="Times New Roman" w:cstheme="minorHAnsi"/>
          <w:kern w:val="0"/>
          <w14:ligatures w14:val="none"/>
        </w:rPr>
      </w:pPr>
      <w:r w:rsidRPr="002A6929">
        <w:rPr>
          <w:rFonts w:eastAsia="Times New Roman" w:cstheme="minorHAnsi"/>
          <w:kern w:val="0"/>
          <w14:ligatures w14:val="none"/>
        </w:rPr>
        <w:t>Password Communication understands that in a market as competitive as Bangladesh, adaptability and client focus are everything. Here's how we stay ahead:</w:t>
      </w:r>
    </w:p>
    <w:p w14:paraId="1AFE40C4" w14:textId="77777777" w:rsidR="00FD399D" w:rsidRPr="002A6929" w:rsidRDefault="00FD399D" w:rsidP="00A25518">
      <w:pPr>
        <w:pStyle w:val="ListParagraph"/>
        <w:numPr>
          <w:ilvl w:val="0"/>
          <w:numId w:val="21"/>
        </w:numPr>
        <w:spacing w:line="360" w:lineRule="auto"/>
        <w:rPr>
          <w:rFonts w:eastAsia="Times New Roman" w:cstheme="minorHAnsi"/>
          <w:kern w:val="0"/>
          <w14:ligatures w14:val="none"/>
        </w:rPr>
      </w:pPr>
      <w:r w:rsidRPr="002A6929">
        <w:rPr>
          <w:rFonts w:eastAsia="Times New Roman" w:cstheme="minorHAnsi"/>
          <w:kern w:val="0"/>
          <w14:ligatures w14:val="none"/>
        </w:rPr>
        <w:t>We offer end-to-end brand solutions, combining creative marketing with technical development, allowing clients to centralize their project needs.</w:t>
      </w:r>
    </w:p>
    <w:p w14:paraId="27075DC5" w14:textId="77777777" w:rsidR="00FD399D" w:rsidRPr="002A6929" w:rsidRDefault="00FD399D" w:rsidP="00A25518">
      <w:pPr>
        <w:pStyle w:val="ListParagraph"/>
        <w:numPr>
          <w:ilvl w:val="0"/>
          <w:numId w:val="21"/>
        </w:numPr>
        <w:spacing w:line="360" w:lineRule="auto"/>
        <w:rPr>
          <w:rFonts w:eastAsia="Times New Roman" w:cstheme="minorHAnsi"/>
          <w:kern w:val="0"/>
          <w14:ligatures w14:val="none"/>
        </w:rPr>
      </w:pPr>
      <w:r w:rsidRPr="002A6929">
        <w:rPr>
          <w:rFonts w:eastAsia="Times New Roman" w:cstheme="minorHAnsi"/>
          <w:kern w:val="0"/>
          <w14:ligatures w14:val="none"/>
        </w:rPr>
        <w:t>We actively invest in training, ensuring our team stays updated on SEO, ad trends, AI tools, and design innovations.</w:t>
      </w:r>
    </w:p>
    <w:p w14:paraId="60A51BBE" w14:textId="77777777" w:rsidR="00FD399D" w:rsidRPr="002A6929" w:rsidRDefault="00FD399D" w:rsidP="00A25518">
      <w:pPr>
        <w:pStyle w:val="ListParagraph"/>
        <w:numPr>
          <w:ilvl w:val="0"/>
          <w:numId w:val="21"/>
        </w:numPr>
        <w:spacing w:line="360" w:lineRule="auto"/>
        <w:rPr>
          <w:rFonts w:eastAsia="Times New Roman" w:cstheme="minorHAnsi"/>
          <w:kern w:val="0"/>
          <w14:ligatures w14:val="none"/>
        </w:rPr>
      </w:pPr>
      <w:r w:rsidRPr="002A6929">
        <w:rPr>
          <w:rFonts w:eastAsia="Times New Roman" w:cstheme="minorHAnsi"/>
          <w:kern w:val="0"/>
          <w14:ligatures w14:val="none"/>
        </w:rPr>
        <w:t>Our pricing is transparent and scalable, accommodating both high-budget brands and SMEs with flexible packages.</w:t>
      </w:r>
    </w:p>
    <w:p w14:paraId="3926254F" w14:textId="77777777" w:rsidR="00FD399D" w:rsidRPr="002A6929" w:rsidRDefault="00FD399D" w:rsidP="00A25518">
      <w:pPr>
        <w:pStyle w:val="ListParagraph"/>
        <w:numPr>
          <w:ilvl w:val="0"/>
          <w:numId w:val="21"/>
        </w:numPr>
        <w:spacing w:line="360" w:lineRule="auto"/>
        <w:rPr>
          <w:rFonts w:eastAsia="Times New Roman" w:cstheme="minorHAnsi"/>
          <w:kern w:val="0"/>
          <w14:ligatures w14:val="none"/>
        </w:rPr>
      </w:pPr>
      <w:r w:rsidRPr="002A6929">
        <w:rPr>
          <w:rFonts w:eastAsia="Times New Roman" w:cstheme="minorHAnsi"/>
          <w:kern w:val="0"/>
          <w14:ligatures w14:val="none"/>
        </w:rPr>
        <w:lastRenderedPageBreak/>
        <w:t>We foster internal innovation, encouraging team members to test new formats (e.g., AR filters, gamified content, WhatsApp marketing).</w:t>
      </w:r>
    </w:p>
    <w:p w14:paraId="07722703" w14:textId="53E13CB5" w:rsidR="00FD399D" w:rsidRDefault="00FD399D" w:rsidP="00A25518">
      <w:pPr>
        <w:pStyle w:val="ListParagraph"/>
        <w:numPr>
          <w:ilvl w:val="0"/>
          <w:numId w:val="21"/>
        </w:numPr>
        <w:spacing w:line="360" w:lineRule="auto"/>
        <w:rPr>
          <w:rFonts w:eastAsia="Times New Roman" w:cstheme="minorHAnsi"/>
          <w:kern w:val="0"/>
          <w14:ligatures w14:val="none"/>
        </w:rPr>
      </w:pPr>
      <w:r w:rsidRPr="002A6929">
        <w:rPr>
          <w:rFonts w:eastAsia="Times New Roman" w:cstheme="minorHAnsi"/>
          <w:kern w:val="0"/>
          <w14:ligatures w14:val="none"/>
        </w:rPr>
        <w:t>We maintain a culture of accountability—from project briefing to final delivery, we focus on ownership, timelines, and outcomes.</w:t>
      </w:r>
    </w:p>
    <w:p w14:paraId="02E2C2C0" w14:textId="77777777" w:rsidR="00385C5B" w:rsidRPr="002A6929" w:rsidRDefault="00385C5B" w:rsidP="00DD57B7">
      <w:pPr>
        <w:pStyle w:val="ListParagraph"/>
        <w:spacing w:line="360" w:lineRule="auto"/>
        <w:rPr>
          <w:rFonts w:eastAsia="Times New Roman" w:cstheme="minorHAnsi"/>
          <w:kern w:val="0"/>
          <w14:ligatures w14:val="none"/>
        </w:rPr>
      </w:pPr>
    </w:p>
    <w:p w14:paraId="1B3DF63F" w14:textId="3F71E602" w:rsidR="00FD399D" w:rsidRPr="002A6929" w:rsidRDefault="00FD399D" w:rsidP="00DD57B7">
      <w:pPr>
        <w:spacing w:line="360" w:lineRule="auto"/>
        <w:rPr>
          <w:rFonts w:eastAsia="Times New Roman" w:cstheme="minorHAnsi"/>
          <w:b/>
          <w:bCs/>
          <w:kern w:val="0"/>
          <w:sz w:val="22"/>
          <w:szCs w:val="22"/>
          <w14:ligatures w14:val="none"/>
        </w:rPr>
      </w:pPr>
      <w:r w:rsidRPr="002A6929">
        <w:rPr>
          <w:rFonts w:eastAsia="Times New Roman" w:cstheme="minorHAnsi"/>
          <w:b/>
          <w:bCs/>
          <w:kern w:val="0"/>
          <w14:ligatures w14:val="none"/>
        </w:rPr>
        <w:t>Surviving and Thriving in a Competitive Arena</w:t>
      </w:r>
    </w:p>
    <w:p w14:paraId="331C9219" w14:textId="77777777" w:rsidR="00FD399D" w:rsidRPr="002A6929" w:rsidRDefault="00FD399D" w:rsidP="00DD57B7">
      <w:pPr>
        <w:spacing w:line="360" w:lineRule="auto"/>
        <w:jc w:val="both"/>
        <w:rPr>
          <w:rFonts w:eastAsia="Times New Roman" w:cstheme="minorHAnsi"/>
          <w:kern w:val="0"/>
          <w14:ligatures w14:val="none"/>
        </w:rPr>
      </w:pPr>
      <w:r w:rsidRPr="002A6929">
        <w:rPr>
          <w:rFonts w:eastAsia="Times New Roman" w:cstheme="minorHAnsi"/>
          <w:kern w:val="0"/>
          <w14:ligatures w14:val="none"/>
        </w:rPr>
        <w:t>Industry rivalry in Bangladesh’s marketing sector is not just intense—it’s relentless and evolving. Agencies are no longer competing only on design or messaging; they are competing on insights, platforms, speed, and even ethics. While this makes survival harder, it also drives excellence, forcing agencies to constantly improve and innovate.</w:t>
      </w:r>
    </w:p>
    <w:p w14:paraId="6A1DA04C" w14:textId="77777777" w:rsidR="00FD399D" w:rsidRPr="002A6929" w:rsidRDefault="00FD399D" w:rsidP="00DD57B7">
      <w:pPr>
        <w:spacing w:line="360" w:lineRule="auto"/>
        <w:jc w:val="both"/>
        <w:rPr>
          <w:rFonts w:eastAsia="Times New Roman" w:cstheme="minorHAnsi"/>
          <w:kern w:val="0"/>
          <w14:ligatures w14:val="none"/>
        </w:rPr>
      </w:pPr>
      <w:r w:rsidRPr="002A6929">
        <w:rPr>
          <w:rFonts w:eastAsia="Times New Roman" w:cstheme="minorHAnsi"/>
          <w:kern w:val="0"/>
          <w14:ligatures w14:val="none"/>
        </w:rPr>
        <w:t>For Password Communication, this competitive environment has been a catalyst for growth. It has pushed us to embrace new technologies, expand service offerings, and become more client-centric than ever. We believe that competition, when harnessed correctly, fuels creativity, drives innovation, and ultimately benefits both agencies and the brands they serve.</w:t>
      </w:r>
    </w:p>
    <w:p w14:paraId="1A41D2AA" w14:textId="77777777" w:rsidR="00FD399D" w:rsidRPr="00FD399D" w:rsidRDefault="00FD399D" w:rsidP="00DD57B7">
      <w:pPr>
        <w:spacing w:line="360" w:lineRule="auto"/>
        <w:rPr>
          <w:rFonts w:cstheme="minorHAnsi"/>
        </w:rPr>
      </w:pPr>
    </w:p>
    <w:p w14:paraId="5000D183" w14:textId="5689B183" w:rsidR="006F106B" w:rsidRPr="002A6929" w:rsidRDefault="00EA4F88" w:rsidP="00FC5216">
      <w:pPr>
        <w:pStyle w:val="Heading2"/>
      </w:pPr>
      <w:bookmarkStart w:id="21" w:name="_Toc205629198"/>
      <w:r w:rsidRPr="002A6929">
        <w:t>2</w:t>
      </w:r>
      <w:r w:rsidR="006F106B" w:rsidRPr="002A6929">
        <w:t>.6 Summary of Challenges and Opportunities</w:t>
      </w:r>
      <w:bookmarkEnd w:id="21"/>
    </w:p>
    <w:p w14:paraId="3DB9C222" w14:textId="77777777" w:rsidR="001767B0" w:rsidRPr="002A6929" w:rsidRDefault="001767B0" w:rsidP="00DD57B7">
      <w:pPr>
        <w:spacing w:line="360" w:lineRule="auto"/>
        <w:rPr>
          <w:rFonts w:eastAsia="Times New Roman" w:cstheme="minorHAnsi"/>
          <w:b/>
          <w:bCs/>
          <w:kern w:val="0"/>
          <w14:ligatures w14:val="none"/>
        </w:rPr>
      </w:pPr>
      <w:r w:rsidRPr="002A6929">
        <w:rPr>
          <w:rFonts w:eastAsia="Times New Roman" w:cstheme="minorHAnsi"/>
          <w:b/>
          <w:bCs/>
          <w:kern w:val="0"/>
          <w14:ligatures w14:val="none"/>
        </w:rPr>
        <w:t>Challenges</w:t>
      </w:r>
    </w:p>
    <w:p w14:paraId="78FEC3C6" w14:textId="77777777" w:rsidR="00981D04" w:rsidRPr="00FD399D" w:rsidRDefault="001767B0" w:rsidP="00DD57B7">
      <w:pPr>
        <w:spacing w:line="360" w:lineRule="auto"/>
        <w:rPr>
          <w:rFonts w:cstheme="minorHAnsi"/>
        </w:rPr>
      </w:pPr>
      <w:r w:rsidRPr="00FD399D">
        <w:rPr>
          <w:rFonts w:cstheme="minorHAnsi"/>
        </w:rPr>
        <w:t>• Talent scarcity in particular digital marketing skills</w:t>
      </w:r>
    </w:p>
    <w:p w14:paraId="1A59545E" w14:textId="384FA6E4" w:rsidR="001767B0" w:rsidRDefault="001767B0" w:rsidP="00DD57B7">
      <w:pPr>
        <w:spacing w:line="360" w:lineRule="auto"/>
        <w:jc w:val="both"/>
        <w:rPr>
          <w:rFonts w:cstheme="minorHAnsi"/>
        </w:rPr>
      </w:pPr>
      <w:r w:rsidRPr="00FD399D">
        <w:rPr>
          <w:rFonts w:cstheme="minorHAnsi"/>
        </w:rPr>
        <w:t>Although digital marketing is rapidly growing in Bangladesh, there’s a significant gap in skilled professionals—especially in areas like SEO, paid media, analytics, and marketing automation. Many agencies struggle to find and retain talent with up-to-date knowledge, which affects campaign efficiency and innovation. This talent gap slows the industry’s progress and forces companies to either train staff internally or outsource expertise, which isn't always sustainable for smaller firms.</w:t>
      </w:r>
    </w:p>
    <w:p w14:paraId="62C251B1" w14:textId="77777777" w:rsidR="00DF6910" w:rsidRPr="00FD399D" w:rsidRDefault="00DF6910" w:rsidP="00DD57B7">
      <w:pPr>
        <w:spacing w:line="360" w:lineRule="auto"/>
        <w:rPr>
          <w:rFonts w:cstheme="minorHAnsi"/>
        </w:rPr>
      </w:pPr>
    </w:p>
    <w:p w14:paraId="0797EBDC" w14:textId="77777777" w:rsidR="00981D04" w:rsidRPr="00FD399D" w:rsidRDefault="001767B0" w:rsidP="00DD57B7">
      <w:pPr>
        <w:spacing w:line="360" w:lineRule="auto"/>
        <w:rPr>
          <w:rFonts w:cstheme="minorHAnsi"/>
        </w:rPr>
      </w:pPr>
      <w:r w:rsidRPr="00FD399D">
        <w:rPr>
          <w:rFonts w:cstheme="minorHAnsi"/>
        </w:rPr>
        <w:t>• Budget limitations for small and medium-sized enterprises (SMEs)</w:t>
      </w:r>
    </w:p>
    <w:p w14:paraId="70064E98" w14:textId="53C4DD79" w:rsidR="001767B0" w:rsidRDefault="001767B0" w:rsidP="00DD57B7">
      <w:pPr>
        <w:spacing w:line="360" w:lineRule="auto"/>
        <w:jc w:val="both"/>
        <w:rPr>
          <w:rFonts w:cstheme="minorHAnsi"/>
        </w:rPr>
      </w:pPr>
      <w:r w:rsidRPr="00FD399D">
        <w:rPr>
          <w:rFonts w:cstheme="minorHAnsi"/>
        </w:rPr>
        <w:lastRenderedPageBreak/>
        <w:t>SMEs often operate with limited marketing budgets, making it difficult for agencies to offer comprehensive services without compromising quality or profit. These businesses may prioritize low-cost solutions over strategic investment, which can hinder long-term brand growth. Agencies must strike a balance between affordability and value, which is challenging when working with high expectations but restricted financial flexibility.</w:t>
      </w:r>
    </w:p>
    <w:p w14:paraId="4271538F" w14:textId="77777777" w:rsidR="00DF6910" w:rsidRPr="00FD399D" w:rsidRDefault="00DF6910" w:rsidP="00DD57B7">
      <w:pPr>
        <w:spacing w:line="360" w:lineRule="auto"/>
        <w:rPr>
          <w:rFonts w:cstheme="minorHAnsi"/>
        </w:rPr>
      </w:pPr>
    </w:p>
    <w:p w14:paraId="14932A42" w14:textId="77777777" w:rsidR="00981D04" w:rsidRPr="00FD399D" w:rsidRDefault="001767B0" w:rsidP="00DD57B7">
      <w:pPr>
        <w:spacing w:line="360" w:lineRule="auto"/>
        <w:rPr>
          <w:rFonts w:cstheme="minorHAnsi"/>
        </w:rPr>
      </w:pPr>
      <w:r w:rsidRPr="00FD399D">
        <w:rPr>
          <w:rFonts w:cstheme="minorHAnsi"/>
        </w:rPr>
        <w:t>• Regulatory uncertainty</w:t>
      </w:r>
    </w:p>
    <w:p w14:paraId="3D02231E" w14:textId="40BC5845" w:rsidR="001767B0" w:rsidRPr="00FD399D" w:rsidRDefault="001767B0" w:rsidP="00DD57B7">
      <w:pPr>
        <w:spacing w:line="360" w:lineRule="auto"/>
        <w:jc w:val="both"/>
        <w:rPr>
          <w:rFonts w:cstheme="minorHAnsi"/>
        </w:rPr>
      </w:pPr>
      <w:r w:rsidRPr="00FD399D">
        <w:rPr>
          <w:rFonts w:cstheme="minorHAnsi"/>
        </w:rPr>
        <w:t>Changing government policies, inconsistent digital advertising guidelines, and unclear data protection laws create uncertainty for agencies and advertisers. Marketers must constantly adapt to new restrictions on content, messaging, and media channels. This lack of regulatory stability can delay campaigns, restrict creativity, and make it harder for agencies to plan long-term strategies, especially in politically sensitive sectors.</w:t>
      </w:r>
    </w:p>
    <w:p w14:paraId="7796571C" w14:textId="77777777" w:rsidR="00981D04" w:rsidRPr="00FD399D" w:rsidRDefault="001767B0" w:rsidP="00DD57B7">
      <w:pPr>
        <w:spacing w:line="360" w:lineRule="auto"/>
        <w:rPr>
          <w:rFonts w:cstheme="minorHAnsi"/>
        </w:rPr>
      </w:pPr>
      <w:r w:rsidRPr="00FD399D">
        <w:rPr>
          <w:rFonts w:cstheme="minorHAnsi"/>
        </w:rPr>
        <w:t>• Increasing cost of digital promotion</w:t>
      </w:r>
    </w:p>
    <w:p w14:paraId="160A0028" w14:textId="578DD7A2" w:rsidR="001767B0" w:rsidRPr="00FD399D" w:rsidRDefault="001767B0" w:rsidP="00DD57B7">
      <w:pPr>
        <w:spacing w:line="360" w:lineRule="auto"/>
        <w:jc w:val="both"/>
        <w:rPr>
          <w:rFonts w:cstheme="minorHAnsi"/>
        </w:rPr>
      </w:pPr>
      <w:r w:rsidRPr="00FD399D">
        <w:rPr>
          <w:rFonts w:cstheme="minorHAnsi"/>
        </w:rPr>
        <w:t>With more businesses investing in online advertising, the cost of digital media—especially on platforms like Facebook, YouTube, and Google—continues to rise. Competition for ad space drives up bid rates, making it harder for small advertisers to achieve visibility. This rising cost also pressures agencies to deliver higher ROI, often without proportional budget increases from clients.</w:t>
      </w:r>
    </w:p>
    <w:p w14:paraId="18B4B23C" w14:textId="5D98D7A3" w:rsidR="001767B0" w:rsidRPr="002A6929" w:rsidRDefault="001767B0" w:rsidP="00DD57B7">
      <w:pPr>
        <w:spacing w:line="360" w:lineRule="auto"/>
        <w:jc w:val="both"/>
        <w:rPr>
          <w:rFonts w:cstheme="minorHAnsi"/>
          <w:b/>
          <w:bCs/>
        </w:rPr>
      </w:pPr>
    </w:p>
    <w:p w14:paraId="67266802" w14:textId="77777777" w:rsidR="001767B0" w:rsidRPr="002A6929" w:rsidRDefault="001767B0" w:rsidP="00DD57B7">
      <w:pPr>
        <w:spacing w:line="360" w:lineRule="auto"/>
        <w:rPr>
          <w:rFonts w:cstheme="minorHAnsi"/>
          <w:b/>
          <w:bCs/>
          <w:sz w:val="27"/>
          <w:szCs w:val="27"/>
        </w:rPr>
      </w:pPr>
      <w:r w:rsidRPr="002A6929">
        <w:rPr>
          <w:rFonts w:cstheme="minorHAnsi"/>
          <w:b/>
          <w:bCs/>
        </w:rPr>
        <w:t>Opportunities</w:t>
      </w:r>
    </w:p>
    <w:p w14:paraId="18823EAE" w14:textId="77777777" w:rsidR="001767B0" w:rsidRPr="00FD399D" w:rsidRDefault="001767B0" w:rsidP="00DD57B7">
      <w:pPr>
        <w:spacing w:line="360" w:lineRule="auto"/>
        <w:rPr>
          <w:rFonts w:cstheme="minorHAnsi"/>
        </w:rPr>
      </w:pPr>
      <w:r w:rsidRPr="00FD399D">
        <w:rPr>
          <w:rFonts w:cstheme="minorHAnsi"/>
        </w:rPr>
        <w:t>• Untapped rural markets</w:t>
      </w:r>
    </w:p>
    <w:p w14:paraId="4771081E" w14:textId="109F5E4F" w:rsidR="001767B0" w:rsidRDefault="001767B0" w:rsidP="00DD57B7">
      <w:pPr>
        <w:spacing w:line="360" w:lineRule="auto"/>
        <w:jc w:val="both"/>
        <w:rPr>
          <w:rFonts w:cstheme="minorHAnsi"/>
        </w:rPr>
      </w:pPr>
      <w:r w:rsidRPr="00FD399D">
        <w:rPr>
          <w:rFonts w:cstheme="minorHAnsi"/>
        </w:rPr>
        <w:t>Rural areas in Bangladesh present a huge opportunity for marketers due to increasing internet and smartphone penetration. Brands that can localize content and connect with rural audiences through community-based strategies or mobile platforms stand to gain significant reach. For agencies, this opens doors to design inclusive campaigns that bridge urban-rural divides and drive brand loyalty in underrepresented regions.</w:t>
      </w:r>
    </w:p>
    <w:p w14:paraId="4CF1A982" w14:textId="77777777" w:rsidR="00DF6910" w:rsidRPr="00FD399D" w:rsidRDefault="00DF6910" w:rsidP="00DD57B7">
      <w:pPr>
        <w:spacing w:line="360" w:lineRule="auto"/>
        <w:jc w:val="both"/>
        <w:rPr>
          <w:rFonts w:cstheme="minorHAnsi"/>
        </w:rPr>
      </w:pPr>
    </w:p>
    <w:p w14:paraId="096BD153" w14:textId="77777777" w:rsidR="00981D04" w:rsidRPr="00FD399D" w:rsidRDefault="001767B0" w:rsidP="00DD57B7">
      <w:pPr>
        <w:spacing w:line="360" w:lineRule="auto"/>
        <w:rPr>
          <w:rFonts w:cstheme="minorHAnsi"/>
        </w:rPr>
      </w:pPr>
      <w:r w:rsidRPr="00FD399D">
        <w:rPr>
          <w:rFonts w:cstheme="minorHAnsi"/>
        </w:rPr>
        <w:t>• Automation, data and AI-driven marketing</w:t>
      </w:r>
    </w:p>
    <w:p w14:paraId="5651363F" w14:textId="6E00AB87" w:rsidR="001767B0" w:rsidRDefault="001767B0" w:rsidP="00DD57B7">
      <w:pPr>
        <w:spacing w:line="360" w:lineRule="auto"/>
        <w:jc w:val="both"/>
        <w:rPr>
          <w:rFonts w:cstheme="minorHAnsi"/>
        </w:rPr>
      </w:pPr>
      <w:r w:rsidRPr="00FD399D">
        <w:rPr>
          <w:rFonts w:cstheme="minorHAnsi"/>
        </w:rPr>
        <w:t>The rise of AI tools, data analytics, and marketing automation platforms presents new ways to deliver personalized, efficient, and measurable campaigns. Agencies can now optimize budgets, target the right audience segments, and track performance in real time. Embracing these tools allows companies to enhance creativity with intelligence, leading to smarter marketing and improved client satisfaction.</w:t>
      </w:r>
    </w:p>
    <w:p w14:paraId="2AC148F0" w14:textId="77777777" w:rsidR="00DF6910" w:rsidRPr="00FD399D" w:rsidRDefault="00DF6910" w:rsidP="00DD57B7">
      <w:pPr>
        <w:spacing w:line="360" w:lineRule="auto"/>
        <w:rPr>
          <w:rFonts w:cstheme="minorHAnsi"/>
        </w:rPr>
      </w:pPr>
    </w:p>
    <w:p w14:paraId="36F3C19C" w14:textId="77777777" w:rsidR="00981D04" w:rsidRPr="00FD399D" w:rsidRDefault="001767B0" w:rsidP="00DD57B7">
      <w:pPr>
        <w:spacing w:line="360" w:lineRule="auto"/>
        <w:rPr>
          <w:rFonts w:cstheme="minorHAnsi"/>
        </w:rPr>
      </w:pPr>
      <w:r w:rsidRPr="00FD399D">
        <w:rPr>
          <w:rFonts w:cstheme="minorHAnsi"/>
        </w:rPr>
        <w:t>• Expansion of OTTs and social platforms</w:t>
      </w:r>
    </w:p>
    <w:p w14:paraId="049AF671" w14:textId="5417F26F" w:rsidR="001767B0" w:rsidRDefault="001767B0" w:rsidP="00DD57B7">
      <w:pPr>
        <w:spacing w:line="360" w:lineRule="auto"/>
        <w:jc w:val="both"/>
        <w:rPr>
          <w:rFonts w:cstheme="minorHAnsi"/>
        </w:rPr>
      </w:pPr>
      <w:r w:rsidRPr="00FD399D">
        <w:rPr>
          <w:rFonts w:cstheme="minorHAnsi"/>
        </w:rPr>
        <w:t>With the growing popularity of streaming platforms and emerging social networks, there are more channels than ever to reach audiences—especially younger demographics. Agencies can experiment with storytelling, branded content, influencer partnerships, and short-form videos to engage users. The diversification of platforms means more creative freedom and better audience targeting possibilities.</w:t>
      </w:r>
    </w:p>
    <w:p w14:paraId="35BC5E99" w14:textId="77777777" w:rsidR="00DF6910" w:rsidRPr="00FD399D" w:rsidRDefault="00DF6910" w:rsidP="00DD57B7">
      <w:pPr>
        <w:spacing w:line="360" w:lineRule="auto"/>
        <w:rPr>
          <w:rFonts w:cstheme="minorHAnsi"/>
        </w:rPr>
      </w:pPr>
    </w:p>
    <w:p w14:paraId="29CE1353" w14:textId="77777777" w:rsidR="00981D04" w:rsidRPr="00FD399D" w:rsidRDefault="001767B0" w:rsidP="00DD57B7">
      <w:pPr>
        <w:spacing w:line="360" w:lineRule="auto"/>
        <w:rPr>
          <w:rFonts w:cstheme="minorHAnsi"/>
        </w:rPr>
      </w:pPr>
      <w:r w:rsidRPr="00FD399D">
        <w:rPr>
          <w:rFonts w:cstheme="minorHAnsi"/>
        </w:rPr>
        <w:t>• Government and NGO partnerships</w:t>
      </w:r>
    </w:p>
    <w:p w14:paraId="47ED0193" w14:textId="5B1C8143" w:rsidR="00DF6910" w:rsidRDefault="001767B0" w:rsidP="00DD57B7">
      <w:pPr>
        <w:spacing w:line="360" w:lineRule="auto"/>
        <w:jc w:val="both"/>
        <w:rPr>
          <w:rFonts w:cstheme="minorHAnsi"/>
        </w:rPr>
      </w:pPr>
      <w:r w:rsidRPr="00FD399D">
        <w:rPr>
          <w:rFonts w:cstheme="minorHAnsi"/>
        </w:rPr>
        <w:t>Government initiatives like "Digital Bangladesh" and development projects led by NGOs often require marketing and communication support. Agencies that align with national goals—such as education, health, or digital literacy—can benefit from impactful, large-scale partnerships. These projects not only offer steady business opportunities but also allow agencies to contribute to social development through strategic communication.</w:t>
      </w:r>
    </w:p>
    <w:p w14:paraId="2A88BF38" w14:textId="2EBA0854" w:rsidR="001767B0" w:rsidRPr="00FD399D" w:rsidRDefault="00DF6910" w:rsidP="007B4B79">
      <w:pPr>
        <w:spacing w:line="360" w:lineRule="auto"/>
        <w:rPr>
          <w:rFonts w:cstheme="minorHAnsi"/>
        </w:rPr>
      </w:pPr>
      <w:r>
        <w:rPr>
          <w:rFonts w:cstheme="minorHAnsi"/>
        </w:rPr>
        <w:br w:type="page"/>
      </w:r>
    </w:p>
    <w:p w14:paraId="6B2BD3B6" w14:textId="77777777" w:rsidR="00553780" w:rsidRDefault="00553780" w:rsidP="00DD57B7">
      <w:pPr>
        <w:pStyle w:val="Heading1"/>
        <w:spacing w:line="360" w:lineRule="auto"/>
        <w:jc w:val="both"/>
      </w:pPr>
    </w:p>
    <w:p w14:paraId="5C2C6420" w14:textId="77777777" w:rsidR="00553780" w:rsidRDefault="00553780" w:rsidP="00DD57B7">
      <w:pPr>
        <w:pStyle w:val="Heading1"/>
        <w:spacing w:line="360" w:lineRule="auto"/>
        <w:jc w:val="both"/>
      </w:pPr>
    </w:p>
    <w:p w14:paraId="53BC0D79" w14:textId="77777777" w:rsidR="00553780" w:rsidRDefault="00553780" w:rsidP="00DD57B7">
      <w:pPr>
        <w:pStyle w:val="Heading1"/>
        <w:spacing w:line="360" w:lineRule="auto"/>
        <w:jc w:val="both"/>
      </w:pPr>
    </w:p>
    <w:p w14:paraId="41EED15E" w14:textId="2E0A145D" w:rsidR="006F106B" w:rsidRPr="006F106B" w:rsidRDefault="00EA4F88" w:rsidP="00553780">
      <w:pPr>
        <w:pStyle w:val="Heading1"/>
        <w:jc w:val="center"/>
      </w:pPr>
      <w:bookmarkStart w:id="22" w:name="_Toc205629199"/>
      <w:r>
        <w:t>Chapter III</w:t>
      </w:r>
      <w:bookmarkEnd w:id="22"/>
    </w:p>
    <w:p w14:paraId="3366541A" w14:textId="3C43E409" w:rsidR="00553780" w:rsidRDefault="006F106B" w:rsidP="00553780">
      <w:pPr>
        <w:pStyle w:val="Heading1"/>
        <w:jc w:val="center"/>
      </w:pPr>
      <w:bookmarkStart w:id="23" w:name="_Toc205629200"/>
      <w:r w:rsidRPr="006F106B">
        <w:t>Analysis of Password Communication</w:t>
      </w:r>
      <w:bookmarkEnd w:id="23"/>
    </w:p>
    <w:p w14:paraId="138FFC3F" w14:textId="77777777" w:rsidR="00553780" w:rsidRDefault="00553780">
      <w:pPr>
        <w:rPr>
          <w:rFonts w:asciiTheme="majorHAnsi" w:eastAsiaTheme="majorEastAsia" w:hAnsiTheme="majorHAnsi" w:cstheme="majorBidi"/>
          <w:color w:val="2F5496" w:themeColor="accent1" w:themeShade="BF"/>
          <w:sz w:val="32"/>
          <w:szCs w:val="32"/>
        </w:rPr>
      </w:pPr>
      <w:r>
        <w:br w:type="page"/>
      </w:r>
    </w:p>
    <w:p w14:paraId="29DCC145" w14:textId="7774E92C" w:rsidR="006F106B" w:rsidRPr="006F106B" w:rsidRDefault="00DF6910" w:rsidP="00DD57B7">
      <w:pPr>
        <w:spacing w:line="360" w:lineRule="auto"/>
        <w:jc w:val="both"/>
      </w:pPr>
      <w:r w:rsidRPr="00DD7D71">
        <w:rPr>
          <w:noProof/>
        </w:rPr>
        <w:lastRenderedPageBreak/>
        <mc:AlternateContent>
          <mc:Choice Requires="wpg">
            <w:drawing>
              <wp:anchor distT="0" distB="0" distL="114300" distR="114300" simplePos="0" relativeHeight="251659264" behindDoc="0" locked="0" layoutInCell="1" allowOverlap="1" wp14:anchorId="13164C58" wp14:editId="5B222B6D">
                <wp:simplePos x="0" y="0"/>
                <wp:positionH relativeFrom="margin">
                  <wp:align>right</wp:align>
                </wp:positionH>
                <wp:positionV relativeFrom="paragraph">
                  <wp:posOffset>996315</wp:posOffset>
                </wp:positionV>
                <wp:extent cx="5943600" cy="3756660"/>
                <wp:effectExtent l="0" t="0" r="0" b="0"/>
                <wp:wrapSquare wrapText="bothSides"/>
                <wp:docPr id="6" name="Group 5">
                  <a:extLst xmlns:a="http://schemas.openxmlformats.org/drawingml/2006/main">
                    <a:ext uri="{FF2B5EF4-FFF2-40B4-BE49-F238E27FC236}">
                      <a16:creationId xmlns:a16="http://schemas.microsoft.com/office/drawing/2014/main" id="{3401B5DB-1B7F-4357-81B0-62A9202E1DFC}"/>
                    </a:ext>
                  </a:extLst>
                </wp:docPr>
                <wp:cNvGraphicFramePr/>
                <a:graphic xmlns:a="http://schemas.openxmlformats.org/drawingml/2006/main">
                  <a:graphicData uri="http://schemas.microsoft.com/office/word/2010/wordprocessingGroup">
                    <wpg:wgp>
                      <wpg:cNvGrpSpPr/>
                      <wpg:grpSpPr>
                        <a:xfrm>
                          <a:off x="0" y="0"/>
                          <a:ext cx="5943600" cy="3756660"/>
                          <a:chOff x="0" y="0"/>
                          <a:chExt cx="10160635" cy="5715000"/>
                        </a:xfrm>
                      </wpg:grpSpPr>
                      <wps:wsp>
                        <wps:cNvPr id="702790977" name="object 2"/>
                        <wps:cNvSpPr/>
                        <wps:spPr>
                          <a:xfrm>
                            <a:off x="0" y="0"/>
                            <a:ext cx="10160635" cy="5715000"/>
                          </a:xfrm>
                          <a:custGeom>
                            <a:avLst/>
                            <a:gdLst/>
                            <a:ahLst/>
                            <a:cxnLst/>
                            <a:rect l="l" t="t" r="r" b="b"/>
                            <a:pathLst>
                              <a:path w="10160635" h="5715000">
                                <a:moveTo>
                                  <a:pt x="10160508" y="0"/>
                                </a:moveTo>
                                <a:lnTo>
                                  <a:pt x="0" y="0"/>
                                </a:lnTo>
                                <a:lnTo>
                                  <a:pt x="0" y="5715000"/>
                                </a:lnTo>
                                <a:lnTo>
                                  <a:pt x="10160508" y="5715000"/>
                                </a:lnTo>
                                <a:lnTo>
                                  <a:pt x="10160508" y="0"/>
                                </a:lnTo>
                                <a:close/>
                              </a:path>
                            </a:pathLst>
                          </a:custGeom>
                          <a:solidFill>
                            <a:schemeClr val="tx1"/>
                          </a:solidFill>
                        </wps:spPr>
                        <wps:bodyPr wrap="square" lIns="0" tIns="0" rIns="0" bIns="0" rtlCol="0"/>
                      </wps:wsp>
                      <pic:pic xmlns:pic="http://schemas.openxmlformats.org/drawingml/2006/picture">
                        <pic:nvPicPr>
                          <pic:cNvPr id="1085961865" name="Picture 1085961865">
                            <a:extLst>
                              <a:ext uri="{FF2B5EF4-FFF2-40B4-BE49-F238E27FC236}">
                                <a16:creationId xmlns:a16="http://schemas.microsoft.com/office/drawing/2014/main" id="{7973F360-A8A2-4553-9A88-43F791DB2D42}"/>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2222500" y="0"/>
                            <a:ext cx="5715000" cy="5715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7DDCAE3" id="Group 5" o:spid="_x0000_s1026" style="position:absolute;margin-left:416.8pt;margin-top:78.45pt;width:468pt;height:295.8pt;z-index:251659264;mso-position-horizontal:right;mso-position-horizontal-relative:margin;mso-width-relative:margin;mso-height-relative:margin" coordsize="101606,571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">
                <v:shape id="object 2" o:spid="_x0000_s1027" style="position:absolute;width:101606;height:57150;visibility:visible;mso-wrap-style:square;v-text-anchor:top" coordsize="10160635,571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" path="m10160508,l,,,5715000r10160508,l10160508,xe" fillcolor="black [3213]"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5961865" o:spid="_x0000_s1028" type="#_x0000_t75" style="position:absolute;left:22225;width:57150;height:5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">
                  <v:imagedata r:id="rId13" o:title=""/>
                </v:shape>
                <w10:wrap type="square" anchorx="margin"/>
              </v:group>
            </w:pict>
          </mc:Fallback>
        </mc:AlternateContent>
      </w:r>
      <w:r w:rsidR="006F106B" w:rsidRPr="006F106B">
        <w:t xml:space="preserve">Password Communication is a 360-degree marketing and tech solution agency in Bangladesh, founded by Sheikh Mehedi Hasan. With </w:t>
      </w:r>
      <w:r w:rsidR="001A07BC" w:rsidRPr="006F106B">
        <w:t>knowledge</w:t>
      </w:r>
      <w:r w:rsidR="001A07BC">
        <w:t xml:space="preserve"> and experience</w:t>
      </w:r>
      <w:r w:rsidR="006F106B" w:rsidRPr="006F106B">
        <w:t xml:space="preserve"> in ATL, BTL, digital marketing, and technology services, the agency has </w:t>
      </w:r>
      <w:r w:rsidR="001A07BC" w:rsidRPr="006F106B">
        <w:t>placed</w:t>
      </w:r>
      <w:r w:rsidR="006F106B" w:rsidRPr="006F106B">
        <w:t xml:space="preserve"> itself as a</w:t>
      </w:r>
      <w:r w:rsidR="001C5FC3">
        <w:t>n</w:t>
      </w:r>
      <w:r w:rsidR="006F106B" w:rsidRPr="006F106B">
        <w:t xml:space="preserve"> </w:t>
      </w:r>
      <w:r w:rsidR="001A07BC" w:rsidRPr="006F106B">
        <w:t>up-to-date</w:t>
      </w:r>
      <w:r w:rsidR="006F106B" w:rsidRPr="006F106B">
        <w:t xml:space="preserve">, </w:t>
      </w:r>
      <w:r w:rsidR="001A07BC" w:rsidRPr="006F106B">
        <w:t>advanced</w:t>
      </w:r>
      <w:r w:rsidR="006F106B" w:rsidRPr="006F106B">
        <w:t xml:space="preserve">, and results-driven </w:t>
      </w:r>
      <w:r w:rsidR="001A07BC" w:rsidRPr="006F106B">
        <w:t>performer</w:t>
      </w:r>
      <w:r w:rsidR="006F106B" w:rsidRPr="006F106B">
        <w:t xml:space="preserve"> in the competitive </w:t>
      </w:r>
      <w:r w:rsidR="00305740">
        <w:t xml:space="preserve">arena of digital agencies operating in the county. </w:t>
      </w:r>
    </w:p>
    <w:p w14:paraId="14EF3B53" w14:textId="0C7173D2" w:rsidR="006F106B" w:rsidRPr="006F106B" w:rsidRDefault="00EA4F88" w:rsidP="006B1555">
      <w:pPr>
        <w:pStyle w:val="Heading2"/>
      </w:pPr>
      <w:bookmarkStart w:id="24" w:name="_Toc205629201"/>
      <w:r>
        <w:t>3</w:t>
      </w:r>
      <w:r w:rsidR="006F106B" w:rsidRPr="006F106B">
        <w:t>.1 Overview and History</w:t>
      </w:r>
      <w:bookmarkEnd w:id="24"/>
    </w:p>
    <w:p w14:paraId="38C3AF07" w14:textId="6D3D1A09" w:rsidR="006F106B" w:rsidRPr="006F106B" w:rsidRDefault="006F106B" w:rsidP="00DD57B7">
      <w:pPr>
        <w:spacing w:line="360" w:lineRule="auto"/>
        <w:jc w:val="both"/>
      </w:pPr>
      <w:r w:rsidRPr="006F106B">
        <w:t xml:space="preserve">Founded </w:t>
      </w:r>
      <w:r w:rsidR="00305740">
        <w:t>a few years ago</w:t>
      </w:r>
      <w:r w:rsidRPr="006F106B">
        <w:t xml:space="preserve">, Password Communication started as a small </w:t>
      </w:r>
      <w:r w:rsidR="00305740">
        <w:t>marketing</w:t>
      </w:r>
      <w:r w:rsidRPr="006F106B">
        <w:t xml:space="preserve"> agency</w:t>
      </w:r>
      <w:r w:rsidR="00305740">
        <w:t xml:space="preserve"> serving both creative and event activations</w:t>
      </w:r>
      <w:r w:rsidRPr="006F106B">
        <w:t xml:space="preserve"> and has since evolved into a full-service provider offering marketing, branding, and technological solutions to a wide array of clients, including both local and multinational firms</w:t>
      </w:r>
      <w:r w:rsidR="00305740">
        <w:t xml:space="preserve"> like United group, The Westin, ACI Logistics and so on. </w:t>
      </w:r>
    </w:p>
    <w:p w14:paraId="3C76F7A7" w14:textId="77777777" w:rsidR="00803469" w:rsidRDefault="00803469" w:rsidP="00DD57B7">
      <w:pPr>
        <w:spacing w:line="360" w:lineRule="auto"/>
        <w:jc w:val="both"/>
        <w:rPr>
          <w:b/>
          <w:bCs/>
        </w:rPr>
      </w:pPr>
    </w:p>
    <w:p w14:paraId="461E6B25" w14:textId="5A77AEBA" w:rsidR="006F106B" w:rsidRPr="006F106B" w:rsidRDefault="00EA4F88" w:rsidP="006B1555">
      <w:pPr>
        <w:pStyle w:val="Heading2"/>
      </w:pPr>
      <w:bookmarkStart w:id="25" w:name="_Toc205629202"/>
      <w:r>
        <w:t>3</w:t>
      </w:r>
      <w:r w:rsidR="006F106B" w:rsidRPr="006F106B">
        <w:t>.2 Mission Statement</w:t>
      </w:r>
      <w:bookmarkEnd w:id="25"/>
    </w:p>
    <w:p w14:paraId="18014ED9" w14:textId="62202D8F" w:rsidR="006F106B" w:rsidRPr="006F106B" w:rsidRDefault="006F106B" w:rsidP="00DD57B7">
      <w:pPr>
        <w:spacing w:line="360" w:lineRule="auto"/>
        <w:jc w:val="both"/>
      </w:pPr>
      <w:r w:rsidRPr="006F106B">
        <w:t>“To empower brands with innovative marketing and technological solutions that drive</w:t>
      </w:r>
      <w:r w:rsidR="00305740">
        <w:t xml:space="preserve"> </w:t>
      </w:r>
      <w:r w:rsidRPr="006F106B">
        <w:t>measurable results and foster meaningful customer engagement.”</w:t>
      </w:r>
    </w:p>
    <w:p w14:paraId="053A9D99" w14:textId="7FB5138D" w:rsidR="006F106B" w:rsidRPr="006F106B" w:rsidRDefault="00EA4F88" w:rsidP="006B1555">
      <w:pPr>
        <w:pStyle w:val="Heading2"/>
      </w:pPr>
      <w:bookmarkStart w:id="26" w:name="_Toc205629203"/>
      <w:r>
        <w:lastRenderedPageBreak/>
        <w:t>3</w:t>
      </w:r>
      <w:r w:rsidR="006F106B" w:rsidRPr="006F106B">
        <w:t>.3 Location and Facilities</w:t>
      </w:r>
      <w:bookmarkEnd w:id="26"/>
    </w:p>
    <w:p w14:paraId="34BCA3FD" w14:textId="7804CE77" w:rsidR="006F106B" w:rsidRPr="006F106B" w:rsidRDefault="00305740" w:rsidP="00DD57B7">
      <w:pPr>
        <w:spacing w:line="360" w:lineRule="auto"/>
        <w:jc w:val="both"/>
      </w:pPr>
      <w:r>
        <w:t>With a headquarters</w:t>
      </w:r>
      <w:r w:rsidR="006F106B" w:rsidRPr="006F106B">
        <w:t xml:space="preserve"> in Dhaka, the company </w:t>
      </w:r>
      <w:r w:rsidRPr="006F106B">
        <w:t>functions</w:t>
      </w:r>
      <w:r w:rsidR="006F106B" w:rsidRPr="006F106B">
        <w:t xml:space="preserve"> from a modern office equipped with </w:t>
      </w:r>
      <w:r w:rsidRPr="006F106B">
        <w:t>cooperative</w:t>
      </w:r>
      <w:r w:rsidR="006F106B" w:rsidRPr="006F106B">
        <w:t xml:space="preserve"> </w:t>
      </w:r>
      <w:r w:rsidRPr="006F106B">
        <w:t>workstations</w:t>
      </w:r>
      <w:r w:rsidR="006F106B" w:rsidRPr="006F106B">
        <w:t xml:space="preserve">, a creative studio, tech development labs, and client meeting facilities. The </w:t>
      </w:r>
      <w:r w:rsidRPr="006F106B">
        <w:t>set-up</w:t>
      </w:r>
      <w:r w:rsidR="006F106B" w:rsidRPr="006F106B">
        <w:t xml:space="preserve"> supports everything from TVC production to mobile app development.</w:t>
      </w:r>
    </w:p>
    <w:p w14:paraId="43EBFD99" w14:textId="280975DE" w:rsidR="006F106B" w:rsidRPr="006F106B" w:rsidRDefault="00EA4F88" w:rsidP="006B1555">
      <w:pPr>
        <w:pStyle w:val="Heading2"/>
      </w:pPr>
      <w:bookmarkStart w:id="27" w:name="_Toc205629204"/>
      <w:r>
        <w:t>3</w:t>
      </w:r>
      <w:r w:rsidR="006F106B" w:rsidRPr="006F106B">
        <w:t>.4 Customer Mix</w:t>
      </w:r>
      <w:bookmarkEnd w:id="27"/>
    </w:p>
    <w:p w14:paraId="4F6CA482" w14:textId="77777777" w:rsidR="006F106B" w:rsidRPr="006F106B" w:rsidRDefault="006F106B" w:rsidP="00DD57B7">
      <w:pPr>
        <w:spacing w:line="360" w:lineRule="auto"/>
        <w:jc w:val="both"/>
      </w:pPr>
      <w:r w:rsidRPr="006F106B">
        <w:t>Password Communication serves a diverse client base, including:</w:t>
      </w:r>
    </w:p>
    <w:p w14:paraId="15EFE579" w14:textId="77777777" w:rsidR="006F106B" w:rsidRPr="006F106B" w:rsidRDefault="006F106B" w:rsidP="00A25518">
      <w:pPr>
        <w:numPr>
          <w:ilvl w:val="0"/>
          <w:numId w:val="3"/>
        </w:numPr>
        <w:spacing w:line="360" w:lineRule="auto"/>
        <w:jc w:val="both"/>
      </w:pPr>
      <w:r w:rsidRPr="006F106B">
        <w:t>FMCG brands</w:t>
      </w:r>
    </w:p>
    <w:p w14:paraId="2F43090E" w14:textId="77777777" w:rsidR="006F106B" w:rsidRPr="006F106B" w:rsidRDefault="006F106B" w:rsidP="00A25518">
      <w:pPr>
        <w:numPr>
          <w:ilvl w:val="0"/>
          <w:numId w:val="3"/>
        </w:numPr>
        <w:spacing w:line="360" w:lineRule="auto"/>
        <w:jc w:val="both"/>
      </w:pPr>
      <w:r w:rsidRPr="006F106B">
        <w:t>Financial institutions</w:t>
      </w:r>
    </w:p>
    <w:p w14:paraId="39BF3D78" w14:textId="77777777" w:rsidR="006F106B" w:rsidRPr="006F106B" w:rsidRDefault="006F106B" w:rsidP="00A25518">
      <w:pPr>
        <w:numPr>
          <w:ilvl w:val="0"/>
          <w:numId w:val="3"/>
        </w:numPr>
        <w:spacing w:line="360" w:lineRule="auto"/>
        <w:jc w:val="both"/>
      </w:pPr>
      <w:r w:rsidRPr="006F106B">
        <w:t>Telecom operators</w:t>
      </w:r>
    </w:p>
    <w:p w14:paraId="78A60732" w14:textId="77777777" w:rsidR="006F106B" w:rsidRPr="006F106B" w:rsidRDefault="006F106B" w:rsidP="00A25518">
      <w:pPr>
        <w:numPr>
          <w:ilvl w:val="0"/>
          <w:numId w:val="3"/>
        </w:numPr>
        <w:spacing w:line="360" w:lineRule="auto"/>
        <w:jc w:val="both"/>
      </w:pPr>
      <w:r w:rsidRPr="006F106B">
        <w:t>NGOs and development organizations</w:t>
      </w:r>
    </w:p>
    <w:p w14:paraId="146F0ADE" w14:textId="77777777" w:rsidR="006F106B" w:rsidRPr="006F106B" w:rsidRDefault="006F106B" w:rsidP="00A25518">
      <w:pPr>
        <w:numPr>
          <w:ilvl w:val="0"/>
          <w:numId w:val="3"/>
        </w:numPr>
        <w:spacing w:line="360" w:lineRule="auto"/>
        <w:jc w:val="both"/>
      </w:pPr>
      <w:r w:rsidRPr="006F106B">
        <w:t>Startups and SMEs</w:t>
      </w:r>
    </w:p>
    <w:p w14:paraId="0300AA50" w14:textId="06119364" w:rsidR="006F106B" w:rsidRPr="006F106B" w:rsidRDefault="00DD7D71" w:rsidP="006B1555">
      <w:pPr>
        <w:pStyle w:val="Heading2"/>
      </w:pPr>
      <w:bookmarkStart w:id="28" w:name="_Toc205629205"/>
      <w:r>
        <w:rPr>
          <w:noProof/>
        </w:rPr>
        <w:drawing>
          <wp:anchor distT="0" distB="0" distL="114300" distR="114300" simplePos="0" relativeHeight="251660288" behindDoc="0" locked="0" layoutInCell="1" allowOverlap="1" wp14:anchorId="66D4F3C2" wp14:editId="3D364DD0">
            <wp:simplePos x="0" y="0"/>
            <wp:positionH relativeFrom="column">
              <wp:posOffset>2825750</wp:posOffset>
            </wp:positionH>
            <wp:positionV relativeFrom="paragraph">
              <wp:posOffset>52070</wp:posOffset>
            </wp:positionV>
            <wp:extent cx="3594100" cy="3143250"/>
            <wp:effectExtent l="0" t="0" r="0" b="19050"/>
            <wp:wrapSquare wrapText="bothSides"/>
            <wp:docPr id="145441882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EA4F88">
        <w:t>3</w:t>
      </w:r>
      <w:r w:rsidR="006F106B" w:rsidRPr="006F106B">
        <w:t>.5 Product/Service Mix</w:t>
      </w:r>
      <w:bookmarkEnd w:id="28"/>
    </w:p>
    <w:p w14:paraId="4B92735D" w14:textId="5D32D056" w:rsidR="006F106B" w:rsidRPr="00DD7D71" w:rsidRDefault="006F106B" w:rsidP="00A25518">
      <w:pPr>
        <w:numPr>
          <w:ilvl w:val="0"/>
          <w:numId w:val="4"/>
        </w:numPr>
        <w:spacing w:line="360" w:lineRule="auto"/>
        <w:jc w:val="both"/>
      </w:pPr>
      <w:r w:rsidRPr="00DD7D71">
        <w:t>BTL &amp; ATL Marketing Campaigns</w:t>
      </w:r>
    </w:p>
    <w:p w14:paraId="4C608862" w14:textId="4A5425B0" w:rsidR="006F106B" w:rsidRPr="00DD7D71" w:rsidRDefault="006F106B" w:rsidP="00A25518">
      <w:pPr>
        <w:numPr>
          <w:ilvl w:val="0"/>
          <w:numId w:val="4"/>
        </w:numPr>
        <w:spacing w:line="360" w:lineRule="auto"/>
        <w:jc w:val="both"/>
      </w:pPr>
      <w:r w:rsidRPr="00DD7D71">
        <w:t>Digital Marketing (SEO, SEM, Social Media, Content)</w:t>
      </w:r>
    </w:p>
    <w:p w14:paraId="2E5D0107" w14:textId="29E40734" w:rsidR="006F106B" w:rsidRPr="00DD7D71" w:rsidRDefault="006F106B" w:rsidP="00A25518">
      <w:pPr>
        <w:numPr>
          <w:ilvl w:val="0"/>
          <w:numId w:val="4"/>
        </w:numPr>
        <w:spacing w:line="360" w:lineRule="auto"/>
        <w:jc w:val="both"/>
      </w:pPr>
      <w:r w:rsidRPr="00DD7D71">
        <w:t>Web Design and Development</w:t>
      </w:r>
    </w:p>
    <w:p w14:paraId="40FD32D3" w14:textId="77777777" w:rsidR="006F106B" w:rsidRPr="00DD7D71" w:rsidRDefault="006F106B" w:rsidP="00A25518">
      <w:pPr>
        <w:numPr>
          <w:ilvl w:val="0"/>
          <w:numId w:val="4"/>
        </w:numPr>
        <w:spacing w:line="360" w:lineRule="auto"/>
        <w:jc w:val="both"/>
      </w:pPr>
      <w:r w:rsidRPr="00DD7D71">
        <w:t>Mobile and Desktop Applications</w:t>
      </w:r>
    </w:p>
    <w:p w14:paraId="4C9394DB" w14:textId="77777777" w:rsidR="006F106B" w:rsidRPr="00DD7D71" w:rsidRDefault="006F106B" w:rsidP="00A25518">
      <w:pPr>
        <w:numPr>
          <w:ilvl w:val="0"/>
          <w:numId w:val="4"/>
        </w:numPr>
        <w:spacing w:line="360" w:lineRule="auto"/>
        <w:jc w:val="both"/>
      </w:pPr>
      <w:r w:rsidRPr="00DD7D71">
        <w:t>SMS and Email Marketing</w:t>
      </w:r>
    </w:p>
    <w:p w14:paraId="54C264FB" w14:textId="77777777" w:rsidR="006F106B" w:rsidRPr="00DD7D71" w:rsidRDefault="006F106B" w:rsidP="00A25518">
      <w:pPr>
        <w:numPr>
          <w:ilvl w:val="0"/>
          <w:numId w:val="4"/>
        </w:numPr>
        <w:spacing w:line="360" w:lineRule="auto"/>
        <w:jc w:val="both"/>
      </w:pPr>
      <w:r w:rsidRPr="00DD7D71">
        <w:t>TVC &amp; OVC Production</w:t>
      </w:r>
    </w:p>
    <w:p w14:paraId="40A8DFB4" w14:textId="50BCBC2A" w:rsidR="006F106B" w:rsidRPr="00DD7D71" w:rsidRDefault="006F106B" w:rsidP="00A25518">
      <w:pPr>
        <w:numPr>
          <w:ilvl w:val="0"/>
          <w:numId w:val="4"/>
        </w:numPr>
        <w:spacing w:line="360" w:lineRule="auto"/>
        <w:jc w:val="both"/>
      </w:pPr>
      <w:r w:rsidRPr="00DD7D71">
        <w:t>Logistics and Event Management Support</w:t>
      </w:r>
    </w:p>
    <w:p w14:paraId="0DC3AD6C" w14:textId="03082723" w:rsidR="00E7684E" w:rsidRPr="006F106B" w:rsidRDefault="00E7684E" w:rsidP="00DD57B7">
      <w:pPr>
        <w:spacing w:line="360" w:lineRule="auto"/>
        <w:jc w:val="both"/>
      </w:pPr>
    </w:p>
    <w:p w14:paraId="299AD329" w14:textId="7C5679AF" w:rsidR="006F106B" w:rsidRDefault="00EA4F88" w:rsidP="006B1555">
      <w:pPr>
        <w:pStyle w:val="Heading2"/>
      </w:pPr>
      <w:bookmarkStart w:id="29" w:name="_Toc205629206"/>
      <w:r>
        <w:lastRenderedPageBreak/>
        <w:t>3</w:t>
      </w:r>
      <w:r w:rsidR="006F106B" w:rsidRPr="006F106B">
        <w:t>.6 Service Quality</w:t>
      </w:r>
      <w:bookmarkEnd w:id="29"/>
    </w:p>
    <w:p w14:paraId="7E3D5675" w14:textId="77777777" w:rsidR="00C33E61" w:rsidRPr="00C33E61" w:rsidRDefault="00C33E61" w:rsidP="00DD57B7">
      <w:pPr>
        <w:spacing w:line="360" w:lineRule="auto"/>
        <w:jc w:val="both"/>
        <w:rPr>
          <w:b/>
          <w:bCs/>
        </w:rPr>
      </w:pPr>
      <w:r w:rsidRPr="00C33E61">
        <w:rPr>
          <w:b/>
          <w:bCs/>
        </w:rPr>
        <w:t>• A Results-Oriented Approach</w:t>
      </w:r>
    </w:p>
    <w:p w14:paraId="0C07D719" w14:textId="37E7EDA0" w:rsidR="00C33E61" w:rsidRPr="00C33E61" w:rsidRDefault="00C33E61" w:rsidP="00DD57B7">
      <w:pPr>
        <w:spacing w:line="360" w:lineRule="auto"/>
        <w:jc w:val="both"/>
      </w:pPr>
      <w:r w:rsidRPr="00C33E61">
        <w:t xml:space="preserve">Password Communication </w:t>
      </w:r>
      <w:r w:rsidR="004F19B3">
        <w:t>focuses on</w:t>
      </w:r>
      <w:r w:rsidRPr="00C33E61">
        <w:t xml:space="preserve"> delivering measurable outcomes for clients—</w:t>
      </w:r>
      <w:r w:rsidR="004F19B3" w:rsidRPr="00C33E61">
        <w:t>for example</w:t>
      </w:r>
      <w:r w:rsidRPr="00C33E61">
        <w:t xml:space="preserve"> increased brand awareness, lead generation, or sales conversions—</w:t>
      </w:r>
      <w:r w:rsidR="004F19B3">
        <w:t xml:space="preserve"> making sure</w:t>
      </w:r>
      <w:r w:rsidRPr="00C33E61">
        <w:t xml:space="preserve"> that every </w:t>
      </w:r>
      <w:r w:rsidR="004F19B3">
        <w:t>strategic move</w:t>
      </w:r>
      <w:r w:rsidRPr="00C33E61">
        <w:t xml:space="preserve"> aligns with clear business </w:t>
      </w:r>
      <w:r w:rsidR="004F19B3" w:rsidRPr="00C33E61">
        <w:t>aims</w:t>
      </w:r>
      <w:r w:rsidRPr="00C33E61">
        <w:t>.</w:t>
      </w:r>
    </w:p>
    <w:p w14:paraId="23D37FFF" w14:textId="77777777" w:rsidR="00C33E61" w:rsidRPr="00C33E61" w:rsidRDefault="00C33E61" w:rsidP="00DD57B7">
      <w:pPr>
        <w:spacing w:line="360" w:lineRule="auto"/>
        <w:jc w:val="both"/>
        <w:rPr>
          <w:b/>
          <w:bCs/>
        </w:rPr>
      </w:pPr>
      <w:r w:rsidRPr="00C33E61">
        <w:rPr>
          <w:b/>
          <w:bCs/>
        </w:rPr>
        <w:t>• Continuous Training and Talent Development</w:t>
      </w:r>
    </w:p>
    <w:p w14:paraId="175966F2" w14:textId="1163031A" w:rsidR="00C33E61" w:rsidRPr="00C33E61" w:rsidRDefault="00C33E61" w:rsidP="00DD57B7">
      <w:pPr>
        <w:spacing w:line="360" w:lineRule="auto"/>
        <w:jc w:val="both"/>
      </w:pPr>
      <w:r w:rsidRPr="00C33E61">
        <w:t xml:space="preserve">The agency </w:t>
      </w:r>
      <w:r w:rsidR="004F19B3" w:rsidRPr="00C33E61">
        <w:t>participates</w:t>
      </w:r>
      <w:r w:rsidRPr="00C33E61">
        <w:t xml:space="preserve"> in regular workshops, certifications, and on-the-job training to keep </w:t>
      </w:r>
      <w:r w:rsidR="004F19B3">
        <w:t xml:space="preserve">the </w:t>
      </w:r>
      <w:r w:rsidRPr="00C33E61">
        <w:t xml:space="preserve">team up-to-date with the </w:t>
      </w:r>
      <w:r w:rsidR="004F19B3" w:rsidRPr="00C33E61">
        <w:t>newest</w:t>
      </w:r>
      <w:r w:rsidRPr="00C33E61">
        <w:t xml:space="preserve"> </w:t>
      </w:r>
      <w:r w:rsidR="004F19B3" w:rsidRPr="00C33E61">
        <w:t>tendencies</w:t>
      </w:r>
      <w:r w:rsidRPr="00C33E61">
        <w:t xml:space="preserve"> in marketing, design, and technology, maintaining a high standard of professional expertise.</w:t>
      </w:r>
    </w:p>
    <w:p w14:paraId="5BCF02B1" w14:textId="77777777" w:rsidR="00C33E61" w:rsidRPr="00C33E61" w:rsidRDefault="00C33E61" w:rsidP="00DD57B7">
      <w:pPr>
        <w:spacing w:line="360" w:lineRule="auto"/>
        <w:jc w:val="both"/>
        <w:rPr>
          <w:b/>
          <w:bCs/>
        </w:rPr>
      </w:pPr>
      <w:r w:rsidRPr="00C33E61">
        <w:rPr>
          <w:b/>
          <w:bCs/>
        </w:rPr>
        <w:t>• Use of Advanced Project Management Tools</w:t>
      </w:r>
    </w:p>
    <w:p w14:paraId="3A0FB854" w14:textId="68ADFD33" w:rsidR="00C33E61" w:rsidRPr="00C33E61" w:rsidRDefault="00C33E61" w:rsidP="00DD57B7">
      <w:pPr>
        <w:spacing w:line="360" w:lineRule="auto"/>
        <w:jc w:val="both"/>
      </w:pPr>
      <w:r w:rsidRPr="00C33E61">
        <w:t xml:space="preserve">Software </w:t>
      </w:r>
      <w:r w:rsidR="004F19B3">
        <w:t xml:space="preserve">that is </w:t>
      </w:r>
      <w:r w:rsidRPr="00C33E61">
        <w:t xml:space="preserve">utilized to streamline workflows, ensure timely delivery, track progress, and </w:t>
      </w:r>
      <w:r w:rsidR="004F19B3" w:rsidRPr="00C33E61">
        <w:t>improve</w:t>
      </w:r>
      <w:r w:rsidRPr="00C33E61">
        <w:t xml:space="preserve"> internal </w:t>
      </w:r>
      <w:r w:rsidR="004F19B3" w:rsidRPr="00C33E61">
        <w:t>teamwork</w:t>
      </w:r>
      <w:r w:rsidR="004F19B3">
        <w:t xml:space="preserve">, </w:t>
      </w:r>
      <w:r w:rsidRPr="00C33E61">
        <w:t xml:space="preserve">leading to more efficient project </w:t>
      </w:r>
      <w:r w:rsidR="004F19B3" w:rsidRPr="00C33E61">
        <w:t>implementation</w:t>
      </w:r>
      <w:r w:rsidRPr="00C33E61">
        <w:t>.</w:t>
      </w:r>
    </w:p>
    <w:p w14:paraId="081F2F42" w14:textId="77777777" w:rsidR="00C33E61" w:rsidRPr="00C33E61" w:rsidRDefault="00C33E61" w:rsidP="00DD57B7">
      <w:pPr>
        <w:spacing w:line="360" w:lineRule="auto"/>
        <w:jc w:val="both"/>
        <w:rPr>
          <w:b/>
          <w:bCs/>
        </w:rPr>
      </w:pPr>
      <w:r w:rsidRPr="00C33E61">
        <w:rPr>
          <w:b/>
          <w:bCs/>
        </w:rPr>
        <w:t>• Rigorous QA Processes in Digital and Technical Deliverables</w:t>
      </w:r>
    </w:p>
    <w:p w14:paraId="438FF9F3" w14:textId="6E85986D" w:rsidR="00C33E61" w:rsidRPr="00C33E61" w:rsidRDefault="00C33E61" w:rsidP="00DD57B7">
      <w:pPr>
        <w:spacing w:line="360" w:lineRule="auto"/>
        <w:jc w:val="both"/>
      </w:pPr>
      <w:r w:rsidRPr="00C33E61">
        <w:t xml:space="preserve">Before deployment, all digital products and campaigns undergo </w:t>
      </w:r>
      <w:r w:rsidR="004F19B3" w:rsidRPr="00C33E61">
        <w:t>severe</w:t>
      </w:r>
      <w:r w:rsidRPr="00C33E61">
        <w:t xml:space="preserve"> quality assurance checks to ensure functionality, security, and user experience meet both client and industry standards.</w:t>
      </w:r>
    </w:p>
    <w:p w14:paraId="0574C974" w14:textId="77777777" w:rsidR="00C33E61" w:rsidRPr="00C33E61" w:rsidRDefault="00C33E61" w:rsidP="00DD57B7">
      <w:pPr>
        <w:spacing w:line="360" w:lineRule="auto"/>
        <w:jc w:val="both"/>
        <w:rPr>
          <w:b/>
          <w:bCs/>
        </w:rPr>
      </w:pPr>
      <w:r w:rsidRPr="00C33E61">
        <w:rPr>
          <w:b/>
          <w:bCs/>
        </w:rPr>
        <w:t>• Client-Centric Customization</w:t>
      </w:r>
    </w:p>
    <w:p w14:paraId="667D3797" w14:textId="21856F1A" w:rsidR="00C33E61" w:rsidRPr="00C33E61" w:rsidRDefault="00C33E61" w:rsidP="00DD57B7">
      <w:pPr>
        <w:spacing w:line="360" w:lineRule="auto"/>
        <w:jc w:val="both"/>
      </w:pPr>
      <w:r w:rsidRPr="00C33E61">
        <w:t xml:space="preserve">Each project is tailored to the specific goals, audience, and budget of the client, ensuring relevance and </w:t>
      </w:r>
      <w:r w:rsidR="00855A06" w:rsidRPr="00C33E61">
        <w:t>success</w:t>
      </w:r>
      <w:r w:rsidRPr="00C33E61">
        <w:t xml:space="preserve"> </w:t>
      </w:r>
      <w:r w:rsidR="00855A06" w:rsidRPr="00C33E61">
        <w:t>rather than</w:t>
      </w:r>
      <w:r w:rsidRPr="00C33E61">
        <w:t xml:space="preserve"> applying one-size-fits-all solutions.</w:t>
      </w:r>
    </w:p>
    <w:p w14:paraId="6CCA9576" w14:textId="77777777" w:rsidR="00C33E61" w:rsidRPr="00C33E61" w:rsidRDefault="00C33E61" w:rsidP="00DD57B7">
      <w:pPr>
        <w:spacing w:line="360" w:lineRule="auto"/>
        <w:jc w:val="both"/>
        <w:rPr>
          <w:b/>
          <w:bCs/>
        </w:rPr>
      </w:pPr>
      <w:r w:rsidRPr="00C33E61">
        <w:rPr>
          <w:b/>
          <w:bCs/>
        </w:rPr>
        <w:t>• Prompt Communication and Feedback Loops</w:t>
      </w:r>
    </w:p>
    <w:p w14:paraId="5D0DA040" w14:textId="6AFFF97E" w:rsidR="00115B88" w:rsidRPr="00EA6A54" w:rsidRDefault="00855A06" w:rsidP="00DD57B7">
      <w:pPr>
        <w:spacing w:line="360" w:lineRule="auto"/>
        <w:jc w:val="both"/>
      </w:pPr>
      <w:r w:rsidRPr="00C33E61">
        <w:t>Continuing</w:t>
      </w:r>
      <w:r w:rsidR="00C33E61" w:rsidRPr="00C33E61">
        <w:t xml:space="preserve"> communication with clients throughout a campaign </w:t>
      </w:r>
      <w:r w:rsidRPr="00C33E61">
        <w:t>confirms</w:t>
      </w:r>
      <w:r w:rsidR="00C33E61" w:rsidRPr="00C33E61">
        <w:t xml:space="preserve"> alignment, allows real-time </w:t>
      </w:r>
      <w:r w:rsidRPr="00C33E61">
        <w:t>modifications</w:t>
      </w:r>
      <w:r w:rsidR="00C33E61" w:rsidRPr="00C33E61">
        <w:t>, and builds long-term trust through transparency.</w:t>
      </w:r>
    </w:p>
    <w:p w14:paraId="46AD4712" w14:textId="77777777" w:rsidR="00115B88" w:rsidRDefault="00115B88" w:rsidP="00DD57B7">
      <w:pPr>
        <w:spacing w:line="360" w:lineRule="auto"/>
        <w:jc w:val="both"/>
        <w:rPr>
          <w:b/>
          <w:bCs/>
        </w:rPr>
      </w:pPr>
    </w:p>
    <w:p w14:paraId="245BDD6B" w14:textId="0759EE38" w:rsidR="006F106B" w:rsidRPr="006F106B" w:rsidRDefault="00EA4F88" w:rsidP="006B1555">
      <w:pPr>
        <w:pStyle w:val="Heading2"/>
      </w:pPr>
      <w:bookmarkStart w:id="30" w:name="_Toc205629207"/>
      <w:r>
        <w:lastRenderedPageBreak/>
        <w:t>3</w:t>
      </w:r>
      <w:r w:rsidR="006F106B" w:rsidRPr="006F106B">
        <w:t>.7 SWOT Analysis</w:t>
      </w:r>
      <w:bookmarkEnd w:id="30"/>
    </w:p>
    <w:p w14:paraId="6BC94336" w14:textId="480CBC6A" w:rsidR="00115B88" w:rsidRDefault="00115B88" w:rsidP="00EA6A54">
      <w:pPr>
        <w:spacing w:line="360" w:lineRule="auto"/>
        <w:jc w:val="center"/>
        <w:rPr>
          <w:b/>
          <w:bCs/>
        </w:rPr>
      </w:pPr>
      <w:r>
        <w:rPr>
          <w:b/>
          <w:bCs/>
          <w:noProof/>
        </w:rPr>
        <w:drawing>
          <wp:inline distT="0" distB="0" distL="0" distR="0" wp14:anchorId="2BA50E91" wp14:editId="381977A3">
            <wp:extent cx="5539740" cy="4154805"/>
            <wp:effectExtent l="0" t="0" r="3810" b="0"/>
            <wp:docPr id="16802092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209294" name="Picture 1680209294"/>
                    <pic:cNvPicPr/>
                  </pic:nvPicPr>
                  <pic:blipFill>
                    <a:blip r:embed="rId19">
                      <a:extLst>
                        <a:ext uri="{28A0092B-C50C-407E-A947-70E740481C1C}">
                          <a14:useLocalDpi xmlns:a14="http://schemas.microsoft.com/office/drawing/2010/main" val="0"/>
                        </a:ext>
                      </a:extLst>
                    </a:blip>
                    <a:stretch>
                      <a:fillRect/>
                    </a:stretch>
                  </pic:blipFill>
                  <pic:spPr>
                    <a:xfrm>
                      <a:off x="0" y="0"/>
                      <a:ext cx="5539740" cy="4154805"/>
                    </a:xfrm>
                    <a:prstGeom prst="rect">
                      <a:avLst/>
                    </a:prstGeom>
                  </pic:spPr>
                </pic:pic>
              </a:graphicData>
            </a:graphic>
          </wp:inline>
        </w:drawing>
      </w:r>
    </w:p>
    <w:p w14:paraId="734A172D" w14:textId="7A1AA8C3" w:rsidR="006F106B" w:rsidRPr="006F106B" w:rsidRDefault="006F106B" w:rsidP="00DD57B7">
      <w:pPr>
        <w:spacing w:line="360" w:lineRule="auto"/>
        <w:jc w:val="both"/>
      </w:pPr>
      <w:r w:rsidRPr="006F106B">
        <w:rPr>
          <w:b/>
          <w:bCs/>
        </w:rPr>
        <w:t>Strengths:</w:t>
      </w:r>
    </w:p>
    <w:p w14:paraId="7C681A39" w14:textId="77777777" w:rsidR="006F106B" w:rsidRPr="006F106B" w:rsidRDefault="006F106B" w:rsidP="00A25518">
      <w:pPr>
        <w:numPr>
          <w:ilvl w:val="0"/>
          <w:numId w:val="5"/>
        </w:numPr>
        <w:spacing w:line="360" w:lineRule="auto"/>
        <w:jc w:val="both"/>
      </w:pPr>
      <w:r w:rsidRPr="006F106B">
        <w:t>Diverse service offerings under one roof</w:t>
      </w:r>
    </w:p>
    <w:p w14:paraId="40C2E6BB" w14:textId="77777777" w:rsidR="006F106B" w:rsidRPr="006F106B" w:rsidRDefault="006F106B" w:rsidP="00A25518">
      <w:pPr>
        <w:numPr>
          <w:ilvl w:val="0"/>
          <w:numId w:val="5"/>
        </w:numPr>
        <w:spacing w:line="360" w:lineRule="auto"/>
        <w:jc w:val="both"/>
      </w:pPr>
      <w:r w:rsidRPr="006F106B">
        <w:t>Tech-enabled creative strategies</w:t>
      </w:r>
    </w:p>
    <w:p w14:paraId="6114950C" w14:textId="77777777" w:rsidR="006F106B" w:rsidRPr="006F106B" w:rsidRDefault="006F106B" w:rsidP="00A25518">
      <w:pPr>
        <w:numPr>
          <w:ilvl w:val="0"/>
          <w:numId w:val="5"/>
        </w:numPr>
        <w:spacing w:line="360" w:lineRule="auto"/>
        <w:jc w:val="both"/>
      </w:pPr>
      <w:r w:rsidRPr="006F106B">
        <w:t>Agile and adaptive to client needs</w:t>
      </w:r>
    </w:p>
    <w:p w14:paraId="6DA6E205" w14:textId="77777777" w:rsidR="006F106B" w:rsidRPr="006F106B" w:rsidRDefault="006F106B" w:rsidP="00DD57B7">
      <w:pPr>
        <w:spacing w:line="360" w:lineRule="auto"/>
        <w:jc w:val="both"/>
      </w:pPr>
      <w:r w:rsidRPr="006F106B">
        <w:rPr>
          <w:b/>
          <w:bCs/>
        </w:rPr>
        <w:t>Weaknesses:</w:t>
      </w:r>
    </w:p>
    <w:p w14:paraId="3639D2E7" w14:textId="77777777" w:rsidR="006F106B" w:rsidRPr="006F106B" w:rsidRDefault="006F106B" w:rsidP="00A25518">
      <w:pPr>
        <w:numPr>
          <w:ilvl w:val="0"/>
          <w:numId w:val="6"/>
        </w:numPr>
        <w:spacing w:line="360" w:lineRule="auto"/>
        <w:jc w:val="both"/>
      </w:pPr>
      <w:r w:rsidRPr="006F106B">
        <w:t>Limited international exposure</w:t>
      </w:r>
    </w:p>
    <w:p w14:paraId="635CAFC6" w14:textId="77777777" w:rsidR="006F106B" w:rsidRPr="006F106B" w:rsidRDefault="006F106B" w:rsidP="00A25518">
      <w:pPr>
        <w:numPr>
          <w:ilvl w:val="0"/>
          <w:numId w:val="6"/>
        </w:numPr>
        <w:spacing w:line="360" w:lineRule="auto"/>
        <w:jc w:val="both"/>
      </w:pPr>
      <w:r w:rsidRPr="006F106B">
        <w:t>Resource strain during peak campaign seasons</w:t>
      </w:r>
    </w:p>
    <w:p w14:paraId="75D0202F" w14:textId="77777777" w:rsidR="006F106B" w:rsidRPr="006F106B" w:rsidRDefault="006F106B" w:rsidP="00A25518">
      <w:pPr>
        <w:numPr>
          <w:ilvl w:val="0"/>
          <w:numId w:val="6"/>
        </w:numPr>
        <w:spacing w:line="360" w:lineRule="auto"/>
        <w:jc w:val="both"/>
      </w:pPr>
      <w:r w:rsidRPr="006F106B">
        <w:t>Dependency on third-party tech platforms</w:t>
      </w:r>
    </w:p>
    <w:p w14:paraId="4C6FA26F" w14:textId="77777777" w:rsidR="006F106B" w:rsidRPr="006F106B" w:rsidRDefault="006F106B" w:rsidP="00DD57B7">
      <w:pPr>
        <w:spacing w:line="360" w:lineRule="auto"/>
        <w:jc w:val="both"/>
      </w:pPr>
      <w:r w:rsidRPr="006F106B">
        <w:rPr>
          <w:b/>
          <w:bCs/>
        </w:rPr>
        <w:t>Opportunities:</w:t>
      </w:r>
    </w:p>
    <w:p w14:paraId="71B763CC" w14:textId="77777777" w:rsidR="006F106B" w:rsidRPr="006F106B" w:rsidRDefault="006F106B" w:rsidP="00A25518">
      <w:pPr>
        <w:numPr>
          <w:ilvl w:val="0"/>
          <w:numId w:val="7"/>
        </w:numPr>
        <w:spacing w:line="360" w:lineRule="auto"/>
        <w:jc w:val="both"/>
      </w:pPr>
      <w:r w:rsidRPr="006F106B">
        <w:lastRenderedPageBreak/>
        <w:t>Growing demand for digital transformation</w:t>
      </w:r>
    </w:p>
    <w:p w14:paraId="237C8365" w14:textId="77777777" w:rsidR="006F106B" w:rsidRPr="006F106B" w:rsidRDefault="006F106B" w:rsidP="00A25518">
      <w:pPr>
        <w:numPr>
          <w:ilvl w:val="0"/>
          <w:numId w:val="7"/>
        </w:numPr>
        <w:spacing w:line="360" w:lineRule="auto"/>
        <w:jc w:val="both"/>
      </w:pPr>
      <w:r w:rsidRPr="006F106B">
        <w:t>Emerging rural markets</w:t>
      </w:r>
    </w:p>
    <w:p w14:paraId="7AC97DF3" w14:textId="77777777" w:rsidR="006F106B" w:rsidRPr="006F106B" w:rsidRDefault="006F106B" w:rsidP="00A25518">
      <w:pPr>
        <w:numPr>
          <w:ilvl w:val="0"/>
          <w:numId w:val="7"/>
        </w:numPr>
        <w:spacing w:line="360" w:lineRule="auto"/>
        <w:jc w:val="both"/>
      </w:pPr>
      <w:r w:rsidRPr="006F106B">
        <w:t>Government digitization initiatives</w:t>
      </w:r>
    </w:p>
    <w:p w14:paraId="1EF1BF54" w14:textId="2453AB7B" w:rsidR="006F106B" w:rsidRPr="006F106B" w:rsidRDefault="006F106B" w:rsidP="00A25518">
      <w:pPr>
        <w:numPr>
          <w:ilvl w:val="0"/>
          <w:numId w:val="7"/>
        </w:numPr>
        <w:spacing w:line="360" w:lineRule="auto"/>
        <w:jc w:val="both"/>
      </w:pPr>
      <w:r w:rsidRPr="006F106B">
        <w:t>Strategic partnerships with tech companies</w:t>
      </w:r>
    </w:p>
    <w:p w14:paraId="3B45AA4B" w14:textId="77777777" w:rsidR="006F106B" w:rsidRPr="006F106B" w:rsidRDefault="006F106B" w:rsidP="00DD57B7">
      <w:pPr>
        <w:spacing w:line="360" w:lineRule="auto"/>
        <w:jc w:val="both"/>
      </w:pPr>
      <w:r w:rsidRPr="006F106B">
        <w:rPr>
          <w:b/>
          <w:bCs/>
        </w:rPr>
        <w:t>Threats:</w:t>
      </w:r>
    </w:p>
    <w:p w14:paraId="7AA2E299" w14:textId="77777777" w:rsidR="006F106B" w:rsidRPr="006F106B" w:rsidRDefault="006F106B" w:rsidP="00A25518">
      <w:pPr>
        <w:numPr>
          <w:ilvl w:val="0"/>
          <w:numId w:val="8"/>
        </w:numPr>
        <w:spacing w:line="360" w:lineRule="auto"/>
        <w:jc w:val="both"/>
      </w:pPr>
      <w:r w:rsidRPr="006F106B">
        <w:t>Intense market competition</w:t>
      </w:r>
    </w:p>
    <w:p w14:paraId="55DC023D" w14:textId="77777777" w:rsidR="006F106B" w:rsidRPr="006F106B" w:rsidRDefault="006F106B" w:rsidP="00A25518">
      <w:pPr>
        <w:numPr>
          <w:ilvl w:val="0"/>
          <w:numId w:val="8"/>
        </w:numPr>
        <w:spacing w:line="360" w:lineRule="auto"/>
        <w:jc w:val="both"/>
      </w:pPr>
      <w:r w:rsidRPr="006F106B">
        <w:t>Data regulation tightening</w:t>
      </w:r>
    </w:p>
    <w:p w14:paraId="744EC555" w14:textId="77777777" w:rsidR="006F106B" w:rsidRPr="006F106B" w:rsidRDefault="006F106B" w:rsidP="00A25518">
      <w:pPr>
        <w:numPr>
          <w:ilvl w:val="0"/>
          <w:numId w:val="8"/>
        </w:numPr>
        <w:spacing w:line="360" w:lineRule="auto"/>
        <w:jc w:val="both"/>
      </w:pPr>
      <w:r w:rsidRPr="006F106B">
        <w:t>Shifting client preferences to in-house marketing teams</w:t>
      </w:r>
    </w:p>
    <w:p w14:paraId="2E784CD1" w14:textId="77777777" w:rsidR="00855A06" w:rsidRDefault="00855A06" w:rsidP="00DD57B7">
      <w:pPr>
        <w:spacing w:line="360" w:lineRule="auto"/>
        <w:jc w:val="both"/>
        <w:rPr>
          <w:b/>
          <w:bCs/>
        </w:rPr>
      </w:pPr>
    </w:p>
    <w:p w14:paraId="0CF552A8" w14:textId="4F2727BF" w:rsidR="006F106B" w:rsidRPr="006F106B" w:rsidRDefault="00EA4F88" w:rsidP="006B1555">
      <w:pPr>
        <w:pStyle w:val="Heading2"/>
      </w:pPr>
      <w:bookmarkStart w:id="31" w:name="_Toc205629208"/>
      <w:r>
        <w:t>3</w:t>
      </w:r>
      <w:r w:rsidR="006F106B" w:rsidRPr="006F106B">
        <w:t>.8 Strategies to Meet the Challenges and Opportunities</w:t>
      </w:r>
      <w:bookmarkEnd w:id="31"/>
    </w:p>
    <w:p w14:paraId="20E4C956" w14:textId="2E5B1D6F" w:rsidR="00706322" w:rsidRDefault="00706322" w:rsidP="00DD57B7">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kern w:val="0"/>
          <w14:ligatures w14:val="none"/>
        </w:rPr>
        <w:t>In an increasingly complex and competitive marketing environment, Password Communication must adopt both defensive and proactive strategies to ensure continued growth, client satisfaction, and long-term sustainability. These strategies are aimed at addressing current internal weaknesses and external threats while leveraging our organizational strengths to seize emerging opportunities. This strategic direction is aligned with the dynamic nature of the Bangladeshi marketing industry and is designed to help Password Communication remain adaptive, competitive, and innovative.</w:t>
      </w:r>
    </w:p>
    <w:p w14:paraId="7884E8FD" w14:textId="77777777" w:rsidR="00706322" w:rsidRPr="00706322" w:rsidRDefault="00706322" w:rsidP="00DD57B7">
      <w:pPr>
        <w:spacing w:before="100" w:beforeAutospacing="1" w:after="100" w:afterAutospacing="1" w:line="360" w:lineRule="auto"/>
        <w:jc w:val="both"/>
        <w:rPr>
          <w:rFonts w:eastAsia="Times New Roman" w:cs="Times New Roman"/>
          <w:kern w:val="0"/>
          <w14:ligatures w14:val="none"/>
        </w:rPr>
      </w:pPr>
    </w:p>
    <w:p w14:paraId="2DA34A70" w14:textId="71C297FE" w:rsidR="00706322" w:rsidRPr="00DD57B7" w:rsidRDefault="00706322" w:rsidP="00DD57B7">
      <w:pPr>
        <w:spacing w:line="360" w:lineRule="auto"/>
        <w:rPr>
          <w:b/>
          <w:bCs/>
        </w:rPr>
      </w:pPr>
      <w:r w:rsidRPr="00DD57B7">
        <w:rPr>
          <w:b/>
          <w:bCs/>
          <w:sz w:val="28"/>
          <w:szCs w:val="28"/>
        </w:rPr>
        <w:t>Tackling Weaknesses and Threats</w:t>
      </w:r>
      <w:r w:rsidRPr="00DD57B7">
        <w:rPr>
          <w:b/>
          <w:bCs/>
        </w:rPr>
        <w:br/>
      </w:r>
    </w:p>
    <w:p w14:paraId="5B95C439" w14:textId="587E8477" w:rsidR="00706322" w:rsidRPr="00706322" w:rsidRDefault="00706322" w:rsidP="00DD57B7">
      <w:pPr>
        <w:spacing w:line="360" w:lineRule="auto"/>
        <w:rPr>
          <w:b/>
          <w:bCs/>
          <w:sz w:val="27"/>
          <w:szCs w:val="27"/>
        </w:rPr>
      </w:pPr>
      <w:r w:rsidRPr="00706322">
        <w:rPr>
          <w:b/>
          <w:bCs/>
        </w:rPr>
        <w:t>1. Invest in Internal Training and Cross-Functional Capacity Building</w:t>
      </w:r>
    </w:p>
    <w:p w14:paraId="1B95AB95" w14:textId="1F8F7C81" w:rsidR="00706322" w:rsidRPr="00706322" w:rsidRDefault="00706322" w:rsidP="00DD57B7">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kern w:val="0"/>
          <w14:ligatures w14:val="none"/>
        </w:rPr>
        <w:lastRenderedPageBreak/>
        <w:t>A key internal weakness identified in the SWOT analysis is the scarcity of specialized digital marketing skills within the workforce</w:t>
      </w:r>
      <w:r w:rsidRPr="00FC524B">
        <w:rPr>
          <w:rFonts w:eastAsia="Times New Roman" w:cs="Times New Roman"/>
          <w:kern w:val="0"/>
          <w14:ligatures w14:val="none"/>
        </w:rPr>
        <w:t xml:space="preserve"> </w:t>
      </w:r>
      <w:r w:rsidRPr="00706322">
        <w:rPr>
          <w:rFonts w:eastAsia="Times New Roman" w:cs="Times New Roman"/>
          <w:kern w:val="0"/>
          <w14:ligatures w14:val="none"/>
        </w:rPr>
        <w:t>a challenge shared by many agencies in Bangladesh. Rapid technological advancements and evolving client demands require a more agile and skilled team.</w:t>
      </w:r>
    </w:p>
    <w:p w14:paraId="57E423AE" w14:textId="77777777" w:rsidR="00706322" w:rsidRPr="00706322" w:rsidRDefault="00706322" w:rsidP="00DD57B7">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Strategy Implementation:</w:t>
      </w:r>
    </w:p>
    <w:p w14:paraId="6639BF06" w14:textId="77777777" w:rsidR="00706322" w:rsidRPr="00706322" w:rsidRDefault="00706322" w:rsidP="00A25518">
      <w:pPr>
        <w:numPr>
          <w:ilvl w:val="0"/>
          <w:numId w:val="31"/>
        </w:num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Regular Skill Audits:</w:t>
      </w:r>
      <w:r w:rsidRPr="00706322">
        <w:rPr>
          <w:rFonts w:eastAsia="Times New Roman" w:cs="Times New Roman"/>
          <w:kern w:val="0"/>
          <w14:ligatures w14:val="none"/>
        </w:rPr>
        <w:t xml:space="preserve"> Periodic assessment of team competencies to identify skill gaps.</w:t>
      </w:r>
    </w:p>
    <w:p w14:paraId="506229D6" w14:textId="77777777" w:rsidR="00706322" w:rsidRPr="00706322" w:rsidRDefault="00706322" w:rsidP="00A25518">
      <w:pPr>
        <w:numPr>
          <w:ilvl w:val="0"/>
          <w:numId w:val="31"/>
        </w:num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In-House Training Programs:</w:t>
      </w:r>
      <w:r w:rsidRPr="00706322">
        <w:rPr>
          <w:rFonts w:eastAsia="Times New Roman" w:cs="Times New Roman"/>
          <w:kern w:val="0"/>
          <w14:ligatures w14:val="none"/>
        </w:rPr>
        <w:t xml:space="preserve"> Develop a structured training calendar focusing on areas like SEO, Google Ads, campaign analytics, UI/UX, content strategy, and mobile app development.</w:t>
      </w:r>
    </w:p>
    <w:p w14:paraId="60EBDCB8" w14:textId="77777777" w:rsidR="00706322" w:rsidRPr="00706322" w:rsidRDefault="00706322" w:rsidP="00A25518">
      <w:pPr>
        <w:numPr>
          <w:ilvl w:val="0"/>
          <w:numId w:val="31"/>
        </w:num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Cross-Training:</w:t>
      </w:r>
      <w:r w:rsidRPr="00706322">
        <w:rPr>
          <w:rFonts w:eastAsia="Times New Roman" w:cs="Times New Roman"/>
          <w:kern w:val="0"/>
          <w14:ligatures w14:val="none"/>
        </w:rPr>
        <w:t xml:space="preserve"> Encourage employees from non-digital teams (e.g., event or logistics teams) to gain basic digital skills, enabling cross-functional collaboration.</w:t>
      </w:r>
    </w:p>
    <w:p w14:paraId="537F60D9" w14:textId="77777777" w:rsidR="00706322" w:rsidRPr="00706322" w:rsidRDefault="00706322" w:rsidP="00A25518">
      <w:pPr>
        <w:numPr>
          <w:ilvl w:val="0"/>
          <w:numId w:val="31"/>
        </w:num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Certifications:</w:t>
      </w:r>
      <w:r w:rsidRPr="00706322">
        <w:rPr>
          <w:rFonts w:eastAsia="Times New Roman" w:cs="Times New Roman"/>
          <w:kern w:val="0"/>
          <w14:ligatures w14:val="none"/>
        </w:rPr>
        <w:t xml:space="preserve"> Facilitate access to Google, Meta (Facebook), HubSpot, and other industry-relevant certifications.</w:t>
      </w:r>
    </w:p>
    <w:p w14:paraId="19F2C920" w14:textId="77777777" w:rsidR="00706322" w:rsidRPr="00FC524B" w:rsidRDefault="00706322" w:rsidP="00DD57B7">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Expected Outcome:</w:t>
      </w:r>
    </w:p>
    <w:p w14:paraId="58B35526" w14:textId="16461726" w:rsidR="00706322" w:rsidRPr="00706322" w:rsidRDefault="00706322" w:rsidP="00DD57B7">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kern w:val="0"/>
          <w14:ligatures w14:val="none"/>
        </w:rPr>
        <w:t>This strategy will build a robust, flexible talent pool capable of handling multidimensional projects, reducing dependence on external freelancers and agencies while improving service delivery and innovation capacity.</w:t>
      </w:r>
    </w:p>
    <w:p w14:paraId="72D6775B" w14:textId="514DD1B3" w:rsidR="00706322" w:rsidRPr="00706322" w:rsidRDefault="00706322" w:rsidP="00DD57B7">
      <w:pPr>
        <w:spacing w:after="0" w:line="360" w:lineRule="auto"/>
        <w:jc w:val="both"/>
        <w:rPr>
          <w:rFonts w:eastAsia="Times New Roman" w:cs="Times New Roman"/>
          <w:kern w:val="0"/>
          <w14:ligatures w14:val="none"/>
        </w:rPr>
      </w:pPr>
    </w:p>
    <w:p w14:paraId="28ADD51F" w14:textId="77777777" w:rsidR="00706322" w:rsidRPr="00FC524B" w:rsidRDefault="00706322" w:rsidP="00DD57B7">
      <w:pPr>
        <w:spacing w:line="360" w:lineRule="auto"/>
        <w:rPr>
          <w:b/>
          <w:bCs/>
        </w:rPr>
      </w:pPr>
      <w:r w:rsidRPr="00FC524B">
        <w:rPr>
          <w:b/>
          <w:bCs/>
        </w:rPr>
        <w:t>2. Establish Contingency Planning for High-Demand Periods</w:t>
      </w:r>
    </w:p>
    <w:p w14:paraId="2FD5D1DE" w14:textId="77777777" w:rsidR="00706322" w:rsidRPr="00706322" w:rsidRDefault="00706322" w:rsidP="00DD57B7">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kern w:val="0"/>
          <w14:ligatures w14:val="none"/>
        </w:rPr>
        <w:t>In a project-based service business like Password Communication, demand is often seasonal and unpredictable, especially around national holidays, product launches, or government campaigns. Failure to manage resource allocation during peak times can lead to missed deadlines or suboptimal service delivery.</w:t>
      </w:r>
    </w:p>
    <w:p w14:paraId="38E0EFB1" w14:textId="77777777" w:rsidR="00706322" w:rsidRPr="00706322" w:rsidRDefault="00706322" w:rsidP="00DD57B7">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Strategy Implementation:</w:t>
      </w:r>
    </w:p>
    <w:p w14:paraId="56F2F219" w14:textId="1DD47004" w:rsidR="00706322" w:rsidRPr="00FC524B" w:rsidRDefault="00706322" w:rsidP="00A25518">
      <w:pPr>
        <w:numPr>
          <w:ilvl w:val="0"/>
          <w:numId w:val="31"/>
        </w:numPr>
        <w:spacing w:before="100" w:beforeAutospacing="1" w:after="100" w:afterAutospacing="1" w:line="360" w:lineRule="auto"/>
        <w:jc w:val="both"/>
        <w:rPr>
          <w:rFonts w:eastAsia="Times New Roman" w:cs="Times New Roman"/>
          <w:kern w:val="0"/>
          <w14:ligatures w14:val="none"/>
        </w:rPr>
      </w:pPr>
      <w:r w:rsidRPr="00FC524B">
        <w:rPr>
          <w:rFonts w:eastAsia="Times New Roman" w:cs="Times New Roman"/>
          <w:b/>
          <w:bCs/>
          <w:kern w:val="0"/>
          <w14:ligatures w14:val="none"/>
        </w:rPr>
        <w:lastRenderedPageBreak/>
        <w:t>Forecasting and Resource Pooling:</w:t>
      </w:r>
      <w:r w:rsidRPr="00FC524B">
        <w:rPr>
          <w:rFonts w:eastAsia="Times New Roman" w:cs="Times New Roman"/>
          <w:kern w:val="0"/>
          <w14:ligatures w14:val="none"/>
        </w:rPr>
        <w:t xml:space="preserve"> Use past campaign data to forecast high-demand periods and create a reserve workforce pool.</w:t>
      </w:r>
    </w:p>
    <w:p w14:paraId="57396595" w14:textId="77777777" w:rsidR="00706322" w:rsidRPr="00FC524B" w:rsidRDefault="00706322" w:rsidP="00A25518">
      <w:pPr>
        <w:numPr>
          <w:ilvl w:val="0"/>
          <w:numId w:val="31"/>
        </w:numPr>
        <w:spacing w:before="100" w:beforeAutospacing="1" w:after="100" w:afterAutospacing="1" w:line="360" w:lineRule="auto"/>
        <w:jc w:val="both"/>
        <w:rPr>
          <w:rFonts w:eastAsia="Times New Roman" w:cs="Times New Roman"/>
          <w:kern w:val="0"/>
          <w14:ligatures w14:val="none"/>
        </w:rPr>
      </w:pPr>
      <w:r w:rsidRPr="00FC524B">
        <w:rPr>
          <w:rFonts w:eastAsia="Times New Roman" w:cs="Times New Roman"/>
          <w:b/>
          <w:bCs/>
          <w:kern w:val="0"/>
          <w14:ligatures w14:val="none"/>
        </w:rPr>
        <w:t>Project Management Tools:</w:t>
      </w:r>
      <w:r w:rsidRPr="00FC524B">
        <w:rPr>
          <w:rFonts w:eastAsia="Times New Roman" w:cs="Times New Roman"/>
          <w:kern w:val="0"/>
          <w14:ligatures w14:val="none"/>
        </w:rPr>
        <w:t xml:space="preserve"> Leverage advanced tools like Asana, Monday.com, or ClickUp to plan tasks, assign responsibilities, and monitor progress.</w:t>
      </w:r>
    </w:p>
    <w:p w14:paraId="4FFAE1D1" w14:textId="77777777" w:rsidR="00706322" w:rsidRPr="00FC524B" w:rsidRDefault="00706322" w:rsidP="00A25518">
      <w:pPr>
        <w:numPr>
          <w:ilvl w:val="0"/>
          <w:numId w:val="31"/>
        </w:numPr>
        <w:spacing w:before="100" w:beforeAutospacing="1" w:after="100" w:afterAutospacing="1" w:line="360" w:lineRule="auto"/>
        <w:jc w:val="both"/>
        <w:rPr>
          <w:rFonts w:eastAsia="Times New Roman" w:cs="Times New Roman"/>
          <w:kern w:val="0"/>
          <w14:ligatures w14:val="none"/>
        </w:rPr>
      </w:pPr>
      <w:r w:rsidRPr="00FC524B">
        <w:rPr>
          <w:rFonts w:eastAsia="Times New Roman" w:cs="Times New Roman"/>
          <w:b/>
          <w:bCs/>
          <w:kern w:val="0"/>
          <w14:ligatures w14:val="none"/>
        </w:rPr>
        <w:t xml:space="preserve">Freelancer Network: </w:t>
      </w:r>
      <w:r w:rsidRPr="00FC524B">
        <w:rPr>
          <w:rFonts w:eastAsia="Times New Roman" w:cs="Times New Roman"/>
          <w:kern w:val="0"/>
          <w14:ligatures w14:val="none"/>
        </w:rPr>
        <w:t>Build a vetted database of on-call freelancers and partner agencies for surge support.</w:t>
      </w:r>
    </w:p>
    <w:p w14:paraId="66B5DCD9" w14:textId="77777777" w:rsidR="00706322" w:rsidRPr="00FC524B" w:rsidRDefault="00706322" w:rsidP="00A25518">
      <w:pPr>
        <w:numPr>
          <w:ilvl w:val="0"/>
          <w:numId w:val="31"/>
        </w:numPr>
        <w:spacing w:before="100" w:beforeAutospacing="1" w:after="100" w:afterAutospacing="1" w:line="360" w:lineRule="auto"/>
        <w:jc w:val="both"/>
        <w:rPr>
          <w:rFonts w:eastAsia="Times New Roman" w:cs="Times New Roman"/>
          <w:kern w:val="0"/>
          <w14:ligatures w14:val="none"/>
        </w:rPr>
      </w:pPr>
      <w:r w:rsidRPr="00FC524B">
        <w:rPr>
          <w:rFonts w:eastAsia="Times New Roman" w:cs="Times New Roman"/>
          <w:b/>
          <w:bCs/>
          <w:kern w:val="0"/>
          <w14:ligatures w14:val="none"/>
        </w:rPr>
        <w:t>Internal Escalation Protocols:</w:t>
      </w:r>
      <w:r w:rsidRPr="00FC524B">
        <w:rPr>
          <w:rFonts w:eastAsia="Times New Roman" w:cs="Times New Roman"/>
          <w:kern w:val="0"/>
          <w14:ligatures w14:val="none"/>
        </w:rPr>
        <w:t xml:space="preserve"> Develop clear escalation workflows to address project delays or delivery challenges quickly.</w:t>
      </w:r>
    </w:p>
    <w:p w14:paraId="005FAEA0" w14:textId="77777777" w:rsidR="00706322" w:rsidRPr="00FC524B" w:rsidRDefault="00706322" w:rsidP="00DD57B7">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Expected Outcome:</w:t>
      </w:r>
    </w:p>
    <w:p w14:paraId="69E66D6F" w14:textId="76038705" w:rsidR="00706322" w:rsidRPr="00706322" w:rsidRDefault="00706322" w:rsidP="00DD57B7">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kern w:val="0"/>
          <w14:ligatures w14:val="none"/>
        </w:rPr>
        <w:t>Effective contingency planning will lead to better client retention, enhanced reputation for reliability, and less employee burnout during peak periods.</w:t>
      </w:r>
    </w:p>
    <w:p w14:paraId="48013E26" w14:textId="71BAE180" w:rsidR="00706322" w:rsidRPr="00706322" w:rsidRDefault="00706322" w:rsidP="00DD57B7">
      <w:pPr>
        <w:spacing w:after="0" w:line="360" w:lineRule="auto"/>
        <w:rPr>
          <w:rFonts w:eastAsia="Times New Roman" w:cs="Times New Roman"/>
          <w:kern w:val="0"/>
          <w14:ligatures w14:val="none"/>
        </w:rPr>
      </w:pPr>
    </w:p>
    <w:p w14:paraId="72BA1730" w14:textId="77777777" w:rsidR="00706322" w:rsidRPr="00FC524B" w:rsidRDefault="00706322" w:rsidP="00DD57B7">
      <w:pPr>
        <w:spacing w:line="360" w:lineRule="auto"/>
        <w:rPr>
          <w:b/>
          <w:bCs/>
        </w:rPr>
      </w:pPr>
      <w:r w:rsidRPr="00FC524B">
        <w:rPr>
          <w:b/>
          <w:bCs/>
        </w:rPr>
        <w:t>3. Explore Partnerships to Reduce Reliance on Third-Party Technology</w:t>
      </w:r>
    </w:p>
    <w:p w14:paraId="68186F0A" w14:textId="77777777" w:rsidR="00706322" w:rsidRPr="00706322" w:rsidRDefault="00706322" w:rsidP="00DD57B7">
      <w:pPr>
        <w:spacing w:before="100" w:beforeAutospacing="1" w:after="100" w:afterAutospacing="1" w:line="360" w:lineRule="auto"/>
        <w:rPr>
          <w:rFonts w:eastAsia="Times New Roman" w:cs="Times New Roman"/>
          <w:kern w:val="0"/>
          <w14:ligatures w14:val="none"/>
        </w:rPr>
      </w:pPr>
      <w:r w:rsidRPr="00706322">
        <w:rPr>
          <w:rFonts w:eastAsia="Times New Roman" w:cs="Times New Roman"/>
          <w:kern w:val="0"/>
          <w14:ligatures w14:val="none"/>
        </w:rPr>
        <w:t>Password Communication currently depends on multiple third-party tools and platforms for campaign management, analytics, and client deliverables. While these are essential, over-reliance can pose risks such as rising costs, lack of control, or platform instability.</w:t>
      </w:r>
    </w:p>
    <w:p w14:paraId="2C8F8B4A" w14:textId="77777777" w:rsidR="00803469" w:rsidRDefault="00803469" w:rsidP="00DD57B7">
      <w:pPr>
        <w:spacing w:before="100" w:beforeAutospacing="1" w:after="100" w:afterAutospacing="1" w:line="360" w:lineRule="auto"/>
        <w:rPr>
          <w:rFonts w:eastAsia="Times New Roman" w:cs="Times New Roman"/>
          <w:b/>
          <w:bCs/>
          <w:kern w:val="0"/>
          <w14:ligatures w14:val="none"/>
        </w:rPr>
      </w:pPr>
    </w:p>
    <w:p w14:paraId="0C68D456" w14:textId="3B079297" w:rsidR="00706322" w:rsidRPr="00706322" w:rsidRDefault="00706322" w:rsidP="00DD57B7">
      <w:p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Strategy Implementation:</w:t>
      </w:r>
    </w:p>
    <w:p w14:paraId="2CA6AAD4" w14:textId="77777777" w:rsidR="00706322" w:rsidRPr="00706322" w:rsidRDefault="00706322" w:rsidP="00A25518">
      <w:pPr>
        <w:numPr>
          <w:ilvl w:val="0"/>
          <w:numId w:val="32"/>
        </w:num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Build Strategic Tech Partnerships:</w:t>
      </w:r>
      <w:r w:rsidRPr="00706322">
        <w:rPr>
          <w:rFonts w:eastAsia="Times New Roman" w:cs="Times New Roman"/>
          <w:kern w:val="0"/>
          <w14:ligatures w14:val="none"/>
        </w:rPr>
        <w:t xml:space="preserve"> Collaborate with local or regional tech firms to create co-branded solutions that cater to Bangladesh’s marketing ecosystem.</w:t>
      </w:r>
    </w:p>
    <w:p w14:paraId="10F45AB7" w14:textId="7F6C9830" w:rsidR="00706322" w:rsidRPr="00706322" w:rsidRDefault="00FC524B" w:rsidP="00A25518">
      <w:pPr>
        <w:numPr>
          <w:ilvl w:val="0"/>
          <w:numId w:val="32"/>
        </w:num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Open-Source</w:t>
      </w:r>
      <w:r w:rsidR="00706322" w:rsidRPr="00706322">
        <w:rPr>
          <w:rFonts w:eastAsia="Times New Roman" w:cs="Times New Roman"/>
          <w:b/>
          <w:bCs/>
          <w:kern w:val="0"/>
          <w14:ligatures w14:val="none"/>
        </w:rPr>
        <w:t xml:space="preserve"> Alternatives:</w:t>
      </w:r>
      <w:r w:rsidR="00706322" w:rsidRPr="00706322">
        <w:rPr>
          <w:rFonts w:eastAsia="Times New Roman" w:cs="Times New Roman"/>
          <w:kern w:val="0"/>
          <w14:ligatures w14:val="none"/>
        </w:rPr>
        <w:t xml:space="preserve"> Identify and adopt open-source tools where applicable to reduce licensing costs.</w:t>
      </w:r>
    </w:p>
    <w:p w14:paraId="0948CDD7" w14:textId="77777777" w:rsidR="00706322" w:rsidRPr="00706322" w:rsidRDefault="00706322" w:rsidP="00A25518">
      <w:pPr>
        <w:numPr>
          <w:ilvl w:val="0"/>
          <w:numId w:val="32"/>
        </w:num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In-House Tool Development:</w:t>
      </w:r>
      <w:r w:rsidRPr="00706322">
        <w:rPr>
          <w:rFonts w:eastAsia="Times New Roman" w:cs="Times New Roman"/>
          <w:kern w:val="0"/>
          <w14:ligatures w14:val="none"/>
        </w:rPr>
        <w:t xml:space="preserve"> Over time, invest in the development of proprietary tools for campaign tracking, SMS marketing, and performance dashboards tailored to SME clients.</w:t>
      </w:r>
    </w:p>
    <w:p w14:paraId="490D5CCA" w14:textId="77777777" w:rsidR="00706322" w:rsidRPr="00706322" w:rsidRDefault="00706322" w:rsidP="00A25518">
      <w:pPr>
        <w:numPr>
          <w:ilvl w:val="0"/>
          <w:numId w:val="32"/>
        </w:num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lastRenderedPageBreak/>
        <w:t>Regular Vendor Evaluation:</w:t>
      </w:r>
      <w:r w:rsidRPr="00706322">
        <w:rPr>
          <w:rFonts w:eastAsia="Times New Roman" w:cs="Times New Roman"/>
          <w:kern w:val="0"/>
          <w14:ligatures w14:val="none"/>
        </w:rPr>
        <w:t xml:space="preserve"> Monitor performance, pricing, and service level agreements of third-party providers and renegotiate or switch when necessary.</w:t>
      </w:r>
    </w:p>
    <w:p w14:paraId="20AD8741" w14:textId="401D8F51" w:rsidR="00706322" w:rsidRDefault="00706322" w:rsidP="00DD57B7">
      <w:p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Expected Outcome:</w:t>
      </w:r>
      <w:r w:rsidRPr="00706322">
        <w:rPr>
          <w:rFonts w:eastAsia="Times New Roman" w:cs="Times New Roman"/>
          <w:kern w:val="0"/>
          <w14:ligatures w14:val="none"/>
        </w:rPr>
        <w:br/>
        <w:t>This strategy enhances technological independence, strengthens long-term cost-efficiency, and ensures continuity in case of third-party disruptions.</w:t>
      </w:r>
    </w:p>
    <w:p w14:paraId="490FF1B0" w14:textId="77777777" w:rsidR="00DD57B7" w:rsidRPr="00706322" w:rsidRDefault="00DD57B7" w:rsidP="00DD57B7">
      <w:pPr>
        <w:spacing w:before="100" w:beforeAutospacing="1" w:after="100" w:afterAutospacing="1" w:line="360" w:lineRule="auto"/>
        <w:rPr>
          <w:rFonts w:eastAsia="Times New Roman" w:cs="Times New Roman"/>
          <w:kern w:val="0"/>
          <w14:ligatures w14:val="none"/>
        </w:rPr>
      </w:pPr>
    </w:p>
    <w:p w14:paraId="3C2A823C" w14:textId="6FDC1C7E" w:rsidR="00706322" w:rsidRPr="00706322" w:rsidRDefault="00706322" w:rsidP="00DD57B7">
      <w:pPr>
        <w:spacing w:after="0" w:line="360" w:lineRule="auto"/>
        <w:rPr>
          <w:rFonts w:ascii="Times New Roman" w:eastAsia="Times New Roman" w:hAnsi="Times New Roman" w:cs="Times New Roman"/>
          <w:kern w:val="0"/>
          <w14:ligatures w14:val="none"/>
        </w:rPr>
      </w:pPr>
    </w:p>
    <w:p w14:paraId="45D3056C" w14:textId="34E679C6" w:rsidR="00706322" w:rsidRDefault="00706322" w:rsidP="00DD57B7">
      <w:pPr>
        <w:spacing w:line="360" w:lineRule="auto"/>
        <w:rPr>
          <w:b/>
          <w:bCs/>
          <w:sz w:val="28"/>
          <w:szCs w:val="28"/>
        </w:rPr>
      </w:pPr>
      <w:r w:rsidRPr="00DD57B7">
        <w:rPr>
          <w:b/>
          <w:bCs/>
          <w:sz w:val="28"/>
          <w:szCs w:val="28"/>
        </w:rPr>
        <w:t>Capitalizing on Strengths and Opportunities</w:t>
      </w:r>
    </w:p>
    <w:p w14:paraId="08DA7740" w14:textId="77777777" w:rsidR="00DD57B7" w:rsidRPr="00DD57B7" w:rsidRDefault="00DD57B7" w:rsidP="00DD57B7">
      <w:pPr>
        <w:spacing w:line="360" w:lineRule="auto"/>
        <w:rPr>
          <w:b/>
          <w:bCs/>
          <w:sz w:val="28"/>
          <w:szCs w:val="28"/>
        </w:rPr>
      </w:pPr>
    </w:p>
    <w:p w14:paraId="4B83E0F7" w14:textId="77777777" w:rsidR="00706322" w:rsidRPr="00FC524B" w:rsidRDefault="00706322" w:rsidP="00DD57B7">
      <w:pPr>
        <w:spacing w:line="360" w:lineRule="auto"/>
        <w:rPr>
          <w:b/>
          <w:bCs/>
        </w:rPr>
      </w:pPr>
      <w:r w:rsidRPr="00FC524B">
        <w:rPr>
          <w:b/>
          <w:bCs/>
        </w:rPr>
        <w:t>1. Expand into Regional Markets with a Targeted Strategy</w:t>
      </w:r>
    </w:p>
    <w:p w14:paraId="1D5A50AE" w14:textId="77777777" w:rsidR="00706322" w:rsidRPr="00706322" w:rsidRDefault="00706322" w:rsidP="00DD57B7">
      <w:pPr>
        <w:spacing w:before="100" w:beforeAutospacing="1" w:after="100" w:afterAutospacing="1" w:line="360" w:lineRule="auto"/>
        <w:rPr>
          <w:rFonts w:eastAsia="Times New Roman" w:cs="Times New Roman"/>
          <w:kern w:val="0"/>
          <w14:ligatures w14:val="none"/>
        </w:rPr>
      </w:pPr>
      <w:r w:rsidRPr="00706322">
        <w:rPr>
          <w:rFonts w:eastAsia="Times New Roman" w:cs="Times New Roman"/>
          <w:kern w:val="0"/>
          <w14:ligatures w14:val="none"/>
        </w:rPr>
        <w:t>Urban centers like Dhaka and Chittagong are saturated with marketing agencies, but regional and rural markets remain largely untapped. With growing digital literacy and infrastructure development in smaller towns, Password Communication can strategically expand its services to these markets.</w:t>
      </w:r>
    </w:p>
    <w:p w14:paraId="2CD5DABC" w14:textId="77777777" w:rsidR="00706322" w:rsidRPr="00706322" w:rsidRDefault="00706322" w:rsidP="00DD57B7">
      <w:p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Strategy Implementation:</w:t>
      </w:r>
    </w:p>
    <w:p w14:paraId="233528A1" w14:textId="77777777" w:rsidR="00706322" w:rsidRPr="00706322" w:rsidRDefault="00706322" w:rsidP="00A25518">
      <w:pPr>
        <w:numPr>
          <w:ilvl w:val="0"/>
          <w:numId w:val="33"/>
        </w:num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Market Research:</w:t>
      </w:r>
      <w:r w:rsidRPr="00706322">
        <w:rPr>
          <w:rFonts w:eastAsia="Times New Roman" w:cs="Times New Roman"/>
          <w:kern w:val="0"/>
          <w14:ligatures w14:val="none"/>
        </w:rPr>
        <w:t xml:space="preserve"> Conduct feasibility studies to identify regions with growing business activities (e.g., Rajshahi, Sylhet, Barisal).</w:t>
      </w:r>
    </w:p>
    <w:p w14:paraId="49646328" w14:textId="77777777" w:rsidR="00706322" w:rsidRPr="00706322" w:rsidRDefault="00706322" w:rsidP="00A25518">
      <w:pPr>
        <w:numPr>
          <w:ilvl w:val="0"/>
          <w:numId w:val="33"/>
        </w:num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Local Partnerships:</w:t>
      </w:r>
      <w:r w:rsidRPr="00706322">
        <w:rPr>
          <w:rFonts w:eastAsia="Times New Roman" w:cs="Times New Roman"/>
          <w:kern w:val="0"/>
          <w14:ligatures w14:val="none"/>
        </w:rPr>
        <w:t xml:space="preserve"> Collaborate with regional businesses and local influencers to build trust and gain traction.</w:t>
      </w:r>
    </w:p>
    <w:p w14:paraId="2B3CD7FD" w14:textId="77777777" w:rsidR="00706322" w:rsidRPr="00706322" w:rsidRDefault="00706322" w:rsidP="00A25518">
      <w:pPr>
        <w:numPr>
          <w:ilvl w:val="0"/>
          <w:numId w:val="33"/>
        </w:num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Language Localization:</w:t>
      </w:r>
      <w:r w:rsidRPr="00706322">
        <w:rPr>
          <w:rFonts w:eastAsia="Times New Roman" w:cs="Times New Roman"/>
          <w:kern w:val="0"/>
          <w14:ligatures w14:val="none"/>
        </w:rPr>
        <w:t xml:space="preserve"> Offer services in Bengali and regional dialects to ensure cultural relevance.</w:t>
      </w:r>
    </w:p>
    <w:p w14:paraId="5836D24F" w14:textId="77777777" w:rsidR="00706322" w:rsidRPr="00706322" w:rsidRDefault="00706322" w:rsidP="00A25518">
      <w:pPr>
        <w:numPr>
          <w:ilvl w:val="0"/>
          <w:numId w:val="33"/>
        </w:num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On-Ground Events:</w:t>
      </w:r>
      <w:r w:rsidRPr="00706322">
        <w:rPr>
          <w:rFonts w:eastAsia="Times New Roman" w:cs="Times New Roman"/>
          <w:kern w:val="0"/>
          <w14:ligatures w14:val="none"/>
        </w:rPr>
        <w:t xml:space="preserve"> Organize local seminars, workshops, and BTL activations to build brand visibility and client networks.</w:t>
      </w:r>
    </w:p>
    <w:p w14:paraId="4A2F12E4" w14:textId="77777777" w:rsidR="00706322" w:rsidRPr="00706322" w:rsidRDefault="00706322" w:rsidP="00DD57B7">
      <w:p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lastRenderedPageBreak/>
        <w:t>Expected Outcome:</w:t>
      </w:r>
      <w:r w:rsidRPr="00706322">
        <w:rPr>
          <w:rFonts w:eastAsia="Times New Roman" w:cs="Times New Roman"/>
          <w:kern w:val="0"/>
          <w14:ligatures w14:val="none"/>
        </w:rPr>
        <w:br/>
        <w:t>Expanding into underserved regions allows Password Communication to diversify its revenue base, tap into new customer segments, and position itself as a pioneer in rural digital communication.</w:t>
      </w:r>
    </w:p>
    <w:p w14:paraId="0AF487C7" w14:textId="6CFCFCD7" w:rsidR="00706322" w:rsidRPr="00706322" w:rsidRDefault="00706322" w:rsidP="00DD57B7">
      <w:pPr>
        <w:spacing w:after="0" w:line="360" w:lineRule="auto"/>
        <w:rPr>
          <w:rFonts w:eastAsia="Times New Roman" w:cs="Times New Roman"/>
          <w:kern w:val="0"/>
          <w14:ligatures w14:val="none"/>
        </w:rPr>
      </w:pPr>
    </w:p>
    <w:p w14:paraId="620993B0" w14:textId="77777777" w:rsidR="00706322" w:rsidRPr="00FC524B" w:rsidRDefault="00706322" w:rsidP="00DD57B7">
      <w:pPr>
        <w:spacing w:line="360" w:lineRule="auto"/>
        <w:rPr>
          <w:b/>
          <w:bCs/>
        </w:rPr>
      </w:pPr>
      <w:r w:rsidRPr="00FC524B">
        <w:rPr>
          <w:b/>
          <w:bCs/>
        </w:rPr>
        <w:t>2. Launch Exclusive Digital Tools and Marketing Platforms</w:t>
      </w:r>
    </w:p>
    <w:p w14:paraId="2473C232" w14:textId="51E32B17" w:rsidR="00706322" w:rsidRPr="00706322" w:rsidRDefault="00706322" w:rsidP="00DD57B7">
      <w:pPr>
        <w:spacing w:before="100" w:beforeAutospacing="1" w:after="100" w:afterAutospacing="1" w:line="360" w:lineRule="auto"/>
        <w:rPr>
          <w:rFonts w:eastAsia="Times New Roman" w:cs="Times New Roman"/>
          <w:kern w:val="0"/>
          <w14:ligatures w14:val="none"/>
        </w:rPr>
      </w:pPr>
      <w:r w:rsidRPr="00706322">
        <w:rPr>
          <w:rFonts w:eastAsia="Times New Roman" w:cs="Times New Roman"/>
          <w:kern w:val="0"/>
          <w14:ligatures w14:val="none"/>
        </w:rPr>
        <w:t>One of the agency’s core strengths lies in its technical proficiency</w:t>
      </w:r>
      <w:r w:rsidR="00FC524B">
        <w:rPr>
          <w:rFonts w:eastAsia="Times New Roman" w:cs="Times New Roman"/>
          <w:kern w:val="0"/>
          <w14:ligatures w14:val="none"/>
        </w:rPr>
        <w:t xml:space="preserve">, </w:t>
      </w:r>
      <w:r w:rsidRPr="00706322">
        <w:rPr>
          <w:rFonts w:eastAsia="Times New Roman" w:cs="Times New Roman"/>
          <w:kern w:val="0"/>
          <w14:ligatures w14:val="none"/>
        </w:rPr>
        <w:t>particularly in web development, app creation, and digital platform integration. This strength can be transformed into new business lines through the launch of proprietary tools that address common SME pain points.</w:t>
      </w:r>
    </w:p>
    <w:p w14:paraId="07EDCA4A" w14:textId="77777777" w:rsidR="00706322" w:rsidRPr="00706322" w:rsidRDefault="00706322" w:rsidP="00DD57B7">
      <w:p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Strategy Implementation:</w:t>
      </w:r>
    </w:p>
    <w:p w14:paraId="48762F5B" w14:textId="77777777" w:rsidR="00706322" w:rsidRPr="00706322" w:rsidRDefault="00706322" w:rsidP="00A25518">
      <w:pPr>
        <w:numPr>
          <w:ilvl w:val="0"/>
          <w:numId w:val="34"/>
        </w:num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Marketing Automation Platform:</w:t>
      </w:r>
      <w:r w:rsidRPr="00706322">
        <w:rPr>
          <w:rFonts w:eastAsia="Times New Roman" w:cs="Times New Roman"/>
          <w:kern w:val="0"/>
          <w14:ligatures w14:val="none"/>
        </w:rPr>
        <w:t xml:space="preserve"> Build a tool that enables clients to manage their campaigns, schedule social media posts, and track analytics from one dashboard.</w:t>
      </w:r>
    </w:p>
    <w:p w14:paraId="790391EB" w14:textId="77777777" w:rsidR="00706322" w:rsidRPr="00706322" w:rsidRDefault="00706322" w:rsidP="00A25518">
      <w:pPr>
        <w:numPr>
          <w:ilvl w:val="0"/>
          <w:numId w:val="34"/>
        </w:num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SMS &amp; Email Suite:</w:t>
      </w:r>
      <w:r w:rsidRPr="00706322">
        <w:rPr>
          <w:rFonts w:eastAsia="Times New Roman" w:cs="Times New Roman"/>
          <w:kern w:val="0"/>
          <w14:ligatures w14:val="none"/>
        </w:rPr>
        <w:t xml:space="preserve"> Develop a simplified communication tool for mass SMS, email newsletters, and engagement tracking.</w:t>
      </w:r>
    </w:p>
    <w:p w14:paraId="1901D8BD" w14:textId="77777777" w:rsidR="00706322" w:rsidRPr="00706322" w:rsidRDefault="00706322" w:rsidP="00A25518">
      <w:pPr>
        <w:numPr>
          <w:ilvl w:val="0"/>
          <w:numId w:val="34"/>
        </w:num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E-commerce Integration Toolkit:</w:t>
      </w:r>
      <w:r w:rsidRPr="00706322">
        <w:rPr>
          <w:rFonts w:eastAsia="Times New Roman" w:cs="Times New Roman"/>
          <w:kern w:val="0"/>
          <w14:ligatures w14:val="none"/>
        </w:rPr>
        <w:t xml:space="preserve"> Offer plug-and-play solutions for local e-commerce brands that need seamless payment gateways, inventory management, and customer feedback loops.</w:t>
      </w:r>
    </w:p>
    <w:p w14:paraId="76E48194" w14:textId="77777777" w:rsidR="00706322" w:rsidRPr="00706322" w:rsidRDefault="00706322" w:rsidP="00A25518">
      <w:pPr>
        <w:numPr>
          <w:ilvl w:val="0"/>
          <w:numId w:val="34"/>
        </w:num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Subscription-Based Model:</w:t>
      </w:r>
      <w:r w:rsidRPr="00706322">
        <w:rPr>
          <w:rFonts w:eastAsia="Times New Roman" w:cs="Times New Roman"/>
          <w:kern w:val="0"/>
          <w14:ligatures w14:val="none"/>
        </w:rPr>
        <w:t xml:space="preserve"> Introduce SaaS (Software-as-a-Service) pricing for these tools, making them accessible and affordable for SMEs.</w:t>
      </w:r>
    </w:p>
    <w:p w14:paraId="374C1070" w14:textId="77777777" w:rsidR="00706322" w:rsidRPr="00706322" w:rsidRDefault="00706322" w:rsidP="00DD57B7">
      <w:p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Expected Outcome:</w:t>
      </w:r>
      <w:r w:rsidRPr="00706322">
        <w:rPr>
          <w:rFonts w:eastAsia="Times New Roman" w:cs="Times New Roman"/>
          <w:kern w:val="0"/>
          <w14:ligatures w14:val="none"/>
        </w:rPr>
        <w:br/>
        <w:t>Launching digital tools adds a passive income stream, enhances client dependency on Password Communication’s ecosystem, and boosts brand perception as a digital-first agency.</w:t>
      </w:r>
    </w:p>
    <w:p w14:paraId="7C1F7452" w14:textId="12F8F949" w:rsidR="00706322" w:rsidRPr="00706322" w:rsidRDefault="00706322" w:rsidP="00DD57B7">
      <w:pPr>
        <w:spacing w:after="0" w:line="360" w:lineRule="auto"/>
        <w:rPr>
          <w:rFonts w:eastAsia="Times New Roman" w:cs="Times New Roman"/>
          <w:kern w:val="0"/>
          <w14:ligatures w14:val="none"/>
        </w:rPr>
      </w:pPr>
    </w:p>
    <w:p w14:paraId="5DBE739C" w14:textId="77777777" w:rsidR="00706322" w:rsidRPr="00FC524B" w:rsidRDefault="00706322" w:rsidP="00DD57B7">
      <w:pPr>
        <w:spacing w:line="360" w:lineRule="auto"/>
        <w:rPr>
          <w:b/>
          <w:bCs/>
        </w:rPr>
      </w:pPr>
      <w:r w:rsidRPr="00FC524B">
        <w:rPr>
          <w:b/>
          <w:bCs/>
        </w:rPr>
        <w:t>3. Cooperate with Educational Institutions to Recruit and Train Fresh Talent</w:t>
      </w:r>
    </w:p>
    <w:p w14:paraId="6E661165" w14:textId="77777777" w:rsidR="00706322" w:rsidRPr="00706322" w:rsidRDefault="00706322" w:rsidP="00DD57B7">
      <w:pPr>
        <w:spacing w:before="100" w:beforeAutospacing="1" w:after="100" w:afterAutospacing="1" w:line="360" w:lineRule="auto"/>
        <w:rPr>
          <w:rFonts w:eastAsia="Times New Roman" w:cs="Times New Roman"/>
          <w:kern w:val="0"/>
          <w14:ligatures w14:val="none"/>
        </w:rPr>
      </w:pPr>
      <w:r w:rsidRPr="00706322">
        <w:rPr>
          <w:rFonts w:eastAsia="Times New Roman" w:cs="Times New Roman"/>
          <w:kern w:val="0"/>
          <w14:ligatures w14:val="none"/>
        </w:rPr>
        <w:lastRenderedPageBreak/>
        <w:t xml:space="preserve">One long-term solution to the talent scarcity problem is to build a </w:t>
      </w:r>
      <w:r w:rsidRPr="00706322">
        <w:rPr>
          <w:rFonts w:eastAsia="Times New Roman" w:cs="Times New Roman"/>
          <w:b/>
          <w:bCs/>
          <w:kern w:val="0"/>
          <w14:ligatures w14:val="none"/>
        </w:rPr>
        <w:t>strong academic-industry partnership</w:t>
      </w:r>
      <w:r w:rsidRPr="00706322">
        <w:rPr>
          <w:rFonts w:eastAsia="Times New Roman" w:cs="Times New Roman"/>
          <w:kern w:val="0"/>
          <w14:ligatures w14:val="none"/>
        </w:rPr>
        <w:t xml:space="preserve"> that channels fresh graduates into the agency with hands-on, industry-relevant training.</w:t>
      </w:r>
    </w:p>
    <w:p w14:paraId="5CB634D8" w14:textId="77777777" w:rsidR="00706322" w:rsidRPr="00706322" w:rsidRDefault="00706322" w:rsidP="00EA6A54">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Strategy Implementation:</w:t>
      </w:r>
    </w:p>
    <w:p w14:paraId="551624B3" w14:textId="77777777" w:rsidR="00706322" w:rsidRPr="00706322" w:rsidRDefault="00706322" w:rsidP="00A25518">
      <w:pPr>
        <w:numPr>
          <w:ilvl w:val="0"/>
          <w:numId w:val="35"/>
        </w:num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Internship and Apprenticeship Programs:</w:t>
      </w:r>
      <w:r w:rsidRPr="00706322">
        <w:rPr>
          <w:rFonts w:eastAsia="Times New Roman" w:cs="Times New Roman"/>
          <w:kern w:val="0"/>
          <w14:ligatures w14:val="none"/>
        </w:rPr>
        <w:t xml:space="preserve"> Establish formal internship pipelines with universities like North South University, BRAC University, and Dhaka University.</w:t>
      </w:r>
    </w:p>
    <w:p w14:paraId="4D8AC5E3" w14:textId="77777777" w:rsidR="00706322" w:rsidRPr="00706322" w:rsidRDefault="00706322" w:rsidP="00A25518">
      <w:pPr>
        <w:numPr>
          <w:ilvl w:val="0"/>
          <w:numId w:val="35"/>
        </w:num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Campus Branding:</w:t>
      </w:r>
      <w:r w:rsidRPr="00706322">
        <w:rPr>
          <w:rFonts w:eastAsia="Times New Roman" w:cs="Times New Roman"/>
          <w:kern w:val="0"/>
          <w14:ligatures w14:val="none"/>
        </w:rPr>
        <w:t xml:space="preserve"> Host competitions, workshops, and guest lectures to raise awareness about the agency and its work culture.</w:t>
      </w:r>
    </w:p>
    <w:p w14:paraId="5FD66DA7" w14:textId="77777777" w:rsidR="00706322" w:rsidRPr="00706322" w:rsidRDefault="00706322" w:rsidP="00A25518">
      <w:pPr>
        <w:numPr>
          <w:ilvl w:val="0"/>
          <w:numId w:val="35"/>
        </w:num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Joint Certification Programs:</w:t>
      </w:r>
      <w:r w:rsidRPr="00706322">
        <w:rPr>
          <w:rFonts w:eastAsia="Times New Roman" w:cs="Times New Roman"/>
          <w:kern w:val="0"/>
          <w14:ligatures w14:val="none"/>
        </w:rPr>
        <w:t xml:space="preserve"> Co-design short courses or bootcamps in digital marketing, UI/UX design, or video production in partnership with academic institutions.</w:t>
      </w:r>
    </w:p>
    <w:p w14:paraId="403997DA" w14:textId="77777777" w:rsidR="00706322" w:rsidRPr="00706322" w:rsidRDefault="00706322" w:rsidP="00A25518">
      <w:pPr>
        <w:numPr>
          <w:ilvl w:val="0"/>
          <w:numId w:val="35"/>
        </w:num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Mentorship Opportunities:</w:t>
      </w:r>
      <w:r w:rsidRPr="00706322">
        <w:rPr>
          <w:rFonts w:eastAsia="Times New Roman" w:cs="Times New Roman"/>
          <w:kern w:val="0"/>
          <w14:ligatures w14:val="none"/>
        </w:rPr>
        <w:t xml:space="preserve"> Allow senior agency members to mentor students and contribute to curriculum development.</w:t>
      </w:r>
    </w:p>
    <w:p w14:paraId="7C836D85" w14:textId="77777777" w:rsidR="00706322" w:rsidRPr="00706322" w:rsidRDefault="00706322" w:rsidP="00DD57B7">
      <w:p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Expected Outcome:</w:t>
      </w:r>
      <w:r w:rsidRPr="00706322">
        <w:rPr>
          <w:rFonts w:eastAsia="Times New Roman" w:cs="Times New Roman"/>
          <w:kern w:val="0"/>
          <w14:ligatures w14:val="none"/>
        </w:rPr>
        <w:br/>
        <w:t>This strategy ensures a continuous inflow of fresh, motivated talent while also contributing to the broader marketing education ecosystem in Bangladesh.</w:t>
      </w:r>
    </w:p>
    <w:p w14:paraId="590D73A9" w14:textId="74801685" w:rsidR="00706322" w:rsidRPr="00706322" w:rsidRDefault="00706322" w:rsidP="00DD57B7">
      <w:pPr>
        <w:spacing w:after="0" w:line="360" w:lineRule="auto"/>
        <w:rPr>
          <w:rFonts w:eastAsia="Times New Roman" w:cs="Times New Roman"/>
          <w:kern w:val="0"/>
          <w14:ligatures w14:val="none"/>
        </w:rPr>
      </w:pPr>
    </w:p>
    <w:p w14:paraId="2A7D8D03" w14:textId="77777777" w:rsidR="00803469" w:rsidRDefault="00803469" w:rsidP="00EA6A54">
      <w:pPr>
        <w:spacing w:line="360" w:lineRule="auto"/>
        <w:jc w:val="both"/>
        <w:rPr>
          <w:b/>
          <w:bCs/>
        </w:rPr>
      </w:pPr>
    </w:p>
    <w:p w14:paraId="266D4A7E" w14:textId="77777777" w:rsidR="00803469" w:rsidRDefault="00803469" w:rsidP="00EA6A54">
      <w:pPr>
        <w:spacing w:line="360" w:lineRule="auto"/>
        <w:jc w:val="both"/>
        <w:rPr>
          <w:b/>
          <w:bCs/>
        </w:rPr>
      </w:pPr>
    </w:p>
    <w:p w14:paraId="741B0D68" w14:textId="2D9774EC" w:rsidR="00706322" w:rsidRPr="00FC524B" w:rsidRDefault="00706322" w:rsidP="00EA6A54">
      <w:pPr>
        <w:spacing w:line="360" w:lineRule="auto"/>
        <w:jc w:val="both"/>
        <w:rPr>
          <w:b/>
          <w:bCs/>
        </w:rPr>
      </w:pPr>
      <w:r w:rsidRPr="00FC524B">
        <w:rPr>
          <w:b/>
          <w:bCs/>
        </w:rPr>
        <w:t>4. Grow Thought Leadership Content to Boost Brand Visibility</w:t>
      </w:r>
    </w:p>
    <w:p w14:paraId="4CDE4804" w14:textId="77777777" w:rsidR="00706322" w:rsidRPr="00706322" w:rsidRDefault="00706322" w:rsidP="00EA6A54">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kern w:val="0"/>
          <w14:ligatures w14:val="none"/>
        </w:rPr>
        <w:t>Thought leadership not only elevates the brand’s authority in the market but also helps attract clients and talent organically. Content marketing and knowledge sharing can serve as an effective promotional tool, especially in the digital space.</w:t>
      </w:r>
    </w:p>
    <w:p w14:paraId="067D9766" w14:textId="77777777" w:rsidR="00706322" w:rsidRPr="00706322" w:rsidRDefault="00706322" w:rsidP="00EA6A54">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Strategy Implementation:</w:t>
      </w:r>
    </w:p>
    <w:p w14:paraId="1B25E4A5" w14:textId="77777777" w:rsidR="00706322" w:rsidRPr="00706322" w:rsidRDefault="00706322" w:rsidP="00A25518">
      <w:pPr>
        <w:numPr>
          <w:ilvl w:val="0"/>
          <w:numId w:val="36"/>
        </w:num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lastRenderedPageBreak/>
        <w:t>Blogs and Articles:</w:t>
      </w:r>
      <w:r w:rsidRPr="00706322">
        <w:rPr>
          <w:rFonts w:eastAsia="Times New Roman" w:cs="Times New Roman"/>
          <w:kern w:val="0"/>
          <w14:ligatures w14:val="none"/>
        </w:rPr>
        <w:t xml:space="preserve"> Regularly publish content on marketing trends, campaign case studies, and industry insights on the company website.</w:t>
      </w:r>
    </w:p>
    <w:p w14:paraId="17C15773" w14:textId="77777777" w:rsidR="00706322" w:rsidRPr="00706322" w:rsidRDefault="00706322" w:rsidP="00A25518">
      <w:pPr>
        <w:numPr>
          <w:ilvl w:val="0"/>
          <w:numId w:val="36"/>
        </w:num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Webinars and Podcasts:</w:t>
      </w:r>
      <w:r w:rsidRPr="00706322">
        <w:rPr>
          <w:rFonts w:eastAsia="Times New Roman" w:cs="Times New Roman"/>
          <w:kern w:val="0"/>
          <w14:ligatures w14:val="none"/>
        </w:rPr>
        <w:t xml:space="preserve"> Launch a branded webinar or podcast series with expert discussions and client success stories.</w:t>
      </w:r>
    </w:p>
    <w:p w14:paraId="6F449185" w14:textId="77777777" w:rsidR="00706322" w:rsidRPr="00706322" w:rsidRDefault="00706322" w:rsidP="00A25518">
      <w:pPr>
        <w:numPr>
          <w:ilvl w:val="0"/>
          <w:numId w:val="36"/>
        </w:num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Industry Reports:</w:t>
      </w:r>
      <w:r w:rsidRPr="00706322">
        <w:rPr>
          <w:rFonts w:eastAsia="Times New Roman" w:cs="Times New Roman"/>
          <w:kern w:val="0"/>
          <w14:ligatures w14:val="none"/>
        </w:rPr>
        <w:t xml:space="preserve"> Develop quarterly or annual reports on the state of marketing in Bangladesh to position the agency as a data-driven thought leader.</w:t>
      </w:r>
    </w:p>
    <w:p w14:paraId="348F84BE" w14:textId="77777777" w:rsidR="00706322" w:rsidRPr="00706322" w:rsidRDefault="00706322" w:rsidP="00A25518">
      <w:pPr>
        <w:numPr>
          <w:ilvl w:val="0"/>
          <w:numId w:val="36"/>
        </w:num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b/>
          <w:bCs/>
          <w:kern w:val="0"/>
          <w14:ligatures w14:val="none"/>
        </w:rPr>
        <w:t>LinkedIn &amp; YouTube Presence:</w:t>
      </w:r>
      <w:r w:rsidRPr="00706322">
        <w:rPr>
          <w:rFonts w:eastAsia="Times New Roman" w:cs="Times New Roman"/>
          <w:kern w:val="0"/>
          <w14:ligatures w14:val="none"/>
        </w:rPr>
        <w:t xml:space="preserve"> Grow presence on professional platforms where potential clients, partners, and future employees can discover the agency.</w:t>
      </w:r>
    </w:p>
    <w:p w14:paraId="00E43662" w14:textId="77777777" w:rsidR="00706322" w:rsidRPr="00706322" w:rsidRDefault="00706322" w:rsidP="00DD57B7">
      <w:pPr>
        <w:spacing w:before="100" w:beforeAutospacing="1" w:after="100" w:afterAutospacing="1" w:line="360" w:lineRule="auto"/>
        <w:rPr>
          <w:rFonts w:eastAsia="Times New Roman" w:cs="Times New Roman"/>
          <w:kern w:val="0"/>
          <w14:ligatures w14:val="none"/>
        </w:rPr>
      </w:pPr>
      <w:r w:rsidRPr="00706322">
        <w:rPr>
          <w:rFonts w:eastAsia="Times New Roman" w:cs="Times New Roman"/>
          <w:b/>
          <w:bCs/>
          <w:kern w:val="0"/>
          <w14:ligatures w14:val="none"/>
        </w:rPr>
        <w:t>Expected Outcome:</w:t>
      </w:r>
      <w:r w:rsidRPr="00706322">
        <w:rPr>
          <w:rFonts w:eastAsia="Times New Roman" w:cs="Times New Roman"/>
          <w:kern w:val="0"/>
          <w14:ligatures w14:val="none"/>
        </w:rPr>
        <w:br/>
        <w:t>This strategy strengthens Password Communication’s online presence, builds credibility, and helps generate inbound leads while also aiding talent recruitment.</w:t>
      </w:r>
    </w:p>
    <w:p w14:paraId="4E06FA68" w14:textId="70ECE493" w:rsidR="00706322" w:rsidRPr="00706322" w:rsidRDefault="00706322" w:rsidP="00DD57B7">
      <w:pPr>
        <w:spacing w:after="0" w:line="360" w:lineRule="auto"/>
        <w:rPr>
          <w:rFonts w:eastAsia="Times New Roman" w:cs="Times New Roman"/>
          <w:kern w:val="0"/>
          <w14:ligatures w14:val="none"/>
        </w:rPr>
      </w:pPr>
    </w:p>
    <w:p w14:paraId="209164C6" w14:textId="77777777" w:rsidR="00706322" w:rsidRPr="00706322" w:rsidRDefault="00706322" w:rsidP="00DD57B7">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kern w:val="0"/>
          <w14:ligatures w14:val="none"/>
        </w:rPr>
        <w:t>In today’s rapidly evolving marketing landscape, agencies must do more than deliver great campaigns—they must be strategic, scalable, and resilient. The strategies outlined above offer Password Communication a roadmap not just to survive but thrive amid growing competition, technological disruption, and client expectations.</w:t>
      </w:r>
    </w:p>
    <w:p w14:paraId="04D3CB3D" w14:textId="77777777" w:rsidR="00706322" w:rsidRPr="00706322" w:rsidRDefault="00706322" w:rsidP="00DD57B7">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kern w:val="0"/>
          <w14:ligatures w14:val="none"/>
        </w:rPr>
        <w:t>By simultaneously addressing internal weaknesses and leveraging external opportunities, the agency can build a well-rounded, future-proof organization. Internal training, contingency planning, and technological independence will form the backbone of operational resilience. Meanwhile, regional expansion, proprietary tools, academic partnerships, and thought leadership initiatives will serve as engines for growth, innovation, and differentiation.</w:t>
      </w:r>
    </w:p>
    <w:p w14:paraId="4C288554" w14:textId="77777777" w:rsidR="00706322" w:rsidRPr="00706322" w:rsidRDefault="00706322" w:rsidP="00DD57B7">
      <w:pPr>
        <w:spacing w:before="100" w:beforeAutospacing="1" w:after="100" w:afterAutospacing="1" w:line="360" w:lineRule="auto"/>
        <w:jc w:val="both"/>
        <w:rPr>
          <w:rFonts w:eastAsia="Times New Roman" w:cs="Times New Roman"/>
          <w:kern w:val="0"/>
          <w14:ligatures w14:val="none"/>
        </w:rPr>
      </w:pPr>
      <w:r w:rsidRPr="00706322">
        <w:rPr>
          <w:rFonts w:eastAsia="Times New Roman" w:cs="Times New Roman"/>
          <w:kern w:val="0"/>
          <w14:ligatures w14:val="none"/>
        </w:rPr>
        <w:t>Together, these strategies will ensure that Password Communication not only adapts to the present but also confidently leads the future of marketing in Bangladesh.</w:t>
      </w:r>
    </w:p>
    <w:p w14:paraId="0DEE06DF" w14:textId="20FA7066" w:rsidR="006F106B" w:rsidRPr="006F106B" w:rsidRDefault="00385C5B" w:rsidP="00EA6A54">
      <w:pPr>
        <w:spacing w:line="360" w:lineRule="auto"/>
        <w:ind w:left="720"/>
        <w:jc w:val="both"/>
      </w:pPr>
      <w:r>
        <w:br w:type="page"/>
      </w:r>
    </w:p>
    <w:p w14:paraId="46A0F8A2" w14:textId="77777777" w:rsidR="006B1555" w:rsidRDefault="006B1555" w:rsidP="00803469">
      <w:pPr>
        <w:pStyle w:val="Heading1"/>
        <w:spacing w:line="360" w:lineRule="auto"/>
        <w:jc w:val="both"/>
      </w:pPr>
    </w:p>
    <w:p w14:paraId="4D0719AC" w14:textId="77777777" w:rsidR="006B1555" w:rsidRDefault="006B1555" w:rsidP="00803469">
      <w:pPr>
        <w:pStyle w:val="Heading1"/>
        <w:spacing w:line="360" w:lineRule="auto"/>
        <w:jc w:val="both"/>
      </w:pPr>
    </w:p>
    <w:p w14:paraId="132B1FDA" w14:textId="77777777" w:rsidR="006B1555" w:rsidRDefault="006B1555" w:rsidP="00803469">
      <w:pPr>
        <w:pStyle w:val="Heading1"/>
        <w:spacing w:line="360" w:lineRule="auto"/>
        <w:jc w:val="both"/>
      </w:pPr>
    </w:p>
    <w:p w14:paraId="46C2FDED" w14:textId="2470B70C" w:rsidR="00163734" w:rsidRDefault="00EA4F88" w:rsidP="006B1555">
      <w:pPr>
        <w:pStyle w:val="Heading1"/>
        <w:jc w:val="center"/>
      </w:pPr>
      <w:bookmarkStart w:id="32" w:name="_Toc205629209"/>
      <w:r>
        <w:t>Chapter IV</w:t>
      </w:r>
      <w:bookmarkEnd w:id="32"/>
    </w:p>
    <w:p w14:paraId="6DBA9093" w14:textId="49CF858F" w:rsidR="00DD57B7" w:rsidRPr="00803469" w:rsidRDefault="001C5FC3" w:rsidP="006B1555">
      <w:pPr>
        <w:pStyle w:val="Heading1"/>
        <w:jc w:val="center"/>
      </w:pPr>
      <w:bookmarkStart w:id="33" w:name="_Toc205629210"/>
      <w:r w:rsidRPr="001C5FC3">
        <w:t>Customer Centricity at Password Communication</w:t>
      </w:r>
      <w:bookmarkEnd w:id="33"/>
    </w:p>
    <w:p w14:paraId="22C5FBA5" w14:textId="77777777" w:rsidR="006B1555" w:rsidRDefault="006B1555">
      <w:pPr>
        <w:rPr>
          <w:b/>
          <w:bCs/>
        </w:rPr>
      </w:pPr>
      <w:r>
        <w:rPr>
          <w:b/>
          <w:bCs/>
        </w:rPr>
        <w:br w:type="page"/>
      </w:r>
    </w:p>
    <w:p w14:paraId="698E6B87" w14:textId="54F6158B" w:rsidR="001C5FC3" w:rsidRPr="001C5FC3" w:rsidRDefault="00EA4F88" w:rsidP="0068014C">
      <w:pPr>
        <w:pStyle w:val="Heading2"/>
      </w:pPr>
      <w:bookmarkStart w:id="34" w:name="_Toc205629211"/>
      <w:r>
        <w:lastRenderedPageBreak/>
        <w:t>4</w:t>
      </w:r>
      <w:r w:rsidR="001C5FC3" w:rsidRPr="001C5FC3">
        <w:t>.1 Customer Centricity</w:t>
      </w:r>
      <w:bookmarkEnd w:id="34"/>
    </w:p>
    <w:p w14:paraId="3BB982BA" w14:textId="68AAB7EA" w:rsidR="001C5FC3" w:rsidRDefault="001C5FC3" w:rsidP="00AC34BB">
      <w:pPr>
        <w:spacing w:line="360" w:lineRule="auto"/>
        <w:jc w:val="both"/>
      </w:pPr>
      <w:r w:rsidRPr="001C5FC3">
        <w:t xml:space="preserve">At </w:t>
      </w:r>
      <w:r w:rsidRPr="001C5FC3">
        <w:rPr>
          <w:b/>
          <w:bCs/>
        </w:rPr>
        <w:t>Password Communication</w:t>
      </w:r>
      <w:r w:rsidRPr="001C5FC3">
        <w:t>, customer centricity is more than just a business strategy</w:t>
      </w:r>
      <w:r w:rsidR="00A00DB3">
        <w:t xml:space="preserve">, </w:t>
      </w:r>
      <w:r w:rsidRPr="001C5FC3">
        <w:t>it is a core value embedded into everything we do. It means putting our clients’ goals, challenges, and audience at the center of every marketing campaign, design concept, and technological solution. Whether we’re launching a nationwide BTL campaign or developing a customized mobile application, we prioritize what matters most to our customers and their clients.</w:t>
      </w:r>
    </w:p>
    <w:p w14:paraId="785E6DDC" w14:textId="00796B41" w:rsidR="001247D4" w:rsidRPr="001C5FC3" w:rsidRDefault="001247D4" w:rsidP="001247D4">
      <w:pPr>
        <w:spacing w:line="360" w:lineRule="auto"/>
        <w:jc w:val="both"/>
      </w:pPr>
      <w:r>
        <w:rPr>
          <w:noProof/>
        </w:rPr>
        <w:drawing>
          <wp:inline distT="0" distB="0" distL="0" distR="0" wp14:anchorId="76EAE5F1" wp14:editId="2285F74E">
            <wp:extent cx="6141720" cy="323879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47305" cy="3241743"/>
                    </a:xfrm>
                    <a:prstGeom prst="rect">
                      <a:avLst/>
                    </a:prstGeom>
                    <a:noFill/>
                  </pic:spPr>
                </pic:pic>
              </a:graphicData>
            </a:graphic>
          </wp:inline>
        </w:drawing>
      </w:r>
    </w:p>
    <w:p w14:paraId="56D9005F" w14:textId="687DCCE1" w:rsidR="001C5FC3" w:rsidRPr="001C5FC3" w:rsidRDefault="00EA4F88" w:rsidP="0068014C">
      <w:pPr>
        <w:pStyle w:val="Heading2"/>
      </w:pPr>
      <w:bookmarkStart w:id="35" w:name="_Toc205629212"/>
      <w:r>
        <w:t>4</w:t>
      </w:r>
      <w:r w:rsidR="001C5FC3" w:rsidRPr="001C5FC3">
        <w:t>.2 Importance of Customer Centricity at Password Communication</w:t>
      </w:r>
      <w:bookmarkEnd w:id="35"/>
    </w:p>
    <w:p w14:paraId="5DF01E71" w14:textId="5494FCDA" w:rsidR="001C5FC3" w:rsidRPr="001C5FC3" w:rsidRDefault="001C5FC3" w:rsidP="00AC34BB">
      <w:pPr>
        <w:spacing w:line="360" w:lineRule="auto"/>
        <w:jc w:val="both"/>
      </w:pPr>
      <w:r w:rsidRPr="001C5FC3">
        <w:t>Customer centricity has been vital in building long-term partnerships and a strong market reputation. Here’s why it’s important to us:</w:t>
      </w:r>
    </w:p>
    <w:p w14:paraId="40C65BD3" w14:textId="77777777" w:rsidR="00EA6A54" w:rsidRPr="00AC34BB" w:rsidRDefault="00EA6A54" w:rsidP="00AC34BB">
      <w:pPr>
        <w:spacing w:line="360" w:lineRule="auto"/>
        <w:jc w:val="both"/>
      </w:pPr>
      <w:r w:rsidRPr="00AC34BB">
        <w:rPr>
          <w:rStyle w:val="Strong"/>
        </w:rPr>
        <w:t>1. Client Retention and Loyalty</w:t>
      </w:r>
    </w:p>
    <w:p w14:paraId="14BD7C2E" w14:textId="56BA3026" w:rsidR="00EA6A54" w:rsidRPr="00AC34BB" w:rsidRDefault="00EA6A54" w:rsidP="00AC34BB">
      <w:pPr>
        <w:pStyle w:val="NormalWeb"/>
        <w:spacing w:line="360" w:lineRule="auto"/>
        <w:jc w:val="both"/>
        <w:rPr>
          <w:rFonts w:asciiTheme="minorHAnsi" w:eastAsiaTheme="minorHAnsi" w:hAnsiTheme="minorHAnsi" w:cstheme="minorBidi"/>
          <w:kern w:val="2"/>
          <w14:ligatures w14:val="standardContextual"/>
        </w:rPr>
      </w:pPr>
      <w:r w:rsidRPr="00AC34BB">
        <w:rPr>
          <w:rFonts w:asciiTheme="minorHAnsi" w:eastAsiaTheme="minorHAnsi" w:hAnsiTheme="minorHAnsi" w:cstheme="minorBidi"/>
          <w:kern w:val="2"/>
          <w14:ligatures w14:val="standardContextual"/>
        </w:rPr>
        <w:t>At Password Communication, client retention is not just a metric</w:t>
      </w:r>
      <w:r w:rsidR="00AC34BB">
        <w:rPr>
          <w:rFonts w:asciiTheme="minorHAnsi" w:eastAsiaTheme="minorHAnsi" w:hAnsiTheme="minorHAnsi" w:cstheme="minorBidi"/>
          <w:kern w:val="2"/>
          <w14:ligatures w14:val="standardContextual"/>
        </w:rPr>
        <w:t xml:space="preserve">, </w:t>
      </w:r>
      <w:r w:rsidRPr="00AC34BB">
        <w:rPr>
          <w:rFonts w:asciiTheme="minorHAnsi" w:eastAsiaTheme="minorHAnsi" w:hAnsiTheme="minorHAnsi" w:cstheme="minorBidi"/>
          <w:kern w:val="2"/>
          <w14:ligatures w14:val="standardContextual"/>
        </w:rPr>
        <w:t xml:space="preserve">it’s a reflection of trust, value, and consistent performance. Our customer-centric approach ensures that we design and deliver marketing solutions that are tailored to the unique needs, industry contexts, and business objectives of each client. Rather than offering generic, one-size-fits-all packages, we listen closely </w:t>
      </w:r>
      <w:r w:rsidRPr="00AC34BB">
        <w:rPr>
          <w:rFonts w:asciiTheme="minorHAnsi" w:eastAsiaTheme="minorHAnsi" w:hAnsiTheme="minorHAnsi" w:cstheme="minorBidi"/>
          <w:kern w:val="2"/>
          <w14:ligatures w14:val="standardContextual"/>
        </w:rPr>
        <w:lastRenderedPageBreak/>
        <w:t>to client challenges and goals, adapting our strategies accordingly. This level of personalization not only creates a better client experience but also fosters long-term loyalty.</w:t>
      </w:r>
    </w:p>
    <w:p w14:paraId="4451B1F9" w14:textId="77777777" w:rsidR="00EA6A54" w:rsidRPr="00AC34BB" w:rsidRDefault="00EA6A54" w:rsidP="00AC34BB">
      <w:pPr>
        <w:pStyle w:val="NormalWeb"/>
        <w:spacing w:line="360" w:lineRule="auto"/>
        <w:jc w:val="both"/>
        <w:rPr>
          <w:rFonts w:asciiTheme="minorHAnsi" w:eastAsiaTheme="minorHAnsi" w:hAnsiTheme="minorHAnsi" w:cstheme="minorBidi"/>
          <w:kern w:val="2"/>
          <w14:ligatures w14:val="standardContextual"/>
        </w:rPr>
      </w:pPr>
      <w:r w:rsidRPr="00AC34BB">
        <w:rPr>
          <w:rFonts w:asciiTheme="minorHAnsi" w:eastAsiaTheme="minorHAnsi" w:hAnsiTheme="minorHAnsi" w:cstheme="minorBidi"/>
          <w:kern w:val="2"/>
          <w14:ligatures w14:val="standardContextual"/>
        </w:rPr>
        <w:t>Transparency is another key driver of client trust. We maintain open communication during every stage of the campaign, from strategy planning to execution and reporting. Clients are kept informed about timelines, deliverables, budget allocations, and performance analytics, which helps establish credibility and reduce uncertainty.</w:t>
      </w:r>
    </w:p>
    <w:p w14:paraId="0D257F51" w14:textId="77777777" w:rsidR="00EA6A54" w:rsidRPr="00AC34BB" w:rsidRDefault="00EA6A54" w:rsidP="00AC34BB">
      <w:pPr>
        <w:pStyle w:val="NormalWeb"/>
        <w:spacing w:line="360" w:lineRule="auto"/>
        <w:jc w:val="both"/>
        <w:rPr>
          <w:rFonts w:asciiTheme="minorHAnsi" w:eastAsiaTheme="minorHAnsi" w:hAnsiTheme="minorHAnsi" w:cstheme="minorBidi"/>
          <w:kern w:val="2"/>
          <w14:ligatures w14:val="standardContextual"/>
        </w:rPr>
      </w:pPr>
      <w:r w:rsidRPr="00AC34BB">
        <w:rPr>
          <w:rFonts w:asciiTheme="minorHAnsi" w:eastAsiaTheme="minorHAnsi" w:hAnsiTheme="minorHAnsi" w:cstheme="minorBidi"/>
          <w:kern w:val="2"/>
          <w14:ligatures w14:val="standardContextual"/>
        </w:rPr>
        <w:t>This commitment to client satisfaction has led to a high percentage of repeat business and long-standing partnerships. Several clients have continued to work with us for years, not only for specific projects but also as their long-term strategic marketing partner. Moreover, returning clients often expand their scope of work with us—from ATL and BTL services to digital campaigns and technology integration—demonstrating their confidence in our capabilities.</w:t>
      </w:r>
    </w:p>
    <w:p w14:paraId="72920271" w14:textId="77777777" w:rsidR="00EA6A54" w:rsidRPr="00AC34BB" w:rsidRDefault="00EA6A54" w:rsidP="00AC34BB">
      <w:pPr>
        <w:pStyle w:val="NormalWeb"/>
        <w:spacing w:line="360" w:lineRule="auto"/>
        <w:jc w:val="both"/>
        <w:rPr>
          <w:rFonts w:asciiTheme="minorHAnsi" w:eastAsiaTheme="minorHAnsi" w:hAnsiTheme="minorHAnsi" w:cstheme="minorBidi"/>
          <w:kern w:val="2"/>
          <w14:ligatures w14:val="standardContextual"/>
        </w:rPr>
      </w:pPr>
      <w:r w:rsidRPr="00AC34BB">
        <w:rPr>
          <w:rFonts w:asciiTheme="minorHAnsi" w:eastAsiaTheme="minorHAnsi" w:hAnsiTheme="minorHAnsi" w:cstheme="minorBidi"/>
          <w:kern w:val="2"/>
          <w14:ligatures w14:val="standardContextual"/>
        </w:rPr>
        <w:t>Ultimately, prioritizing client retention reduces our customer acquisition costs and improves our profitability. It also allows us to deepen our understanding of each client’s evolving business, enabling more strategic collaboration over time. Our loyalty-driven model has proven to be a competitive advantage in an industry where client switching is common and loyalty is hard-earned.</w:t>
      </w:r>
    </w:p>
    <w:p w14:paraId="667495D8" w14:textId="3FD5F593" w:rsidR="00EA6A54" w:rsidRPr="00AC34BB" w:rsidRDefault="00EA6A54" w:rsidP="00AC34BB">
      <w:pPr>
        <w:spacing w:line="360" w:lineRule="auto"/>
        <w:jc w:val="both"/>
      </w:pPr>
    </w:p>
    <w:p w14:paraId="21A575C8" w14:textId="77777777" w:rsidR="00EA6A54" w:rsidRPr="00AC34BB" w:rsidRDefault="00EA6A54" w:rsidP="00AC34BB">
      <w:r w:rsidRPr="00AC34BB">
        <w:rPr>
          <w:rStyle w:val="Strong"/>
        </w:rPr>
        <w:t>2. Effective Campaign Outcomes</w:t>
      </w:r>
    </w:p>
    <w:p w14:paraId="63A44C3A" w14:textId="77777777"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Customer centricity directly impacts the quality and effectiveness of the campaigns we deliver. By prioritizing our clients’ business goals and deeply understanding their target audiences, we are able to design and execute marketing strategies that are not only creative but also results-driven. At Password Communication, success is measured not just in clicks or impressions, but in tangible outcomes like increased sales, brand engagement, and ROI.</w:t>
      </w:r>
    </w:p>
    <w:p w14:paraId="310D2D5B" w14:textId="14D9ED0F"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 xml:space="preserve">We begin each project by conducting a comprehensive needs assessment. This involves discussions with the client’s internal teams, studying their market position, and understanding </w:t>
      </w:r>
      <w:r w:rsidRPr="00AC34BB">
        <w:rPr>
          <w:rFonts w:asciiTheme="minorHAnsi" w:hAnsiTheme="minorHAnsi"/>
        </w:rPr>
        <w:lastRenderedPageBreak/>
        <w:t>their short- and long-term objectives. From there, we build tailored strategies that reflect those goals</w:t>
      </w:r>
      <w:r w:rsidR="00AC34BB">
        <w:rPr>
          <w:rFonts w:asciiTheme="minorHAnsi" w:hAnsiTheme="minorHAnsi"/>
        </w:rPr>
        <w:t xml:space="preserve">, </w:t>
      </w:r>
      <w:r w:rsidRPr="00AC34BB">
        <w:rPr>
          <w:rFonts w:asciiTheme="minorHAnsi" w:hAnsiTheme="minorHAnsi"/>
        </w:rPr>
        <w:t>whether it’s launching a new product, entering a new market, or improving customer retention.</w:t>
      </w:r>
    </w:p>
    <w:p w14:paraId="6191BF31" w14:textId="77777777"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Furthermore, we rely heavily on performance data and audience insights to inform our campaigns. This approach ensures that messages are targeted correctly, media budgets are optimized, and every piece of creative work serves a specific purpose. For instance, when working with a retail client, we don’t just push promotional content—we build campaigns around customer behaviors, seasonal trends, and sales funnel performance.</w:t>
      </w:r>
    </w:p>
    <w:p w14:paraId="2F60B16A" w14:textId="77777777"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The results speak for themselves. Our client-focused planning has helped us consistently exceed KPIs, whether in terms of reach, engagement, or conversion. Additionally, we conduct post-campaign reviews with clients to evaluate outcomes, collect feedback, and identify areas for improvement. This continuous feedback loop allows us to fine-tune our processes and deliver even better results in future campaigns.</w:t>
      </w:r>
    </w:p>
    <w:p w14:paraId="2B82F797" w14:textId="77777777"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Ultimately, our ability to align with client priorities not only boosts their business success but also strengthens our own reputation as a dependable and strategic marketing partner.</w:t>
      </w:r>
    </w:p>
    <w:p w14:paraId="5A612BA7" w14:textId="07680BC7" w:rsidR="00EA6A54" w:rsidRPr="00AC34BB" w:rsidRDefault="00EA6A54" w:rsidP="00AC34BB">
      <w:pPr>
        <w:spacing w:line="360" w:lineRule="auto"/>
        <w:jc w:val="both"/>
      </w:pPr>
    </w:p>
    <w:p w14:paraId="5CD490AA" w14:textId="77777777" w:rsidR="00EA6A54" w:rsidRPr="00AC34BB" w:rsidRDefault="00EA6A54" w:rsidP="00AC34BB">
      <w:r w:rsidRPr="00AC34BB">
        <w:rPr>
          <w:rStyle w:val="Strong"/>
        </w:rPr>
        <w:t>3. Brand Advocacy</w:t>
      </w:r>
    </w:p>
    <w:p w14:paraId="61BEB248" w14:textId="6687F100"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Brand advocacy is one of the most powerful benefits of a customer-centric approach, and it has played a pivotal role in the organic growth of Password Communication. When clients are satisfied not just with the outcomes but also with the service experience, they become advocates</w:t>
      </w:r>
      <w:r w:rsidR="00AC34BB">
        <w:rPr>
          <w:rFonts w:asciiTheme="minorHAnsi" w:hAnsiTheme="minorHAnsi"/>
        </w:rPr>
        <w:t xml:space="preserve">, </w:t>
      </w:r>
      <w:r w:rsidRPr="00AC34BB">
        <w:rPr>
          <w:rFonts w:asciiTheme="minorHAnsi" w:hAnsiTheme="minorHAnsi"/>
        </w:rPr>
        <w:t>spreading positive word-of-mouth, writing testimonials, and recommending us to others within their professional networks.</w:t>
      </w:r>
    </w:p>
    <w:p w14:paraId="6BCA5CE7" w14:textId="5AF37408"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This form of marketing—where your existing clients promote your brand voluntarily</w:t>
      </w:r>
      <w:r w:rsidR="00AC34BB">
        <w:rPr>
          <w:rFonts w:asciiTheme="minorHAnsi" w:hAnsiTheme="minorHAnsi"/>
        </w:rPr>
        <w:t xml:space="preserve">, </w:t>
      </w:r>
      <w:r w:rsidRPr="00AC34BB">
        <w:rPr>
          <w:rFonts w:asciiTheme="minorHAnsi" w:hAnsiTheme="minorHAnsi"/>
        </w:rPr>
        <w:t xml:space="preserve">is both credible and cost-effective. In Bangladesh’s tight-knit business community, referrals carry </w:t>
      </w:r>
      <w:r w:rsidRPr="00AC34BB">
        <w:rPr>
          <w:rFonts w:asciiTheme="minorHAnsi" w:hAnsiTheme="minorHAnsi"/>
        </w:rPr>
        <w:lastRenderedPageBreak/>
        <w:t>substantial weight. Clients who trust and respect our work often refer us to peers, suppliers, and partners, leading to new project opportunities without significant advertising spend.</w:t>
      </w:r>
    </w:p>
    <w:p w14:paraId="4D5B0792" w14:textId="10FB1384"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What enables this advocacy is our commitment to building relationships rather than just executing deliverables. We stay involved beyond the project timeline</w:t>
      </w:r>
      <w:r w:rsidR="00AC34BB">
        <w:rPr>
          <w:rFonts w:asciiTheme="minorHAnsi" w:hAnsiTheme="minorHAnsi"/>
        </w:rPr>
        <w:t xml:space="preserve">, </w:t>
      </w:r>
      <w:r w:rsidRPr="00AC34BB">
        <w:rPr>
          <w:rFonts w:asciiTheme="minorHAnsi" w:hAnsiTheme="minorHAnsi"/>
        </w:rPr>
        <w:t>providing post-launch support, checking in on results, and being available for strategic consultations. This builds emotional loyalty, where clients feel a genuine connection to our team and see us as collaborators rather than vendors.</w:t>
      </w:r>
    </w:p>
    <w:p w14:paraId="383E5D68" w14:textId="030DA133"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In fact, many of our long-term accounts, particularly in the SME and development sectors, originated from a single referral or shared case study. When a client sees that we’ve gone the extra mile</w:t>
      </w:r>
      <w:r w:rsidR="00AC34BB">
        <w:rPr>
          <w:rFonts w:asciiTheme="minorHAnsi" w:hAnsiTheme="minorHAnsi"/>
        </w:rPr>
        <w:t xml:space="preserve">, </w:t>
      </w:r>
      <w:r w:rsidRPr="00AC34BB">
        <w:rPr>
          <w:rFonts w:asciiTheme="minorHAnsi" w:hAnsiTheme="minorHAnsi"/>
        </w:rPr>
        <w:t>whether it’s staying late before a product launch, managing a crisis smoothly, or proposing a better solution proactively</w:t>
      </w:r>
      <w:r w:rsidR="00AC34BB">
        <w:rPr>
          <w:rFonts w:asciiTheme="minorHAnsi" w:hAnsiTheme="minorHAnsi"/>
        </w:rPr>
        <w:t xml:space="preserve">, </w:t>
      </w:r>
      <w:r w:rsidRPr="00AC34BB">
        <w:rPr>
          <w:rFonts w:asciiTheme="minorHAnsi" w:hAnsiTheme="minorHAnsi"/>
        </w:rPr>
        <w:t>they’re more likely to share that story with others.</w:t>
      </w:r>
    </w:p>
    <w:p w14:paraId="4B9231CD" w14:textId="77777777"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Brand advocacy is especially crucial in today’s digital era, where client testimonials, case studies, and online reviews influence purchasing decisions. At Password Communication, we actively encourage and nurture this advocacy, not through incentives, but through excellence and relationship-building—ensuring every client becomes a promoter of our brand.</w:t>
      </w:r>
    </w:p>
    <w:p w14:paraId="428D6934" w14:textId="3CEDCFE9" w:rsidR="00EA6A54" w:rsidRPr="00AC34BB" w:rsidRDefault="00EA6A54" w:rsidP="00AC34BB">
      <w:pPr>
        <w:rPr>
          <w:b/>
          <w:bCs/>
        </w:rPr>
      </w:pPr>
    </w:p>
    <w:p w14:paraId="4609C0AA" w14:textId="77777777" w:rsidR="00EA6A54" w:rsidRPr="00AC34BB" w:rsidRDefault="00EA6A54" w:rsidP="00AC34BB">
      <w:pPr>
        <w:rPr>
          <w:b/>
          <w:bCs/>
        </w:rPr>
      </w:pPr>
      <w:r w:rsidRPr="00AC34BB">
        <w:rPr>
          <w:rStyle w:val="Strong"/>
        </w:rPr>
        <w:t>4. Agility and Innovation</w:t>
      </w:r>
    </w:p>
    <w:p w14:paraId="7F310C40" w14:textId="77777777"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Customer-centricity also drives organizational agility and innovation—two essential traits for any modern marketing agency. At Password Communication, we recognize that our clients’ needs are constantly evolving due to shifting market dynamics, technological advancements, and consumer behavior trends. By actively listening to client feedback and remaining open to change, we are able to adapt our services and solutions in real-time.</w:t>
      </w:r>
    </w:p>
    <w:p w14:paraId="17AFF2EE" w14:textId="77777777"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 xml:space="preserve">This adaptability begins with our feedback culture. After each campaign or major project milestone, we conduct debrief sessions where clients can share candid feedback on what worked and what didn’t. Instead of treating feedback as criticism, we treat it as valuable data that fuels </w:t>
      </w:r>
      <w:r w:rsidRPr="00AC34BB">
        <w:rPr>
          <w:rFonts w:asciiTheme="minorHAnsi" w:hAnsiTheme="minorHAnsi"/>
        </w:rPr>
        <w:lastRenderedPageBreak/>
        <w:t>our innovation engine. For example, when clients started requesting faster campaign turnaround times, we invested in project management tools and agile workflows to enhance delivery speed.</w:t>
      </w:r>
    </w:p>
    <w:p w14:paraId="54075BB8" w14:textId="77777777"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Our client conversations also frequently spark new service ideas. In response to multiple requests for localized e-commerce integration, we developed new modules for our web development service line. Similarly, feedback about gaps in analytics led to our partnership with a third-party data visualization platform to offer advanced reporting dashboards.</w:t>
      </w:r>
    </w:p>
    <w:p w14:paraId="395671B8" w14:textId="77777777"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Moreover, our clients often alert us to emerging industry needs, allowing us to stay ahead of the curve. This includes trends like short-form video, AI-generated content, or SMS-based engagement in rural markets. Because we are tuned into our clients’ challenges, we can be proactive in exploring new tools, training our team, and piloting new service models.</w:t>
      </w:r>
    </w:p>
    <w:p w14:paraId="44556B72" w14:textId="77777777" w:rsidR="00EA6A54" w:rsidRPr="00AC34BB" w:rsidRDefault="00EA6A54" w:rsidP="00AC34BB">
      <w:pPr>
        <w:pStyle w:val="NormalWeb"/>
        <w:spacing w:line="360" w:lineRule="auto"/>
        <w:jc w:val="both"/>
        <w:rPr>
          <w:rFonts w:asciiTheme="minorHAnsi" w:hAnsiTheme="minorHAnsi"/>
        </w:rPr>
      </w:pPr>
      <w:r w:rsidRPr="00AC34BB">
        <w:rPr>
          <w:rFonts w:asciiTheme="minorHAnsi" w:hAnsiTheme="minorHAnsi"/>
        </w:rPr>
        <w:t>Ultimately, our agility stems from our client-centric DNA. Rather than being driven by internal assumptions, we let client needs and market demands guide our innovation roadmap. This ensures that we remain relevant, responsive, and resilient in a highly competitive industry.</w:t>
      </w:r>
    </w:p>
    <w:p w14:paraId="3B5AF839" w14:textId="3A5D7DA2" w:rsidR="001C5FC3" w:rsidRPr="001C5FC3" w:rsidRDefault="001C5FC3" w:rsidP="00AC34BB">
      <w:pPr>
        <w:spacing w:line="360" w:lineRule="auto"/>
        <w:jc w:val="both"/>
      </w:pPr>
    </w:p>
    <w:p w14:paraId="2BF167B8" w14:textId="05227F5A" w:rsidR="001C5FC3" w:rsidRPr="001C5FC3" w:rsidRDefault="00EA4F88" w:rsidP="0068014C">
      <w:pPr>
        <w:pStyle w:val="Heading2"/>
      </w:pPr>
      <w:bookmarkStart w:id="36" w:name="_Toc205629213"/>
      <w:r>
        <w:t>4</w:t>
      </w:r>
      <w:r w:rsidR="001C5FC3" w:rsidRPr="001C5FC3">
        <w:t>.3 Steps We Take to Be Customer-Centric</w:t>
      </w:r>
      <w:bookmarkEnd w:id="36"/>
    </w:p>
    <w:p w14:paraId="6724BC7B" w14:textId="77777777" w:rsidR="001C5FC3" w:rsidRPr="001C5FC3" w:rsidRDefault="001C5FC3" w:rsidP="00AC34BB">
      <w:pPr>
        <w:spacing w:line="360" w:lineRule="auto"/>
        <w:jc w:val="both"/>
      </w:pPr>
      <w:r w:rsidRPr="001C5FC3">
        <w:t>At Password Communication, we actively practice customer centricity through the following steps:</w:t>
      </w:r>
    </w:p>
    <w:p w14:paraId="3C96A5EC" w14:textId="77777777" w:rsidR="002F76B6" w:rsidRPr="002F76B6" w:rsidRDefault="002F76B6" w:rsidP="002F76B6">
      <w:pPr>
        <w:spacing w:line="360" w:lineRule="auto"/>
        <w:jc w:val="both"/>
        <w:rPr>
          <w:b/>
          <w:bCs/>
        </w:rPr>
      </w:pPr>
      <w:r w:rsidRPr="002F76B6">
        <w:rPr>
          <w:b/>
          <w:bCs/>
        </w:rPr>
        <w:t>1. In-Depth Client Discovery</w:t>
      </w:r>
    </w:p>
    <w:p w14:paraId="7A6810D1" w14:textId="77777777" w:rsidR="002F76B6" w:rsidRPr="002F76B6" w:rsidRDefault="002F76B6" w:rsidP="002F76B6">
      <w:pPr>
        <w:spacing w:line="360" w:lineRule="auto"/>
        <w:jc w:val="both"/>
      </w:pPr>
      <w:r w:rsidRPr="002F76B6">
        <w:t>Before any project begins, Password Communication engages in thorough consultations with each client to fully grasp their vision, target market, goals, and challenges. This discovery phase is critical to ensure that every strategy and execution aligns with the client’s brand identity and business objectives. It includes competitor analysis, audience profiling, and understanding past campaign performance. This groundwork helps build a strong foundation for trust, clarity, and shared expectations, enabling our team to deliver more relevant, targeted, and impactful campaigns across ATL, BTL, and digital platforms.</w:t>
      </w:r>
    </w:p>
    <w:p w14:paraId="055A2A13" w14:textId="2EA97246" w:rsidR="002F76B6" w:rsidRPr="002F76B6" w:rsidRDefault="002F76B6" w:rsidP="002F76B6">
      <w:pPr>
        <w:spacing w:line="360" w:lineRule="auto"/>
        <w:jc w:val="both"/>
      </w:pPr>
    </w:p>
    <w:p w14:paraId="6F0CD006" w14:textId="77777777" w:rsidR="002F76B6" w:rsidRPr="002F76B6" w:rsidRDefault="002F76B6" w:rsidP="002F76B6">
      <w:pPr>
        <w:spacing w:line="360" w:lineRule="auto"/>
        <w:jc w:val="both"/>
        <w:rPr>
          <w:b/>
          <w:bCs/>
        </w:rPr>
      </w:pPr>
      <w:r w:rsidRPr="002F76B6">
        <w:rPr>
          <w:b/>
          <w:bCs/>
        </w:rPr>
        <w:t>2. Data-Driven Strategy</w:t>
      </w:r>
    </w:p>
    <w:p w14:paraId="59956E10" w14:textId="77777777" w:rsidR="002F76B6" w:rsidRPr="002F76B6" w:rsidRDefault="002F76B6" w:rsidP="002F76B6">
      <w:pPr>
        <w:spacing w:line="360" w:lineRule="auto"/>
        <w:jc w:val="both"/>
      </w:pPr>
      <w:r w:rsidRPr="002F76B6">
        <w:t>Our approach to marketing is rooted in research and analytics. We leverage tools and platforms to gather customer insights, behavioral trends, and market data that inform every stage of our strategy—from ideation to execution. Whether it’s selecting the right media mix, timing a campaign, or crafting a brand message, data helps us make smarter decisions. This ensures our campaigns are not only creative but also highly relevant, goal-oriented, and ROI-focused. It minimizes guesswork and maximizes effectiveness, especially in competitive markets where precision and audience understanding are key.</w:t>
      </w:r>
    </w:p>
    <w:p w14:paraId="54AC4DA1" w14:textId="3591A579" w:rsidR="002F76B6" w:rsidRPr="002F76B6" w:rsidRDefault="002F76B6" w:rsidP="002F76B6">
      <w:pPr>
        <w:spacing w:line="360" w:lineRule="auto"/>
        <w:jc w:val="both"/>
      </w:pPr>
    </w:p>
    <w:p w14:paraId="712AEFF4" w14:textId="77777777" w:rsidR="002F76B6" w:rsidRPr="002F76B6" w:rsidRDefault="002F76B6" w:rsidP="002F76B6">
      <w:pPr>
        <w:spacing w:line="360" w:lineRule="auto"/>
        <w:jc w:val="both"/>
        <w:rPr>
          <w:b/>
          <w:bCs/>
        </w:rPr>
      </w:pPr>
      <w:r w:rsidRPr="002F76B6">
        <w:rPr>
          <w:b/>
          <w:bCs/>
        </w:rPr>
        <w:t>3. Personalized Solutions</w:t>
      </w:r>
    </w:p>
    <w:p w14:paraId="17445503" w14:textId="77777777" w:rsidR="002F76B6" w:rsidRPr="002F76B6" w:rsidRDefault="002F76B6" w:rsidP="002F76B6">
      <w:pPr>
        <w:spacing w:line="360" w:lineRule="auto"/>
        <w:jc w:val="both"/>
      </w:pPr>
      <w:r w:rsidRPr="002F76B6">
        <w:t>At Password Communication, we reject the idea of generic marketing. Every brand is unique, and we believe their campaigns should be too. That’s why we customize every aspect of our services—be it a BTL activation, social media strategy, or a full-scale digital transformation—based on the client’s industry, audience behavior, and brand voice. Personalization allows us to connect more deeply with the target market, deliver more authentic brand experiences, and enhance engagement. It also increases campaign success by focusing on what truly matters to both the client and their customers.</w:t>
      </w:r>
    </w:p>
    <w:p w14:paraId="337E00D3" w14:textId="2F85D5B8" w:rsidR="002F76B6" w:rsidRPr="002F76B6" w:rsidRDefault="002F76B6" w:rsidP="002F76B6">
      <w:pPr>
        <w:spacing w:line="360" w:lineRule="auto"/>
        <w:jc w:val="both"/>
      </w:pPr>
    </w:p>
    <w:p w14:paraId="03F262FE" w14:textId="77777777" w:rsidR="002F76B6" w:rsidRPr="002F76B6" w:rsidRDefault="002F76B6" w:rsidP="002F76B6">
      <w:pPr>
        <w:spacing w:line="360" w:lineRule="auto"/>
        <w:jc w:val="both"/>
        <w:rPr>
          <w:b/>
          <w:bCs/>
        </w:rPr>
      </w:pPr>
      <w:r w:rsidRPr="002F76B6">
        <w:rPr>
          <w:b/>
          <w:bCs/>
        </w:rPr>
        <w:t>4. Transparent Communication</w:t>
      </w:r>
    </w:p>
    <w:p w14:paraId="04CC5091" w14:textId="77777777" w:rsidR="002F76B6" w:rsidRPr="002F76B6" w:rsidRDefault="002F76B6" w:rsidP="002F76B6">
      <w:pPr>
        <w:spacing w:line="360" w:lineRule="auto"/>
        <w:jc w:val="both"/>
      </w:pPr>
      <w:r w:rsidRPr="002F76B6">
        <w:t xml:space="preserve">We prioritize open, consistent communication with our clients at every stage of a project. From initial strategy discussions to final delivery, we provide regular updates, check-in meetings, and detailed progress reports. This transparency helps avoid misunderstandings, allows for timely feedback, and keeps clients actively involved in the decision-making process. Clients are never left in the dark—they are partners in the creative and strategic journey. This clear communication </w:t>
      </w:r>
      <w:r w:rsidRPr="002F76B6">
        <w:lastRenderedPageBreak/>
        <w:t>builds trust, reduces project friction, and ensures smoother execution and stronger client-agency relationships.</w:t>
      </w:r>
    </w:p>
    <w:p w14:paraId="2D3B772F" w14:textId="3C64C79D" w:rsidR="002F76B6" w:rsidRPr="002F76B6" w:rsidRDefault="002F76B6" w:rsidP="002F76B6">
      <w:pPr>
        <w:spacing w:line="360" w:lineRule="auto"/>
        <w:jc w:val="both"/>
      </w:pPr>
    </w:p>
    <w:p w14:paraId="5D581BDE" w14:textId="77777777" w:rsidR="002F76B6" w:rsidRPr="002F76B6" w:rsidRDefault="002F76B6" w:rsidP="002F76B6">
      <w:pPr>
        <w:spacing w:line="360" w:lineRule="auto"/>
        <w:jc w:val="both"/>
        <w:rPr>
          <w:b/>
          <w:bCs/>
        </w:rPr>
      </w:pPr>
      <w:r w:rsidRPr="002F76B6">
        <w:rPr>
          <w:b/>
          <w:bCs/>
        </w:rPr>
        <w:t>5. Post-Delivery Support</w:t>
      </w:r>
    </w:p>
    <w:p w14:paraId="1831ECAA" w14:textId="77777777" w:rsidR="002F76B6" w:rsidRPr="002F76B6" w:rsidRDefault="002F76B6" w:rsidP="002F76B6">
      <w:pPr>
        <w:spacing w:line="360" w:lineRule="auto"/>
        <w:jc w:val="both"/>
      </w:pPr>
      <w:r w:rsidRPr="002F76B6">
        <w:t>Our commitment doesn’t end at delivery. After a campaign or project goes live, we continue to monitor performance, provide support, and make necessary adjustments based on real-time data. Whether it’s updating website content, tweaking a social media campaign, or resolving technical issues in an app, our team remains available for post-launch optimization. This ensures long-term success and client satisfaction. We view our projects as ongoing partnerships, not one-time transactions, and this mindset leads to better client retention and sustained performance improvement.</w:t>
      </w:r>
    </w:p>
    <w:p w14:paraId="4E510781" w14:textId="014AAEBA" w:rsidR="002F76B6" w:rsidRPr="002F76B6" w:rsidRDefault="002F76B6" w:rsidP="002F76B6">
      <w:pPr>
        <w:spacing w:line="360" w:lineRule="auto"/>
        <w:jc w:val="both"/>
      </w:pPr>
    </w:p>
    <w:p w14:paraId="1599C039" w14:textId="77777777" w:rsidR="002F76B6" w:rsidRPr="002F76B6" w:rsidRDefault="002F76B6" w:rsidP="002F76B6">
      <w:pPr>
        <w:spacing w:line="360" w:lineRule="auto"/>
        <w:jc w:val="both"/>
        <w:rPr>
          <w:b/>
          <w:bCs/>
        </w:rPr>
      </w:pPr>
      <w:r w:rsidRPr="002F76B6">
        <w:rPr>
          <w:b/>
          <w:bCs/>
        </w:rPr>
        <w:t>6. Client Feedback Integration</w:t>
      </w:r>
    </w:p>
    <w:p w14:paraId="467014D0" w14:textId="77777777" w:rsidR="002F76B6" w:rsidRPr="002F76B6" w:rsidRDefault="002F76B6" w:rsidP="002F76B6">
      <w:pPr>
        <w:spacing w:line="360" w:lineRule="auto"/>
        <w:jc w:val="both"/>
      </w:pPr>
      <w:r w:rsidRPr="002F76B6">
        <w:t>We believe that client feedback is one of the most valuable tools for growth and improvement. That’s why we have systems in place to collect structured feedback after key project milestones and campaign closures. This feedback is reviewed seriously and used to refine our processes, tools, and service offerings. It enables us to identify gaps, enhance efficiency, and deliver better results in future collaborations. By actively listening to our clients and making improvements based on their input, we create a culture of continuous improvement and client-centered innovation.</w:t>
      </w:r>
    </w:p>
    <w:p w14:paraId="23BC8C82" w14:textId="77777777" w:rsidR="00AB3CA4" w:rsidRPr="001C5FC3" w:rsidRDefault="00AB3CA4" w:rsidP="002F76B6">
      <w:pPr>
        <w:spacing w:line="360" w:lineRule="auto"/>
        <w:jc w:val="both"/>
      </w:pPr>
    </w:p>
    <w:p w14:paraId="7B82CA55" w14:textId="186A06D5" w:rsidR="001C5FC3" w:rsidRPr="001C5FC3" w:rsidRDefault="00EA4F88" w:rsidP="0068014C">
      <w:pPr>
        <w:pStyle w:val="Heading2"/>
      </w:pPr>
      <w:bookmarkStart w:id="37" w:name="_Toc205629214"/>
      <w:r>
        <w:t>4</w:t>
      </w:r>
      <w:r w:rsidR="001C5FC3" w:rsidRPr="001C5FC3">
        <w:t>.4 Factors That Influence Our Customer-Centric Approach</w:t>
      </w:r>
      <w:bookmarkEnd w:id="37"/>
    </w:p>
    <w:p w14:paraId="63990707" w14:textId="77777777" w:rsidR="001C5FC3" w:rsidRPr="001C5FC3" w:rsidRDefault="001C5FC3" w:rsidP="00AC34BB">
      <w:pPr>
        <w:spacing w:line="360" w:lineRule="auto"/>
        <w:jc w:val="both"/>
      </w:pPr>
      <w:r w:rsidRPr="001C5FC3">
        <w:t>Several internal and external factors help shape our customer-centric culture:</w:t>
      </w:r>
    </w:p>
    <w:p w14:paraId="1C146695" w14:textId="77777777" w:rsidR="00803469" w:rsidRDefault="00803469" w:rsidP="002F76B6">
      <w:pPr>
        <w:spacing w:line="360" w:lineRule="auto"/>
        <w:jc w:val="both"/>
        <w:rPr>
          <w:b/>
          <w:bCs/>
        </w:rPr>
      </w:pPr>
    </w:p>
    <w:p w14:paraId="67605A51" w14:textId="740C6F3D" w:rsidR="002F76B6" w:rsidRPr="002F76B6" w:rsidRDefault="002F76B6" w:rsidP="002F76B6">
      <w:pPr>
        <w:spacing w:line="360" w:lineRule="auto"/>
        <w:jc w:val="both"/>
        <w:rPr>
          <w:b/>
          <w:bCs/>
        </w:rPr>
      </w:pPr>
      <w:r w:rsidRPr="002F76B6">
        <w:rPr>
          <w:b/>
          <w:bCs/>
        </w:rPr>
        <w:t>1. Company Leadership</w:t>
      </w:r>
    </w:p>
    <w:p w14:paraId="7675D387" w14:textId="77777777" w:rsidR="002F76B6" w:rsidRPr="002F76B6" w:rsidRDefault="002F76B6" w:rsidP="002F76B6">
      <w:pPr>
        <w:spacing w:line="360" w:lineRule="auto"/>
        <w:jc w:val="both"/>
      </w:pPr>
      <w:r w:rsidRPr="002F76B6">
        <w:lastRenderedPageBreak/>
        <w:t>Under the leadership of Founder &amp; CEO Sheikh Mehedi Hasan, Password Communication has embedded client success into its core values. His vision emphasizes delivering real business value rather than just outputs, ensuring that all team members stay focused on understanding client needs and exceeding expectations. This leadership style cultivates a culture where strategic thinking, accountability, and empathy guide everyday decision-making. By modeling client-first behavior, the leadership sets a strong example, encouraging every department—from creative to technical—to put the customer at the center of their work and uphold a standard of service excellence.</w:t>
      </w:r>
    </w:p>
    <w:p w14:paraId="2140D6C9" w14:textId="61D8EA29" w:rsidR="002F76B6" w:rsidRPr="002F76B6" w:rsidRDefault="002F76B6" w:rsidP="002F76B6">
      <w:pPr>
        <w:spacing w:line="360" w:lineRule="auto"/>
        <w:jc w:val="both"/>
      </w:pPr>
    </w:p>
    <w:p w14:paraId="4F7C907F" w14:textId="77777777" w:rsidR="002F76B6" w:rsidRPr="002F76B6" w:rsidRDefault="002F76B6" w:rsidP="002F76B6">
      <w:pPr>
        <w:spacing w:line="360" w:lineRule="auto"/>
        <w:jc w:val="both"/>
        <w:rPr>
          <w:b/>
          <w:bCs/>
        </w:rPr>
      </w:pPr>
      <w:r w:rsidRPr="002F76B6">
        <w:rPr>
          <w:b/>
          <w:bCs/>
        </w:rPr>
        <w:t>2. Trained, Passionate Team</w:t>
      </w:r>
    </w:p>
    <w:p w14:paraId="78C029CE" w14:textId="4C5F5CEA" w:rsidR="002F76B6" w:rsidRPr="002F76B6" w:rsidRDefault="002F76B6" w:rsidP="002F76B6">
      <w:pPr>
        <w:spacing w:line="360" w:lineRule="auto"/>
        <w:jc w:val="both"/>
      </w:pPr>
      <w:r w:rsidRPr="002F76B6">
        <w:t>A key pillar of our customer-centric culture is the passion and professionalism of our team. Employees are regularly trained in communication, empathy, problem-solving, and technical skills to ensure they can anticipate client needs and respond proactively. Our team members work cross-functionally, which promotes collaboration and a 360-degree understanding of the client’s journey. We hire for attitude and train for skill</w:t>
      </w:r>
      <w:r>
        <w:t xml:space="preserve">, </w:t>
      </w:r>
      <w:r w:rsidRPr="002F76B6">
        <w:t>seeking people who care deeply about delivering positive experiences. This culture of accountability and passion helps us maintain long-term client relationships, respond faster to concerns, and innovate based on real feedback and client interaction.</w:t>
      </w:r>
    </w:p>
    <w:p w14:paraId="7F10C396" w14:textId="599C1783" w:rsidR="002F76B6" w:rsidRPr="002F76B6" w:rsidRDefault="002F76B6" w:rsidP="002F76B6">
      <w:pPr>
        <w:spacing w:line="360" w:lineRule="auto"/>
        <w:jc w:val="both"/>
      </w:pPr>
    </w:p>
    <w:p w14:paraId="412C4628" w14:textId="77777777" w:rsidR="002F76B6" w:rsidRPr="002F76B6" w:rsidRDefault="002F76B6" w:rsidP="002F76B6">
      <w:pPr>
        <w:spacing w:line="360" w:lineRule="auto"/>
        <w:jc w:val="both"/>
        <w:rPr>
          <w:b/>
          <w:bCs/>
        </w:rPr>
      </w:pPr>
      <w:r w:rsidRPr="002F76B6">
        <w:rPr>
          <w:b/>
          <w:bCs/>
        </w:rPr>
        <w:t>3. Technology Infrastructure</w:t>
      </w:r>
    </w:p>
    <w:p w14:paraId="5A8C3F53" w14:textId="77777777" w:rsidR="002F76B6" w:rsidRPr="002F76B6" w:rsidRDefault="002F76B6" w:rsidP="002F76B6">
      <w:pPr>
        <w:spacing w:line="360" w:lineRule="auto"/>
        <w:jc w:val="both"/>
      </w:pPr>
      <w:r w:rsidRPr="002F76B6">
        <w:t xml:space="preserve">Our investment in digital tools and systems plays a crucial role in maintaining a customer-focused approach. We utilize CRM platforms to track client preferences, history, and engagement metrics, while project management software ensures transparency in task assignments, progress updates, and deadlines. Feedback tools and analytics dashboards further help us gauge satisfaction levels and performance. This digital infrastructure enables smoother workflows, faster communication, and real-time visibility—allowing us to respond quickly, reduce errors, and deliver measurable </w:t>
      </w:r>
      <w:r w:rsidRPr="002F76B6">
        <w:lastRenderedPageBreak/>
        <w:t>value. By leveraging technology, we ensure every client interaction is informed, consistent, and aligned with their goals.</w:t>
      </w:r>
    </w:p>
    <w:p w14:paraId="51664857" w14:textId="017C4C5C" w:rsidR="002F76B6" w:rsidRPr="002F76B6" w:rsidRDefault="002F76B6" w:rsidP="002F76B6">
      <w:pPr>
        <w:spacing w:line="360" w:lineRule="auto"/>
        <w:jc w:val="both"/>
      </w:pPr>
    </w:p>
    <w:p w14:paraId="5BF20EBD" w14:textId="77777777" w:rsidR="002F76B6" w:rsidRPr="002F76B6" w:rsidRDefault="002F76B6" w:rsidP="002F76B6">
      <w:pPr>
        <w:spacing w:line="360" w:lineRule="auto"/>
        <w:jc w:val="both"/>
        <w:rPr>
          <w:b/>
          <w:bCs/>
        </w:rPr>
      </w:pPr>
      <w:r w:rsidRPr="002F76B6">
        <w:rPr>
          <w:b/>
          <w:bCs/>
        </w:rPr>
        <w:t>4. Client Diversity</w:t>
      </w:r>
    </w:p>
    <w:p w14:paraId="702C6065" w14:textId="1A6B65A5" w:rsidR="002F76B6" w:rsidRPr="002F76B6" w:rsidRDefault="002F76B6" w:rsidP="002F76B6">
      <w:pPr>
        <w:spacing w:line="360" w:lineRule="auto"/>
        <w:jc w:val="both"/>
      </w:pPr>
      <w:r w:rsidRPr="002F76B6">
        <w:t>Serving a wide variety of clients</w:t>
      </w:r>
      <w:r>
        <w:t xml:space="preserve">, </w:t>
      </w:r>
      <w:r w:rsidRPr="002F76B6">
        <w:t>from NGOs and development organizations to FMCG companies and startups</w:t>
      </w:r>
      <w:r>
        <w:t xml:space="preserve">, </w:t>
      </w:r>
      <w:r w:rsidRPr="002F76B6">
        <w:t>has significantly expanded our understanding of diverse customer expectations. Each industry brings its own challenges, audience behaviors, and marketing nuances. This variety pushes our team to remain flexible, continuously learn, and adapt strategies that cater to different sectors and demographics. It also broadens our creative and technical skillsets, enabling us to offer more innovative, inclusive, and effective campaigns. Client diversity doesn’t just enrich our portfolio—it sharpens our customer-centric lens, making us more versatile and insightful marketers.</w:t>
      </w:r>
    </w:p>
    <w:p w14:paraId="717AE691" w14:textId="25273CD7" w:rsidR="002F76B6" w:rsidRPr="002F76B6" w:rsidRDefault="002F76B6" w:rsidP="002F76B6">
      <w:pPr>
        <w:spacing w:line="360" w:lineRule="auto"/>
        <w:jc w:val="both"/>
      </w:pPr>
    </w:p>
    <w:p w14:paraId="12EC4DD4" w14:textId="77777777" w:rsidR="002F76B6" w:rsidRPr="002F76B6" w:rsidRDefault="002F76B6" w:rsidP="002F76B6">
      <w:pPr>
        <w:spacing w:line="360" w:lineRule="auto"/>
        <w:jc w:val="both"/>
        <w:rPr>
          <w:b/>
          <w:bCs/>
        </w:rPr>
      </w:pPr>
      <w:r w:rsidRPr="002F76B6">
        <w:rPr>
          <w:b/>
          <w:bCs/>
        </w:rPr>
        <w:t>5. Competitive Landscape</w:t>
      </w:r>
    </w:p>
    <w:p w14:paraId="0E7268F4" w14:textId="77777777" w:rsidR="002F76B6" w:rsidRPr="002F76B6" w:rsidRDefault="002F76B6" w:rsidP="002F76B6">
      <w:pPr>
        <w:spacing w:line="360" w:lineRule="auto"/>
        <w:jc w:val="both"/>
      </w:pPr>
      <w:r w:rsidRPr="002F76B6">
        <w:t>Bangladesh’s marketing industry is fast-paced and highly competitive, particularly in major cities like Dhaka and Chattogram. In such an environment, being client-centric isn’t optional—it’s a strategic imperative. Our focus on long-term client satisfaction allows us to stand out amid agencies that prioritize short-term profits or generic service models. Exceptional client service acts as a differentiator, building loyalty and generating referrals in an industry where switching agencies is common. By prioritizing the customer experience, we not only retain valuable accounts but also create a reputation that draws in new business organically.</w:t>
      </w:r>
    </w:p>
    <w:p w14:paraId="54CDFECD" w14:textId="4288A840" w:rsidR="001C5FC3" w:rsidRPr="001C5FC3" w:rsidRDefault="001C5FC3" w:rsidP="00DD57B7">
      <w:pPr>
        <w:spacing w:line="360" w:lineRule="auto"/>
        <w:jc w:val="both"/>
      </w:pPr>
    </w:p>
    <w:p w14:paraId="7DB4D024" w14:textId="04810AE0" w:rsidR="001C5FC3" w:rsidRPr="001C5FC3" w:rsidRDefault="00EA4F88" w:rsidP="0068014C">
      <w:pPr>
        <w:pStyle w:val="Heading2"/>
      </w:pPr>
      <w:bookmarkStart w:id="38" w:name="_Toc205629215"/>
      <w:r>
        <w:t>4</w:t>
      </w:r>
      <w:r w:rsidR="001C5FC3" w:rsidRPr="001C5FC3">
        <w:t>.5 How Customer Centricity Varies Across Our Services and Clients</w:t>
      </w:r>
      <w:bookmarkEnd w:id="38"/>
    </w:p>
    <w:p w14:paraId="1CA1F4D5" w14:textId="77777777" w:rsidR="001C5FC3" w:rsidRPr="001C5FC3" w:rsidRDefault="001C5FC3" w:rsidP="00DD57B7">
      <w:pPr>
        <w:spacing w:line="360" w:lineRule="auto"/>
        <w:jc w:val="both"/>
      </w:pPr>
      <w:r w:rsidRPr="001C5FC3">
        <w:t>We adapt our customer-centric approach depending on the industry or project we are working on:</w:t>
      </w:r>
    </w:p>
    <w:tbl>
      <w:tblPr>
        <w:tblStyle w:val="GridTable1Light-Accent5"/>
        <w:tblW w:w="9407" w:type="dxa"/>
        <w:tblLook w:val="04A0" w:firstRow="1" w:lastRow="0" w:firstColumn="1" w:lastColumn="0" w:noHBand="0" w:noVBand="1"/>
      </w:tblPr>
      <w:tblGrid>
        <w:gridCol w:w="2979"/>
        <w:gridCol w:w="6428"/>
      </w:tblGrid>
      <w:tr w:rsidR="001C5FC3" w:rsidRPr="001C5FC3" w14:paraId="51CBCEAE" w14:textId="77777777" w:rsidTr="00715D39">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0" w:type="auto"/>
            <w:hideMark/>
          </w:tcPr>
          <w:p w14:paraId="0C3A5DAF" w14:textId="77777777" w:rsidR="001C5FC3" w:rsidRPr="001C5FC3" w:rsidRDefault="001C5FC3" w:rsidP="00DD57B7">
            <w:pPr>
              <w:spacing w:after="160" w:line="360" w:lineRule="auto"/>
              <w:jc w:val="both"/>
            </w:pPr>
            <w:r w:rsidRPr="001C5FC3">
              <w:lastRenderedPageBreak/>
              <w:t>Client Type/Service</w:t>
            </w:r>
          </w:p>
        </w:tc>
        <w:tc>
          <w:tcPr>
            <w:tcW w:w="0" w:type="auto"/>
            <w:hideMark/>
          </w:tcPr>
          <w:p w14:paraId="3628AEEF" w14:textId="77777777" w:rsidR="001C5FC3" w:rsidRPr="001C5FC3" w:rsidRDefault="001C5FC3" w:rsidP="00DD57B7">
            <w:pPr>
              <w:spacing w:after="160" w:line="360" w:lineRule="auto"/>
              <w:jc w:val="both"/>
              <w:cnfStyle w:val="100000000000" w:firstRow="1" w:lastRow="0" w:firstColumn="0" w:lastColumn="0" w:oddVBand="0" w:evenVBand="0" w:oddHBand="0" w:evenHBand="0" w:firstRowFirstColumn="0" w:firstRowLastColumn="0" w:lastRowFirstColumn="0" w:lastRowLastColumn="0"/>
            </w:pPr>
            <w:r w:rsidRPr="001C5FC3">
              <w:t>Our Customer-Centric Focus</w:t>
            </w:r>
          </w:p>
        </w:tc>
      </w:tr>
      <w:tr w:rsidR="001C5FC3" w:rsidRPr="001C5FC3" w14:paraId="43403E42" w14:textId="77777777" w:rsidTr="00715D39">
        <w:trPr>
          <w:trHeight w:val="911"/>
        </w:trPr>
        <w:tc>
          <w:tcPr>
            <w:cnfStyle w:val="001000000000" w:firstRow="0" w:lastRow="0" w:firstColumn="1" w:lastColumn="0" w:oddVBand="0" w:evenVBand="0" w:oddHBand="0" w:evenHBand="0" w:firstRowFirstColumn="0" w:firstRowLastColumn="0" w:lastRowFirstColumn="0" w:lastRowLastColumn="0"/>
            <w:tcW w:w="0" w:type="auto"/>
            <w:hideMark/>
          </w:tcPr>
          <w:p w14:paraId="12C4CA79" w14:textId="77777777" w:rsidR="001C5FC3" w:rsidRPr="001C5FC3" w:rsidRDefault="001C5FC3" w:rsidP="00DD57B7">
            <w:pPr>
              <w:spacing w:after="160" w:line="360" w:lineRule="auto"/>
              <w:jc w:val="both"/>
            </w:pPr>
            <w:r w:rsidRPr="001C5FC3">
              <w:t>Retail/FMCG Campaigns</w:t>
            </w:r>
          </w:p>
        </w:tc>
        <w:tc>
          <w:tcPr>
            <w:tcW w:w="0" w:type="auto"/>
            <w:hideMark/>
          </w:tcPr>
          <w:p w14:paraId="22982E98" w14:textId="77777777" w:rsidR="001C5FC3" w:rsidRPr="001C5FC3" w:rsidRDefault="001C5FC3" w:rsidP="00DD57B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1C5FC3">
              <w:t>Understand consumer triggers, optimize shelf presence, and run data-backed promotions</w:t>
            </w:r>
          </w:p>
        </w:tc>
      </w:tr>
      <w:tr w:rsidR="001C5FC3" w:rsidRPr="001C5FC3" w14:paraId="1C23F3C8" w14:textId="77777777" w:rsidTr="00715D39">
        <w:trPr>
          <w:trHeight w:val="911"/>
        </w:trPr>
        <w:tc>
          <w:tcPr>
            <w:cnfStyle w:val="001000000000" w:firstRow="0" w:lastRow="0" w:firstColumn="1" w:lastColumn="0" w:oddVBand="0" w:evenVBand="0" w:oddHBand="0" w:evenHBand="0" w:firstRowFirstColumn="0" w:firstRowLastColumn="0" w:lastRowFirstColumn="0" w:lastRowLastColumn="0"/>
            <w:tcW w:w="0" w:type="auto"/>
            <w:hideMark/>
          </w:tcPr>
          <w:p w14:paraId="12A136EE" w14:textId="77777777" w:rsidR="001C5FC3" w:rsidRPr="001C5FC3" w:rsidRDefault="001C5FC3" w:rsidP="00DD57B7">
            <w:pPr>
              <w:spacing w:after="160" w:line="360" w:lineRule="auto"/>
              <w:jc w:val="both"/>
            </w:pPr>
            <w:r w:rsidRPr="001C5FC3">
              <w:t>Digital Marketing Clients</w:t>
            </w:r>
          </w:p>
        </w:tc>
        <w:tc>
          <w:tcPr>
            <w:tcW w:w="0" w:type="auto"/>
            <w:hideMark/>
          </w:tcPr>
          <w:p w14:paraId="4DC510D7" w14:textId="77777777" w:rsidR="001C5FC3" w:rsidRPr="001C5FC3" w:rsidRDefault="001C5FC3" w:rsidP="00DD57B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1C5FC3">
              <w:t>Personalize content, target the right audience segments, and measure real-time engagement</w:t>
            </w:r>
          </w:p>
        </w:tc>
      </w:tr>
      <w:tr w:rsidR="001C5FC3" w:rsidRPr="001C5FC3" w14:paraId="0ECE4597" w14:textId="77777777" w:rsidTr="00715D39">
        <w:trPr>
          <w:trHeight w:val="911"/>
        </w:trPr>
        <w:tc>
          <w:tcPr>
            <w:cnfStyle w:val="001000000000" w:firstRow="0" w:lastRow="0" w:firstColumn="1" w:lastColumn="0" w:oddVBand="0" w:evenVBand="0" w:oddHBand="0" w:evenHBand="0" w:firstRowFirstColumn="0" w:firstRowLastColumn="0" w:lastRowFirstColumn="0" w:lastRowLastColumn="0"/>
            <w:tcW w:w="0" w:type="auto"/>
            <w:hideMark/>
          </w:tcPr>
          <w:p w14:paraId="2A4BF3CF" w14:textId="77777777" w:rsidR="001C5FC3" w:rsidRPr="001C5FC3" w:rsidRDefault="001C5FC3" w:rsidP="00DD57B7">
            <w:pPr>
              <w:spacing w:after="160" w:line="360" w:lineRule="auto"/>
              <w:jc w:val="both"/>
            </w:pPr>
            <w:r w:rsidRPr="001C5FC3">
              <w:t>NGO/Development Sector</w:t>
            </w:r>
          </w:p>
        </w:tc>
        <w:tc>
          <w:tcPr>
            <w:tcW w:w="0" w:type="auto"/>
            <w:hideMark/>
          </w:tcPr>
          <w:p w14:paraId="3ED50FDC" w14:textId="77777777" w:rsidR="001C5FC3" w:rsidRPr="001C5FC3" w:rsidRDefault="001C5FC3" w:rsidP="00DD57B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1C5FC3">
              <w:t>Focus on message clarity, rural engagement, and impact-based communication</w:t>
            </w:r>
          </w:p>
        </w:tc>
      </w:tr>
      <w:tr w:rsidR="001C5FC3" w:rsidRPr="001C5FC3" w14:paraId="3AED5DA4" w14:textId="77777777" w:rsidTr="00715D39">
        <w:trPr>
          <w:trHeight w:val="900"/>
        </w:trPr>
        <w:tc>
          <w:tcPr>
            <w:cnfStyle w:val="001000000000" w:firstRow="0" w:lastRow="0" w:firstColumn="1" w:lastColumn="0" w:oddVBand="0" w:evenVBand="0" w:oddHBand="0" w:evenHBand="0" w:firstRowFirstColumn="0" w:firstRowLastColumn="0" w:lastRowFirstColumn="0" w:lastRowLastColumn="0"/>
            <w:tcW w:w="0" w:type="auto"/>
            <w:hideMark/>
          </w:tcPr>
          <w:p w14:paraId="1A505D17" w14:textId="77777777" w:rsidR="001C5FC3" w:rsidRPr="001C5FC3" w:rsidRDefault="001C5FC3" w:rsidP="00DD57B7">
            <w:pPr>
              <w:spacing w:after="160" w:line="360" w:lineRule="auto"/>
              <w:jc w:val="both"/>
            </w:pPr>
            <w:r w:rsidRPr="001C5FC3">
              <w:t>App &amp; Web Development Clients</w:t>
            </w:r>
          </w:p>
        </w:tc>
        <w:tc>
          <w:tcPr>
            <w:tcW w:w="0" w:type="auto"/>
            <w:hideMark/>
          </w:tcPr>
          <w:p w14:paraId="18100DC8" w14:textId="77777777" w:rsidR="001C5FC3" w:rsidRPr="001C5FC3" w:rsidRDefault="001C5FC3" w:rsidP="00DD57B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1C5FC3">
              <w:t>Prioritize usability, accessibility, and continuous user testing during development</w:t>
            </w:r>
          </w:p>
        </w:tc>
      </w:tr>
      <w:tr w:rsidR="001C5FC3" w:rsidRPr="001C5FC3" w14:paraId="1D0970FD" w14:textId="77777777" w:rsidTr="00715D39">
        <w:trPr>
          <w:trHeight w:val="911"/>
        </w:trPr>
        <w:tc>
          <w:tcPr>
            <w:cnfStyle w:val="001000000000" w:firstRow="0" w:lastRow="0" w:firstColumn="1" w:lastColumn="0" w:oddVBand="0" w:evenVBand="0" w:oddHBand="0" w:evenHBand="0" w:firstRowFirstColumn="0" w:firstRowLastColumn="0" w:lastRowFirstColumn="0" w:lastRowLastColumn="0"/>
            <w:tcW w:w="0" w:type="auto"/>
            <w:hideMark/>
          </w:tcPr>
          <w:p w14:paraId="3F2E27F5" w14:textId="77777777" w:rsidR="001C5FC3" w:rsidRPr="001C5FC3" w:rsidRDefault="001C5FC3" w:rsidP="00DD57B7">
            <w:pPr>
              <w:spacing w:after="160" w:line="360" w:lineRule="auto"/>
              <w:jc w:val="both"/>
            </w:pPr>
            <w:r w:rsidRPr="001C5FC3">
              <w:t>TVC/OVC Projects</w:t>
            </w:r>
          </w:p>
        </w:tc>
        <w:tc>
          <w:tcPr>
            <w:tcW w:w="0" w:type="auto"/>
            <w:hideMark/>
          </w:tcPr>
          <w:p w14:paraId="68BFB180" w14:textId="77777777" w:rsidR="001C5FC3" w:rsidRPr="001C5FC3" w:rsidRDefault="001C5FC3" w:rsidP="00DD57B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1C5FC3">
              <w:t>Deeply involve the client in storytelling and editing to reflect brand identity</w:t>
            </w:r>
          </w:p>
        </w:tc>
      </w:tr>
      <w:tr w:rsidR="001C5FC3" w:rsidRPr="001C5FC3" w14:paraId="5DBC791E" w14:textId="77777777" w:rsidTr="00715D39">
        <w:trPr>
          <w:trHeight w:val="911"/>
        </w:trPr>
        <w:tc>
          <w:tcPr>
            <w:cnfStyle w:val="001000000000" w:firstRow="0" w:lastRow="0" w:firstColumn="1" w:lastColumn="0" w:oddVBand="0" w:evenVBand="0" w:oddHBand="0" w:evenHBand="0" w:firstRowFirstColumn="0" w:firstRowLastColumn="0" w:lastRowFirstColumn="0" w:lastRowLastColumn="0"/>
            <w:tcW w:w="0" w:type="auto"/>
            <w:hideMark/>
          </w:tcPr>
          <w:p w14:paraId="0E406C8F" w14:textId="77777777" w:rsidR="001C5FC3" w:rsidRPr="001C5FC3" w:rsidRDefault="001C5FC3" w:rsidP="00DD57B7">
            <w:pPr>
              <w:spacing w:after="160" w:line="360" w:lineRule="auto"/>
              <w:jc w:val="both"/>
            </w:pPr>
            <w:r w:rsidRPr="001C5FC3">
              <w:t>Event &amp; Logistics Support</w:t>
            </w:r>
          </w:p>
        </w:tc>
        <w:tc>
          <w:tcPr>
            <w:tcW w:w="0" w:type="auto"/>
            <w:hideMark/>
          </w:tcPr>
          <w:p w14:paraId="58916AD6" w14:textId="77777777" w:rsidR="001C5FC3" w:rsidRPr="001C5FC3" w:rsidRDefault="001C5FC3" w:rsidP="00DD57B7">
            <w:pPr>
              <w:spacing w:after="160" w:line="360" w:lineRule="auto"/>
              <w:jc w:val="both"/>
              <w:cnfStyle w:val="000000000000" w:firstRow="0" w:lastRow="0" w:firstColumn="0" w:lastColumn="0" w:oddVBand="0" w:evenVBand="0" w:oddHBand="0" w:evenHBand="0" w:firstRowFirstColumn="0" w:firstRowLastColumn="0" w:lastRowFirstColumn="0" w:lastRowLastColumn="0"/>
            </w:pPr>
            <w:r w:rsidRPr="001C5FC3">
              <w:t>Provide seamless on-ground execution and real-time client coordination</w:t>
            </w:r>
          </w:p>
        </w:tc>
      </w:tr>
    </w:tbl>
    <w:p w14:paraId="227F6AE3" w14:textId="0E0EB659" w:rsidR="001C5FC3" w:rsidRPr="001C5FC3" w:rsidRDefault="001C5FC3" w:rsidP="00DD57B7">
      <w:pPr>
        <w:spacing w:line="360" w:lineRule="auto"/>
        <w:jc w:val="both"/>
      </w:pPr>
    </w:p>
    <w:p w14:paraId="0D344B07" w14:textId="7C87DF56" w:rsidR="00385C5B" w:rsidRDefault="001C5FC3" w:rsidP="00DD57B7">
      <w:pPr>
        <w:spacing w:line="360" w:lineRule="auto"/>
        <w:jc w:val="both"/>
      </w:pPr>
      <w:r w:rsidRPr="001C5FC3">
        <w:t xml:space="preserve">At </w:t>
      </w:r>
      <w:r w:rsidRPr="001C5FC3">
        <w:rPr>
          <w:b/>
          <w:bCs/>
        </w:rPr>
        <w:t>Password Communication</w:t>
      </w:r>
      <w:r w:rsidRPr="001C5FC3">
        <w:t>, customer centricity is not just a practice</w:t>
      </w:r>
      <w:r w:rsidR="00A00DB3">
        <w:t xml:space="preserve">, </w:t>
      </w:r>
      <w:r w:rsidRPr="001C5FC3">
        <w:t>it’s our promise. We believe that the more we understand and align with our clients’ needs, the more impactful and lasting our solutions will be.</w:t>
      </w:r>
    </w:p>
    <w:p w14:paraId="525AB2BD" w14:textId="43CD4679" w:rsidR="001C5FC3" w:rsidRPr="001C5FC3" w:rsidRDefault="00385C5B" w:rsidP="00DD57B7">
      <w:pPr>
        <w:spacing w:line="360" w:lineRule="auto"/>
      </w:pPr>
      <w:r>
        <w:br w:type="page"/>
      </w:r>
    </w:p>
    <w:p w14:paraId="056E7118" w14:textId="77777777" w:rsidR="0068014C" w:rsidRDefault="0068014C" w:rsidP="00DD57B7">
      <w:pPr>
        <w:pStyle w:val="Heading1"/>
        <w:spacing w:line="360" w:lineRule="auto"/>
        <w:jc w:val="both"/>
      </w:pPr>
    </w:p>
    <w:p w14:paraId="77E73F46" w14:textId="77777777" w:rsidR="0068014C" w:rsidRDefault="0068014C" w:rsidP="00DD57B7">
      <w:pPr>
        <w:pStyle w:val="Heading1"/>
        <w:spacing w:line="360" w:lineRule="auto"/>
        <w:jc w:val="both"/>
      </w:pPr>
    </w:p>
    <w:p w14:paraId="4AB1623E" w14:textId="77777777" w:rsidR="0068014C" w:rsidRDefault="0068014C" w:rsidP="00DD57B7">
      <w:pPr>
        <w:pStyle w:val="Heading1"/>
        <w:spacing w:line="360" w:lineRule="auto"/>
        <w:jc w:val="both"/>
      </w:pPr>
    </w:p>
    <w:p w14:paraId="2074FFF5" w14:textId="7D734880" w:rsidR="007D1DBB" w:rsidRDefault="007D1DBB" w:rsidP="0068014C">
      <w:pPr>
        <w:pStyle w:val="Heading1"/>
        <w:jc w:val="center"/>
      </w:pPr>
      <w:bookmarkStart w:id="39" w:name="_Toc205629216"/>
      <w:r>
        <w:t>Chapter V</w:t>
      </w:r>
      <w:bookmarkEnd w:id="39"/>
    </w:p>
    <w:p w14:paraId="29B4FB72" w14:textId="77777777" w:rsidR="0068014C" w:rsidRDefault="007D1DBB" w:rsidP="0068014C">
      <w:pPr>
        <w:pStyle w:val="Heading1"/>
        <w:jc w:val="center"/>
      </w:pPr>
      <w:bookmarkStart w:id="40" w:name="_Toc205629217"/>
      <w:r w:rsidRPr="007D1DBB">
        <w:t>Internship Experience</w:t>
      </w:r>
      <w:r w:rsidR="0068014C">
        <w:t>, Recommendations and Conclusion</w:t>
      </w:r>
      <w:bookmarkEnd w:id="40"/>
    </w:p>
    <w:p w14:paraId="643A23E4" w14:textId="55333CEC" w:rsidR="0068014C" w:rsidRDefault="0068014C" w:rsidP="0068014C">
      <w:pPr>
        <w:pStyle w:val="Heading2"/>
        <w:spacing w:line="360" w:lineRule="auto"/>
        <w:jc w:val="both"/>
      </w:pPr>
      <w:r>
        <w:br w:type="page"/>
      </w:r>
    </w:p>
    <w:p w14:paraId="350B9086" w14:textId="77AFD977" w:rsidR="0068014C" w:rsidRDefault="0068014C" w:rsidP="0068014C">
      <w:pPr>
        <w:pStyle w:val="Heading2"/>
      </w:pPr>
      <w:bookmarkStart w:id="41" w:name="_Toc205629218"/>
      <w:r>
        <w:lastRenderedPageBreak/>
        <w:t xml:space="preserve">5.1 </w:t>
      </w:r>
      <w:r w:rsidRPr="007D1DBB">
        <w:t>Internship Experience</w:t>
      </w:r>
      <w:bookmarkEnd w:id="41"/>
      <w:r w:rsidRPr="007D1DBB">
        <w:t xml:space="preserve"> </w:t>
      </w:r>
    </w:p>
    <w:p w14:paraId="3B2495D6" w14:textId="7687065A" w:rsidR="007D1DBB" w:rsidRPr="007D1DBB" w:rsidRDefault="007D1DBB" w:rsidP="0068014C">
      <w:pPr>
        <w:spacing w:line="360" w:lineRule="auto"/>
        <w:jc w:val="both"/>
      </w:pPr>
      <w:r w:rsidRPr="007D1DBB">
        <w:t>As the Founder and CEO of Password Communication, this internship experience provided a rare and valuable opportunity to step back from the executive role and engage with the organization from a more academic and reflective standpoint. While I am deeply involved in the day-to-day operations and strategic decisions of the company, approaching this experience as an intern allowed me to examine internal systems, team dynamics, and service workflows with a critical eye.</w:t>
      </w:r>
    </w:p>
    <w:p w14:paraId="05950AB6" w14:textId="4D53AF10" w:rsidR="007D1DBB" w:rsidRPr="007D1DBB" w:rsidRDefault="007D1DBB" w:rsidP="00DD57B7">
      <w:pPr>
        <w:spacing w:line="360" w:lineRule="auto"/>
        <w:jc w:val="both"/>
      </w:pPr>
      <w:r w:rsidRPr="007D1DBB">
        <w:t>I gained deeper insights into our internal culture, employee motivation, service delivery mechanisms, and client management processes. It was particularly rewarding to analyze how our customer-centric values translate into operational excellence across departments</w:t>
      </w:r>
      <w:r>
        <w:t xml:space="preserve">, </w:t>
      </w:r>
      <w:r w:rsidRPr="007D1DBB">
        <w:t>from creative strategy to software development and logistics.</w:t>
      </w:r>
    </w:p>
    <w:p w14:paraId="41C8A509" w14:textId="77777777" w:rsidR="007D1DBB" w:rsidRPr="007D1DBB" w:rsidRDefault="007D1DBB" w:rsidP="00DD57B7">
      <w:pPr>
        <w:spacing w:line="360" w:lineRule="auto"/>
        <w:jc w:val="both"/>
      </w:pPr>
      <w:r w:rsidRPr="007D1DBB">
        <w:t>Moreover, working on this report helped me align academic theories with practical experiences, such as applying SWOT and customer-centricity models to real projects we have executed. It also gave me the chance to evaluate how well we are adapting to evolving market trends, especially in digital transformation and client engagement.</w:t>
      </w:r>
    </w:p>
    <w:p w14:paraId="49701798" w14:textId="46106E74" w:rsidR="007D1DBB" w:rsidRPr="007D1DBB" w:rsidRDefault="007D1DBB" w:rsidP="00DD57B7">
      <w:pPr>
        <w:spacing w:line="360" w:lineRule="auto"/>
        <w:jc w:val="both"/>
      </w:pPr>
      <w:r w:rsidRPr="007D1DBB">
        <w:t>This internship was not only a formal academic requirement</w:t>
      </w:r>
      <w:r>
        <w:t xml:space="preserve">, </w:t>
      </w:r>
      <w:r w:rsidRPr="007D1DBB">
        <w:t>it served as a meaningful thoughtful journey and helped me become a better planner, leader, and learner.</w:t>
      </w:r>
    </w:p>
    <w:p w14:paraId="6C460D70" w14:textId="1E6FE649" w:rsidR="007D1DBB" w:rsidRPr="007D1DBB" w:rsidRDefault="007D1DBB" w:rsidP="00DD57B7">
      <w:pPr>
        <w:spacing w:line="360" w:lineRule="auto"/>
        <w:jc w:val="both"/>
      </w:pPr>
    </w:p>
    <w:p w14:paraId="567E7F1E" w14:textId="64DE52A2" w:rsidR="007D1DBB" w:rsidRPr="007D1DBB" w:rsidRDefault="0039361E" w:rsidP="00DD57B7">
      <w:pPr>
        <w:pStyle w:val="Heading2"/>
        <w:spacing w:line="360" w:lineRule="auto"/>
        <w:jc w:val="both"/>
      </w:pPr>
      <w:bookmarkStart w:id="42" w:name="_Toc205629219"/>
      <w:r>
        <w:t xml:space="preserve">5.2 </w:t>
      </w:r>
      <w:r w:rsidR="007D1DBB" w:rsidRPr="007D1DBB">
        <w:t>Recommendation</w:t>
      </w:r>
      <w:bookmarkEnd w:id="42"/>
    </w:p>
    <w:p w14:paraId="4DDF7E6F" w14:textId="77777777" w:rsidR="007D1DBB" w:rsidRPr="007D1DBB" w:rsidRDefault="007D1DBB" w:rsidP="00DD57B7">
      <w:pPr>
        <w:spacing w:line="360" w:lineRule="auto"/>
        <w:jc w:val="both"/>
      </w:pPr>
      <w:r w:rsidRPr="007D1DBB">
        <w:t>Based on my internship experience and the findings from this report, I would like to make the following recommendations for Password Communication’s continued growth and sustainability:</w:t>
      </w:r>
    </w:p>
    <w:p w14:paraId="3D80802D" w14:textId="77777777" w:rsidR="00927FFC" w:rsidRDefault="007D1DBB" w:rsidP="00A25518">
      <w:pPr>
        <w:numPr>
          <w:ilvl w:val="0"/>
          <w:numId w:val="12"/>
        </w:numPr>
        <w:spacing w:line="360" w:lineRule="auto"/>
        <w:jc w:val="both"/>
      </w:pPr>
      <w:r w:rsidRPr="007D1DBB">
        <w:rPr>
          <w:b/>
          <w:bCs/>
        </w:rPr>
        <w:t>Invest in Knowledge Sharing and Internal Training:</w:t>
      </w:r>
    </w:p>
    <w:p w14:paraId="12024EAE" w14:textId="7BFD3FAB" w:rsidR="007D1DBB" w:rsidRPr="007D1DBB" w:rsidRDefault="007D1DBB" w:rsidP="00DD57B7">
      <w:pPr>
        <w:spacing w:line="360" w:lineRule="auto"/>
        <w:ind w:left="720"/>
        <w:jc w:val="both"/>
      </w:pPr>
      <w:r w:rsidRPr="007D1DBB">
        <w:t>Regular training and cross-functional workshops can help employees stay updated with industry trends and adopt emerging technologies more effectively.</w:t>
      </w:r>
    </w:p>
    <w:p w14:paraId="7572E598" w14:textId="77777777" w:rsidR="00927FFC" w:rsidRDefault="007D1DBB" w:rsidP="00A25518">
      <w:pPr>
        <w:numPr>
          <w:ilvl w:val="0"/>
          <w:numId w:val="12"/>
        </w:numPr>
        <w:spacing w:line="360" w:lineRule="auto"/>
        <w:jc w:val="both"/>
      </w:pPr>
      <w:r w:rsidRPr="007D1DBB">
        <w:rPr>
          <w:b/>
          <w:bCs/>
        </w:rPr>
        <w:t>Strengthen Data Analytics Capabilities:</w:t>
      </w:r>
    </w:p>
    <w:p w14:paraId="7D912154" w14:textId="03127082" w:rsidR="007D1DBB" w:rsidRPr="007D1DBB" w:rsidRDefault="007D1DBB" w:rsidP="00DD57B7">
      <w:pPr>
        <w:spacing w:line="360" w:lineRule="auto"/>
        <w:ind w:left="720"/>
        <w:jc w:val="both"/>
      </w:pPr>
      <w:r w:rsidRPr="007D1DBB">
        <w:lastRenderedPageBreak/>
        <w:t>Enhanced use of analytics tools in campaign tracking, user behavior analysis, and reporting can improve ROI for clients and boost performance transparency.</w:t>
      </w:r>
    </w:p>
    <w:p w14:paraId="4D751C5C" w14:textId="77777777" w:rsidR="00927FFC" w:rsidRDefault="007D1DBB" w:rsidP="00A25518">
      <w:pPr>
        <w:numPr>
          <w:ilvl w:val="0"/>
          <w:numId w:val="12"/>
        </w:numPr>
        <w:spacing w:line="360" w:lineRule="auto"/>
        <w:jc w:val="both"/>
      </w:pPr>
      <w:r w:rsidRPr="007D1DBB">
        <w:rPr>
          <w:b/>
          <w:bCs/>
        </w:rPr>
        <w:t>Expand Service Automation:</w:t>
      </w:r>
      <w:r w:rsidR="00927FFC">
        <w:t xml:space="preserve"> </w:t>
      </w:r>
    </w:p>
    <w:p w14:paraId="43B89597" w14:textId="4135F141" w:rsidR="007D1DBB" w:rsidRPr="007D1DBB" w:rsidRDefault="007D1DBB" w:rsidP="00DD57B7">
      <w:pPr>
        <w:spacing w:line="360" w:lineRule="auto"/>
        <w:ind w:left="720"/>
        <w:jc w:val="both"/>
      </w:pPr>
      <w:r w:rsidRPr="007D1DBB">
        <w:t>Automating repetitive workflows (like campaign scheduling or customer feedback collection) will increase efficiency and reduce human error.</w:t>
      </w:r>
    </w:p>
    <w:p w14:paraId="755BBBF7" w14:textId="77777777" w:rsidR="00927FFC" w:rsidRDefault="007D1DBB" w:rsidP="00A25518">
      <w:pPr>
        <w:numPr>
          <w:ilvl w:val="0"/>
          <w:numId w:val="12"/>
        </w:numPr>
        <w:spacing w:line="360" w:lineRule="auto"/>
        <w:jc w:val="both"/>
      </w:pPr>
      <w:r w:rsidRPr="007D1DBB">
        <w:rPr>
          <w:b/>
          <w:bCs/>
        </w:rPr>
        <w:t>Foster a Culture of Innovation:</w:t>
      </w:r>
    </w:p>
    <w:p w14:paraId="1B4FA849" w14:textId="138F23C3" w:rsidR="007D1DBB" w:rsidRPr="007D1DBB" w:rsidRDefault="007D1DBB" w:rsidP="00DD57B7">
      <w:pPr>
        <w:spacing w:line="360" w:lineRule="auto"/>
        <w:ind w:left="720"/>
        <w:jc w:val="both"/>
      </w:pPr>
      <w:r w:rsidRPr="007D1DBB">
        <w:t>Encouraging creative experimentation and open idea-sharing across all departments can lead to more innovative service offerings and problem-solving strategies.</w:t>
      </w:r>
    </w:p>
    <w:p w14:paraId="56FDC327" w14:textId="77777777" w:rsidR="00927FFC" w:rsidRDefault="007D1DBB" w:rsidP="00A25518">
      <w:pPr>
        <w:numPr>
          <w:ilvl w:val="0"/>
          <w:numId w:val="12"/>
        </w:numPr>
        <w:spacing w:line="360" w:lineRule="auto"/>
        <w:jc w:val="both"/>
      </w:pPr>
      <w:r w:rsidRPr="007D1DBB">
        <w:rPr>
          <w:b/>
          <w:bCs/>
        </w:rPr>
        <w:t>Establish Stronger Client Onboarding Systems:</w:t>
      </w:r>
    </w:p>
    <w:p w14:paraId="59F7B79C" w14:textId="3DE00A73" w:rsidR="007D1DBB" w:rsidRPr="007D1DBB" w:rsidRDefault="007D1DBB" w:rsidP="00DD57B7">
      <w:pPr>
        <w:spacing w:line="360" w:lineRule="auto"/>
        <w:ind w:left="720"/>
        <w:jc w:val="both"/>
      </w:pPr>
      <w:r w:rsidRPr="007D1DBB">
        <w:t>A more structured onboarding process, including detailed discovery sessions and expectation alignment, will improve project execution and client satisfaction.</w:t>
      </w:r>
    </w:p>
    <w:p w14:paraId="7BB780E9" w14:textId="77777777" w:rsidR="00927FFC" w:rsidRDefault="007D1DBB" w:rsidP="00A25518">
      <w:pPr>
        <w:numPr>
          <w:ilvl w:val="0"/>
          <w:numId w:val="12"/>
        </w:numPr>
        <w:spacing w:line="360" w:lineRule="auto"/>
        <w:jc w:val="both"/>
      </w:pPr>
      <w:r w:rsidRPr="007D1DBB">
        <w:rPr>
          <w:b/>
          <w:bCs/>
        </w:rPr>
        <w:t>Explore Regional and International Markets:</w:t>
      </w:r>
    </w:p>
    <w:p w14:paraId="0F4BB344" w14:textId="557FFAD5" w:rsidR="007D1DBB" w:rsidRDefault="007D1DBB" w:rsidP="00DD57B7">
      <w:pPr>
        <w:spacing w:line="360" w:lineRule="auto"/>
        <w:ind w:left="720"/>
        <w:jc w:val="both"/>
      </w:pPr>
      <w:r w:rsidRPr="007D1DBB">
        <w:t>With a solid foundation in the local market, exploring opportunities in regional and global markets could unlock new growth potential for the agency.</w:t>
      </w:r>
    </w:p>
    <w:p w14:paraId="29C69712" w14:textId="77777777" w:rsidR="00385C5B" w:rsidRPr="007D1DBB" w:rsidRDefault="00385C5B" w:rsidP="00DD57B7">
      <w:pPr>
        <w:spacing w:line="360" w:lineRule="auto"/>
        <w:ind w:left="720"/>
        <w:jc w:val="both"/>
      </w:pPr>
    </w:p>
    <w:p w14:paraId="4CC45F02" w14:textId="51106A2A" w:rsidR="007D1DBB" w:rsidRPr="007D1DBB" w:rsidRDefault="0039361E" w:rsidP="00DD57B7">
      <w:pPr>
        <w:pStyle w:val="Heading2"/>
        <w:spacing w:line="360" w:lineRule="auto"/>
      </w:pPr>
      <w:bookmarkStart w:id="43" w:name="_Toc205629220"/>
      <w:r>
        <w:t xml:space="preserve">5.3 </w:t>
      </w:r>
      <w:r w:rsidR="007D1DBB" w:rsidRPr="007D1DBB">
        <w:t>Conclusion</w:t>
      </w:r>
      <w:bookmarkEnd w:id="43"/>
    </w:p>
    <w:p w14:paraId="247DB914" w14:textId="510E5E76" w:rsidR="007D1DBB" w:rsidRPr="007D1DBB" w:rsidRDefault="007D1DBB" w:rsidP="00DD57B7">
      <w:pPr>
        <w:spacing w:line="360" w:lineRule="auto"/>
        <w:jc w:val="both"/>
      </w:pPr>
      <w:r w:rsidRPr="007D1DBB">
        <w:t>Completing this internship and report has been an enriching and transformative experience. It allowed me to take an analytical view of Password Communication, reflect on our accomplishments, and classify actionable areas for growth. As a marketing and technology agency, we are navigating a fast-changing industry where innovation, agility, and customer-centricity are key to long-term success.</w:t>
      </w:r>
    </w:p>
    <w:p w14:paraId="0631F695" w14:textId="76E27D2E" w:rsidR="007D1DBB" w:rsidRPr="007D1DBB" w:rsidRDefault="007D1DBB" w:rsidP="00DD57B7">
      <w:pPr>
        <w:spacing w:line="360" w:lineRule="auto"/>
        <w:jc w:val="both"/>
      </w:pPr>
      <w:r w:rsidRPr="007D1DBB">
        <w:t>This report does not just fulfill an academic purpose</w:t>
      </w:r>
      <w:r>
        <w:t xml:space="preserve">; </w:t>
      </w:r>
      <w:r w:rsidRPr="007D1DBB">
        <w:t>it also acts as a tactical guide for core reflection and structural development. I believe that the insights gathered through this internship will continue to shape our future actions, improve our operations, and strengthen our position in Bangladesh’s competitive marketing landscape.</w:t>
      </w:r>
    </w:p>
    <w:p w14:paraId="45CD5C17" w14:textId="77777777" w:rsidR="007D1DBB" w:rsidRDefault="007D1DBB" w:rsidP="00DD57B7">
      <w:pPr>
        <w:spacing w:line="360" w:lineRule="auto"/>
        <w:jc w:val="both"/>
      </w:pPr>
      <w:r w:rsidRPr="007D1DBB">
        <w:lastRenderedPageBreak/>
        <w:t>Ultimately, this experience has reaffirmed my commitment to building a company that delivers value, inspires creativity, and evolves with the changing needs of our clients and the industry.</w:t>
      </w:r>
    </w:p>
    <w:p w14:paraId="31FF39F2" w14:textId="35156407" w:rsidR="00385C5B" w:rsidRDefault="00385C5B" w:rsidP="00DD57B7">
      <w:pPr>
        <w:spacing w:line="360" w:lineRule="auto"/>
      </w:pPr>
      <w:r>
        <w:br w:type="page"/>
      </w:r>
    </w:p>
    <w:p w14:paraId="3E3E25DF" w14:textId="66FDCD97" w:rsidR="00163734" w:rsidRDefault="00163734" w:rsidP="00DD57B7">
      <w:pPr>
        <w:pStyle w:val="Heading2"/>
        <w:spacing w:line="360" w:lineRule="auto"/>
      </w:pPr>
      <w:bookmarkStart w:id="44" w:name="_Toc205629221"/>
      <w:r>
        <w:lastRenderedPageBreak/>
        <w:t>Reference</w:t>
      </w:r>
      <w:bookmarkEnd w:id="44"/>
    </w:p>
    <w:p w14:paraId="173D1B43" w14:textId="4849FC96" w:rsidR="00163734" w:rsidRPr="00163734" w:rsidRDefault="00163734" w:rsidP="00DD57B7">
      <w:pPr>
        <w:spacing w:line="360" w:lineRule="auto"/>
      </w:pPr>
      <w:r w:rsidRPr="00163734">
        <w:t xml:space="preserve">The Business Standard. (2023, July 14). </w:t>
      </w:r>
      <w:r>
        <w:rPr>
          <w:i/>
          <w:iCs/>
        </w:rPr>
        <w:t>The digital</w:t>
      </w:r>
      <w:r w:rsidRPr="00163734">
        <w:rPr>
          <w:i/>
          <w:iCs/>
        </w:rPr>
        <w:t xml:space="preserve"> advertising market in Bangladesh </w:t>
      </w:r>
      <w:r>
        <w:rPr>
          <w:i/>
          <w:iCs/>
        </w:rPr>
        <w:t xml:space="preserve">is </w:t>
      </w:r>
      <w:r w:rsidRPr="00163734">
        <w:rPr>
          <w:i/>
          <w:iCs/>
        </w:rPr>
        <w:t>expected to hit $500 million by 2025</w:t>
      </w:r>
      <w:r w:rsidRPr="00163734">
        <w:t xml:space="preserve">. </w:t>
      </w:r>
      <w:hyperlink r:id="rId21" w:tgtFrame="_new" w:history="1">
        <w:r w:rsidRPr="00163734">
          <w:rPr>
            <w:rStyle w:val="Hyperlink"/>
          </w:rPr>
          <w:t>https://www.tbsnews.net/</w:t>
        </w:r>
      </w:hyperlink>
    </w:p>
    <w:p w14:paraId="1E4BA672" w14:textId="77777777" w:rsidR="00163734" w:rsidRPr="00163734" w:rsidRDefault="00163734" w:rsidP="00DD57B7">
      <w:pPr>
        <w:spacing w:line="360" w:lineRule="auto"/>
      </w:pPr>
      <w:r w:rsidRPr="00163734">
        <w:t xml:space="preserve">The Daily Star. (n.d.). </w:t>
      </w:r>
      <w:r w:rsidRPr="00163734">
        <w:rPr>
          <w:i/>
          <w:iCs/>
        </w:rPr>
        <w:t>News and reports on business and media in Bangladesh</w:t>
      </w:r>
      <w:r w:rsidRPr="00163734">
        <w:t xml:space="preserve">. </w:t>
      </w:r>
      <w:hyperlink r:id="rId22" w:tgtFrame="_new" w:history="1">
        <w:r w:rsidRPr="00163734">
          <w:rPr>
            <w:rStyle w:val="Hyperlink"/>
          </w:rPr>
          <w:t>https://www.thedailystar.net/</w:t>
        </w:r>
      </w:hyperlink>
    </w:p>
    <w:p w14:paraId="573D135E" w14:textId="77777777" w:rsidR="00163734" w:rsidRPr="00163734" w:rsidRDefault="00163734" w:rsidP="00DD57B7">
      <w:pPr>
        <w:spacing w:line="360" w:lineRule="auto"/>
      </w:pPr>
      <w:r w:rsidRPr="00163734">
        <w:t xml:space="preserve">a2i Programme. (2021). </w:t>
      </w:r>
      <w:r w:rsidRPr="00163734">
        <w:rPr>
          <w:i/>
          <w:iCs/>
        </w:rPr>
        <w:t>Vision 2041: Digital Bangladesh</w:t>
      </w:r>
      <w:r w:rsidRPr="00163734">
        <w:t xml:space="preserve">. Government of Bangladesh. </w:t>
      </w:r>
      <w:hyperlink r:id="rId23" w:tgtFrame="_new" w:history="1">
        <w:r w:rsidRPr="00163734">
          <w:rPr>
            <w:rStyle w:val="Hyperlink"/>
          </w:rPr>
          <w:t>https://a2i.gov.bd/</w:t>
        </w:r>
      </w:hyperlink>
    </w:p>
    <w:p w14:paraId="5D1CE094" w14:textId="77777777" w:rsidR="00163734" w:rsidRPr="00163734" w:rsidRDefault="00163734" w:rsidP="00DD57B7">
      <w:pPr>
        <w:spacing w:line="360" w:lineRule="auto"/>
      </w:pPr>
      <w:r w:rsidRPr="00163734">
        <w:t xml:space="preserve">Password Communication. (2025). </w:t>
      </w:r>
      <w:r w:rsidRPr="00163734">
        <w:rPr>
          <w:i/>
          <w:iCs/>
        </w:rPr>
        <w:t>Internal documents and strategic planning materials</w:t>
      </w:r>
      <w:r w:rsidRPr="00163734">
        <w:t xml:space="preserve"> [Unpublished company materials].</w:t>
      </w:r>
    </w:p>
    <w:p w14:paraId="5F003163" w14:textId="77777777" w:rsidR="00E824E3" w:rsidRDefault="00E824E3" w:rsidP="00DD57B7">
      <w:pPr>
        <w:spacing w:line="360" w:lineRule="auto"/>
      </w:pPr>
    </w:p>
    <w:sectPr w:rsidR="00E824E3" w:rsidSect="0007080E">
      <w:headerReference w:type="default" r:id="rId24"/>
      <w:headerReference w:type="first" r:id="rId25"/>
      <w:pgSz w:w="12240" w:h="15840"/>
      <w:pgMar w:top="1440" w:right="1440" w:bottom="1440" w:left="1440" w:header="720" w:footer="720" w:gutter="0"/>
      <w:pgBorders w:offsetFrom="page">
        <w:top w:val="dotted" w:sz="4" w:space="24" w:color="auto"/>
        <w:left w:val="dotted" w:sz="4" w:space="24" w:color="auto"/>
        <w:bottom w:val="dotted" w:sz="4" w:space="24" w:color="auto"/>
        <w:right w:val="dotted"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4E04A" w14:textId="77777777" w:rsidR="00E83507" w:rsidRDefault="00E83507" w:rsidP="006F106B">
      <w:pPr>
        <w:spacing w:after="0" w:line="240" w:lineRule="auto"/>
      </w:pPr>
      <w:r>
        <w:separator/>
      </w:r>
    </w:p>
  </w:endnote>
  <w:endnote w:type="continuationSeparator" w:id="0">
    <w:p w14:paraId="4F6E5469" w14:textId="77777777" w:rsidR="00E83507" w:rsidRDefault="00E83507" w:rsidP="006F1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8AAAC" w14:textId="77777777" w:rsidR="00E83507" w:rsidRDefault="00E83507" w:rsidP="006F106B">
      <w:pPr>
        <w:spacing w:after="0" w:line="240" w:lineRule="auto"/>
      </w:pPr>
      <w:r>
        <w:separator/>
      </w:r>
    </w:p>
  </w:footnote>
  <w:footnote w:type="continuationSeparator" w:id="0">
    <w:p w14:paraId="5E696CC8" w14:textId="77777777" w:rsidR="00E83507" w:rsidRDefault="00E83507" w:rsidP="006F10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E8E26" w14:textId="6FDBA436" w:rsidR="00803469" w:rsidRDefault="00803469">
    <w:pPr>
      <w:pStyle w:val="Header"/>
      <w:jc w:val="right"/>
    </w:pPr>
  </w:p>
  <w:p w14:paraId="51C00A2C" w14:textId="77777777" w:rsidR="00803469" w:rsidRDefault="008034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61542"/>
      <w:docPartObj>
        <w:docPartGallery w:val="Page Numbers (Top of Page)"/>
        <w:docPartUnique/>
      </w:docPartObj>
    </w:sdtPr>
    <w:sdtEndPr>
      <w:rPr>
        <w:noProof/>
      </w:rPr>
    </w:sdtEndPr>
    <w:sdtContent>
      <w:p w14:paraId="56A68BC6" w14:textId="7CD67E90" w:rsidR="007B4B79" w:rsidRDefault="007B4B7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C797D72" w14:textId="77777777" w:rsidR="00FD713C" w:rsidRDefault="00FD71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4D15"/>
    <w:multiLevelType w:val="multilevel"/>
    <w:tmpl w:val="E5E2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590A32"/>
    <w:multiLevelType w:val="multilevel"/>
    <w:tmpl w:val="99C6B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C1719C"/>
    <w:multiLevelType w:val="multilevel"/>
    <w:tmpl w:val="A1B2C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733AD1"/>
    <w:multiLevelType w:val="hybridMultilevel"/>
    <w:tmpl w:val="2790380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AA6EEB"/>
    <w:multiLevelType w:val="multilevel"/>
    <w:tmpl w:val="ED46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5356A"/>
    <w:multiLevelType w:val="multilevel"/>
    <w:tmpl w:val="C7B27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E80DCA"/>
    <w:multiLevelType w:val="multilevel"/>
    <w:tmpl w:val="5FB4E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24085A"/>
    <w:multiLevelType w:val="multilevel"/>
    <w:tmpl w:val="21006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3D3C3D"/>
    <w:multiLevelType w:val="multilevel"/>
    <w:tmpl w:val="4B70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7D6106"/>
    <w:multiLevelType w:val="multilevel"/>
    <w:tmpl w:val="D4D0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F43A1C"/>
    <w:multiLevelType w:val="multilevel"/>
    <w:tmpl w:val="19960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41477A"/>
    <w:multiLevelType w:val="hybridMultilevel"/>
    <w:tmpl w:val="9800B6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6D348E"/>
    <w:multiLevelType w:val="multilevel"/>
    <w:tmpl w:val="ECC0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B356F5"/>
    <w:multiLevelType w:val="multilevel"/>
    <w:tmpl w:val="9F0E7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30218D"/>
    <w:multiLevelType w:val="hybridMultilevel"/>
    <w:tmpl w:val="A1B67204"/>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1812FA"/>
    <w:multiLevelType w:val="multilevel"/>
    <w:tmpl w:val="519E8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8961F5"/>
    <w:multiLevelType w:val="multilevel"/>
    <w:tmpl w:val="A518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80816"/>
    <w:multiLevelType w:val="multilevel"/>
    <w:tmpl w:val="CA4E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3FD78DC"/>
    <w:multiLevelType w:val="multilevel"/>
    <w:tmpl w:val="EA067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5A02E2"/>
    <w:multiLevelType w:val="multilevel"/>
    <w:tmpl w:val="7C4CE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936B62"/>
    <w:multiLevelType w:val="multilevel"/>
    <w:tmpl w:val="D19CE4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007BF6"/>
    <w:multiLevelType w:val="multilevel"/>
    <w:tmpl w:val="A5C02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F7749C"/>
    <w:multiLevelType w:val="multilevel"/>
    <w:tmpl w:val="B8D2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6F0638"/>
    <w:multiLevelType w:val="multilevel"/>
    <w:tmpl w:val="78328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34080E"/>
    <w:multiLevelType w:val="multilevel"/>
    <w:tmpl w:val="436C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C250A01"/>
    <w:multiLevelType w:val="multilevel"/>
    <w:tmpl w:val="FBFA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1C1B96"/>
    <w:multiLevelType w:val="multilevel"/>
    <w:tmpl w:val="DD1E4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EBC629C"/>
    <w:multiLevelType w:val="hybridMultilevel"/>
    <w:tmpl w:val="8F6A5F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F64897"/>
    <w:multiLevelType w:val="multilevel"/>
    <w:tmpl w:val="092E8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714418"/>
    <w:multiLevelType w:val="multilevel"/>
    <w:tmpl w:val="341C8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0F4C96"/>
    <w:multiLevelType w:val="hybridMultilevel"/>
    <w:tmpl w:val="9B2452F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7A07D9F"/>
    <w:multiLevelType w:val="multilevel"/>
    <w:tmpl w:val="013C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102E8C"/>
    <w:multiLevelType w:val="multilevel"/>
    <w:tmpl w:val="D5CA2A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CA517BB"/>
    <w:multiLevelType w:val="hybridMultilevel"/>
    <w:tmpl w:val="238299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B15289"/>
    <w:multiLevelType w:val="hybridMultilevel"/>
    <w:tmpl w:val="52EC94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B47918"/>
    <w:multiLevelType w:val="hybridMultilevel"/>
    <w:tmpl w:val="ADD2DC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974979">
    <w:abstractNumId w:val="22"/>
  </w:num>
  <w:num w:numId="2" w16cid:durableId="2144541789">
    <w:abstractNumId w:val="21"/>
  </w:num>
  <w:num w:numId="3" w16cid:durableId="58524007">
    <w:abstractNumId w:val="12"/>
  </w:num>
  <w:num w:numId="4" w16cid:durableId="88233569">
    <w:abstractNumId w:val="31"/>
  </w:num>
  <w:num w:numId="5" w16cid:durableId="435515977">
    <w:abstractNumId w:val="26"/>
  </w:num>
  <w:num w:numId="6" w16cid:durableId="58985152">
    <w:abstractNumId w:val="16"/>
  </w:num>
  <w:num w:numId="7" w16cid:durableId="1485583470">
    <w:abstractNumId w:val="0"/>
  </w:num>
  <w:num w:numId="8" w16cid:durableId="72821926">
    <w:abstractNumId w:val="4"/>
  </w:num>
  <w:num w:numId="9" w16cid:durableId="793326728">
    <w:abstractNumId w:val="6"/>
  </w:num>
  <w:num w:numId="10" w16cid:durableId="1925987594">
    <w:abstractNumId w:val="5"/>
  </w:num>
  <w:num w:numId="11" w16cid:durableId="1949968929">
    <w:abstractNumId w:val="8"/>
  </w:num>
  <w:num w:numId="12" w16cid:durableId="1390031372">
    <w:abstractNumId w:val="19"/>
  </w:num>
  <w:num w:numId="13" w16cid:durableId="1105268449">
    <w:abstractNumId w:val="32"/>
  </w:num>
  <w:num w:numId="14" w16cid:durableId="1746224862">
    <w:abstractNumId w:val="3"/>
  </w:num>
  <w:num w:numId="15" w16cid:durableId="797917321">
    <w:abstractNumId w:val="35"/>
  </w:num>
  <w:num w:numId="16" w16cid:durableId="1700858473">
    <w:abstractNumId w:val="11"/>
  </w:num>
  <w:num w:numId="17" w16cid:durableId="683482882">
    <w:abstractNumId w:val="27"/>
  </w:num>
  <w:num w:numId="18" w16cid:durableId="499926351">
    <w:abstractNumId w:val="33"/>
  </w:num>
  <w:num w:numId="19" w16cid:durableId="532228683">
    <w:abstractNumId w:val="14"/>
  </w:num>
  <w:num w:numId="20" w16cid:durableId="317737016">
    <w:abstractNumId w:val="34"/>
  </w:num>
  <w:num w:numId="21" w16cid:durableId="177279251">
    <w:abstractNumId w:val="30"/>
  </w:num>
  <w:num w:numId="22" w16cid:durableId="1947272747">
    <w:abstractNumId w:val="7"/>
  </w:num>
  <w:num w:numId="23" w16cid:durableId="1942101929">
    <w:abstractNumId w:val="29"/>
  </w:num>
  <w:num w:numId="24" w16cid:durableId="385564082">
    <w:abstractNumId w:val="13"/>
  </w:num>
  <w:num w:numId="25" w16cid:durableId="498548114">
    <w:abstractNumId w:val="17"/>
  </w:num>
  <w:num w:numId="26" w16cid:durableId="1732459018">
    <w:abstractNumId w:val="18"/>
  </w:num>
  <w:num w:numId="27" w16cid:durableId="1396390784">
    <w:abstractNumId w:val="10"/>
  </w:num>
  <w:num w:numId="28" w16cid:durableId="461702818">
    <w:abstractNumId w:val="24"/>
  </w:num>
  <w:num w:numId="29" w16cid:durableId="561251723">
    <w:abstractNumId w:val="20"/>
  </w:num>
  <w:num w:numId="30" w16cid:durableId="513543177">
    <w:abstractNumId w:val="1"/>
  </w:num>
  <w:num w:numId="31" w16cid:durableId="1811165089">
    <w:abstractNumId w:val="15"/>
  </w:num>
  <w:num w:numId="32" w16cid:durableId="1291210110">
    <w:abstractNumId w:val="28"/>
  </w:num>
  <w:num w:numId="33" w16cid:durableId="188572795">
    <w:abstractNumId w:val="23"/>
  </w:num>
  <w:num w:numId="34" w16cid:durableId="2016767406">
    <w:abstractNumId w:val="9"/>
  </w:num>
  <w:num w:numId="35" w16cid:durableId="1983651297">
    <w:abstractNumId w:val="25"/>
  </w:num>
  <w:num w:numId="36" w16cid:durableId="515196382">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EBC"/>
    <w:rsid w:val="000249AB"/>
    <w:rsid w:val="00041AD5"/>
    <w:rsid w:val="0007080E"/>
    <w:rsid w:val="00115B88"/>
    <w:rsid w:val="001247D4"/>
    <w:rsid w:val="00163734"/>
    <w:rsid w:val="001767B0"/>
    <w:rsid w:val="001A0582"/>
    <w:rsid w:val="001A07BC"/>
    <w:rsid w:val="001C5FC3"/>
    <w:rsid w:val="00244902"/>
    <w:rsid w:val="00264B35"/>
    <w:rsid w:val="00290153"/>
    <w:rsid w:val="002A6929"/>
    <w:rsid w:val="002D4705"/>
    <w:rsid w:val="002F76B6"/>
    <w:rsid w:val="00305740"/>
    <w:rsid w:val="00312D19"/>
    <w:rsid w:val="00385C5B"/>
    <w:rsid w:val="0039361E"/>
    <w:rsid w:val="003D7256"/>
    <w:rsid w:val="003E4449"/>
    <w:rsid w:val="00444DC8"/>
    <w:rsid w:val="004F0E4C"/>
    <w:rsid w:val="004F19B3"/>
    <w:rsid w:val="00521660"/>
    <w:rsid w:val="00551DC2"/>
    <w:rsid w:val="00553780"/>
    <w:rsid w:val="005B595F"/>
    <w:rsid w:val="005F4CB9"/>
    <w:rsid w:val="00603C49"/>
    <w:rsid w:val="00675225"/>
    <w:rsid w:val="0068014C"/>
    <w:rsid w:val="006963CB"/>
    <w:rsid w:val="006B0CBD"/>
    <w:rsid w:val="006B1555"/>
    <w:rsid w:val="006B1860"/>
    <w:rsid w:val="006F106B"/>
    <w:rsid w:val="00706322"/>
    <w:rsid w:val="00715D39"/>
    <w:rsid w:val="00723261"/>
    <w:rsid w:val="00735F77"/>
    <w:rsid w:val="00765B2B"/>
    <w:rsid w:val="007B4B79"/>
    <w:rsid w:val="007D1DBB"/>
    <w:rsid w:val="007E3B31"/>
    <w:rsid w:val="00803469"/>
    <w:rsid w:val="0081799F"/>
    <w:rsid w:val="00826D8B"/>
    <w:rsid w:val="00852383"/>
    <w:rsid w:val="00855A06"/>
    <w:rsid w:val="00864F62"/>
    <w:rsid w:val="008703D8"/>
    <w:rsid w:val="0092179D"/>
    <w:rsid w:val="00927FFC"/>
    <w:rsid w:val="00936EBC"/>
    <w:rsid w:val="009575B7"/>
    <w:rsid w:val="00981D04"/>
    <w:rsid w:val="00A00DB3"/>
    <w:rsid w:val="00A0273D"/>
    <w:rsid w:val="00A25518"/>
    <w:rsid w:val="00A63F72"/>
    <w:rsid w:val="00AB3CA4"/>
    <w:rsid w:val="00AC34BB"/>
    <w:rsid w:val="00AC3F6B"/>
    <w:rsid w:val="00B41F81"/>
    <w:rsid w:val="00B8102F"/>
    <w:rsid w:val="00BA7212"/>
    <w:rsid w:val="00BD3536"/>
    <w:rsid w:val="00C33E61"/>
    <w:rsid w:val="00C44962"/>
    <w:rsid w:val="00C776A8"/>
    <w:rsid w:val="00C87A4D"/>
    <w:rsid w:val="00CA3C6E"/>
    <w:rsid w:val="00CE05B2"/>
    <w:rsid w:val="00CE4871"/>
    <w:rsid w:val="00D712E3"/>
    <w:rsid w:val="00DD4E81"/>
    <w:rsid w:val="00DD57B7"/>
    <w:rsid w:val="00DD7D71"/>
    <w:rsid w:val="00DE3008"/>
    <w:rsid w:val="00DF6910"/>
    <w:rsid w:val="00E23E92"/>
    <w:rsid w:val="00E30EF9"/>
    <w:rsid w:val="00E376AB"/>
    <w:rsid w:val="00E7684E"/>
    <w:rsid w:val="00E824E3"/>
    <w:rsid w:val="00E83507"/>
    <w:rsid w:val="00EA4F88"/>
    <w:rsid w:val="00EA6A54"/>
    <w:rsid w:val="00F15CAC"/>
    <w:rsid w:val="00F2357F"/>
    <w:rsid w:val="00F31D92"/>
    <w:rsid w:val="00F960A3"/>
    <w:rsid w:val="00FC5216"/>
    <w:rsid w:val="00FC524B"/>
    <w:rsid w:val="00FD048A"/>
    <w:rsid w:val="00FD399D"/>
    <w:rsid w:val="00FD71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27F8BC"/>
  <w15:chartTrackingRefBased/>
  <w15:docId w15:val="{E3F703CA-2C87-461C-A725-11B30C274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6E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36E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36E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36E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36E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36E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6E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6E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6E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6E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936E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36E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36E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36E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36E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6E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6E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6EBC"/>
    <w:rPr>
      <w:rFonts w:eastAsiaTheme="majorEastAsia" w:cstheme="majorBidi"/>
      <w:color w:val="272727" w:themeColor="text1" w:themeTint="D8"/>
    </w:rPr>
  </w:style>
  <w:style w:type="paragraph" w:styleId="Title">
    <w:name w:val="Title"/>
    <w:basedOn w:val="Normal"/>
    <w:next w:val="Normal"/>
    <w:link w:val="TitleChar"/>
    <w:uiPriority w:val="10"/>
    <w:qFormat/>
    <w:rsid w:val="00936E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6E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6E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6E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6EBC"/>
    <w:pPr>
      <w:spacing w:before="160"/>
      <w:jc w:val="center"/>
    </w:pPr>
    <w:rPr>
      <w:i/>
      <w:iCs/>
      <w:color w:val="404040" w:themeColor="text1" w:themeTint="BF"/>
    </w:rPr>
  </w:style>
  <w:style w:type="character" w:customStyle="1" w:styleId="QuoteChar">
    <w:name w:val="Quote Char"/>
    <w:basedOn w:val="DefaultParagraphFont"/>
    <w:link w:val="Quote"/>
    <w:uiPriority w:val="29"/>
    <w:rsid w:val="00936EBC"/>
    <w:rPr>
      <w:i/>
      <w:iCs/>
      <w:color w:val="404040" w:themeColor="text1" w:themeTint="BF"/>
    </w:rPr>
  </w:style>
  <w:style w:type="paragraph" w:styleId="ListParagraph">
    <w:name w:val="List Paragraph"/>
    <w:basedOn w:val="Normal"/>
    <w:uiPriority w:val="34"/>
    <w:qFormat/>
    <w:rsid w:val="00936EBC"/>
    <w:pPr>
      <w:ind w:left="720"/>
      <w:contextualSpacing/>
    </w:pPr>
  </w:style>
  <w:style w:type="character" w:styleId="IntenseEmphasis">
    <w:name w:val="Intense Emphasis"/>
    <w:basedOn w:val="DefaultParagraphFont"/>
    <w:uiPriority w:val="21"/>
    <w:qFormat/>
    <w:rsid w:val="00936EBC"/>
    <w:rPr>
      <w:i/>
      <w:iCs/>
      <w:color w:val="2F5496" w:themeColor="accent1" w:themeShade="BF"/>
    </w:rPr>
  </w:style>
  <w:style w:type="paragraph" w:styleId="IntenseQuote">
    <w:name w:val="Intense Quote"/>
    <w:basedOn w:val="Normal"/>
    <w:next w:val="Normal"/>
    <w:link w:val="IntenseQuoteChar"/>
    <w:uiPriority w:val="30"/>
    <w:qFormat/>
    <w:rsid w:val="00936E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36EBC"/>
    <w:rPr>
      <w:i/>
      <w:iCs/>
      <w:color w:val="2F5496" w:themeColor="accent1" w:themeShade="BF"/>
    </w:rPr>
  </w:style>
  <w:style w:type="character" w:styleId="IntenseReference">
    <w:name w:val="Intense Reference"/>
    <w:basedOn w:val="DefaultParagraphFont"/>
    <w:uiPriority w:val="32"/>
    <w:qFormat/>
    <w:rsid w:val="00936EBC"/>
    <w:rPr>
      <w:b/>
      <w:bCs/>
      <w:smallCaps/>
      <w:color w:val="2F5496" w:themeColor="accent1" w:themeShade="BF"/>
      <w:spacing w:val="5"/>
    </w:rPr>
  </w:style>
  <w:style w:type="paragraph" w:styleId="Header">
    <w:name w:val="header"/>
    <w:basedOn w:val="Normal"/>
    <w:link w:val="HeaderChar"/>
    <w:uiPriority w:val="99"/>
    <w:unhideWhenUsed/>
    <w:rsid w:val="006F1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106B"/>
  </w:style>
  <w:style w:type="paragraph" w:styleId="Footer">
    <w:name w:val="footer"/>
    <w:basedOn w:val="Normal"/>
    <w:link w:val="FooterChar"/>
    <w:uiPriority w:val="99"/>
    <w:unhideWhenUsed/>
    <w:rsid w:val="006F1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106B"/>
  </w:style>
  <w:style w:type="character" w:styleId="Hyperlink">
    <w:name w:val="Hyperlink"/>
    <w:basedOn w:val="DefaultParagraphFont"/>
    <w:uiPriority w:val="99"/>
    <w:unhideWhenUsed/>
    <w:rsid w:val="00163734"/>
    <w:rPr>
      <w:color w:val="0563C1" w:themeColor="hyperlink"/>
      <w:u w:val="single"/>
    </w:rPr>
  </w:style>
  <w:style w:type="character" w:styleId="UnresolvedMention">
    <w:name w:val="Unresolved Mention"/>
    <w:basedOn w:val="DefaultParagraphFont"/>
    <w:uiPriority w:val="99"/>
    <w:semiHidden/>
    <w:unhideWhenUsed/>
    <w:rsid w:val="00163734"/>
    <w:rPr>
      <w:color w:val="605E5C"/>
      <w:shd w:val="clear" w:color="auto" w:fill="E1DFDD"/>
    </w:rPr>
  </w:style>
  <w:style w:type="paragraph" w:styleId="NoSpacing">
    <w:name w:val="No Spacing"/>
    <w:link w:val="NoSpacingChar"/>
    <w:uiPriority w:val="1"/>
    <w:qFormat/>
    <w:rsid w:val="00E7684E"/>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E7684E"/>
    <w:rPr>
      <w:rFonts w:eastAsiaTheme="minorEastAsia"/>
      <w:kern w:val="0"/>
      <w:sz w:val="22"/>
      <w:szCs w:val="22"/>
      <w14:ligatures w14:val="none"/>
    </w:rPr>
  </w:style>
  <w:style w:type="table" w:styleId="GridTable1Light-Accent5">
    <w:name w:val="Grid Table 1 Light Accent 5"/>
    <w:basedOn w:val="TableNormal"/>
    <w:uiPriority w:val="46"/>
    <w:rsid w:val="00715D39"/>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eGrid">
    <w:name w:val="Table Grid"/>
    <w:basedOn w:val="TableNormal"/>
    <w:uiPriority w:val="59"/>
    <w:rsid w:val="00DE300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27FFC"/>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852383"/>
    <w:pPr>
      <w:tabs>
        <w:tab w:val="right" w:leader="dot" w:pos="9350"/>
      </w:tabs>
      <w:spacing w:after="100"/>
    </w:pPr>
  </w:style>
  <w:style w:type="paragraph" w:styleId="TOC2">
    <w:name w:val="toc 2"/>
    <w:basedOn w:val="Normal"/>
    <w:next w:val="Normal"/>
    <w:autoRedefine/>
    <w:uiPriority w:val="39"/>
    <w:unhideWhenUsed/>
    <w:rsid w:val="00927FFC"/>
    <w:pPr>
      <w:spacing w:after="100"/>
      <w:ind w:left="240"/>
    </w:pPr>
  </w:style>
  <w:style w:type="paragraph" w:styleId="TOC3">
    <w:name w:val="toc 3"/>
    <w:basedOn w:val="Normal"/>
    <w:next w:val="Normal"/>
    <w:autoRedefine/>
    <w:uiPriority w:val="39"/>
    <w:unhideWhenUsed/>
    <w:rsid w:val="00FC524B"/>
    <w:pPr>
      <w:spacing w:after="100"/>
      <w:ind w:left="480"/>
    </w:pPr>
  </w:style>
  <w:style w:type="character" w:styleId="Strong">
    <w:name w:val="Strong"/>
    <w:basedOn w:val="DefaultParagraphFont"/>
    <w:uiPriority w:val="22"/>
    <w:qFormat/>
    <w:rsid w:val="00EA6A54"/>
    <w:rPr>
      <w:b/>
      <w:bCs/>
    </w:rPr>
  </w:style>
  <w:style w:type="paragraph" w:styleId="NormalWeb">
    <w:name w:val="Normal (Web)"/>
    <w:basedOn w:val="Normal"/>
    <w:uiPriority w:val="99"/>
    <w:semiHidden/>
    <w:unhideWhenUsed/>
    <w:rsid w:val="00EA6A5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4453">
      <w:bodyDiv w:val="1"/>
      <w:marLeft w:val="0"/>
      <w:marRight w:val="0"/>
      <w:marTop w:val="0"/>
      <w:marBottom w:val="0"/>
      <w:divBdr>
        <w:top w:val="none" w:sz="0" w:space="0" w:color="auto"/>
        <w:left w:val="none" w:sz="0" w:space="0" w:color="auto"/>
        <w:bottom w:val="none" w:sz="0" w:space="0" w:color="auto"/>
        <w:right w:val="none" w:sz="0" w:space="0" w:color="auto"/>
      </w:divBdr>
    </w:div>
    <w:div w:id="153841562">
      <w:bodyDiv w:val="1"/>
      <w:marLeft w:val="0"/>
      <w:marRight w:val="0"/>
      <w:marTop w:val="0"/>
      <w:marBottom w:val="0"/>
      <w:divBdr>
        <w:top w:val="none" w:sz="0" w:space="0" w:color="auto"/>
        <w:left w:val="none" w:sz="0" w:space="0" w:color="auto"/>
        <w:bottom w:val="none" w:sz="0" w:space="0" w:color="auto"/>
        <w:right w:val="none" w:sz="0" w:space="0" w:color="auto"/>
      </w:divBdr>
    </w:div>
    <w:div w:id="259607996">
      <w:bodyDiv w:val="1"/>
      <w:marLeft w:val="0"/>
      <w:marRight w:val="0"/>
      <w:marTop w:val="0"/>
      <w:marBottom w:val="0"/>
      <w:divBdr>
        <w:top w:val="none" w:sz="0" w:space="0" w:color="auto"/>
        <w:left w:val="none" w:sz="0" w:space="0" w:color="auto"/>
        <w:bottom w:val="none" w:sz="0" w:space="0" w:color="auto"/>
        <w:right w:val="none" w:sz="0" w:space="0" w:color="auto"/>
      </w:divBdr>
    </w:div>
    <w:div w:id="278606202">
      <w:bodyDiv w:val="1"/>
      <w:marLeft w:val="0"/>
      <w:marRight w:val="0"/>
      <w:marTop w:val="0"/>
      <w:marBottom w:val="0"/>
      <w:divBdr>
        <w:top w:val="none" w:sz="0" w:space="0" w:color="auto"/>
        <w:left w:val="none" w:sz="0" w:space="0" w:color="auto"/>
        <w:bottom w:val="none" w:sz="0" w:space="0" w:color="auto"/>
        <w:right w:val="none" w:sz="0" w:space="0" w:color="auto"/>
      </w:divBdr>
    </w:div>
    <w:div w:id="293290837">
      <w:bodyDiv w:val="1"/>
      <w:marLeft w:val="0"/>
      <w:marRight w:val="0"/>
      <w:marTop w:val="0"/>
      <w:marBottom w:val="0"/>
      <w:divBdr>
        <w:top w:val="none" w:sz="0" w:space="0" w:color="auto"/>
        <w:left w:val="none" w:sz="0" w:space="0" w:color="auto"/>
        <w:bottom w:val="none" w:sz="0" w:space="0" w:color="auto"/>
        <w:right w:val="none" w:sz="0" w:space="0" w:color="auto"/>
      </w:divBdr>
    </w:div>
    <w:div w:id="310184933">
      <w:bodyDiv w:val="1"/>
      <w:marLeft w:val="0"/>
      <w:marRight w:val="0"/>
      <w:marTop w:val="0"/>
      <w:marBottom w:val="0"/>
      <w:divBdr>
        <w:top w:val="none" w:sz="0" w:space="0" w:color="auto"/>
        <w:left w:val="none" w:sz="0" w:space="0" w:color="auto"/>
        <w:bottom w:val="none" w:sz="0" w:space="0" w:color="auto"/>
        <w:right w:val="none" w:sz="0" w:space="0" w:color="auto"/>
      </w:divBdr>
    </w:div>
    <w:div w:id="381096565">
      <w:bodyDiv w:val="1"/>
      <w:marLeft w:val="0"/>
      <w:marRight w:val="0"/>
      <w:marTop w:val="0"/>
      <w:marBottom w:val="0"/>
      <w:divBdr>
        <w:top w:val="none" w:sz="0" w:space="0" w:color="auto"/>
        <w:left w:val="none" w:sz="0" w:space="0" w:color="auto"/>
        <w:bottom w:val="none" w:sz="0" w:space="0" w:color="auto"/>
        <w:right w:val="none" w:sz="0" w:space="0" w:color="auto"/>
      </w:divBdr>
    </w:div>
    <w:div w:id="387149487">
      <w:bodyDiv w:val="1"/>
      <w:marLeft w:val="0"/>
      <w:marRight w:val="0"/>
      <w:marTop w:val="0"/>
      <w:marBottom w:val="0"/>
      <w:divBdr>
        <w:top w:val="none" w:sz="0" w:space="0" w:color="auto"/>
        <w:left w:val="none" w:sz="0" w:space="0" w:color="auto"/>
        <w:bottom w:val="none" w:sz="0" w:space="0" w:color="auto"/>
        <w:right w:val="none" w:sz="0" w:space="0" w:color="auto"/>
      </w:divBdr>
    </w:div>
    <w:div w:id="441846461">
      <w:bodyDiv w:val="1"/>
      <w:marLeft w:val="0"/>
      <w:marRight w:val="0"/>
      <w:marTop w:val="0"/>
      <w:marBottom w:val="0"/>
      <w:divBdr>
        <w:top w:val="none" w:sz="0" w:space="0" w:color="auto"/>
        <w:left w:val="none" w:sz="0" w:space="0" w:color="auto"/>
        <w:bottom w:val="none" w:sz="0" w:space="0" w:color="auto"/>
        <w:right w:val="none" w:sz="0" w:space="0" w:color="auto"/>
      </w:divBdr>
    </w:div>
    <w:div w:id="447041316">
      <w:bodyDiv w:val="1"/>
      <w:marLeft w:val="0"/>
      <w:marRight w:val="0"/>
      <w:marTop w:val="0"/>
      <w:marBottom w:val="0"/>
      <w:divBdr>
        <w:top w:val="none" w:sz="0" w:space="0" w:color="auto"/>
        <w:left w:val="none" w:sz="0" w:space="0" w:color="auto"/>
        <w:bottom w:val="none" w:sz="0" w:space="0" w:color="auto"/>
        <w:right w:val="none" w:sz="0" w:space="0" w:color="auto"/>
      </w:divBdr>
    </w:div>
    <w:div w:id="597517356">
      <w:bodyDiv w:val="1"/>
      <w:marLeft w:val="0"/>
      <w:marRight w:val="0"/>
      <w:marTop w:val="0"/>
      <w:marBottom w:val="0"/>
      <w:divBdr>
        <w:top w:val="none" w:sz="0" w:space="0" w:color="auto"/>
        <w:left w:val="none" w:sz="0" w:space="0" w:color="auto"/>
        <w:bottom w:val="none" w:sz="0" w:space="0" w:color="auto"/>
        <w:right w:val="none" w:sz="0" w:space="0" w:color="auto"/>
      </w:divBdr>
    </w:div>
    <w:div w:id="631207709">
      <w:bodyDiv w:val="1"/>
      <w:marLeft w:val="0"/>
      <w:marRight w:val="0"/>
      <w:marTop w:val="0"/>
      <w:marBottom w:val="0"/>
      <w:divBdr>
        <w:top w:val="none" w:sz="0" w:space="0" w:color="auto"/>
        <w:left w:val="none" w:sz="0" w:space="0" w:color="auto"/>
        <w:bottom w:val="none" w:sz="0" w:space="0" w:color="auto"/>
        <w:right w:val="none" w:sz="0" w:space="0" w:color="auto"/>
      </w:divBdr>
    </w:div>
    <w:div w:id="632903791">
      <w:bodyDiv w:val="1"/>
      <w:marLeft w:val="0"/>
      <w:marRight w:val="0"/>
      <w:marTop w:val="0"/>
      <w:marBottom w:val="0"/>
      <w:divBdr>
        <w:top w:val="none" w:sz="0" w:space="0" w:color="auto"/>
        <w:left w:val="none" w:sz="0" w:space="0" w:color="auto"/>
        <w:bottom w:val="none" w:sz="0" w:space="0" w:color="auto"/>
        <w:right w:val="none" w:sz="0" w:space="0" w:color="auto"/>
      </w:divBdr>
    </w:div>
    <w:div w:id="663046081">
      <w:bodyDiv w:val="1"/>
      <w:marLeft w:val="0"/>
      <w:marRight w:val="0"/>
      <w:marTop w:val="0"/>
      <w:marBottom w:val="0"/>
      <w:divBdr>
        <w:top w:val="none" w:sz="0" w:space="0" w:color="auto"/>
        <w:left w:val="none" w:sz="0" w:space="0" w:color="auto"/>
        <w:bottom w:val="none" w:sz="0" w:space="0" w:color="auto"/>
        <w:right w:val="none" w:sz="0" w:space="0" w:color="auto"/>
      </w:divBdr>
    </w:div>
    <w:div w:id="782697507">
      <w:bodyDiv w:val="1"/>
      <w:marLeft w:val="0"/>
      <w:marRight w:val="0"/>
      <w:marTop w:val="0"/>
      <w:marBottom w:val="0"/>
      <w:divBdr>
        <w:top w:val="none" w:sz="0" w:space="0" w:color="auto"/>
        <w:left w:val="none" w:sz="0" w:space="0" w:color="auto"/>
        <w:bottom w:val="none" w:sz="0" w:space="0" w:color="auto"/>
        <w:right w:val="none" w:sz="0" w:space="0" w:color="auto"/>
      </w:divBdr>
    </w:div>
    <w:div w:id="784037727">
      <w:bodyDiv w:val="1"/>
      <w:marLeft w:val="0"/>
      <w:marRight w:val="0"/>
      <w:marTop w:val="0"/>
      <w:marBottom w:val="0"/>
      <w:divBdr>
        <w:top w:val="none" w:sz="0" w:space="0" w:color="auto"/>
        <w:left w:val="none" w:sz="0" w:space="0" w:color="auto"/>
        <w:bottom w:val="none" w:sz="0" w:space="0" w:color="auto"/>
        <w:right w:val="none" w:sz="0" w:space="0" w:color="auto"/>
      </w:divBdr>
    </w:div>
    <w:div w:id="812059370">
      <w:bodyDiv w:val="1"/>
      <w:marLeft w:val="0"/>
      <w:marRight w:val="0"/>
      <w:marTop w:val="0"/>
      <w:marBottom w:val="0"/>
      <w:divBdr>
        <w:top w:val="none" w:sz="0" w:space="0" w:color="auto"/>
        <w:left w:val="none" w:sz="0" w:space="0" w:color="auto"/>
        <w:bottom w:val="none" w:sz="0" w:space="0" w:color="auto"/>
        <w:right w:val="none" w:sz="0" w:space="0" w:color="auto"/>
      </w:divBdr>
    </w:div>
    <w:div w:id="859901730">
      <w:bodyDiv w:val="1"/>
      <w:marLeft w:val="0"/>
      <w:marRight w:val="0"/>
      <w:marTop w:val="0"/>
      <w:marBottom w:val="0"/>
      <w:divBdr>
        <w:top w:val="none" w:sz="0" w:space="0" w:color="auto"/>
        <w:left w:val="none" w:sz="0" w:space="0" w:color="auto"/>
        <w:bottom w:val="none" w:sz="0" w:space="0" w:color="auto"/>
        <w:right w:val="none" w:sz="0" w:space="0" w:color="auto"/>
      </w:divBdr>
    </w:div>
    <w:div w:id="874316732">
      <w:bodyDiv w:val="1"/>
      <w:marLeft w:val="0"/>
      <w:marRight w:val="0"/>
      <w:marTop w:val="0"/>
      <w:marBottom w:val="0"/>
      <w:divBdr>
        <w:top w:val="none" w:sz="0" w:space="0" w:color="auto"/>
        <w:left w:val="none" w:sz="0" w:space="0" w:color="auto"/>
        <w:bottom w:val="none" w:sz="0" w:space="0" w:color="auto"/>
        <w:right w:val="none" w:sz="0" w:space="0" w:color="auto"/>
      </w:divBdr>
    </w:div>
    <w:div w:id="918712914">
      <w:bodyDiv w:val="1"/>
      <w:marLeft w:val="0"/>
      <w:marRight w:val="0"/>
      <w:marTop w:val="0"/>
      <w:marBottom w:val="0"/>
      <w:divBdr>
        <w:top w:val="none" w:sz="0" w:space="0" w:color="auto"/>
        <w:left w:val="none" w:sz="0" w:space="0" w:color="auto"/>
        <w:bottom w:val="none" w:sz="0" w:space="0" w:color="auto"/>
        <w:right w:val="none" w:sz="0" w:space="0" w:color="auto"/>
      </w:divBdr>
    </w:div>
    <w:div w:id="987251309">
      <w:bodyDiv w:val="1"/>
      <w:marLeft w:val="0"/>
      <w:marRight w:val="0"/>
      <w:marTop w:val="0"/>
      <w:marBottom w:val="0"/>
      <w:divBdr>
        <w:top w:val="none" w:sz="0" w:space="0" w:color="auto"/>
        <w:left w:val="none" w:sz="0" w:space="0" w:color="auto"/>
        <w:bottom w:val="none" w:sz="0" w:space="0" w:color="auto"/>
        <w:right w:val="none" w:sz="0" w:space="0" w:color="auto"/>
      </w:divBdr>
    </w:div>
    <w:div w:id="1046876492">
      <w:bodyDiv w:val="1"/>
      <w:marLeft w:val="0"/>
      <w:marRight w:val="0"/>
      <w:marTop w:val="0"/>
      <w:marBottom w:val="0"/>
      <w:divBdr>
        <w:top w:val="none" w:sz="0" w:space="0" w:color="auto"/>
        <w:left w:val="none" w:sz="0" w:space="0" w:color="auto"/>
        <w:bottom w:val="none" w:sz="0" w:space="0" w:color="auto"/>
        <w:right w:val="none" w:sz="0" w:space="0" w:color="auto"/>
      </w:divBdr>
    </w:div>
    <w:div w:id="1066102380">
      <w:bodyDiv w:val="1"/>
      <w:marLeft w:val="0"/>
      <w:marRight w:val="0"/>
      <w:marTop w:val="0"/>
      <w:marBottom w:val="0"/>
      <w:divBdr>
        <w:top w:val="none" w:sz="0" w:space="0" w:color="auto"/>
        <w:left w:val="none" w:sz="0" w:space="0" w:color="auto"/>
        <w:bottom w:val="none" w:sz="0" w:space="0" w:color="auto"/>
        <w:right w:val="none" w:sz="0" w:space="0" w:color="auto"/>
      </w:divBdr>
    </w:div>
    <w:div w:id="1114791523">
      <w:bodyDiv w:val="1"/>
      <w:marLeft w:val="0"/>
      <w:marRight w:val="0"/>
      <w:marTop w:val="0"/>
      <w:marBottom w:val="0"/>
      <w:divBdr>
        <w:top w:val="none" w:sz="0" w:space="0" w:color="auto"/>
        <w:left w:val="none" w:sz="0" w:space="0" w:color="auto"/>
        <w:bottom w:val="none" w:sz="0" w:space="0" w:color="auto"/>
        <w:right w:val="none" w:sz="0" w:space="0" w:color="auto"/>
      </w:divBdr>
    </w:div>
    <w:div w:id="1126123975">
      <w:bodyDiv w:val="1"/>
      <w:marLeft w:val="0"/>
      <w:marRight w:val="0"/>
      <w:marTop w:val="0"/>
      <w:marBottom w:val="0"/>
      <w:divBdr>
        <w:top w:val="none" w:sz="0" w:space="0" w:color="auto"/>
        <w:left w:val="none" w:sz="0" w:space="0" w:color="auto"/>
        <w:bottom w:val="none" w:sz="0" w:space="0" w:color="auto"/>
        <w:right w:val="none" w:sz="0" w:space="0" w:color="auto"/>
      </w:divBdr>
    </w:div>
    <w:div w:id="1136678375">
      <w:bodyDiv w:val="1"/>
      <w:marLeft w:val="0"/>
      <w:marRight w:val="0"/>
      <w:marTop w:val="0"/>
      <w:marBottom w:val="0"/>
      <w:divBdr>
        <w:top w:val="none" w:sz="0" w:space="0" w:color="auto"/>
        <w:left w:val="none" w:sz="0" w:space="0" w:color="auto"/>
        <w:bottom w:val="none" w:sz="0" w:space="0" w:color="auto"/>
        <w:right w:val="none" w:sz="0" w:space="0" w:color="auto"/>
      </w:divBdr>
    </w:div>
    <w:div w:id="1176916518">
      <w:bodyDiv w:val="1"/>
      <w:marLeft w:val="0"/>
      <w:marRight w:val="0"/>
      <w:marTop w:val="0"/>
      <w:marBottom w:val="0"/>
      <w:divBdr>
        <w:top w:val="none" w:sz="0" w:space="0" w:color="auto"/>
        <w:left w:val="none" w:sz="0" w:space="0" w:color="auto"/>
        <w:bottom w:val="none" w:sz="0" w:space="0" w:color="auto"/>
        <w:right w:val="none" w:sz="0" w:space="0" w:color="auto"/>
      </w:divBdr>
    </w:div>
    <w:div w:id="1230846492">
      <w:bodyDiv w:val="1"/>
      <w:marLeft w:val="0"/>
      <w:marRight w:val="0"/>
      <w:marTop w:val="0"/>
      <w:marBottom w:val="0"/>
      <w:divBdr>
        <w:top w:val="none" w:sz="0" w:space="0" w:color="auto"/>
        <w:left w:val="none" w:sz="0" w:space="0" w:color="auto"/>
        <w:bottom w:val="none" w:sz="0" w:space="0" w:color="auto"/>
        <w:right w:val="none" w:sz="0" w:space="0" w:color="auto"/>
      </w:divBdr>
    </w:div>
    <w:div w:id="1287542474">
      <w:bodyDiv w:val="1"/>
      <w:marLeft w:val="0"/>
      <w:marRight w:val="0"/>
      <w:marTop w:val="0"/>
      <w:marBottom w:val="0"/>
      <w:divBdr>
        <w:top w:val="none" w:sz="0" w:space="0" w:color="auto"/>
        <w:left w:val="none" w:sz="0" w:space="0" w:color="auto"/>
        <w:bottom w:val="none" w:sz="0" w:space="0" w:color="auto"/>
        <w:right w:val="none" w:sz="0" w:space="0" w:color="auto"/>
      </w:divBdr>
    </w:div>
    <w:div w:id="1290747010">
      <w:bodyDiv w:val="1"/>
      <w:marLeft w:val="0"/>
      <w:marRight w:val="0"/>
      <w:marTop w:val="0"/>
      <w:marBottom w:val="0"/>
      <w:divBdr>
        <w:top w:val="none" w:sz="0" w:space="0" w:color="auto"/>
        <w:left w:val="none" w:sz="0" w:space="0" w:color="auto"/>
        <w:bottom w:val="none" w:sz="0" w:space="0" w:color="auto"/>
        <w:right w:val="none" w:sz="0" w:space="0" w:color="auto"/>
      </w:divBdr>
    </w:div>
    <w:div w:id="1422722020">
      <w:bodyDiv w:val="1"/>
      <w:marLeft w:val="0"/>
      <w:marRight w:val="0"/>
      <w:marTop w:val="0"/>
      <w:marBottom w:val="0"/>
      <w:divBdr>
        <w:top w:val="none" w:sz="0" w:space="0" w:color="auto"/>
        <w:left w:val="none" w:sz="0" w:space="0" w:color="auto"/>
        <w:bottom w:val="none" w:sz="0" w:space="0" w:color="auto"/>
        <w:right w:val="none" w:sz="0" w:space="0" w:color="auto"/>
      </w:divBdr>
    </w:div>
    <w:div w:id="1461144020">
      <w:bodyDiv w:val="1"/>
      <w:marLeft w:val="0"/>
      <w:marRight w:val="0"/>
      <w:marTop w:val="0"/>
      <w:marBottom w:val="0"/>
      <w:divBdr>
        <w:top w:val="none" w:sz="0" w:space="0" w:color="auto"/>
        <w:left w:val="none" w:sz="0" w:space="0" w:color="auto"/>
        <w:bottom w:val="none" w:sz="0" w:space="0" w:color="auto"/>
        <w:right w:val="none" w:sz="0" w:space="0" w:color="auto"/>
      </w:divBdr>
    </w:div>
    <w:div w:id="1649746439">
      <w:bodyDiv w:val="1"/>
      <w:marLeft w:val="0"/>
      <w:marRight w:val="0"/>
      <w:marTop w:val="0"/>
      <w:marBottom w:val="0"/>
      <w:divBdr>
        <w:top w:val="none" w:sz="0" w:space="0" w:color="auto"/>
        <w:left w:val="none" w:sz="0" w:space="0" w:color="auto"/>
        <w:bottom w:val="none" w:sz="0" w:space="0" w:color="auto"/>
        <w:right w:val="none" w:sz="0" w:space="0" w:color="auto"/>
      </w:divBdr>
    </w:div>
    <w:div w:id="1844781348">
      <w:bodyDiv w:val="1"/>
      <w:marLeft w:val="0"/>
      <w:marRight w:val="0"/>
      <w:marTop w:val="0"/>
      <w:marBottom w:val="0"/>
      <w:divBdr>
        <w:top w:val="none" w:sz="0" w:space="0" w:color="auto"/>
        <w:left w:val="none" w:sz="0" w:space="0" w:color="auto"/>
        <w:bottom w:val="none" w:sz="0" w:space="0" w:color="auto"/>
        <w:right w:val="none" w:sz="0" w:space="0" w:color="auto"/>
      </w:divBdr>
    </w:div>
    <w:div w:id="1855604597">
      <w:bodyDiv w:val="1"/>
      <w:marLeft w:val="0"/>
      <w:marRight w:val="0"/>
      <w:marTop w:val="0"/>
      <w:marBottom w:val="0"/>
      <w:divBdr>
        <w:top w:val="none" w:sz="0" w:space="0" w:color="auto"/>
        <w:left w:val="none" w:sz="0" w:space="0" w:color="auto"/>
        <w:bottom w:val="none" w:sz="0" w:space="0" w:color="auto"/>
        <w:right w:val="none" w:sz="0" w:space="0" w:color="auto"/>
      </w:divBdr>
    </w:div>
    <w:div w:id="1925525720">
      <w:bodyDiv w:val="1"/>
      <w:marLeft w:val="0"/>
      <w:marRight w:val="0"/>
      <w:marTop w:val="0"/>
      <w:marBottom w:val="0"/>
      <w:divBdr>
        <w:top w:val="none" w:sz="0" w:space="0" w:color="auto"/>
        <w:left w:val="none" w:sz="0" w:space="0" w:color="auto"/>
        <w:bottom w:val="none" w:sz="0" w:space="0" w:color="auto"/>
        <w:right w:val="none" w:sz="0" w:space="0" w:color="auto"/>
      </w:divBdr>
    </w:div>
    <w:div w:id="1930888236">
      <w:bodyDiv w:val="1"/>
      <w:marLeft w:val="0"/>
      <w:marRight w:val="0"/>
      <w:marTop w:val="0"/>
      <w:marBottom w:val="0"/>
      <w:divBdr>
        <w:top w:val="none" w:sz="0" w:space="0" w:color="auto"/>
        <w:left w:val="none" w:sz="0" w:space="0" w:color="auto"/>
        <w:bottom w:val="none" w:sz="0" w:space="0" w:color="auto"/>
        <w:right w:val="none" w:sz="0" w:space="0" w:color="auto"/>
      </w:divBdr>
    </w:div>
    <w:div w:id="2067295103">
      <w:bodyDiv w:val="1"/>
      <w:marLeft w:val="0"/>
      <w:marRight w:val="0"/>
      <w:marTop w:val="0"/>
      <w:marBottom w:val="0"/>
      <w:divBdr>
        <w:top w:val="none" w:sz="0" w:space="0" w:color="auto"/>
        <w:left w:val="none" w:sz="0" w:space="0" w:color="auto"/>
        <w:bottom w:val="none" w:sz="0" w:space="0" w:color="auto"/>
        <w:right w:val="none" w:sz="0" w:space="0" w:color="auto"/>
      </w:divBdr>
    </w:div>
    <w:div w:id="2092654480">
      <w:bodyDiv w:val="1"/>
      <w:marLeft w:val="0"/>
      <w:marRight w:val="0"/>
      <w:marTop w:val="0"/>
      <w:marBottom w:val="0"/>
      <w:divBdr>
        <w:top w:val="none" w:sz="0" w:space="0" w:color="auto"/>
        <w:left w:val="none" w:sz="0" w:space="0" w:color="auto"/>
        <w:bottom w:val="none" w:sz="0" w:space="0" w:color="auto"/>
        <w:right w:val="none" w:sz="0" w:space="0" w:color="auto"/>
      </w:divBdr>
    </w:div>
    <w:div w:id="2108649273">
      <w:bodyDiv w:val="1"/>
      <w:marLeft w:val="0"/>
      <w:marRight w:val="0"/>
      <w:marTop w:val="0"/>
      <w:marBottom w:val="0"/>
      <w:divBdr>
        <w:top w:val="none" w:sz="0" w:space="0" w:color="auto"/>
        <w:left w:val="none" w:sz="0" w:space="0" w:color="auto"/>
        <w:bottom w:val="none" w:sz="0" w:space="0" w:color="auto"/>
        <w:right w:val="none" w:sz="0" w:space="0" w:color="auto"/>
      </w:divBdr>
    </w:div>
    <w:div w:id="2131624690">
      <w:bodyDiv w:val="1"/>
      <w:marLeft w:val="0"/>
      <w:marRight w:val="0"/>
      <w:marTop w:val="0"/>
      <w:marBottom w:val="0"/>
      <w:divBdr>
        <w:top w:val="none" w:sz="0" w:space="0" w:color="auto"/>
        <w:left w:val="none" w:sz="0" w:space="0" w:color="auto"/>
        <w:bottom w:val="none" w:sz="0" w:space="0" w:color="auto"/>
        <w:right w:val="none" w:sz="0" w:space="0" w:color="auto"/>
      </w:divBdr>
    </w:div>
    <w:div w:id="214199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microsoft.com/office/2007/relationships/diagramDrawing" Target="diagrams/drawing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tbsnews.net/" TargetMode="External"/><Relationship Id="rId7" Type="http://schemas.openxmlformats.org/officeDocument/2006/relationships/endnotes" Target="endnotes.xml"/><Relationship Id="rId17" Type="http://schemas.openxmlformats.org/officeDocument/2006/relationships/diagramColors" Target="diagrams/colors1.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https://a2i.gov.bd/" TargetMode="External"/><Relationship Id="rId10" Type="http://schemas.openxmlformats.org/officeDocument/2006/relationships/image" Target="media/image3.jpe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Data" Target="diagrams/data1.xml"/><Relationship Id="rId22" Type="http://schemas.openxmlformats.org/officeDocument/2006/relationships/hyperlink" Target="https://www.thedailystar.net/" TargetMode="Externa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A4F04C-1B29-468D-B2EF-6DD61E542001}"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2462FE22-A08F-4771-8A93-9C3D0CF4DD69}">
      <dgm:prSet phldrT="[Text]" custT="1"/>
      <dgm:spPr/>
      <dgm:t>
        <a:bodyPr/>
        <a:lstStyle/>
        <a:p>
          <a:r>
            <a:rPr lang="en-US" sz="900" b="1"/>
            <a:t>Password</a:t>
          </a:r>
        </a:p>
        <a:p>
          <a:r>
            <a:rPr lang="en-US" sz="900" b="1"/>
            <a:t>Communication</a:t>
          </a:r>
        </a:p>
      </dgm:t>
    </dgm:pt>
    <dgm:pt modelId="{ABD6380C-4AD9-4FF5-B529-65877CFB6D2B}" type="parTrans" cxnId="{444E1DBE-37BD-463D-967C-9BDAF2A27367}">
      <dgm:prSet/>
      <dgm:spPr/>
      <dgm:t>
        <a:bodyPr/>
        <a:lstStyle/>
        <a:p>
          <a:endParaRPr lang="en-US"/>
        </a:p>
      </dgm:t>
    </dgm:pt>
    <dgm:pt modelId="{8B1A2501-B273-4C1E-9A40-312F167EC948}" type="sibTrans" cxnId="{444E1DBE-37BD-463D-967C-9BDAF2A27367}">
      <dgm:prSet/>
      <dgm:spPr/>
      <dgm:t>
        <a:bodyPr/>
        <a:lstStyle/>
        <a:p>
          <a:endParaRPr lang="en-US"/>
        </a:p>
      </dgm:t>
    </dgm:pt>
    <dgm:pt modelId="{458896F1-8A7F-49F4-AEF7-AD79D455A87D}">
      <dgm:prSet phldrT="[Text]"/>
      <dgm:spPr/>
      <dgm:t>
        <a:bodyPr/>
        <a:lstStyle/>
        <a:p>
          <a:pPr>
            <a:buSzPts val="1000"/>
            <a:buFont typeface="Symbol" panose="05050102010706020507" pitchFamily="18" charset="2"/>
            <a:buChar char=""/>
          </a:pPr>
          <a:r>
            <a:rPr lang="en-US" b="1"/>
            <a:t>BTL &amp; ATL Marketing Campaigns</a:t>
          </a:r>
          <a:endParaRPr lang="en-US"/>
        </a:p>
      </dgm:t>
    </dgm:pt>
    <dgm:pt modelId="{44EF1BD8-8E3D-4394-A833-C412FCA5C2EE}" type="parTrans" cxnId="{A2A01BF7-AB0E-408F-8A0E-8BC72B1A23DD}">
      <dgm:prSet/>
      <dgm:spPr/>
      <dgm:t>
        <a:bodyPr/>
        <a:lstStyle/>
        <a:p>
          <a:endParaRPr lang="en-US"/>
        </a:p>
      </dgm:t>
    </dgm:pt>
    <dgm:pt modelId="{93587B31-CFEF-4E6A-99BA-EC0107F890F6}" type="sibTrans" cxnId="{A2A01BF7-AB0E-408F-8A0E-8BC72B1A23DD}">
      <dgm:prSet/>
      <dgm:spPr/>
      <dgm:t>
        <a:bodyPr/>
        <a:lstStyle/>
        <a:p>
          <a:endParaRPr lang="en-US"/>
        </a:p>
      </dgm:t>
    </dgm:pt>
    <dgm:pt modelId="{277BC0F6-21CD-4235-B935-DEDBE0B4CE58}">
      <dgm:prSet phldrT="[Text]"/>
      <dgm:spPr/>
      <dgm:t>
        <a:bodyPr/>
        <a:lstStyle/>
        <a:p>
          <a:pPr>
            <a:buSzPts val="1000"/>
            <a:buFont typeface="Symbol" panose="05050102010706020507" pitchFamily="18" charset="2"/>
            <a:buChar char=""/>
          </a:pPr>
          <a:r>
            <a:rPr lang="en-US" b="1"/>
            <a:t>Web Design and Development</a:t>
          </a:r>
          <a:endParaRPr lang="en-US"/>
        </a:p>
      </dgm:t>
    </dgm:pt>
    <dgm:pt modelId="{DFF5D2E0-110F-4C38-8FE1-4B7501E63BC5}" type="parTrans" cxnId="{4AD542AF-E321-4620-A06D-31D95EFDA640}">
      <dgm:prSet/>
      <dgm:spPr/>
      <dgm:t>
        <a:bodyPr/>
        <a:lstStyle/>
        <a:p>
          <a:endParaRPr lang="en-US"/>
        </a:p>
      </dgm:t>
    </dgm:pt>
    <dgm:pt modelId="{FEDA559D-CFD2-44F1-8BA8-45251DFD4ACA}" type="sibTrans" cxnId="{4AD542AF-E321-4620-A06D-31D95EFDA640}">
      <dgm:prSet/>
      <dgm:spPr/>
      <dgm:t>
        <a:bodyPr/>
        <a:lstStyle/>
        <a:p>
          <a:endParaRPr lang="en-US"/>
        </a:p>
      </dgm:t>
    </dgm:pt>
    <dgm:pt modelId="{B25F79D4-1EB9-4A96-8291-C09C2E10F19D}">
      <dgm:prSet phldrT="[Text]"/>
      <dgm:spPr/>
      <dgm:t>
        <a:bodyPr/>
        <a:lstStyle/>
        <a:p>
          <a:pPr>
            <a:buNone/>
          </a:pPr>
          <a:r>
            <a:rPr lang="en-US" b="1"/>
            <a:t>Digital Marketing</a:t>
          </a:r>
          <a:r>
            <a:rPr lang="en-US"/>
            <a:t> </a:t>
          </a:r>
        </a:p>
      </dgm:t>
    </dgm:pt>
    <dgm:pt modelId="{60F16E29-CE02-4D9D-AE7B-B074678E7E66}" type="parTrans" cxnId="{00F1E015-DD0A-484F-8527-2BD7B96B1A2C}">
      <dgm:prSet/>
      <dgm:spPr/>
      <dgm:t>
        <a:bodyPr/>
        <a:lstStyle/>
        <a:p>
          <a:endParaRPr lang="en-US"/>
        </a:p>
      </dgm:t>
    </dgm:pt>
    <dgm:pt modelId="{7575632F-FE2E-401D-ADB6-F413AE944FB9}" type="sibTrans" cxnId="{00F1E015-DD0A-484F-8527-2BD7B96B1A2C}">
      <dgm:prSet/>
      <dgm:spPr/>
      <dgm:t>
        <a:bodyPr/>
        <a:lstStyle/>
        <a:p>
          <a:endParaRPr lang="en-US"/>
        </a:p>
      </dgm:t>
    </dgm:pt>
    <dgm:pt modelId="{0D585392-F039-4774-B138-A5D389D41B9C}">
      <dgm:prSet/>
      <dgm:spPr/>
      <dgm:t>
        <a:bodyPr/>
        <a:lstStyle/>
        <a:p>
          <a:pPr>
            <a:buSzPts val="1000"/>
            <a:buFont typeface="Symbol" panose="05050102010706020507" pitchFamily="18" charset="2"/>
            <a:buChar char=""/>
          </a:pPr>
          <a:r>
            <a:rPr lang="en-US" b="1"/>
            <a:t>Mobile and Desktop Applications</a:t>
          </a:r>
          <a:endParaRPr lang="en-US"/>
        </a:p>
      </dgm:t>
    </dgm:pt>
    <dgm:pt modelId="{3C34E7E5-14A1-467C-B76D-41963F5BBEA3}" type="parTrans" cxnId="{2B88F2FD-7769-40D0-A1DE-B5D30D4DFEB5}">
      <dgm:prSet/>
      <dgm:spPr/>
      <dgm:t>
        <a:bodyPr/>
        <a:lstStyle/>
        <a:p>
          <a:endParaRPr lang="en-US"/>
        </a:p>
      </dgm:t>
    </dgm:pt>
    <dgm:pt modelId="{C2C60A6A-D575-48F0-9D2D-5262FB70C9A1}" type="sibTrans" cxnId="{2B88F2FD-7769-40D0-A1DE-B5D30D4DFEB5}">
      <dgm:prSet/>
      <dgm:spPr/>
      <dgm:t>
        <a:bodyPr/>
        <a:lstStyle/>
        <a:p>
          <a:endParaRPr lang="en-US"/>
        </a:p>
      </dgm:t>
    </dgm:pt>
    <dgm:pt modelId="{20326163-869F-4E88-BF15-D66A8E036A7C}">
      <dgm:prSet/>
      <dgm:spPr/>
      <dgm:t>
        <a:bodyPr/>
        <a:lstStyle/>
        <a:p>
          <a:pPr>
            <a:buSzPts val="1000"/>
            <a:buFont typeface="Symbol" panose="05050102010706020507" pitchFamily="18" charset="2"/>
            <a:buChar char=""/>
          </a:pPr>
          <a:r>
            <a:rPr lang="en-US" b="1"/>
            <a:t>SMS and Email Marketing</a:t>
          </a:r>
          <a:endParaRPr lang="en-US"/>
        </a:p>
      </dgm:t>
    </dgm:pt>
    <dgm:pt modelId="{93D32F3F-47F2-4E9A-AC16-80EE1442AF8C}" type="parTrans" cxnId="{6AF62933-1CAD-4BB1-8C8C-E37D94F689A8}">
      <dgm:prSet/>
      <dgm:spPr/>
      <dgm:t>
        <a:bodyPr/>
        <a:lstStyle/>
        <a:p>
          <a:endParaRPr lang="en-US"/>
        </a:p>
      </dgm:t>
    </dgm:pt>
    <dgm:pt modelId="{0FA82526-C84C-49FC-8553-D35CF5DF75AC}" type="sibTrans" cxnId="{6AF62933-1CAD-4BB1-8C8C-E37D94F689A8}">
      <dgm:prSet/>
      <dgm:spPr/>
      <dgm:t>
        <a:bodyPr/>
        <a:lstStyle/>
        <a:p>
          <a:endParaRPr lang="en-US"/>
        </a:p>
      </dgm:t>
    </dgm:pt>
    <dgm:pt modelId="{370F85A4-194C-4911-BB7B-55E096F8E893}">
      <dgm:prSet/>
      <dgm:spPr/>
      <dgm:t>
        <a:bodyPr/>
        <a:lstStyle/>
        <a:p>
          <a:pPr>
            <a:buSzPts val="1000"/>
            <a:buFont typeface="Symbol" panose="05050102010706020507" pitchFamily="18" charset="2"/>
            <a:buChar char=""/>
          </a:pPr>
          <a:r>
            <a:rPr lang="en-US" b="1"/>
            <a:t>TVC &amp; OVC Production</a:t>
          </a:r>
          <a:endParaRPr lang="en-US"/>
        </a:p>
      </dgm:t>
    </dgm:pt>
    <dgm:pt modelId="{90371754-9890-4921-BF43-F26751186279}" type="parTrans" cxnId="{1BAD713E-056A-43CF-A5EC-78E7A9B961CA}">
      <dgm:prSet/>
      <dgm:spPr/>
      <dgm:t>
        <a:bodyPr/>
        <a:lstStyle/>
        <a:p>
          <a:endParaRPr lang="en-US"/>
        </a:p>
      </dgm:t>
    </dgm:pt>
    <dgm:pt modelId="{A402CA7C-F9BF-4885-A73A-71557DC940A1}" type="sibTrans" cxnId="{1BAD713E-056A-43CF-A5EC-78E7A9B961CA}">
      <dgm:prSet/>
      <dgm:spPr/>
      <dgm:t>
        <a:bodyPr/>
        <a:lstStyle/>
        <a:p>
          <a:endParaRPr lang="en-US"/>
        </a:p>
      </dgm:t>
    </dgm:pt>
    <dgm:pt modelId="{323F935D-1CD1-4A48-853E-0346011BC9FB}">
      <dgm:prSet/>
      <dgm:spPr/>
      <dgm:t>
        <a:bodyPr/>
        <a:lstStyle/>
        <a:p>
          <a:pPr>
            <a:buSzPts val="1000"/>
            <a:buFont typeface="Symbol" panose="05050102010706020507" pitchFamily="18" charset="2"/>
            <a:buChar char=""/>
          </a:pPr>
          <a:r>
            <a:rPr lang="en-US" b="1"/>
            <a:t>Logistics and Event Management Support</a:t>
          </a:r>
          <a:endParaRPr lang="en-US"/>
        </a:p>
      </dgm:t>
    </dgm:pt>
    <dgm:pt modelId="{F96A2755-2558-4BA4-B420-94C5C46BDE99}" type="parTrans" cxnId="{58F94C70-629F-4A5C-9951-06DDF876E175}">
      <dgm:prSet/>
      <dgm:spPr/>
      <dgm:t>
        <a:bodyPr/>
        <a:lstStyle/>
        <a:p>
          <a:endParaRPr lang="en-US"/>
        </a:p>
      </dgm:t>
    </dgm:pt>
    <dgm:pt modelId="{20563796-E551-478A-9A3C-1483CF97FB9E}" type="sibTrans" cxnId="{58F94C70-629F-4A5C-9951-06DDF876E175}">
      <dgm:prSet/>
      <dgm:spPr/>
      <dgm:t>
        <a:bodyPr/>
        <a:lstStyle/>
        <a:p>
          <a:endParaRPr lang="en-US"/>
        </a:p>
      </dgm:t>
    </dgm:pt>
    <dgm:pt modelId="{4947C853-E3C8-47EB-8308-7131FC13FF4B}" type="pres">
      <dgm:prSet presAssocID="{71A4F04C-1B29-468D-B2EF-6DD61E542001}" presName="Name0" presStyleCnt="0">
        <dgm:presLayoutVars>
          <dgm:chMax val="1"/>
          <dgm:dir/>
          <dgm:animLvl val="ctr"/>
          <dgm:resizeHandles val="exact"/>
        </dgm:presLayoutVars>
      </dgm:prSet>
      <dgm:spPr/>
    </dgm:pt>
    <dgm:pt modelId="{6A18A361-D039-45CE-8393-1C5EF2BBA0F0}" type="pres">
      <dgm:prSet presAssocID="{2462FE22-A08F-4771-8A93-9C3D0CF4DD69}" presName="centerShape" presStyleLbl="node0" presStyleIdx="0" presStyleCnt="1" custScaleX="112403" custScaleY="110515"/>
      <dgm:spPr/>
    </dgm:pt>
    <dgm:pt modelId="{A863806F-BBD6-4FB8-A022-83500E6F2CE7}" type="pres">
      <dgm:prSet presAssocID="{458896F1-8A7F-49F4-AEF7-AD79D455A87D}" presName="node" presStyleLbl="node1" presStyleIdx="0" presStyleCnt="7">
        <dgm:presLayoutVars>
          <dgm:bulletEnabled val="1"/>
        </dgm:presLayoutVars>
      </dgm:prSet>
      <dgm:spPr/>
    </dgm:pt>
    <dgm:pt modelId="{75F7F380-6700-4E54-B924-FD42E33E561C}" type="pres">
      <dgm:prSet presAssocID="{458896F1-8A7F-49F4-AEF7-AD79D455A87D}" presName="dummy" presStyleCnt="0"/>
      <dgm:spPr/>
    </dgm:pt>
    <dgm:pt modelId="{356DD660-C176-4CF6-905F-272231400ABF}" type="pres">
      <dgm:prSet presAssocID="{93587B31-CFEF-4E6A-99BA-EC0107F890F6}" presName="sibTrans" presStyleLbl="sibTrans2D1" presStyleIdx="0" presStyleCnt="7"/>
      <dgm:spPr/>
    </dgm:pt>
    <dgm:pt modelId="{5674E7C4-46E8-497E-9899-B189B7363F35}" type="pres">
      <dgm:prSet presAssocID="{277BC0F6-21CD-4235-B935-DEDBE0B4CE58}" presName="node" presStyleLbl="node1" presStyleIdx="1" presStyleCnt="7">
        <dgm:presLayoutVars>
          <dgm:bulletEnabled val="1"/>
        </dgm:presLayoutVars>
      </dgm:prSet>
      <dgm:spPr/>
    </dgm:pt>
    <dgm:pt modelId="{AF7197E5-616F-4E8B-A566-00D729E2502D}" type="pres">
      <dgm:prSet presAssocID="{277BC0F6-21CD-4235-B935-DEDBE0B4CE58}" presName="dummy" presStyleCnt="0"/>
      <dgm:spPr/>
    </dgm:pt>
    <dgm:pt modelId="{90B7C41B-2FBD-4B0C-AD63-1DC6C4C53258}" type="pres">
      <dgm:prSet presAssocID="{FEDA559D-CFD2-44F1-8BA8-45251DFD4ACA}" presName="sibTrans" presStyleLbl="sibTrans2D1" presStyleIdx="1" presStyleCnt="7"/>
      <dgm:spPr/>
    </dgm:pt>
    <dgm:pt modelId="{0740BA3D-F8CD-4393-9B10-A5ECFFFA11D8}" type="pres">
      <dgm:prSet presAssocID="{323F935D-1CD1-4A48-853E-0346011BC9FB}" presName="node" presStyleLbl="node1" presStyleIdx="2" presStyleCnt="7">
        <dgm:presLayoutVars>
          <dgm:bulletEnabled val="1"/>
        </dgm:presLayoutVars>
      </dgm:prSet>
      <dgm:spPr/>
    </dgm:pt>
    <dgm:pt modelId="{0495D118-5426-47E1-8DE4-4A333E1EFBC6}" type="pres">
      <dgm:prSet presAssocID="{323F935D-1CD1-4A48-853E-0346011BC9FB}" presName="dummy" presStyleCnt="0"/>
      <dgm:spPr/>
    </dgm:pt>
    <dgm:pt modelId="{3C0B8616-B23B-42C9-8242-6C114E322E16}" type="pres">
      <dgm:prSet presAssocID="{20563796-E551-478A-9A3C-1483CF97FB9E}" presName="sibTrans" presStyleLbl="sibTrans2D1" presStyleIdx="2" presStyleCnt="7"/>
      <dgm:spPr/>
    </dgm:pt>
    <dgm:pt modelId="{06688135-9BEB-49B6-AEEA-AF04B697FCCD}" type="pres">
      <dgm:prSet presAssocID="{370F85A4-194C-4911-BB7B-55E096F8E893}" presName="node" presStyleLbl="node1" presStyleIdx="3" presStyleCnt="7">
        <dgm:presLayoutVars>
          <dgm:bulletEnabled val="1"/>
        </dgm:presLayoutVars>
      </dgm:prSet>
      <dgm:spPr/>
    </dgm:pt>
    <dgm:pt modelId="{AD73822E-6238-4B78-99A0-08BB849175FA}" type="pres">
      <dgm:prSet presAssocID="{370F85A4-194C-4911-BB7B-55E096F8E893}" presName="dummy" presStyleCnt="0"/>
      <dgm:spPr/>
    </dgm:pt>
    <dgm:pt modelId="{68B90D0B-9E1F-4D93-ADDE-402CB69FEE03}" type="pres">
      <dgm:prSet presAssocID="{A402CA7C-F9BF-4885-A73A-71557DC940A1}" presName="sibTrans" presStyleLbl="sibTrans2D1" presStyleIdx="3" presStyleCnt="7"/>
      <dgm:spPr/>
    </dgm:pt>
    <dgm:pt modelId="{A2208FCC-22BE-4E94-B23C-F791AD99CEF1}" type="pres">
      <dgm:prSet presAssocID="{20326163-869F-4E88-BF15-D66A8E036A7C}" presName="node" presStyleLbl="node1" presStyleIdx="4" presStyleCnt="7">
        <dgm:presLayoutVars>
          <dgm:bulletEnabled val="1"/>
        </dgm:presLayoutVars>
      </dgm:prSet>
      <dgm:spPr/>
    </dgm:pt>
    <dgm:pt modelId="{177CC141-931F-4F00-BB14-0F1C75894965}" type="pres">
      <dgm:prSet presAssocID="{20326163-869F-4E88-BF15-D66A8E036A7C}" presName="dummy" presStyleCnt="0"/>
      <dgm:spPr/>
    </dgm:pt>
    <dgm:pt modelId="{A86D4B38-AC22-4083-A9E9-C484B3CF6619}" type="pres">
      <dgm:prSet presAssocID="{0FA82526-C84C-49FC-8553-D35CF5DF75AC}" presName="sibTrans" presStyleLbl="sibTrans2D1" presStyleIdx="4" presStyleCnt="7"/>
      <dgm:spPr/>
    </dgm:pt>
    <dgm:pt modelId="{FE43ACE8-002A-4F67-A8C2-B76D832537D0}" type="pres">
      <dgm:prSet presAssocID="{0D585392-F039-4774-B138-A5D389D41B9C}" presName="node" presStyleLbl="node1" presStyleIdx="5" presStyleCnt="7">
        <dgm:presLayoutVars>
          <dgm:bulletEnabled val="1"/>
        </dgm:presLayoutVars>
      </dgm:prSet>
      <dgm:spPr/>
    </dgm:pt>
    <dgm:pt modelId="{044B778A-8E6C-4B8D-A0A2-E2AC1CB2058E}" type="pres">
      <dgm:prSet presAssocID="{0D585392-F039-4774-B138-A5D389D41B9C}" presName="dummy" presStyleCnt="0"/>
      <dgm:spPr/>
    </dgm:pt>
    <dgm:pt modelId="{CBF80FC6-32A3-4099-B645-9F505E6505C5}" type="pres">
      <dgm:prSet presAssocID="{C2C60A6A-D575-48F0-9D2D-5262FB70C9A1}" presName="sibTrans" presStyleLbl="sibTrans2D1" presStyleIdx="5" presStyleCnt="7"/>
      <dgm:spPr/>
    </dgm:pt>
    <dgm:pt modelId="{5E7C911B-80B9-4696-8AA7-91F5E4D5F109}" type="pres">
      <dgm:prSet presAssocID="{B25F79D4-1EB9-4A96-8291-C09C2E10F19D}" presName="node" presStyleLbl="node1" presStyleIdx="6" presStyleCnt="7">
        <dgm:presLayoutVars>
          <dgm:bulletEnabled val="1"/>
        </dgm:presLayoutVars>
      </dgm:prSet>
      <dgm:spPr/>
    </dgm:pt>
    <dgm:pt modelId="{CA584733-5517-4E21-8F81-DE943779F414}" type="pres">
      <dgm:prSet presAssocID="{B25F79D4-1EB9-4A96-8291-C09C2E10F19D}" presName="dummy" presStyleCnt="0"/>
      <dgm:spPr/>
    </dgm:pt>
    <dgm:pt modelId="{FF68A6E1-C511-4FB1-A039-86BE0A39BE69}" type="pres">
      <dgm:prSet presAssocID="{7575632F-FE2E-401D-ADB6-F413AE944FB9}" presName="sibTrans" presStyleLbl="sibTrans2D1" presStyleIdx="6" presStyleCnt="7"/>
      <dgm:spPr/>
    </dgm:pt>
  </dgm:ptLst>
  <dgm:cxnLst>
    <dgm:cxn modelId="{6700B211-C610-46CD-BC15-55A63EE1A135}" type="presOf" srcId="{C2C60A6A-D575-48F0-9D2D-5262FB70C9A1}" destId="{CBF80FC6-32A3-4099-B645-9F505E6505C5}" srcOrd="0" destOrd="0" presId="urn:microsoft.com/office/officeart/2005/8/layout/radial6"/>
    <dgm:cxn modelId="{00F1E015-DD0A-484F-8527-2BD7B96B1A2C}" srcId="{2462FE22-A08F-4771-8A93-9C3D0CF4DD69}" destId="{B25F79D4-1EB9-4A96-8291-C09C2E10F19D}" srcOrd="6" destOrd="0" parTransId="{60F16E29-CE02-4D9D-AE7B-B074678E7E66}" sibTransId="{7575632F-FE2E-401D-ADB6-F413AE944FB9}"/>
    <dgm:cxn modelId="{6AF62933-1CAD-4BB1-8C8C-E37D94F689A8}" srcId="{2462FE22-A08F-4771-8A93-9C3D0CF4DD69}" destId="{20326163-869F-4E88-BF15-D66A8E036A7C}" srcOrd="4" destOrd="0" parTransId="{93D32F3F-47F2-4E9A-AC16-80EE1442AF8C}" sibTransId="{0FA82526-C84C-49FC-8553-D35CF5DF75AC}"/>
    <dgm:cxn modelId="{D7AF5537-A5FB-4CF9-9667-433D8EC63BFE}" type="presOf" srcId="{93587B31-CFEF-4E6A-99BA-EC0107F890F6}" destId="{356DD660-C176-4CF6-905F-272231400ABF}" srcOrd="0" destOrd="0" presId="urn:microsoft.com/office/officeart/2005/8/layout/radial6"/>
    <dgm:cxn modelId="{1BAD713E-056A-43CF-A5EC-78E7A9B961CA}" srcId="{2462FE22-A08F-4771-8A93-9C3D0CF4DD69}" destId="{370F85A4-194C-4911-BB7B-55E096F8E893}" srcOrd="3" destOrd="0" parTransId="{90371754-9890-4921-BF43-F26751186279}" sibTransId="{A402CA7C-F9BF-4885-A73A-71557DC940A1}"/>
    <dgm:cxn modelId="{5F882D40-44B6-4B6D-955E-D3E9C4E1B78F}" type="presOf" srcId="{2462FE22-A08F-4771-8A93-9C3D0CF4DD69}" destId="{6A18A361-D039-45CE-8393-1C5EF2BBA0F0}" srcOrd="0" destOrd="0" presId="urn:microsoft.com/office/officeart/2005/8/layout/radial6"/>
    <dgm:cxn modelId="{E1183068-0046-461D-A111-681F47D22A09}" type="presOf" srcId="{7575632F-FE2E-401D-ADB6-F413AE944FB9}" destId="{FF68A6E1-C511-4FB1-A039-86BE0A39BE69}" srcOrd="0" destOrd="0" presId="urn:microsoft.com/office/officeart/2005/8/layout/radial6"/>
    <dgm:cxn modelId="{B272656C-772A-4926-AE62-3A552C834CC8}" type="presOf" srcId="{20563796-E551-478A-9A3C-1483CF97FB9E}" destId="{3C0B8616-B23B-42C9-8242-6C114E322E16}" srcOrd="0" destOrd="0" presId="urn:microsoft.com/office/officeart/2005/8/layout/radial6"/>
    <dgm:cxn modelId="{58F94C70-629F-4A5C-9951-06DDF876E175}" srcId="{2462FE22-A08F-4771-8A93-9C3D0CF4DD69}" destId="{323F935D-1CD1-4A48-853E-0346011BC9FB}" srcOrd="2" destOrd="0" parTransId="{F96A2755-2558-4BA4-B420-94C5C46BDE99}" sibTransId="{20563796-E551-478A-9A3C-1483CF97FB9E}"/>
    <dgm:cxn modelId="{F2F14353-3088-456B-9266-08BEF670ED54}" type="presOf" srcId="{0D585392-F039-4774-B138-A5D389D41B9C}" destId="{FE43ACE8-002A-4F67-A8C2-B76D832537D0}" srcOrd="0" destOrd="0" presId="urn:microsoft.com/office/officeart/2005/8/layout/radial6"/>
    <dgm:cxn modelId="{9B82DB87-04E5-4230-8DAB-7576DC8E0A5A}" type="presOf" srcId="{A402CA7C-F9BF-4885-A73A-71557DC940A1}" destId="{68B90D0B-9E1F-4D93-ADDE-402CB69FEE03}" srcOrd="0" destOrd="0" presId="urn:microsoft.com/office/officeart/2005/8/layout/radial6"/>
    <dgm:cxn modelId="{2EB68DA2-A533-4B23-B974-B45B6E7983B9}" type="presOf" srcId="{0FA82526-C84C-49FC-8553-D35CF5DF75AC}" destId="{A86D4B38-AC22-4083-A9E9-C484B3CF6619}" srcOrd="0" destOrd="0" presId="urn:microsoft.com/office/officeart/2005/8/layout/radial6"/>
    <dgm:cxn modelId="{4AD542AF-E321-4620-A06D-31D95EFDA640}" srcId="{2462FE22-A08F-4771-8A93-9C3D0CF4DD69}" destId="{277BC0F6-21CD-4235-B935-DEDBE0B4CE58}" srcOrd="1" destOrd="0" parTransId="{DFF5D2E0-110F-4C38-8FE1-4B7501E63BC5}" sibTransId="{FEDA559D-CFD2-44F1-8BA8-45251DFD4ACA}"/>
    <dgm:cxn modelId="{B3498CBD-AD28-4E12-B524-FB04FB36D0A7}" type="presOf" srcId="{458896F1-8A7F-49F4-AEF7-AD79D455A87D}" destId="{A863806F-BBD6-4FB8-A022-83500E6F2CE7}" srcOrd="0" destOrd="0" presId="urn:microsoft.com/office/officeart/2005/8/layout/radial6"/>
    <dgm:cxn modelId="{444E1DBE-37BD-463D-967C-9BDAF2A27367}" srcId="{71A4F04C-1B29-468D-B2EF-6DD61E542001}" destId="{2462FE22-A08F-4771-8A93-9C3D0CF4DD69}" srcOrd="0" destOrd="0" parTransId="{ABD6380C-4AD9-4FF5-B529-65877CFB6D2B}" sibTransId="{8B1A2501-B273-4C1E-9A40-312F167EC948}"/>
    <dgm:cxn modelId="{7EBDFAC5-E6AD-406B-BBC4-53418715C506}" type="presOf" srcId="{20326163-869F-4E88-BF15-D66A8E036A7C}" destId="{A2208FCC-22BE-4E94-B23C-F791AD99CEF1}" srcOrd="0" destOrd="0" presId="urn:microsoft.com/office/officeart/2005/8/layout/radial6"/>
    <dgm:cxn modelId="{03A820C8-C544-483C-8C88-67F0247A6C93}" type="presOf" srcId="{FEDA559D-CFD2-44F1-8BA8-45251DFD4ACA}" destId="{90B7C41B-2FBD-4B0C-AD63-1DC6C4C53258}" srcOrd="0" destOrd="0" presId="urn:microsoft.com/office/officeart/2005/8/layout/radial6"/>
    <dgm:cxn modelId="{5ECF7CCA-7232-4798-9CAB-A51E8D93DD3C}" type="presOf" srcId="{323F935D-1CD1-4A48-853E-0346011BC9FB}" destId="{0740BA3D-F8CD-4393-9B10-A5ECFFFA11D8}" srcOrd="0" destOrd="0" presId="urn:microsoft.com/office/officeart/2005/8/layout/radial6"/>
    <dgm:cxn modelId="{54CD9AD4-ECA7-43A0-9F48-52F6357F796C}" type="presOf" srcId="{370F85A4-194C-4911-BB7B-55E096F8E893}" destId="{06688135-9BEB-49B6-AEEA-AF04B697FCCD}" srcOrd="0" destOrd="0" presId="urn:microsoft.com/office/officeart/2005/8/layout/radial6"/>
    <dgm:cxn modelId="{20D7C5D5-3DE9-4AC1-A025-8A28F3B2B3D3}" type="presOf" srcId="{277BC0F6-21CD-4235-B935-DEDBE0B4CE58}" destId="{5674E7C4-46E8-497E-9899-B189B7363F35}" srcOrd="0" destOrd="0" presId="urn:microsoft.com/office/officeart/2005/8/layout/radial6"/>
    <dgm:cxn modelId="{77BA11D8-5D90-463C-A9C3-531E87E75C32}" type="presOf" srcId="{71A4F04C-1B29-468D-B2EF-6DD61E542001}" destId="{4947C853-E3C8-47EB-8308-7131FC13FF4B}" srcOrd="0" destOrd="0" presId="urn:microsoft.com/office/officeart/2005/8/layout/radial6"/>
    <dgm:cxn modelId="{9C93CEEB-3497-420E-82B5-310EBD5E76D3}" type="presOf" srcId="{B25F79D4-1EB9-4A96-8291-C09C2E10F19D}" destId="{5E7C911B-80B9-4696-8AA7-91F5E4D5F109}" srcOrd="0" destOrd="0" presId="urn:microsoft.com/office/officeart/2005/8/layout/radial6"/>
    <dgm:cxn modelId="{A2A01BF7-AB0E-408F-8A0E-8BC72B1A23DD}" srcId="{2462FE22-A08F-4771-8A93-9C3D0CF4DD69}" destId="{458896F1-8A7F-49F4-AEF7-AD79D455A87D}" srcOrd="0" destOrd="0" parTransId="{44EF1BD8-8E3D-4394-A833-C412FCA5C2EE}" sibTransId="{93587B31-CFEF-4E6A-99BA-EC0107F890F6}"/>
    <dgm:cxn modelId="{2B88F2FD-7769-40D0-A1DE-B5D30D4DFEB5}" srcId="{2462FE22-A08F-4771-8A93-9C3D0CF4DD69}" destId="{0D585392-F039-4774-B138-A5D389D41B9C}" srcOrd="5" destOrd="0" parTransId="{3C34E7E5-14A1-467C-B76D-41963F5BBEA3}" sibTransId="{C2C60A6A-D575-48F0-9D2D-5262FB70C9A1}"/>
    <dgm:cxn modelId="{9B76B658-E3D6-40F4-B4FF-CA7DE6F25EE6}" type="presParOf" srcId="{4947C853-E3C8-47EB-8308-7131FC13FF4B}" destId="{6A18A361-D039-45CE-8393-1C5EF2BBA0F0}" srcOrd="0" destOrd="0" presId="urn:microsoft.com/office/officeart/2005/8/layout/radial6"/>
    <dgm:cxn modelId="{0242D84A-3608-44B8-B4DD-B41C5978D794}" type="presParOf" srcId="{4947C853-E3C8-47EB-8308-7131FC13FF4B}" destId="{A863806F-BBD6-4FB8-A022-83500E6F2CE7}" srcOrd="1" destOrd="0" presId="urn:microsoft.com/office/officeart/2005/8/layout/radial6"/>
    <dgm:cxn modelId="{34F339A1-E7AB-4176-8957-753F277C1D35}" type="presParOf" srcId="{4947C853-E3C8-47EB-8308-7131FC13FF4B}" destId="{75F7F380-6700-4E54-B924-FD42E33E561C}" srcOrd="2" destOrd="0" presId="urn:microsoft.com/office/officeart/2005/8/layout/radial6"/>
    <dgm:cxn modelId="{FD652695-BAE9-4338-B331-E5ABBCB61255}" type="presParOf" srcId="{4947C853-E3C8-47EB-8308-7131FC13FF4B}" destId="{356DD660-C176-4CF6-905F-272231400ABF}" srcOrd="3" destOrd="0" presId="urn:microsoft.com/office/officeart/2005/8/layout/radial6"/>
    <dgm:cxn modelId="{5FABDE58-633A-4897-B7D5-C55AC99566C4}" type="presParOf" srcId="{4947C853-E3C8-47EB-8308-7131FC13FF4B}" destId="{5674E7C4-46E8-497E-9899-B189B7363F35}" srcOrd="4" destOrd="0" presId="urn:microsoft.com/office/officeart/2005/8/layout/radial6"/>
    <dgm:cxn modelId="{A9DF3704-661F-4338-A1EE-45089E6E1A20}" type="presParOf" srcId="{4947C853-E3C8-47EB-8308-7131FC13FF4B}" destId="{AF7197E5-616F-4E8B-A566-00D729E2502D}" srcOrd="5" destOrd="0" presId="urn:microsoft.com/office/officeart/2005/8/layout/radial6"/>
    <dgm:cxn modelId="{7C2C11B7-44FE-4559-BBB6-85AA39F83795}" type="presParOf" srcId="{4947C853-E3C8-47EB-8308-7131FC13FF4B}" destId="{90B7C41B-2FBD-4B0C-AD63-1DC6C4C53258}" srcOrd="6" destOrd="0" presId="urn:microsoft.com/office/officeart/2005/8/layout/radial6"/>
    <dgm:cxn modelId="{58878FA5-0BB0-4E6A-9B50-4D9CA69AC9BA}" type="presParOf" srcId="{4947C853-E3C8-47EB-8308-7131FC13FF4B}" destId="{0740BA3D-F8CD-4393-9B10-A5ECFFFA11D8}" srcOrd="7" destOrd="0" presId="urn:microsoft.com/office/officeart/2005/8/layout/radial6"/>
    <dgm:cxn modelId="{43554D80-EAD6-4AE9-B92D-4EF5E7CE012A}" type="presParOf" srcId="{4947C853-E3C8-47EB-8308-7131FC13FF4B}" destId="{0495D118-5426-47E1-8DE4-4A333E1EFBC6}" srcOrd="8" destOrd="0" presId="urn:microsoft.com/office/officeart/2005/8/layout/radial6"/>
    <dgm:cxn modelId="{C9487588-CDBB-4871-8B07-60F0A79AC8D7}" type="presParOf" srcId="{4947C853-E3C8-47EB-8308-7131FC13FF4B}" destId="{3C0B8616-B23B-42C9-8242-6C114E322E16}" srcOrd="9" destOrd="0" presId="urn:microsoft.com/office/officeart/2005/8/layout/radial6"/>
    <dgm:cxn modelId="{73332714-8674-49D5-ABF5-E0B09533C68C}" type="presParOf" srcId="{4947C853-E3C8-47EB-8308-7131FC13FF4B}" destId="{06688135-9BEB-49B6-AEEA-AF04B697FCCD}" srcOrd="10" destOrd="0" presId="urn:microsoft.com/office/officeart/2005/8/layout/radial6"/>
    <dgm:cxn modelId="{52B1DF4D-E315-412B-B56A-69E198CD8998}" type="presParOf" srcId="{4947C853-E3C8-47EB-8308-7131FC13FF4B}" destId="{AD73822E-6238-4B78-99A0-08BB849175FA}" srcOrd="11" destOrd="0" presId="urn:microsoft.com/office/officeart/2005/8/layout/radial6"/>
    <dgm:cxn modelId="{2B082CAC-504A-4ECA-9D35-554A5EC0DBEE}" type="presParOf" srcId="{4947C853-E3C8-47EB-8308-7131FC13FF4B}" destId="{68B90D0B-9E1F-4D93-ADDE-402CB69FEE03}" srcOrd="12" destOrd="0" presId="urn:microsoft.com/office/officeart/2005/8/layout/radial6"/>
    <dgm:cxn modelId="{5D0DF5CE-6DDE-4337-BAB3-A5E670CD9407}" type="presParOf" srcId="{4947C853-E3C8-47EB-8308-7131FC13FF4B}" destId="{A2208FCC-22BE-4E94-B23C-F791AD99CEF1}" srcOrd="13" destOrd="0" presId="urn:microsoft.com/office/officeart/2005/8/layout/radial6"/>
    <dgm:cxn modelId="{64E9C9C7-18F4-48EA-965A-DEC0EA3732FD}" type="presParOf" srcId="{4947C853-E3C8-47EB-8308-7131FC13FF4B}" destId="{177CC141-931F-4F00-BB14-0F1C75894965}" srcOrd="14" destOrd="0" presId="urn:microsoft.com/office/officeart/2005/8/layout/radial6"/>
    <dgm:cxn modelId="{7E71B8C3-5FE4-4A82-A5CA-E629000D8C6C}" type="presParOf" srcId="{4947C853-E3C8-47EB-8308-7131FC13FF4B}" destId="{A86D4B38-AC22-4083-A9E9-C484B3CF6619}" srcOrd="15" destOrd="0" presId="urn:microsoft.com/office/officeart/2005/8/layout/radial6"/>
    <dgm:cxn modelId="{E78FD017-9B96-4747-8D80-31EB92FF34C2}" type="presParOf" srcId="{4947C853-E3C8-47EB-8308-7131FC13FF4B}" destId="{FE43ACE8-002A-4F67-A8C2-B76D832537D0}" srcOrd="16" destOrd="0" presId="urn:microsoft.com/office/officeart/2005/8/layout/radial6"/>
    <dgm:cxn modelId="{57A64D46-988D-476A-B959-69184BCA02E5}" type="presParOf" srcId="{4947C853-E3C8-47EB-8308-7131FC13FF4B}" destId="{044B778A-8E6C-4B8D-A0A2-E2AC1CB2058E}" srcOrd="17" destOrd="0" presId="urn:microsoft.com/office/officeart/2005/8/layout/radial6"/>
    <dgm:cxn modelId="{D80B703B-440A-4C6A-8A3D-EA3B0BFCA4A9}" type="presParOf" srcId="{4947C853-E3C8-47EB-8308-7131FC13FF4B}" destId="{CBF80FC6-32A3-4099-B645-9F505E6505C5}" srcOrd="18" destOrd="0" presId="urn:microsoft.com/office/officeart/2005/8/layout/radial6"/>
    <dgm:cxn modelId="{FADA7CFB-059E-47E3-B60F-9315BBB78F42}" type="presParOf" srcId="{4947C853-E3C8-47EB-8308-7131FC13FF4B}" destId="{5E7C911B-80B9-4696-8AA7-91F5E4D5F109}" srcOrd="19" destOrd="0" presId="urn:microsoft.com/office/officeart/2005/8/layout/radial6"/>
    <dgm:cxn modelId="{6F590C14-F27B-4B58-8ED4-BC6B6D1588D1}" type="presParOf" srcId="{4947C853-E3C8-47EB-8308-7131FC13FF4B}" destId="{CA584733-5517-4E21-8F81-DE943779F414}" srcOrd="20" destOrd="0" presId="urn:microsoft.com/office/officeart/2005/8/layout/radial6"/>
    <dgm:cxn modelId="{75A9B479-A1E0-48AF-AE53-FE47C917B321}" type="presParOf" srcId="{4947C853-E3C8-47EB-8308-7131FC13FF4B}" destId="{FF68A6E1-C511-4FB1-A039-86BE0A39BE69}" srcOrd="21" destOrd="0" presId="urn:microsoft.com/office/officeart/2005/8/layout/radial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68A6E1-C511-4FB1-A039-86BE0A39BE69}">
      <dsp:nvSpPr>
        <dsp:cNvPr id="0" name=""/>
        <dsp:cNvSpPr/>
      </dsp:nvSpPr>
      <dsp:spPr>
        <a:xfrm>
          <a:off x="489871" y="327917"/>
          <a:ext cx="2614357" cy="2614357"/>
        </a:xfrm>
        <a:prstGeom prst="blockArc">
          <a:avLst>
            <a:gd name="adj1" fmla="val 13114286"/>
            <a:gd name="adj2" fmla="val 16200000"/>
            <a:gd name="adj3" fmla="val 387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BF80FC6-32A3-4099-B645-9F505E6505C5}">
      <dsp:nvSpPr>
        <dsp:cNvPr id="0" name=""/>
        <dsp:cNvSpPr/>
      </dsp:nvSpPr>
      <dsp:spPr>
        <a:xfrm>
          <a:off x="489871" y="327917"/>
          <a:ext cx="2614357" cy="2614357"/>
        </a:xfrm>
        <a:prstGeom prst="blockArc">
          <a:avLst>
            <a:gd name="adj1" fmla="val 10028571"/>
            <a:gd name="adj2" fmla="val 13114286"/>
            <a:gd name="adj3" fmla="val 387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86D4B38-AC22-4083-A9E9-C484B3CF6619}">
      <dsp:nvSpPr>
        <dsp:cNvPr id="0" name=""/>
        <dsp:cNvSpPr/>
      </dsp:nvSpPr>
      <dsp:spPr>
        <a:xfrm>
          <a:off x="489871" y="327917"/>
          <a:ext cx="2614357" cy="2614357"/>
        </a:xfrm>
        <a:prstGeom prst="blockArc">
          <a:avLst>
            <a:gd name="adj1" fmla="val 6942857"/>
            <a:gd name="adj2" fmla="val 10028571"/>
            <a:gd name="adj3" fmla="val 387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8B90D0B-9E1F-4D93-ADDE-402CB69FEE03}">
      <dsp:nvSpPr>
        <dsp:cNvPr id="0" name=""/>
        <dsp:cNvSpPr/>
      </dsp:nvSpPr>
      <dsp:spPr>
        <a:xfrm>
          <a:off x="489871" y="327917"/>
          <a:ext cx="2614357" cy="2614357"/>
        </a:xfrm>
        <a:prstGeom prst="blockArc">
          <a:avLst>
            <a:gd name="adj1" fmla="val 3857143"/>
            <a:gd name="adj2" fmla="val 6942857"/>
            <a:gd name="adj3" fmla="val 387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C0B8616-B23B-42C9-8242-6C114E322E16}">
      <dsp:nvSpPr>
        <dsp:cNvPr id="0" name=""/>
        <dsp:cNvSpPr/>
      </dsp:nvSpPr>
      <dsp:spPr>
        <a:xfrm>
          <a:off x="489871" y="327917"/>
          <a:ext cx="2614357" cy="2614357"/>
        </a:xfrm>
        <a:prstGeom prst="blockArc">
          <a:avLst>
            <a:gd name="adj1" fmla="val 771429"/>
            <a:gd name="adj2" fmla="val 3857143"/>
            <a:gd name="adj3" fmla="val 387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0B7C41B-2FBD-4B0C-AD63-1DC6C4C53258}">
      <dsp:nvSpPr>
        <dsp:cNvPr id="0" name=""/>
        <dsp:cNvSpPr/>
      </dsp:nvSpPr>
      <dsp:spPr>
        <a:xfrm>
          <a:off x="489871" y="327917"/>
          <a:ext cx="2614357" cy="2614357"/>
        </a:xfrm>
        <a:prstGeom prst="blockArc">
          <a:avLst>
            <a:gd name="adj1" fmla="val 19285714"/>
            <a:gd name="adj2" fmla="val 771429"/>
            <a:gd name="adj3" fmla="val 387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56DD660-C176-4CF6-905F-272231400ABF}">
      <dsp:nvSpPr>
        <dsp:cNvPr id="0" name=""/>
        <dsp:cNvSpPr/>
      </dsp:nvSpPr>
      <dsp:spPr>
        <a:xfrm>
          <a:off x="489871" y="327917"/>
          <a:ext cx="2614357" cy="2614357"/>
        </a:xfrm>
        <a:prstGeom prst="blockArc">
          <a:avLst>
            <a:gd name="adj1" fmla="val 16200000"/>
            <a:gd name="adj2" fmla="val 19285714"/>
            <a:gd name="adj3" fmla="val 387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A18A361-D039-45CE-8393-1C5EF2BBA0F0}">
      <dsp:nvSpPr>
        <dsp:cNvPr id="0" name=""/>
        <dsp:cNvSpPr/>
      </dsp:nvSpPr>
      <dsp:spPr>
        <a:xfrm>
          <a:off x="1231901" y="1079439"/>
          <a:ext cx="1130297" cy="111131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b="1" kern="1200"/>
            <a:t>Password</a:t>
          </a:r>
        </a:p>
        <a:p>
          <a:pPr marL="0" lvl="0" indent="0" algn="ctr" defTabSz="400050">
            <a:lnSpc>
              <a:spcPct val="90000"/>
            </a:lnSpc>
            <a:spcBef>
              <a:spcPct val="0"/>
            </a:spcBef>
            <a:spcAft>
              <a:spcPct val="35000"/>
            </a:spcAft>
            <a:buNone/>
          </a:pPr>
          <a:r>
            <a:rPr lang="en-US" sz="900" b="1" kern="1200"/>
            <a:t>Communication</a:t>
          </a:r>
        </a:p>
      </dsp:txBody>
      <dsp:txXfrm>
        <a:off x="1397429" y="1242187"/>
        <a:ext cx="799241" cy="785816"/>
      </dsp:txXfrm>
    </dsp:sp>
    <dsp:sp modelId="{A863806F-BBD6-4FB8-A022-83500E6F2CE7}">
      <dsp:nvSpPr>
        <dsp:cNvPr id="0" name=""/>
        <dsp:cNvSpPr/>
      </dsp:nvSpPr>
      <dsp:spPr>
        <a:xfrm>
          <a:off x="1445098" y="1306"/>
          <a:ext cx="703903" cy="7039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SzPts val="1000"/>
            <a:buFont typeface="Symbol" panose="05050102010706020507" pitchFamily="18" charset="2"/>
            <a:buNone/>
          </a:pPr>
          <a:r>
            <a:rPr lang="en-US" sz="600" b="1" kern="1200"/>
            <a:t>BTL &amp; ATL Marketing Campaigns</a:t>
          </a:r>
          <a:endParaRPr lang="en-US" sz="600" kern="1200"/>
        </a:p>
      </dsp:txBody>
      <dsp:txXfrm>
        <a:off x="1548182" y="104390"/>
        <a:ext cx="497735" cy="497735"/>
      </dsp:txXfrm>
    </dsp:sp>
    <dsp:sp modelId="{5674E7C4-46E8-497E-9899-B189B7363F35}">
      <dsp:nvSpPr>
        <dsp:cNvPr id="0" name=""/>
        <dsp:cNvSpPr/>
      </dsp:nvSpPr>
      <dsp:spPr>
        <a:xfrm>
          <a:off x="2447280" y="483931"/>
          <a:ext cx="703903" cy="7039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SzPts val="1000"/>
            <a:buFont typeface="Symbol" panose="05050102010706020507" pitchFamily="18" charset="2"/>
            <a:buNone/>
          </a:pPr>
          <a:r>
            <a:rPr lang="en-US" sz="600" b="1" kern="1200"/>
            <a:t>Web Design and Development</a:t>
          </a:r>
          <a:endParaRPr lang="en-US" sz="600" kern="1200"/>
        </a:p>
      </dsp:txBody>
      <dsp:txXfrm>
        <a:off x="2550364" y="587015"/>
        <a:ext cx="497735" cy="497735"/>
      </dsp:txXfrm>
    </dsp:sp>
    <dsp:sp modelId="{0740BA3D-F8CD-4393-9B10-A5ECFFFA11D8}">
      <dsp:nvSpPr>
        <dsp:cNvPr id="0" name=""/>
        <dsp:cNvSpPr/>
      </dsp:nvSpPr>
      <dsp:spPr>
        <a:xfrm>
          <a:off x="2694798" y="1568380"/>
          <a:ext cx="703903" cy="7039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SzPts val="1000"/>
            <a:buFont typeface="Symbol" panose="05050102010706020507" pitchFamily="18" charset="2"/>
            <a:buNone/>
          </a:pPr>
          <a:r>
            <a:rPr lang="en-US" sz="600" b="1" kern="1200"/>
            <a:t>Logistics and Event Management Support</a:t>
          </a:r>
          <a:endParaRPr lang="en-US" sz="600" kern="1200"/>
        </a:p>
      </dsp:txBody>
      <dsp:txXfrm>
        <a:off x="2797882" y="1671464"/>
        <a:ext cx="497735" cy="497735"/>
      </dsp:txXfrm>
    </dsp:sp>
    <dsp:sp modelId="{06688135-9BEB-49B6-AEEA-AF04B697FCCD}">
      <dsp:nvSpPr>
        <dsp:cNvPr id="0" name=""/>
        <dsp:cNvSpPr/>
      </dsp:nvSpPr>
      <dsp:spPr>
        <a:xfrm>
          <a:off x="2001267" y="2438040"/>
          <a:ext cx="703903" cy="7039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SzPts val="1000"/>
            <a:buFont typeface="Symbol" panose="05050102010706020507" pitchFamily="18" charset="2"/>
            <a:buNone/>
          </a:pPr>
          <a:r>
            <a:rPr lang="en-US" sz="600" b="1" kern="1200"/>
            <a:t>TVC &amp; OVC Production</a:t>
          </a:r>
          <a:endParaRPr lang="en-US" sz="600" kern="1200"/>
        </a:p>
      </dsp:txBody>
      <dsp:txXfrm>
        <a:off x="2104351" y="2541124"/>
        <a:ext cx="497735" cy="497735"/>
      </dsp:txXfrm>
    </dsp:sp>
    <dsp:sp modelId="{A2208FCC-22BE-4E94-B23C-F791AD99CEF1}">
      <dsp:nvSpPr>
        <dsp:cNvPr id="0" name=""/>
        <dsp:cNvSpPr/>
      </dsp:nvSpPr>
      <dsp:spPr>
        <a:xfrm>
          <a:off x="888929" y="2438040"/>
          <a:ext cx="703903" cy="7039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SzPts val="1000"/>
            <a:buFont typeface="Symbol" panose="05050102010706020507" pitchFamily="18" charset="2"/>
            <a:buNone/>
          </a:pPr>
          <a:r>
            <a:rPr lang="en-US" sz="600" b="1" kern="1200"/>
            <a:t>SMS and Email Marketing</a:t>
          </a:r>
          <a:endParaRPr lang="en-US" sz="600" kern="1200"/>
        </a:p>
      </dsp:txBody>
      <dsp:txXfrm>
        <a:off x="992013" y="2541124"/>
        <a:ext cx="497735" cy="497735"/>
      </dsp:txXfrm>
    </dsp:sp>
    <dsp:sp modelId="{FE43ACE8-002A-4F67-A8C2-B76D832537D0}">
      <dsp:nvSpPr>
        <dsp:cNvPr id="0" name=""/>
        <dsp:cNvSpPr/>
      </dsp:nvSpPr>
      <dsp:spPr>
        <a:xfrm>
          <a:off x="195398" y="1568380"/>
          <a:ext cx="703903" cy="7039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SzPts val="1000"/>
            <a:buFont typeface="Symbol" panose="05050102010706020507" pitchFamily="18" charset="2"/>
            <a:buNone/>
          </a:pPr>
          <a:r>
            <a:rPr lang="en-US" sz="600" b="1" kern="1200"/>
            <a:t>Mobile and Desktop Applications</a:t>
          </a:r>
          <a:endParaRPr lang="en-US" sz="600" kern="1200"/>
        </a:p>
      </dsp:txBody>
      <dsp:txXfrm>
        <a:off x="298482" y="1671464"/>
        <a:ext cx="497735" cy="497735"/>
      </dsp:txXfrm>
    </dsp:sp>
    <dsp:sp modelId="{5E7C911B-80B9-4696-8AA7-91F5E4D5F109}">
      <dsp:nvSpPr>
        <dsp:cNvPr id="0" name=""/>
        <dsp:cNvSpPr/>
      </dsp:nvSpPr>
      <dsp:spPr>
        <a:xfrm>
          <a:off x="442916" y="483931"/>
          <a:ext cx="703903" cy="70390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266700">
            <a:lnSpc>
              <a:spcPct val="90000"/>
            </a:lnSpc>
            <a:spcBef>
              <a:spcPct val="0"/>
            </a:spcBef>
            <a:spcAft>
              <a:spcPct val="35000"/>
            </a:spcAft>
            <a:buNone/>
          </a:pPr>
          <a:r>
            <a:rPr lang="en-US" sz="600" b="1" kern="1200"/>
            <a:t>Digital Marketing</a:t>
          </a:r>
          <a:r>
            <a:rPr lang="en-US" sz="600" kern="1200"/>
            <a:t> </a:t>
          </a:r>
        </a:p>
      </dsp:txBody>
      <dsp:txXfrm>
        <a:off x="546000" y="587015"/>
        <a:ext cx="497735" cy="497735"/>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94F73-5078-4326-A70D-0DEF4788C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60</Pages>
  <Words>10522</Words>
  <Characters>59979</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Password Communication and Marketing Agency Industry</vt:lpstr>
    </vt:vector>
  </TitlesOfParts>
  <Company/>
  <LinksUpToDate>false</LinksUpToDate>
  <CharactersWithSpaces>70361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Password Communication and Marketing Agency Industry</dc:title>
  <dc:subject/>
  <dc:creator>Arafat Hossain Abid</dc:creator>
  <cp:keywords/>
  <dc:description/>
  <cp:lastModifiedBy>Kawsar Ahmmed</cp:lastModifiedBy>
  <cp:revision>30</cp:revision>
  <dcterms:created xsi:type="dcterms:W3CDTF">2025-06-17T16:48:00Z</dcterms:created>
  <dcterms:modified xsi:type="dcterms:W3CDTF">2025-08-09T04:57:00Z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740acef8-ffca-45c6-84e9-d5b0af581921</vt:lpwstr>
  </property>
</Properties>
</file>