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Default Extension="gif" ContentType="image/gif"/>
  <Override PartName="/word/footer1.xml" ContentType="application/vnd.openxmlformats-officedocument.wordprocessingml.footer+xml"/>
  <Override PartName="/word/diagrams/layout5.xml" ContentType="application/vnd.openxmlformats-officedocument.drawingml.diagramLayout+xml"/>
  <Override PartName="/word/diagrams/layout6.xml" ContentType="application/vnd.openxmlformats-officedocument.drawingml.diagramLayou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charts/chart1.xml" ContentType="application/vnd.openxmlformats-officedocument.drawingml.chart+xml"/>
  <Override PartName="/docProps/core.xml" ContentType="application/vnd.openxmlformats-package.core-properties+xml"/>
  <Default Extension="png" ContentType="image/png"/>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CB8" w:rsidRPr="004C4C5D" w:rsidRDefault="003C6CB8" w:rsidP="0035175D">
      <w:pPr>
        <w:spacing w:line="360" w:lineRule="auto"/>
        <w:jc w:val="center"/>
        <w:rPr>
          <w:rFonts w:ascii="Times New Roman" w:hAnsi="Times New Roman" w:cs="Times New Roman"/>
          <w:b/>
          <w:sz w:val="44"/>
        </w:rPr>
      </w:pPr>
    </w:p>
    <w:p w:rsidR="003C6CB8" w:rsidRPr="004C4C5D" w:rsidRDefault="003C6CB8" w:rsidP="0035175D">
      <w:pPr>
        <w:spacing w:line="360" w:lineRule="auto"/>
        <w:jc w:val="center"/>
        <w:rPr>
          <w:rFonts w:ascii="Times New Roman" w:hAnsi="Times New Roman" w:cs="Times New Roman"/>
          <w:b/>
          <w:sz w:val="44"/>
        </w:rPr>
      </w:pPr>
      <w:r w:rsidRPr="004C4C5D">
        <w:rPr>
          <w:rFonts w:ascii="Times New Roman" w:hAnsi="Times New Roman" w:cs="Times New Roman"/>
          <w:b/>
          <w:sz w:val="44"/>
        </w:rPr>
        <w:t>Project Paper On-</w:t>
      </w:r>
    </w:p>
    <w:p w:rsidR="003C6CB8" w:rsidRPr="004C4C5D" w:rsidRDefault="003C6CB8" w:rsidP="0035175D">
      <w:pPr>
        <w:spacing w:line="360" w:lineRule="auto"/>
        <w:jc w:val="center"/>
        <w:rPr>
          <w:rFonts w:ascii="Times New Roman" w:hAnsi="Times New Roman" w:cs="Times New Roman"/>
          <w:b/>
          <w:sz w:val="44"/>
        </w:rPr>
      </w:pPr>
      <w:r w:rsidRPr="004C4C5D">
        <w:rPr>
          <w:rFonts w:ascii="Times New Roman" w:hAnsi="Times New Roman" w:cs="Times New Roman"/>
          <w:b/>
          <w:sz w:val="44"/>
        </w:rPr>
        <w:t>“Profitability and Liquidity Analysis of the top Pharmaceutical Companies in Bangladesh”</w:t>
      </w:r>
    </w:p>
    <w:p w:rsidR="003C6CB8" w:rsidRPr="003C6CB8" w:rsidRDefault="003C6CB8" w:rsidP="003C6CB8"/>
    <w:p w:rsidR="003C6CB8" w:rsidRPr="003C6CB8" w:rsidRDefault="003C6CB8" w:rsidP="003C6CB8">
      <w:r w:rsidRPr="003C6CB8">
        <w:rPr>
          <w:noProof/>
        </w:rPr>
        <w:drawing>
          <wp:anchor distT="0" distB="0" distL="114300" distR="114300" simplePos="0" relativeHeight="251659264" behindDoc="1" locked="0" layoutInCell="1" allowOverlap="1">
            <wp:simplePos x="0" y="0"/>
            <wp:positionH relativeFrom="column">
              <wp:posOffset>-200025</wp:posOffset>
            </wp:positionH>
            <wp:positionV relativeFrom="paragraph">
              <wp:posOffset>468630</wp:posOffset>
            </wp:positionV>
            <wp:extent cx="3076575" cy="2076450"/>
            <wp:effectExtent l="19050" t="0" r="9525" b="0"/>
            <wp:wrapTight wrapText="bothSides">
              <wp:wrapPolygon edited="0">
                <wp:start x="-134" y="0"/>
                <wp:lineTo x="-134" y="21402"/>
                <wp:lineTo x="21667" y="21402"/>
                <wp:lineTo x="21667" y="0"/>
                <wp:lineTo x="-134" y="0"/>
              </wp:wrapPolygon>
            </wp:wrapTight>
            <wp:docPr id="16" name="Picture 0" descr="untitled-1-1602775393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1602775393475.jpg"/>
                    <pic:cNvPicPr/>
                  </pic:nvPicPr>
                  <pic:blipFill>
                    <a:blip r:embed="rId8" cstate="print"/>
                    <a:stretch>
                      <a:fillRect/>
                    </a:stretch>
                  </pic:blipFill>
                  <pic:spPr>
                    <a:xfrm>
                      <a:off x="0" y="0"/>
                      <a:ext cx="3076575" cy="2076450"/>
                    </a:xfrm>
                    <a:prstGeom prst="rect">
                      <a:avLst/>
                    </a:prstGeom>
                  </pic:spPr>
                </pic:pic>
              </a:graphicData>
            </a:graphic>
          </wp:anchor>
        </w:drawing>
      </w:r>
    </w:p>
    <w:p w:rsidR="003C6CB8" w:rsidRPr="003C6CB8" w:rsidRDefault="003C6CB8" w:rsidP="003C6CB8">
      <w:r w:rsidRPr="003C6CB8">
        <w:rPr>
          <w:noProof/>
        </w:rPr>
        <w:drawing>
          <wp:anchor distT="0" distB="0" distL="114300" distR="114300" simplePos="0" relativeHeight="251660288" behindDoc="1" locked="0" layoutInCell="1" allowOverlap="1">
            <wp:simplePos x="0" y="0"/>
            <wp:positionH relativeFrom="column">
              <wp:posOffset>523875</wp:posOffset>
            </wp:positionH>
            <wp:positionV relativeFrom="paragraph">
              <wp:posOffset>384810</wp:posOffset>
            </wp:positionV>
            <wp:extent cx="2019300" cy="1362075"/>
            <wp:effectExtent l="19050" t="0" r="0" b="0"/>
            <wp:wrapTight wrapText="bothSides">
              <wp:wrapPolygon edited="0">
                <wp:start x="-204" y="0"/>
                <wp:lineTo x="-204" y="21449"/>
                <wp:lineTo x="21600" y="21449"/>
                <wp:lineTo x="21600" y="0"/>
                <wp:lineTo x="-204" y="0"/>
              </wp:wrapPolygon>
            </wp:wrapTight>
            <wp:docPr id="1" name="Picture 1" descr="beximco-pharmaceuticals-ltd-beximco-pharm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ximco-pharmaceuticals-ltd-beximco-pharma-logo-vector.png"/>
                    <pic:cNvPicPr/>
                  </pic:nvPicPr>
                  <pic:blipFill>
                    <a:blip r:embed="rId9" cstate="print"/>
                    <a:stretch>
                      <a:fillRect/>
                    </a:stretch>
                  </pic:blipFill>
                  <pic:spPr>
                    <a:xfrm>
                      <a:off x="0" y="0"/>
                      <a:ext cx="2019300" cy="1362075"/>
                    </a:xfrm>
                    <a:prstGeom prst="rect">
                      <a:avLst/>
                    </a:prstGeom>
                  </pic:spPr>
                </pic:pic>
              </a:graphicData>
            </a:graphic>
          </wp:anchor>
        </w:drawing>
      </w:r>
    </w:p>
    <w:p w:rsidR="003C6CB8" w:rsidRPr="003C6CB8" w:rsidRDefault="003C6CB8" w:rsidP="003C6CB8">
      <w:r w:rsidRPr="003C6CB8">
        <w:tab/>
      </w:r>
    </w:p>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01618F" w:rsidP="003C6CB8">
      <w:r>
        <w:rPr>
          <w:noProof/>
        </w:rPr>
        <w:drawing>
          <wp:anchor distT="0" distB="0" distL="114300" distR="114300" simplePos="0" relativeHeight="251661312" behindDoc="1" locked="0" layoutInCell="1" allowOverlap="1">
            <wp:simplePos x="0" y="0"/>
            <wp:positionH relativeFrom="column">
              <wp:posOffset>1704975</wp:posOffset>
            </wp:positionH>
            <wp:positionV relativeFrom="paragraph">
              <wp:posOffset>6985</wp:posOffset>
            </wp:positionV>
            <wp:extent cx="2486025" cy="1657350"/>
            <wp:effectExtent l="19050" t="0" r="9525" b="0"/>
            <wp:wrapTight wrapText="bothSides">
              <wp:wrapPolygon edited="0">
                <wp:start x="-166" y="0"/>
                <wp:lineTo x="-166" y="21352"/>
                <wp:lineTo x="21683" y="21352"/>
                <wp:lineTo x="21683" y="0"/>
                <wp:lineTo x="-166" y="0"/>
              </wp:wrapPolygon>
            </wp:wrapTight>
            <wp:docPr id="13" name="Picture 2" descr="square_pha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are_pharma.jpg"/>
                    <pic:cNvPicPr/>
                  </pic:nvPicPr>
                  <pic:blipFill>
                    <a:blip r:embed="rId10"/>
                    <a:stretch>
                      <a:fillRect/>
                    </a:stretch>
                  </pic:blipFill>
                  <pic:spPr>
                    <a:xfrm>
                      <a:off x="0" y="0"/>
                      <a:ext cx="2486025" cy="1657350"/>
                    </a:xfrm>
                    <a:prstGeom prst="rect">
                      <a:avLst/>
                    </a:prstGeom>
                  </pic:spPr>
                </pic:pic>
              </a:graphicData>
            </a:graphic>
          </wp:anchor>
        </w:drawing>
      </w:r>
    </w:p>
    <w:p w:rsidR="003C6CB8" w:rsidRDefault="003C6CB8" w:rsidP="003C6CB8"/>
    <w:p w:rsidR="0001618F" w:rsidRDefault="0001618F" w:rsidP="003C6CB8"/>
    <w:p w:rsidR="0001618F" w:rsidRDefault="0001618F" w:rsidP="003C6CB8"/>
    <w:p w:rsidR="0001618F" w:rsidRDefault="0001618F" w:rsidP="003C6CB8"/>
    <w:p w:rsidR="0001618F" w:rsidRDefault="0001618F" w:rsidP="003C6CB8"/>
    <w:p w:rsidR="0001618F" w:rsidRPr="003C6CB8" w:rsidRDefault="0001618F" w:rsidP="003C6CB8"/>
    <w:p w:rsidR="003C6CB8" w:rsidRPr="003C6CB8" w:rsidRDefault="003C6CB8" w:rsidP="003C6CB8"/>
    <w:p w:rsidR="003C6CB8" w:rsidRPr="003C6CB8" w:rsidRDefault="003C6CB8" w:rsidP="003C6CB8"/>
    <w:p w:rsidR="003C6CB8" w:rsidRPr="0077014D" w:rsidRDefault="003C6CB8" w:rsidP="0077014D">
      <w:pPr>
        <w:spacing w:line="360" w:lineRule="auto"/>
        <w:jc w:val="center"/>
        <w:rPr>
          <w:rFonts w:ascii="Times New Roman" w:hAnsi="Times New Roman" w:cs="Times New Roman"/>
          <w:b/>
          <w:sz w:val="32"/>
        </w:rPr>
      </w:pPr>
      <w:r w:rsidRPr="0077014D">
        <w:rPr>
          <w:rFonts w:ascii="Times New Roman" w:hAnsi="Times New Roman" w:cs="Times New Roman"/>
          <w:b/>
          <w:sz w:val="32"/>
        </w:rPr>
        <w:lastRenderedPageBreak/>
        <w:t>“Profitability and Liquidity Analysis of the top Pharmaceutical Companies in Bangladesh”</w:t>
      </w:r>
    </w:p>
    <w:p w:rsidR="003C6CB8" w:rsidRPr="003C6CB8" w:rsidRDefault="003C6CB8" w:rsidP="003C6CB8"/>
    <w:p w:rsidR="003C6CB8" w:rsidRPr="0077014D" w:rsidRDefault="003C6CB8" w:rsidP="0077014D">
      <w:pPr>
        <w:spacing w:line="360" w:lineRule="auto"/>
        <w:jc w:val="center"/>
        <w:rPr>
          <w:rFonts w:ascii="Times New Roman" w:hAnsi="Times New Roman" w:cs="Times New Roman"/>
          <w:sz w:val="24"/>
        </w:rPr>
      </w:pPr>
      <w:r w:rsidRPr="0077014D">
        <w:rPr>
          <w:rFonts w:ascii="Times New Roman" w:hAnsi="Times New Roman" w:cs="Times New Roman"/>
          <w:sz w:val="24"/>
        </w:rPr>
        <w:t>Submitted to:</w:t>
      </w:r>
    </w:p>
    <w:p w:rsidR="003C6CB8" w:rsidRPr="0077014D" w:rsidRDefault="003C6CB8" w:rsidP="0077014D">
      <w:pPr>
        <w:spacing w:line="360" w:lineRule="auto"/>
        <w:jc w:val="center"/>
        <w:rPr>
          <w:rFonts w:ascii="Times New Roman" w:hAnsi="Times New Roman" w:cs="Times New Roman"/>
          <w:sz w:val="24"/>
        </w:rPr>
      </w:pPr>
      <w:r w:rsidRPr="0077014D">
        <w:rPr>
          <w:rFonts w:ascii="Times New Roman" w:hAnsi="Times New Roman" w:cs="Times New Roman"/>
          <w:sz w:val="24"/>
        </w:rPr>
        <w:t>Mr. Ziaul Karim</w:t>
      </w:r>
    </w:p>
    <w:p w:rsidR="003C6CB8" w:rsidRPr="0077014D" w:rsidRDefault="003C6CB8" w:rsidP="0077014D">
      <w:pPr>
        <w:spacing w:line="360" w:lineRule="auto"/>
        <w:jc w:val="center"/>
        <w:rPr>
          <w:rFonts w:ascii="Times New Roman" w:hAnsi="Times New Roman" w:cs="Times New Roman"/>
          <w:sz w:val="24"/>
        </w:rPr>
      </w:pPr>
      <w:r w:rsidRPr="0077014D">
        <w:rPr>
          <w:rFonts w:ascii="Times New Roman" w:hAnsi="Times New Roman" w:cs="Times New Roman"/>
          <w:sz w:val="24"/>
        </w:rPr>
        <w:t>Assistant Professor,</w:t>
      </w:r>
    </w:p>
    <w:p w:rsidR="003C6CB8" w:rsidRPr="0077014D" w:rsidRDefault="003C6CB8" w:rsidP="0077014D">
      <w:pPr>
        <w:spacing w:line="360" w:lineRule="auto"/>
        <w:jc w:val="center"/>
        <w:rPr>
          <w:rFonts w:ascii="Times New Roman" w:hAnsi="Times New Roman" w:cs="Times New Roman"/>
          <w:sz w:val="24"/>
        </w:rPr>
      </w:pPr>
      <w:r w:rsidRPr="0077014D">
        <w:rPr>
          <w:rFonts w:ascii="Times New Roman" w:hAnsi="Times New Roman" w:cs="Times New Roman"/>
          <w:sz w:val="24"/>
        </w:rPr>
        <w:t>School of Business and Economics,</w:t>
      </w:r>
    </w:p>
    <w:p w:rsidR="003C6CB8" w:rsidRPr="0077014D" w:rsidRDefault="003C6CB8" w:rsidP="0077014D">
      <w:pPr>
        <w:spacing w:line="360" w:lineRule="auto"/>
        <w:jc w:val="center"/>
        <w:rPr>
          <w:rFonts w:ascii="Times New Roman" w:hAnsi="Times New Roman" w:cs="Times New Roman"/>
          <w:sz w:val="24"/>
        </w:rPr>
      </w:pPr>
      <w:r w:rsidRPr="0077014D">
        <w:rPr>
          <w:rFonts w:ascii="Times New Roman" w:hAnsi="Times New Roman" w:cs="Times New Roman"/>
          <w:sz w:val="24"/>
        </w:rPr>
        <w:t>United International University</w:t>
      </w:r>
    </w:p>
    <w:p w:rsidR="003C6CB8" w:rsidRPr="003C6CB8" w:rsidRDefault="003C6CB8" w:rsidP="003C6CB8"/>
    <w:p w:rsidR="003C6CB8" w:rsidRPr="007070E9" w:rsidRDefault="003C6CB8" w:rsidP="007070E9">
      <w:pPr>
        <w:spacing w:line="360" w:lineRule="auto"/>
        <w:jc w:val="center"/>
        <w:rPr>
          <w:rFonts w:ascii="Times New Roman" w:hAnsi="Times New Roman" w:cs="Times New Roman"/>
          <w:sz w:val="24"/>
        </w:rPr>
      </w:pPr>
      <w:r w:rsidRPr="007070E9">
        <w:rPr>
          <w:rFonts w:ascii="Times New Roman" w:hAnsi="Times New Roman" w:cs="Times New Roman"/>
          <w:sz w:val="24"/>
        </w:rPr>
        <w:t>Submitted by:</w:t>
      </w:r>
    </w:p>
    <w:p w:rsidR="003C6CB8" w:rsidRPr="007070E9" w:rsidRDefault="003C6CB8" w:rsidP="007070E9">
      <w:pPr>
        <w:spacing w:line="360" w:lineRule="auto"/>
        <w:jc w:val="center"/>
        <w:rPr>
          <w:rFonts w:ascii="Times New Roman" w:hAnsi="Times New Roman" w:cs="Times New Roman"/>
          <w:sz w:val="24"/>
        </w:rPr>
      </w:pPr>
      <w:r w:rsidRPr="007070E9">
        <w:rPr>
          <w:rFonts w:ascii="Times New Roman" w:hAnsi="Times New Roman" w:cs="Times New Roman"/>
          <w:sz w:val="24"/>
        </w:rPr>
        <w:t>Litu Poddar</w:t>
      </w:r>
    </w:p>
    <w:p w:rsidR="003C6CB8" w:rsidRPr="007070E9" w:rsidRDefault="003C6CB8" w:rsidP="007070E9">
      <w:pPr>
        <w:spacing w:line="360" w:lineRule="auto"/>
        <w:jc w:val="center"/>
        <w:rPr>
          <w:rFonts w:ascii="Times New Roman" w:hAnsi="Times New Roman" w:cs="Times New Roman"/>
          <w:sz w:val="24"/>
        </w:rPr>
      </w:pPr>
      <w:r w:rsidRPr="007070E9">
        <w:rPr>
          <w:rFonts w:ascii="Times New Roman" w:hAnsi="Times New Roman" w:cs="Times New Roman"/>
          <w:sz w:val="24"/>
        </w:rPr>
        <w:t>ID- 111 152 131</w:t>
      </w:r>
    </w:p>
    <w:p w:rsidR="003C6CB8" w:rsidRPr="007070E9" w:rsidRDefault="003C6CB8" w:rsidP="007070E9">
      <w:pPr>
        <w:spacing w:line="360" w:lineRule="auto"/>
        <w:jc w:val="center"/>
        <w:rPr>
          <w:rFonts w:ascii="Times New Roman" w:hAnsi="Times New Roman" w:cs="Times New Roman"/>
          <w:sz w:val="24"/>
        </w:rPr>
      </w:pPr>
      <w:r w:rsidRPr="007070E9">
        <w:rPr>
          <w:rFonts w:ascii="Times New Roman" w:hAnsi="Times New Roman" w:cs="Times New Roman"/>
          <w:sz w:val="24"/>
        </w:rPr>
        <w:t>Major- Accounting</w:t>
      </w:r>
    </w:p>
    <w:p w:rsidR="003C6CB8" w:rsidRPr="003C6CB8" w:rsidRDefault="007070E9" w:rsidP="003C6CB8">
      <w:r>
        <w:rPr>
          <w:noProof/>
        </w:rPr>
        <w:drawing>
          <wp:anchor distT="0" distB="0" distL="114300" distR="114300" simplePos="0" relativeHeight="251662336" behindDoc="1" locked="0" layoutInCell="1" allowOverlap="1">
            <wp:simplePos x="0" y="0"/>
            <wp:positionH relativeFrom="column">
              <wp:posOffset>762000</wp:posOffset>
            </wp:positionH>
            <wp:positionV relativeFrom="paragraph">
              <wp:posOffset>94615</wp:posOffset>
            </wp:positionV>
            <wp:extent cx="4191000" cy="971550"/>
            <wp:effectExtent l="19050" t="0" r="0" b="0"/>
            <wp:wrapNone/>
            <wp:docPr id="8" name="Picture 8" descr="UI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IU-Logo"/>
                    <pic:cNvPicPr>
                      <a:picLocks noChangeAspect="1" noChangeArrowheads="1"/>
                    </pic:cNvPicPr>
                  </pic:nvPicPr>
                  <pic:blipFill>
                    <a:blip r:embed="rId11"/>
                    <a:srcRect/>
                    <a:stretch>
                      <a:fillRect/>
                    </a:stretch>
                  </pic:blipFill>
                  <pic:spPr bwMode="auto">
                    <a:xfrm>
                      <a:off x="0" y="0"/>
                      <a:ext cx="4191000" cy="971550"/>
                    </a:xfrm>
                    <a:prstGeom prst="rect">
                      <a:avLst/>
                    </a:prstGeom>
                    <a:noFill/>
                  </pic:spPr>
                </pic:pic>
              </a:graphicData>
            </a:graphic>
          </wp:anchor>
        </w:drawing>
      </w:r>
    </w:p>
    <w:p w:rsidR="003C6CB8" w:rsidRPr="003C6CB8" w:rsidRDefault="003C6CB8" w:rsidP="003C6CB8"/>
    <w:p w:rsidR="003C6CB8" w:rsidRPr="003C6CB8" w:rsidRDefault="003C6CB8" w:rsidP="003C6CB8"/>
    <w:p w:rsidR="003C6CB8" w:rsidRPr="003C6CB8" w:rsidRDefault="003C6CB8" w:rsidP="003C6CB8"/>
    <w:p w:rsidR="003C6CB8" w:rsidRPr="007070E9" w:rsidRDefault="003C6CB8" w:rsidP="007070E9">
      <w:pPr>
        <w:jc w:val="center"/>
        <w:rPr>
          <w:rFonts w:ascii="Times New Roman" w:hAnsi="Times New Roman" w:cs="Times New Roman"/>
          <w:b/>
          <w:color w:val="E36C0A" w:themeColor="accent6" w:themeShade="BF"/>
          <w:sz w:val="32"/>
        </w:rPr>
      </w:pPr>
      <w:r w:rsidRPr="007070E9">
        <w:rPr>
          <w:rFonts w:ascii="Times New Roman" w:hAnsi="Times New Roman" w:cs="Times New Roman"/>
          <w:b/>
          <w:color w:val="E36C0A" w:themeColor="accent6" w:themeShade="BF"/>
          <w:sz w:val="32"/>
        </w:rPr>
        <w:t>School of Business and Economics</w:t>
      </w:r>
    </w:p>
    <w:p w:rsidR="003C6CB8" w:rsidRPr="003C6CB8" w:rsidRDefault="003C6CB8" w:rsidP="003C6CB8"/>
    <w:p w:rsidR="003C6CB8" w:rsidRPr="003C6CB8" w:rsidRDefault="003C6CB8" w:rsidP="003C6CB8"/>
    <w:p w:rsidR="003C6CB8" w:rsidRPr="007070E9" w:rsidRDefault="003C6CB8" w:rsidP="007070E9">
      <w:pPr>
        <w:jc w:val="center"/>
        <w:rPr>
          <w:rFonts w:ascii="Times New Roman" w:hAnsi="Times New Roman" w:cs="Times New Roman"/>
          <w:sz w:val="32"/>
        </w:rPr>
      </w:pPr>
      <w:r w:rsidRPr="007070E9">
        <w:rPr>
          <w:rFonts w:ascii="Times New Roman" w:hAnsi="Times New Roman" w:cs="Times New Roman"/>
          <w:b/>
          <w:sz w:val="32"/>
        </w:rPr>
        <w:t>Date of Submission:</w:t>
      </w:r>
      <w:r w:rsidR="0066591E">
        <w:rPr>
          <w:rFonts w:ascii="Times New Roman" w:hAnsi="Times New Roman" w:cs="Times New Roman"/>
          <w:sz w:val="32"/>
        </w:rPr>
        <w:t xml:space="preserve"> 10</w:t>
      </w:r>
      <w:r w:rsidRPr="007070E9">
        <w:rPr>
          <w:rFonts w:ascii="Times New Roman" w:hAnsi="Times New Roman" w:cs="Times New Roman"/>
          <w:sz w:val="32"/>
        </w:rPr>
        <w:t>/10/2021</w:t>
      </w:r>
    </w:p>
    <w:p w:rsidR="003C6CB8" w:rsidRPr="003C6CB8" w:rsidRDefault="003C6CB8" w:rsidP="003C6CB8"/>
    <w:p w:rsidR="003C6CB8" w:rsidRPr="003C6CB8" w:rsidRDefault="003C6CB8" w:rsidP="003C6CB8"/>
    <w:p w:rsidR="003C6CB8" w:rsidRPr="00FC67E8" w:rsidRDefault="003C6CB8" w:rsidP="00AA502E">
      <w:pPr>
        <w:pStyle w:val="Heading1"/>
        <w:spacing w:line="360" w:lineRule="auto"/>
        <w:rPr>
          <w:rFonts w:ascii="Times New Roman" w:hAnsi="Times New Roman" w:cs="Times New Roman"/>
          <w:sz w:val="32"/>
        </w:rPr>
      </w:pPr>
      <w:bookmarkStart w:id="0" w:name="_Toc84724456"/>
      <w:r w:rsidRPr="00FC67E8">
        <w:rPr>
          <w:rFonts w:ascii="Times New Roman" w:hAnsi="Times New Roman" w:cs="Times New Roman"/>
          <w:sz w:val="32"/>
        </w:rPr>
        <w:lastRenderedPageBreak/>
        <w:t>Letter of Transmittal</w:t>
      </w:r>
      <w:bookmarkEnd w:id="0"/>
      <w:r w:rsidRPr="00FC67E8">
        <w:rPr>
          <w:rFonts w:ascii="Times New Roman" w:hAnsi="Times New Roman" w:cs="Times New Roman"/>
          <w:sz w:val="32"/>
        </w:rPr>
        <w:t xml:space="preserve"> </w:t>
      </w:r>
    </w:p>
    <w:p w:rsidR="003C6CB8" w:rsidRPr="00A500A9" w:rsidRDefault="003C6CB8" w:rsidP="00A500A9">
      <w:pPr>
        <w:spacing w:line="360" w:lineRule="auto"/>
        <w:jc w:val="both"/>
        <w:rPr>
          <w:sz w:val="24"/>
        </w:rPr>
      </w:pPr>
    </w:p>
    <w:p w:rsidR="003C6CB8" w:rsidRPr="00A500A9" w:rsidRDefault="0066591E" w:rsidP="00A500A9">
      <w:pPr>
        <w:spacing w:line="360" w:lineRule="auto"/>
        <w:jc w:val="both"/>
        <w:rPr>
          <w:rFonts w:ascii="Times New Roman" w:hAnsi="Times New Roman" w:cs="Times New Roman"/>
          <w:sz w:val="24"/>
          <w:szCs w:val="24"/>
        </w:rPr>
      </w:pPr>
      <w:r>
        <w:rPr>
          <w:rFonts w:ascii="Times New Roman" w:hAnsi="Times New Roman" w:cs="Times New Roman"/>
          <w:sz w:val="24"/>
          <w:szCs w:val="24"/>
        </w:rPr>
        <w:t>October 10</w:t>
      </w:r>
      <w:r w:rsidR="003C6CB8" w:rsidRPr="00A500A9">
        <w:rPr>
          <w:rFonts w:ascii="Times New Roman" w:hAnsi="Times New Roman" w:cs="Times New Roman"/>
          <w:sz w:val="24"/>
          <w:szCs w:val="24"/>
        </w:rPr>
        <w:t>, 2021</w:t>
      </w:r>
    </w:p>
    <w:p w:rsidR="003C6CB8" w:rsidRPr="00A500A9" w:rsidRDefault="003C6CB8" w:rsidP="00A500A9">
      <w:pPr>
        <w:spacing w:line="360" w:lineRule="auto"/>
        <w:jc w:val="both"/>
        <w:rPr>
          <w:rFonts w:ascii="Times New Roman" w:hAnsi="Times New Roman" w:cs="Times New Roman"/>
          <w:sz w:val="24"/>
          <w:szCs w:val="24"/>
        </w:rPr>
      </w:pPr>
      <w:r w:rsidRPr="00A500A9">
        <w:rPr>
          <w:rFonts w:ascii="Times New Roman" w:hAnsi="Times New Roman" w:cs="Times New Roman"/>
          <w:sz w:val="24"/>
          <w:szCs w:val="24"/>
        </w:rPr>
        <w:t>Mr. Ziaul Karim</w:t>
      </w:r>
    </w:p>
    <w:p w:rsidR="003C6CB8" w:rsidRPr="00A500A9" w:rsidRDefault="003C6CB8" w:rsidP="00A500A9">
      <w:pPr>
        <w:spacing w:line="360" w:lineRule="auto"/>
        <w:jc w:val="both"/>
        <w:rPr>
          <w:rFonts w:ascii="Times New Roman" w:hAnsi="Times New Roman" w:cs="Times New Roman"/>
          <w:sz w:val="24"/>
          <w:szCs w:val="24"/>
        </w:rPr>
      </w:pPr>
      <w:r w:rsidRPr="00A500A9">
        <w:rPr>
          <w:rFonts w:ascii="Times New Roman" w:hAnsi="Times New Roman" w:cs="Times New Roman"/>
          <w:sz w:val="24"/>
          <w:szCs w:val="24"/>
        </w:rPr>
        <w:t>Assistant Professor, School of business and economics</w:t>
      </w:r>
    </w:p>
    <w:p w:rsidR="003C6CB8" w:rsidRPr="00A500A9" w:rsidRDefault="003C6CB8" w:rsidP="00A500A9">
      <w:pPr>
        <w:spacing w:line="360" w:lineRule="auto"/>
        <w:jc w:val="both"/>
        <w:rPr>
          <w:rFonts w:ascii="Times New Roman" w:hAnsi="Times New Roman" w:cs="Times New Roman"/>
          <w:sz w:val="24"/>
          <w:szCs w:val="24"/>
        </w:rPr>
      </w:pPr>
      <w:r w:rsidRPr="00A500A9">
        <w:rPr>
          <w:rFonts w:ascii="Times New Roman" w:hAnsi="Times New Roman" w:cs="Times New Roman"/>
          <w:sz w:val="24"/>
          <w:szCs w:val="24"/>
        </w:rPr>
        <w:t>United international university</w:t>
      </w:r>
    </w:p>
    <w:p w:rsidR="003C6CB8" w:rsidRPr="00A500A9" w:rsidRDefault="003C6CB8" w:rsidP="00A500A9">
      <w:pPr>
        <w:spacing w:line="360" w:lineRule="auto"/>
        <w:jc w:val="both"/>
        <w:rPr>
          <w:rFonts w:ascii="Times New Roman" w:hAnsi="Times New Roman" w:cs="Times New Roman"/>
          <w:sz w:val="24"/>
          <w:szCs w:val="24"/>
        </w:rPr>
      </w:pPr>
    </w:p>
    <w:p w:rsidR="003C6CB8" w:rsidRPr="00A500A9" w:rsidRDefault="003C6CB8" w:rsidP="00A500A9">
      <w:pPr>
        <w:spacing w:line="360" w:lineRule="auto"/>
        <w:jc w:val="both"/>
        <w:rPr>
          <w:rFonts w:ascii="Times New Roman" w:hAnsi="Times New Roman" w:cs="Times New Roman"/>
          <w:sz w:val="24"/>
          <w:szCs w:val="24"/>
        </w:rPr>
      </w:pPr>
      <w:r w:rsidRPr="00A500A9">
        <w:rPr>
          <w:rFonts w:ascii="Times New Roman" w:hAnsi="Times New Roman" w:cs="Times New Roman"/>
          <w:sz w:val="24"/>
          <w:szCs w:val="24"/>
        </w:rPr>
        <w:t xml:space="preserve">Subject: Submission of project report on “Profitability and Liquidity analysis of the top Pharmaceutical Companies in Bangladesh.” </w:t>
      </w:r>
    </w:p>
    <w:p w:rsidR="003C6CB8" w:rsidRPr="00A500A9" w:rsidRDefault="003C6CB8" w:rsidP="00A500A9">
      <w:pPr>
        <w:spacing w:line="360" w:lineRule="auto"/>
        <w:jc w:val="both"/>
        <w:rPr>
          <w:rFonts w:ascii="Times New Roman" w:hAnsi="Times New Roman" w:cs="Times New Roman"/>
          <w:sz w:val="24"/>
          <w:szCs w:val="24"/>
        </w:rPr>
      </w:pPr>
    </w:p>
    <w:p w:rsidR="003C6CB8" w:rsidRPr="00A500A9" w:rsidRDefault="003C6CB8" w:rsidP="00A500A9">
      <w:pPr>
        <w:spacing w:line="360" w:lineRule="auto"/>
        <w:jc w:val="both"/>
        <w:rPr>
          <w:rFonts w:ascii="Times New Roman" w:hAnsi="Times New Roman" w:cs="Times New Roman"/>
          <w:sz w:val="24"/>
          <w:szCs w:val="24"/>
        </w:rPr>
      </w:pPr>
      <w:r w:rsidRPr="00A500A9">
        <w:rPr>
          <w:rFonts w:ascii="Times New Roman" w:hAnsi="Times New Roman" w:cs="Times New Roman"/>
          <w:sz w:val="24"/>
          <w:szCs w:val="24"/>
        </w:rPr>
        <w:t>Dear Professor,</w:t>
      </w:r>
      <w:r w:rsidRPr="00A500A9">
        <w:rPr>
          <w:rFonts w:ascii="Times New Roman" w:hAnsi="Times New Roman" w:cs="Times New Roman"/>
          <w:sz w:val="24"/>
          <w:szCs w:val="24"/>
        </w:rPr>
        <w:tab/>
      </w:r>
    </w:p>
    <w:p w:rsidR="003C6CB8" w:rsidRPr="00A500A9" w:rsidRDefault="00126210" w:rsidP="00A500A9">
      <w:pPr>
        <w:spacing w:line="360" w:lineRule="auto"/>
        <w:jc w:val="both"/>
        <w:rPr>
          <w:rFonts w:ascii="Times New Roman" w:hAnsi="Times New Roman" w:cs="Times New Roman"/>
          <w:sz w:val="24"/>
          <w:szCs w:val="24"/>
        </w:rPr>
      </w:pPr>
      <w:r>
        <w:rPr>
          <w:rFonts w:ascii="Times New Roman" w:hAnsi="Times New Roman" w:cs="Times New Roman"/>
          <w:sz w:val="24"/>
          <w:szCs w:val="24"/>
        </w:rPr>
        <w:t>With humble respect</w:t>
      </w:r>
      <w:r w:rsidR="003C6CB8" w:rsidRPr="00A500A9">
        <w:rPr>
          <w:rFonts w:ascii="Times New Roman" w:hAnsi="Times New Roman" w:cs="Times New Roman"/>
          <w:sz w:val="24"/>
          <w:szCs w:val="24"/>
        </w:rPr>
        <w:t>, I am</w:t>
      </w:r>
      <w:r>
        <w:rPr>
          <w:rFonts w:ascii="Times New Roman" w:hAnsi="Times New Roman" w:cs="Times New Roman"/>
          <w:sz w:val="24"/>
          <w:szCs w:val="24"/>
        </w:rPr>
        <w:t xml:space="preserve"> pleased to submit</w:t>
      </w:r>
      <w:r w:rsidR="003C6CB8" w:rsidRPr="00A500A9">
        <w:rPr>
          <w:rFonts w:ascii="Times New Roman" w:hAnsi="Times New Roman" w:cs="Times New Roman"/>
          <w:sz w:val="24"/>
          <w:szCs w:val="24"/>
        </w:rPr>
        <w:t xml:space="preserve"> my project paper on "Profitability and Liquidity Analysis of the Top Pharmaceutical Companies in Bangladesh."</w:t>
      </w:r>
      <w:r w:rsidRPr="00126210">
        <w:rPr>
          <w:rFonts w:ascii="Times New Roman" w:hAnsi="Times New Roman" w:cs="Times New Roman"/>
          <w:sz w:val="24"/>
          <w:szCs w:val="24"/>
        </w:rPr>
        <w:t xml:space="preserve"> </w:t>
      </w:r>
      <w:r>
        <w:rPr>
          <w:rFonts w:ascii="Times New Roman" w:hAnsi="Times New Roman" w:cs="Times New Roman"/>
          <w:sz w:val="24"/>
          <w:szCs w:val="24"/>
        </w:rPr>
        <w:t>a</w:t>
      </w:r>
      <w:r w:rsidRPr="00A500A9">
        <w:rPr>
          <w:rFonts w:ascii="Times New Roman" w:hAnsi="Times New Roman" w:cs="Times New Roman"/>
          <w:sz w:val="24"/>
          <w:szCs w:val="24"/>
        </w:rPr>
        <w:t xml:space="preserve">s </w:t>
      </w:r>
      <w:r>
        <w:rPr>
          <w:rFonts w:ascii="Times New Roman" w:hAnsi="Times New Roman" w:cs="Times New Roman"/>
          <w:sz w:val="24"/>
          <w:szCs w:val="24"/>
        </w:rPr>
        <w:t xml:space="preserve">a </w:t>
      </w:r>
      <w:r w:rsidRPr="00A500A9">
        <w:rPr>
          <w:rFonts w:ascii="Times New Roman" w:hAnsi="Times New Roman" w:cs="Times New Roman"/>
          <w:sz w:val="24"/>
          <w:szCs w:val="24"/>
        </w:rPr>
        <w:t>pa</w:t>
      </w:r>
      <w:r>
        <w:rPr>
          <w:rFonts w:ascii="Times New Roman" w:hAnsi="Times New Roman" w:cs="Times New Roman"/>
          <w:sz w:val="24"/>
          <w:szCs w:val="24"/>
        </w:rPr>
        <w:t xml:space="preserve">rt of my BBA degree requirement. In </w:t>
      </w:r>
      <w:r w:rsidRPr="00A500A9">
        <w:rPr>
          <w:rFonts w:ascii="Times New Roman" w:hAnsi="Times New Roman" w:cs="Times New Roman"/>
          <w:sz w:val="24"/>
          <w:szCs w:val="24"/>
        </w:rPr>
        <w:t>preparing</w:t>
      </w:r>
      <w:r w:rsidR="003C6CB8" w:rsidRPr="00A500A9">
        <w:rPr>
          <w:rFonts w:ascii="Times New Roman" w:hAnsi="Times New Roman" w:cs="Times New Roman"/>
          <w:sz w:val="24"/>
          <w:szCs w:val="24"/>
        </w:rPr>
        <w:t xml:space="preserve"> my report I tried to gather </w:t>
      </w:r>
      <w:r>
        <w:rPr>
          <w:rFonts w:ascii="Times New Roman" w:hAnsi="Times New Roman" w:cs="Times New Roman"/>
          <w:sz w:val="24"/>
          <w:szCs w:val="24"/>
        </w:rPr>
        <w:t xml:space="preserve">all </w:t>
      </w:r>
      <w:r w:rsidR="003C6CB8" w:rsidRPr="00A500A9">
        <w:rPr>
          <w:rFonts w:ascii="Times New Roman" w:hAnsi="Times New Roman" w:cs="Times New Roman"/>
          <w:sz w:val="24"/>
          <w:szCs w:val="24"/>
        </w:rPr>
        <w:t>essential information and</w:t>
      </w:r>
      <w:r>
        <w:rPr>
          <w:rFonts w:ascii="Times New Roman" w:hAnsi="Times New Roman" w:cs="Times New Roman"/>
          <w:sz w:val="24"/>
          <w:szCs w:val="24"/>
        </w:rPr>
        <w:t xml:space="preserve"> in imparting every </w:t>
      </w:r>
      <w:r w:rsidR="003755AF">
        <w:rPr>
          <w:rFonts w:ascii="Times New Roman" w:hAnsi="Times New Roman" w:cs="Times New Roman"/>
          <w:sz w:val="24"/>
          <w:szCs w:val="24"/>
        </w:rPr>
        <w:t xml:space="preserve">available detail of this report objective. </w:t>
      </w:r>
      <w:r w:rsidR="003C6CB8" w:rsidRPr="00A500A9">
        <w:rPr>
          <w:rFonts w:ascii="Times New Roman" w:hAnsi="Times New Roman" w:cs="Times New Roman"/>
          <w:sz w:val="24"/>
          <w:szCs w:val="24"/>
        </w:rPr>
        <w:t xml:space="preserve"> I appreciate you, for your right counsel and assistance during the preparation of </w:t>
      </w:r>
      <w:r w:rsidR="003755AF">
        <w:rPr>
          <w:rFonts w:ascii="Times New Roman" w:hAnsi="Times New Roman" w:cs="Times New Roman"/>
          <w:sz w:val="24"/>
          <w:szCs w:val="24"/>
        </w:rPr>
        <w:t>my</w:t>
      </w:r>
      <w:r w:rsidR="003C6CB8" w:rsidRPr="00A500A9">
        <w:rPr>
          <w:rFonts w:ascii="Times New Roman" w:hAnsi="Times New Roman" w:cs="Times New Roman"/>
          <w:sz w:val="24"/>
          <w:szCs w:val="24"/>
        </w:rPr>
        <w:t xml:space="preserve"> paper. This project report would have been incomplete without your </w:t>
      </w:r>
      <w:r w:rsidR="002B68FE">
        <w:rPr>
          <w:rFonts w:ascii="Times New Roman" w:hAnsi="Times New Roman" w:cs="Times New Roman"/>
          <w:sz w:val="24"/>
          <w:szCs w:val="24"/>
        </w:rPr>
        <w:t>assistance</w:t>
      </w:r>
      <w:r w:rsidR="003C6CB8" w:rsidRPr="00A500A9">
        <w:rPr>
          <w:rFonts w:ascii="Times New Roman" w:hAnsi="Times New Roman" w:cs="Times New Roman"/>
          <w:sz w:val="24"/>
          <w:szCs w:val="24"/>
        </w:rPr>
        <w:t xml:space="preserve"> and direction.</w:t>
      </w:r>
    </w:p>
    <w:p w:rsidR="0053443C" w:rsidRDefault="003C6CB8" w:rsidP="00A500A9">
      <w:pPr>
        <w:spacing w:line="360" w:lineRule="auto"/>
        <w:jc w:val="both"/>
        <w:rPr>
          <w:rFonts w:ascii="Times New Roman" w:hAnsi="Times New Roman" w:cs="Times New Roman"/>
          <w:sz w:val="24"/>
          <w:szCs w:val="24"/>
        </w:rPr>
      </w:pPr>
      <w:r w:rsidRPr="00A500A9">
        <w:rPr>
          <w:rFonts w:ascii="Times New Roman" w:hAnsi="Times New Roman" w:cs="Times New Roman"/>
          <w:sz w:val="24"/>
          <w:szCs w:val="24"/>
        </w:rPr>
        <w:t>Therefore, it would be th</w:t>
      </w:r>
      <w:r w:rsidR="003755AF">
        <w:rPr>
          <w:rFonts w:ascii="Times New Roman" w:hAnsi="Times New Roman" w:cs="Times New Roman"/>
          <w:sz w:val="24"/>
          <w:szCs w:val="24"/>
        </w:rPr>
        <w:t>e deepest pleasure for me if this</w:t>
      </w:r>
      <w:r w:rsidRPr="00A500A9">
        <w:rPr>
          <w:rFonts w:ascii="Times New Roman" w:hAnsi="Times New Roman" w:cs="Times New Roman"/>
          <w:sz w:val="24"/>
          <w:szCs w:val="24"/>
        </w:rPr>
        <w:t xml:space="preserve"> report achieves its objective. For your kind consideration, I’</w:t>
      </w:r>
      <w:r w:rsidR="0053443C">
        <w:rPr>
          <w:rFonts w:ascii="Times New Roman" w:hAnsi="Times New Roman" w:cs="Times New Roman"/>
          <w:sz w:val="24"/>
          <w:szCs w:val="24"/>
        </w:rPr>
        <w:t xml:space="preserve">m providing this project report. Hope </w:t>
      </w:r>
      <w:r w:rsidR="006E3B73">
        <w:rPr>
          <w:rFonts w:ascii="Times New Roman" w:hAnsi="Times New Roman" w:cs="Times New Roman"/>
          <w:sz w:val="24"/>
          <w:szCs w:val="24"/>
        </w:rPr>
        <w:t>my work</w:t>
      </w:r>
      <w:r w:rsidR="0053443C">
        <w:rPr>
          <w:rFonts w:ascii="Times New Roman" w:hAnsi="Times New Roman" w:cs="Times New Roman"/>
          <w:sz w:val="24"/>
          <w:szCs w:val="24"/>
        </w:rPr>
        <w:t xml:space="preserve"> will meet your expectation.</w:t>
      </w:r>
    </w:p>
    <w:p w:rsidR="003C6CB8" w:rsidRPr="00A500A9" w:rsidRDefault="003C6CB8" w:rsidP="00A500A9">
      <w:pPr>
        <w:spacing w:line="360" w:lineRule="auto"/>
        <w:jc w:val="both"/>
        <w:rPr>
          <w:rFonts w:ascii="Times New Roman" w:hAnsi="Times New Roman" w:cs="Times New Roman"/>
          <w:sz w:val="24"/>
          <w:szCs w:val="24"/>
        </w:rPr>
      </w:pPr>
      <w:r w:rsidRPr="00A500A9">
        <w:rPr>
          <w:rFonts w:ascii="Times New Roman" w:hAnsi="Times New Roman" w:cs="Times New Roman"/>
          <w:sz w:val="24"/>
          <w:szCs w:val="24"/>
        </w:rPr>
        <w:t xml:space="preserve">Thanking you. </w:t>
      </w:r>
    </w:p>
    <w:p w:rsidR="003C6CB8" w:rsidRPr="00A500A9" w:rsidRDefault="003C6CB8" w:rsidP="00A500A9">
      <w:pPr>
        <w:spacing w:line="360" w:lineRule="auto"/>
        <w:jc w:val="both"/>
        <w:rPr>
          <w:rFonts w:ascii="Times New Roman" w:hAnsi="Times New Roman" w:cs="Times New Roman"/>
          <w:sz w:val="24"/>
          <w:szCs w:val="24"/>
        </w:rPr>
      </w:pPr>
      <w:r w:rsidRPr="00A500A9">
        <w:rPr>
          <w:rFonts w:ascii="Times New Roman" w:hAnsi="Times New Roman" w:cs="Times New Roman"/>
          <w:sz w:val="24"/>
          <w:szCs w:val="24"/>
        </w:rPr>
        <w:t>Sincerely yours,</w:t>
      </w:r>
    </w:p>
    <w:p w:rsidR="003C6CB8" w:rsidRPr="00A500A9" w:rsidRDefault="003C6CB8" w:rsidP="00A500A9">
      <w:pPr>
        <w:spacing w:line="360" w:lineRule="auto"/>
        <w:jc w:val="both"/>
        <w:rPr>
          <w:rFonts w:ascii="Times New Roman" w:hAnsi="Times New Roman" w:cs="Times New Roman"/>
          <w:sz w:val="24"/>
          <w:szCs w:val="24"/>
        </w:rPr>
      </w:pPr>
      <w:r w:rsidRPr="00A500A9">
        <w:rPr>
          <w:rFonts w:ascii="Times New Roman" w:hAnsi="Times New Roman" w:cs="Times New Roman"/>
          <w:sz w:val="24"/>
          <w:szCs w:val="24"/>
        </w:rPr>
        <w:t xml:space="preserve">Litu Poddar </w:t>
      </w:r>
    </w:p>
    <w:p w:rsidR="003C6CB8" w:rsidRPr="00A500A9" w:rsidRDefault="003C6CB8" w:rsidP="00A500A9">
      <w:pPr>
        <w:spacing w:line="360" w:lineRule="auto"/>
        <w:jc w:val="both"/>
        <w:rPr>
          <w:rFonts w:ascii="Times New Roman" w:hAnsi="Times New Roman" w:cs="Times New Roman"/>
          <w:sz w:val="24"/>
          <w:szCs w:val="24"/>
        </w:rPr>
      </w:pPr>
      <w:r w:rsidRPr="00A500A9">
        <w:rPr>
          <w:rFonts w:ascii="Times New Roman" w:hAnsi="Times New Roman" w:cs="Times New Roman"/>
          <w:sz w:val="24"/>
          <w:szCs w:val="24"/>
        </w:rPr>
        <w:t>ID- 111 152 131</w:t>
      </w:r>
    </w:p>
    <w:p w:rsidR="003C6CB8" w:rsidRPr="003C6CB8" w:rsidRDefault="003C6CB8" w:rsidP="003C6CB8"/>
    <w:p w:rsidR="003C6CB8" w:rsidRPr="003C6CB8" w:rsidRDefault="003C6CB8" w:rsidP="003C6CB8"/>
    <w:p w:rsidR="003C6CB8" w:rsidRPr="00B90B3C" w:rsidRDefault="003C6CB8" w:rsidP="00B90B3C">
      <w:pPr>
        <w:pStyle w:val="Heading1"/>
        <w:rPr>
          <w:rFonts w:ascii="Times New Roman" w:hAnsi="Times New Roman" w:cs="Times New Roman"/>
          <w:sz w:val="32"/>
        </w:rPr>
      </w:pPr>
      <w:bookmarkStart w:id="1" w:name="_Toc84082045"/>
      <w:bookmarkStart w:id="2" w:name="_Toc84724457"/>
      <w:r w:rsidRPr="00B90B3C">
        <w:rPr>
          <w:rFonts w:ascii="Times New Roman" w:hAnsi="Times New Roman" w:cs="Times New Roman"/>
          <w:sz w:val="32"/>
        </w:rPr>
        <w:t>Acknowledgement</w:t>
      </w:r>
      <w:bookmarkEnd w:id="1"/>
      <w:bookmarkEnd w:id="2"/>
    </w:p>
    <w:p w:rsidR="003C6CB8" w:rsidRPr="003C6CB8" w:rsidRDefault="003C6CB8" w:rsidP="003C6CB8"/>
    <w:p w:rsidR="003C6CB8" w:rsidRPr="00A91256" w:rsidRDefault="003C6CB8" w:rsidP="00A91256">
      <w:pPr>
        <w:spacing w:line="360" w:lineRule="auto"/>
        <w:jc w:val="both"/>
        <w:rPr>
          <w:rFonts w:ascii="Times New Roman" w:hAnsi="Times New Roman" w:cs="Times New Roman"/>
          <w:sz w:val="24"/>
        </w:rPr>
      </w:pPr>
      <w:r w:rsidRPr="00A91256">
        <w:rPr>
          <w:rFonts w:ascii="Times New Roman" w:hAnsi="Times New Roman" w:cs="Times New Roman"/>
          <w:sz w:val="24"/>
        </w:rPr>
        <w:t xml:space="preserve">It gives me great pleasure to finish my study on time thanks to the kindness of almighty God. In the time of the preparation of this paper, I’m thankful to all who assisted me greatly in completing this project report on ‘Profitability and Liquidity analysis of the top Pharmaceutical Companies in Bangladesh’. </w:t>
      </w:r>
    </w:p>
    <w:p w:rsidR="003C6CB8" w:rsidRPr="00A91256" w:rsidRDefault="003C6CB8" w:rsidP="00A91256">
      <w:pPr>
        <w:spacing w:line="360" w:lineRule="auto"/>
        <w:jc w:val="both"/>
        <w:rPr>
          <w:rFonts w:ascii="Times New Roman" w:hAnsi="Times New Roman" w:cs="Times New Roman"/>
          <w:sz w:val="24"/>
        </w:rPr>
      </w:pPr>
      <w:r w:rsidRPr="00A91256">
        <w:rPr>
          <w:rFonts w:ascii="Times New Roman" w:hAnsi="Times New Roman" w:cs="Times New Roman"/>
          <w:sz w:val="24"/>
        </w:rPr>
        <w:t xml:space="preserve">As my academic supervisor, I would like to express my thankfulness to Mr. Ziaul Karim, Assistant Professor of Bachelor Business Administration in AIS, School of business and Economics department.  This study would have been unorganized without his supervision and proper conduct. His direction and supervision shaped this report, ensuring that it was completed on time in every aspect of the project. </w:t>
      </w:r>
    </w:p>
    <w:p w:rsidR="003C6CB8" w:rsidRPr="00A91256" w:rsidRDefault="003C6CB8" w:rsidP="00A91256">
      <w:pPr>
        <w:spacing w:line="360" w:lineRule="auto"/>
        <w:jc w:val="both"/>
        <w:rPr>
          <w:rFonts w:ascii="Times New Roman" w:hAnsi="Times New Roman" w:cs="Times New Roman"/>
          <w:sz w:val="24"/>
        </w:rPr>
      </w:pPr>
      <w:r w:rsidRPr="00A91256">
        <w:rPr>
          <w:rFonts w:ascii="Times New Roman" w:hAnsi="Times New Roman" w:cs="Times New Roman"/>
          <w:sz w:val="24"/>
        </w:rPr>
        <w:t xml:space="preserve">Finally, I’d like to thanks United International University for offering a course like, Project/ internship and assigning such a Project to work on. They have provided academic knowledge that can be cooperative to me in the near future.   </w:t>
      </w:r>
    </w:p>
    <w:p w:rsidR="003C6CB8" w:rsidRPr="003C6CB8" w:rsidRDefault="003C6CB8" w:rsidP="003C6CB8">
      <w:r w:rsidRPr="003C6CB8">
        <w:br w:type="page"/>
      </w:r>
    </w:p>
    <w:p w:rsidR="003C6CB8" w:rsidRPr="003C6CB8" w:rsidRDefault="003C6CB8" w:rsidP="003C6CB8"/>
    <w:p w:rsidR="003C6CB8" w:rsidRPr="004E741D" w:rsidRDefault="003C6CB8" w:rsidP="00AA502E">
      <w:pPr>
        <w:pStyle w:val="Heading1"/>
        <w:spacing w:line="360" w:lineRule="auto"/>
        <w:rPr>
          <w:rFonts w:ascii="Times New Roman" w:hAnsi="Times New Roman" w:cs="Times New Roman"/>
          <w:sz w:val="32"/>
        </w:rPr>
      </w:pPr>
      <w:bookmarkStart w:id="3" w:name="_Toc84082046"/>
      <w:bookmarkStart w:id="4" w:name="_Toc84724458"/>
      <w:r w:rsidRPr="004E741D">
        <w:rPr>
          <w:rFonts w:ascii="Times New Roman" w:hAnsi="Times New Roman" w:cs="Times New Roman"/>
          <w:sz w:val="32"/>
        </w:rPr>
        <w:t>Abstract</w:t>
      </w:r>
      <w:bookmarkEnd w:id="3"/>
      <w:bookmarkEnd w:id="4"/>
    </w:p>
    <w:p w:rsidR="003C6CB8" w:rsidRPr="003C6CB8" w:rsidRDefault="003C6CB8" w:rsidP="003C6CB8"/>
    <w:p w:rsidR="003C6CB8" w:rsidRPr="00F4138E" w:rsidRDefault="003C6CB8" w:rsidP="00F4138E">
      <w:pPr>
        <w:spacing w:line="360" w:lineRule="auto"/>
        <w:jc w:val="both"/>
        <w:rPr>
          <w:rFonts w:ascii="Times New Roman" w:hAnsi="Times New Roman" w:cs="Times New Roman"/>
          <w:sz w:val="24"/>
        </w:rPr>
      </w:pPr>
      <w:r w:rsidRPr="00F4138E">
        <w:rPr>
          <w:rFonts w:ascii="Times New Roman" w:hAnsi="Times New Roman" w:cs="Times New Roman"/>
          <w:sz w:val="24"/>
        </w:rPr>
        <w:t xml:space="preserve">The research paper specially analyzes profitability and liquidity and the effects of the ratios on the financial performance of the top pharmaceutical companies in Bangladesh. Over the past five years from 2016 to 2020, this study covered three listed and well managed pharmaceutical companies, those are ACME laboratories ltd, Beximco Pharmaceutical ltd, and Square pharmaceutical ltd. Secondary data has been collected for this study and all mathematical data have been gained from firms' annual audit reports. Each essential data is introduced in the figure and table and all data have been effectively organized in different chapters. The paper contains the firm’s overview and important information, range structures financial wealth, profitability and liquidity management theories and formulas. Between liquidity position and profitability of those companies, there is an effective correlation. Defend the liquidity and profitability ratios evaluates such as current ratio, quick ratio, cash ratio, profit margin ratios (gross profit and net profit), operation expenses ratio, ROA and ROE. Mathematical and graphical analysis has been established for measuring all those profitability and liquidity ratios.  </w:t>
      </w:r>
    </w:p>
    <w:p w:rsidR="003C6CB8" w:rsidRPr="00F4138E" w:rsidRDefault="003C6CB8" w:rsidP="00F4138E">
      <w:pPr>
        <w:spacing w:line="360" w:lineRule="auto"/>
        <w:jc w:val="both"/>
        <w:rPr>
          <w:rFonts w:ascii="Times New Roman" w:hAnsi="Times New Roman" w:cs="Times New Roman"/>
          <w:sz w:val="24"/>
        </w:rPr>
      </w:pPr>
      <w:r w:rsidRPr="00F4138E">
        <w:rPr>
          <w:rFonts w:ascii="Times New Roman" w:hAnsi="Times New Roman" w:cs="Times New Roman"/>
          <w:sz w:val="24"/>
        </w:rPr>
        <w:t xml:space="preserve">As appeared in the findings, companies need to maintain enough liquid assets and minimize liquidity and other related cost of liquidity. Meantime, the study is to assess the significant effect of profitability on how efficiently companies maintain and earning profit. And over all analyses have the measurement of pharmaceutical companies’ performance, liquidity and profitability position in the pharmaceutical sector.  </w:t>
      </w:r>
    </w:p>
    <w:p w:rsidR="003C6CB8" w:rsidRPr="00F4138E" w:rsidRDefault="003C6CB8" w:rsidP="00F4138E">
      <w:pPr>
        <w:spacing w:line="360" w:lineRule="auto"/>
        <w:jc w:val="both"/>
        <w:rPr>
          <w:rFonts w:ascii="Times New Roman" w:hAnsi="Times New Roman" w:cs="Times New Roman"/>
          <w:sz w:val="24"/>
        </w:rPr>
      </w:pPr>
    </w:p>
    <w:p w:rsidR="003C6CB8" w:rsidRPr="00E41F36" w:rsidRDefault="003C6CB8" w:rsidP="00E41F36">
      <w:pPr>
        <w:spacing w:line="360" w:lineRule="auto"/>
        <w:jc w:val="both"/>
        <w:rPr>
          <w:rFonts w:ascii="Times New Roman" w:hAnsi="Times New Roman" w:cs="Times New Roman"/>
          <w:sz w:val="24"/>
        </w:rPr>
      </w:pPr>
      <w:r w:rsidRPr="00E41F36">
        <w:rPr>
          <w:rFonts w:ascii="Times New Roman" w:hAnsi="Times New Roman" w:cs="Times New Roman"/>
          <w:b/>
          <w:sz w:val="28"/>
        </w:rPr>
        <w:t>Keywords:</w:t>
      </w:r>
      <w:r w:rsidRPr="00E41F36">
        <w:rPr>
          <w:rFonts w:ascii="Times New Roman" w:hAnsi="Times New Roman" w:cs="Times New Roman"/>
          <w:sz w:val="28"/>
        </w:rPr>
        <w:t xml:space="preserve"> </w:t>
      </w:r>
      <w:r w:rsidRPr="00E41F36">
        <w:rPr>
          <w:rFonts w:ascii="Times New Roman" w:hAnsi="Times New Roman" w:cs="Times New Roman"/>
          <w:sz w:val="24"/>
        </w:rPr>
        <w:t xml:space="preserve">Liquidity, Profitability, Ratio Analysis, Financial Performance, ACME Laboratories Ltd, Beximco Pharmaceutical Ltd, and Square Pharmaceutical Ltd. </w:t>
      </w:r>
    </w:p>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sdt>
      <w:sdtPr>
        <w:id w:val="6900253"/>
        <w:docPartObj>
          <w:docPartGallery w:val="Table of Contents"/>
          <w:docPartUnique/>
        </w:docPartObj>
      </w:sdtPr>
      <w:sdtContent>
        <w:p w:rsidR="003C6CB8" w:rsidRPr="003C6CB8" w:rsidRDefault="006418DC" w:rsidP="003C6CB8">
          <w:r w:rsidRPr="006418DC">
            <w:rPr>
              <w:b/>
              <w:sz w:val="28"/>
            </w:rPr>
            <w:t xml:space="preserve">Table of </w:t>
          </w:r>
          <w:r w:rsidR="003C6CB8" w:rsidRPr="006418DC">
            <w:rPr>
              <w:b/>
              <w:sz w:val="28"/>
            </w:rPr>
            <w:t>Contents</w:t>
          </w:r>
        </w:p>
        <w:p w:rsidR="006418DC" w:rsidRDefault="00217ED4">
          <w:pPr>
            <w:pStyle w:val="TOC1"/>
            <w:tabs>
              <w:tab w:val="right" w:leader="dot" w:pos="9350"/>
            </w:tabs>
            <w:rPr>
              <w:noProof/>
            </w:rPr>
          </w:pPr>
          <w:r w:rsidRPr="003C6CB8">
            <w:fldChar w:fldCharType="begin"/>
          </w:r>
          <w:r w:rsidR="003C6CB8" w:rsidRPr="003C6CB8">
            <w:instrText xml:space="preserve"> TOC \o "1-3" \h \z \u </w:instrText>
          </w:r>
          <w:r w:rsidRPr="003C6CB8">
            <w:fldChar w:fldCharType="separate"/>
          </w:r>
          <w:hyperlink w:anchor="_Toc84724456" w:history="1">
            <w:r w:rsidR="006418DC" w:rsidRPr="005858C3">
              <w:rPr>
                <w:rStyle w:val="Hyperlink"/>
                <w:rFonts w:ascii="Times New Roman" w:hAnsi="Times New Roman" w:cs="Times New Roman"/>
                <w:noProof/>
              </w:rPr>
              <w:t>Letter of Transmittal</w:t>
            </w:r>
            <w:r w:rsidR="006418DC">
              <w:rPr>
                <w:noProof/>
                <w:webHidden/>
              </w:rPr>
              <w:tab/>
            </w:r>
            <w:r>
              <w:rPr>
                <w:noProof/>
                <w:webHidden/>
              </w:rPr>
              <w:fldChar w:fldCharType="begin"/>
            </w:r>
            <w:r w:rsidR="006418DC">
              <w:rPr>
                <w:noProof/>
                <w:webHidden/>
              </w:rPr>
              <w:instrText xml:space="preserve"> PAGEREF _Toc84724456 \h </w:instrText>
            </w:r>
            <w:r>
              <w:rPr>
                <w:noProof/>
                <w:webHidden/>
              </w:rPr>
            </w:r>
            <w:r>
              <w:rPr>
                <w:noProof/>
                <w:webHidden/>
              </w:rPr>
              <w:fldChar w:fldCharType="separate"/>
            </w:r>
            <w:r w:rsidR="006418DC">
              <w:rPr>
                <w:noProof/>
                <w:webHidden/>
              </w:rPr>
              <w:t>iii</w:t>
            </w:r>
            <w:r>
              <w:rPr>
                <w:noProof/>
                <w:webHidden/>
              </w:rPr>
              <w:fldChar w:fldCharType="end"/>
            </w:r>
          </w:hyperlink>
        </w:p>
        <w:p w:rsidR="006418DC" w:rsidRDefault="00217ED4">
          <w:pPr>
            <w:pStyle w:val="TOC1"/>
            <w:tabs>
              <w:tab w:val="right" w:leader="dot" w:pos="9350"/>
            </w:tabs>
            <w:rPr>
              <w:noProof/>
            </w:rPr>
          </w:pPr>
          <w:hyperlink w:anchor="_Toc84724457" w:history="1">
            <w:r w:rsidR="006418DC" w:rsidRPr="005858C3">
              <w:rPr>
                <w:rStyle w:val="Hyperlink"/>
                <w:rFonts w:ascii="Times New Roman" w:hAnsi="Times New Roman" w:cs="Times New Roman"/>
                <w:noProof/>
              </w:rPr>
              <w:t>Acknowledgement</w:t>
            </w:r>
            <w:r w:rsidR="006418DC">
              <w:rPr>
                <w:noProof/>
                <w:webHidden/>
              </w:rPr>
              <w:tab/>
            </w:r>
            <w:r>
              <w:rPr>
                <w:noProof/>
                <w:webHidden/>
              </w:rPr>
              <w:fldChar w:fldCharType="begin"/>
            </w:r>
            <w:r w:rsidR="006418DC">
              <w:rPr>
                <w:noProof/>
                <w:webHidden/>
              </w:rPr>
              <w:instrText xml:space="preserve"> PAGEREF _Toc84724457 \h </w:instrText>
            </w:r>
            <w:r>
              <w:rPr>
                <w:noProof/>
                <w:webHidden/>
              </w:rPr>
            </w:r>
            <w:r>
              <w:rPr>
                <w:noProof/>
                <w:webHidden/>
              </w:rPr>
              <w:fldChar w:fldCharType="separate"/>
            </w:r>
            <w:r w:rsidR="006418DC">
              <w:rPr>
                <w:noProof/>
                <w:webHidden/>
              </w:rPr>
              <w:t>iv</w:t>
            </w:r>
            <w:r>
              <w:rPr>
                <w:noProof/>
                <w:webHidden/>
              </w:rPr>
              <w:fldChar w:fldCharType="end"/>
            </w:r>
          </w:hyperlink>
        </w:p>
        <w:p w:rsidR="006418DC" w:rsidRDefault="00217ED4">
          <w:pPr>
            <w:pStyle w:val="TOC1"/>
            <w:tabs>
              <w:tab w:val="right" w:leader="dot" w:pos="9350"/>
            </w:tabs>
            <w:rPr>
              <w:noProof/>
            </w:rPr>
          </w:pPr>
          <w:hyperlink w:anchor="_Toc84724458" w:history="1">
            <w:r w:rsidR="006418DC" w:rsidRPr="005858C3">
              <w:rPr>
                <w:rStyle w:val="Hyperlink"/>
                <w:rFonts w:ascii="Times New Roman" w:hAnsi="Times New Roman" w:cs="Times New Roman"/>
                <w:noProof/>
              </w:rPr>
              <w:t>Abstract</w:t>
            </w:r>
            <w:r w:rsidR="006418DC">
              <w:rPr>
                <w:noProof/>
                <w:webHidden/>
              </w:rPr>
              <w:tab/>
            </w:r>
            <w:r>
              <w:rPr>
                <w:noProof/>
                <w:webHidden/>
              </w:rPr>
              <w:fldChar w:fldCharType="begin"/>
            </w:r>
            <w:r w:rsidR="006418DC">
              <w:rPr>
                <w:noProof/>
                <w:webHidden/>
              </w:rPr>
              <w:instrText xml:space="preserve"> PAGEREF _Toc84724458 \h </w:instrText>
            </w:r>
            <w:r>
              <w:rPr>
                <w:noProof/>
                <w:webHidden/>
              </w:rPr>
            </w:r>
            <w:r>
              <w:rPr>
                <w:noProof/>
                <w:webHidden/>
              </w:rPr>
              <w:fldChar w:fldCharType="separate"/>
            </w:r>
            <w:r w:rsidR="006418DC">
              <w:rPr>
                <w:noProof/>
                <w:webHidden/>
              </w:rPr>
              <w:t>v</w:t>
            </w:r>
            <w:r>
              <w:rPr>
                <w:noProof/>
                <w:webHidden/>
              </w:rPr>
              <w:fldChar w:fldCharType="end"/>
            </w:r>
          </w:hyperlink>
        </w:p>
        <w:p w:rsidR="006418DC" w:rsidRDefault="00217ED4">
          <w:pPr>
            <w:pStyle w:val="TOC1"/>
            <w:tabs>
              <w:tab w:val="right" w:leader="dot" w:pos="9350"/>
            </w:tabs>
            <w:rPr>
              <w:noProof/>
            </w:rPr>
          </w:pPr>
          <w:hyperlink w:anchor="_Toc84724459" w:history="1">
            <w:r w:rsidR="006418DC" w:rsidRPr="005858C3">
              <w:rPr>
                <w:rStyle w:val="Hyperlink"/>
                <w:rFonts w:ascii="Times New Roman" w:hAnsi="Times New Roman" w:cs="Times New Roman"/>
                <w:noProof/>
              </w:rPr>
              <w:t>CHEPTER I:</w:t>
            </w:r>
            <w:r w:rsidR="006418DC">
              <w:rPr>
                <w:noProof/>
                <w:webHidden/>
              </w:rPr>
              <w:tab/>
            </w:r>
            <w:r>
              <w:rPr>
                <w:noProof/>
                <w:webHidden/>
              </w:rPr>
              <w:fldChar w:fldCharType="begin"/>
            </w:r>
            <w:r w:rsidR="006418DC">
              <w:rPr>
                <w:noProof/>
                <w:webHidden/>
              </w:rPr>
              <w:instrText xml:space="preserve"> PAGEREF _Toc84724459 \h </w:instrText>
            </w:r>
            <w:r>
              <w:rPr>
                <w:noProof/>
                <w:webHidden/>
              </w:rPr>
            </w:r>
            <w:r>
              <w:rPr>
                <w:noProof/>
                <w:webHidden/>
              </w:rPr>
              <w:fldChar w:fldCharType="separate"/>
            </w:r>
            <w:r w:rsidR="006418DC">
              <w:rPr>
                <w:noProof/>
                <w:webHidden/>
              </w:rPr>
              <w:t>1</w:t>
            </w:r>
            <w:r>
              <w:rPr>
                <w:noProof/>
                <w:webHidden/>
              </w:rPr>
              <w:fldChar w:fldCharType="end"/>
            </w:r>
          </w:hyperlink>
        </w:p>
        <w:p w:rsidR="006418DC" w:rsidRDefault="00217ED4">
          <w:pPr>
            <w:pStyle w:val="TOC1"/>
            <w:tabs>
              <w:tab w:val="right" w:leader="dot" w:pos="9350"/>
            </w:tabs>
            <w:rPr>
              <w:noProof/>
            </w:rPr>
          </w:pPr>
          <w:hyperlink w:anchor="_Toc84724460" w:history="1">
            <w:r w:rsidR="006418DC" w:rsidRPr="005858C3">
              <w:rPr>
                <w:rStyle w:val="Hyperlink"/>
                <w:rFonts w:ascii="Times New Roman" w:hAnsi="Times New Roman" w:cs="Times New Roman"/>
                <w:noProof/>
              </w:rPr>
              <w:t>INTRODUCTION</w:t>
            </w:r>
            <w:r w:rsidR="006418DC">
              <w:rPr>
                <w:noProof/>
                <w:webHidden/>
              </w:rPr>
              <w:tab/>
            </w:r>
            <w:r>
              <w:rPr>
                <w:noProof/>
                <w:webHidden/>
              </w:rPr>
              <w:fldChar w:fldCharType="begin"/>
            </w:r>
            <w:r w:rsidR="006418DC">
              <w:rPr>
                <w:noProof/>
                <w:webHidden/>
              </w:rPr>
              <w:instrText xml:space="preserve"> PAGEREF _Toc84724460 \h </w:instrText>
            </w:r>
            <w:r>
              <w:rPr>
                <w:noProof/>
                <w:webHidden/>
              </w:rPr>
            </w:r>
            <w:r>
              <w:rPr>
                <w:noProof/>
                <w:webHidden/>
              </w:rPr>
              <w:fldChar w:fldCharType="separate"/>
            </w:r>
            <w:r w:rsidR="006418DC">
              <w:rPr>
                <w:noProof/>
                <w:webHidden/>
              </w:rPr>
              <w:t>1</w:t>
            </w:r>
            <w:r>
              <w:rPr>
                <w:noProof/>
                <w:webHidden/>
              </w:rPr>
              <w:fldChar w:fldCharType="end"/>
            </w:r>
          </w:hyperlink>
        </w:p>
        <w:p w:rsidR="006418DC" w:rsidRDefault="00217ED4">
          <w:pPr>
            <w:pStyle w:val="TOC1"/>
            <w:tabs>
              <w:tab w:val="left" w:pos="660"/>
              <w:tab w:val="right" w:leader="dot" w:pos="9350"/>
            </w:tabs>
            <w:rPr>
              <w:noProof/>
            </w:rPr>
          </w:pPr>
          <w:hyperlink w:anchor="_Toc84724461" w:history="1">
            <w:r w:rsidR="006418DC" w:rsidRPr="005858C3">
              <w:rPr>
                <w:rStyle w:val="Hyperlink"/>
                <w:rFonts w:ascii="Times New Roman" w:hAnsi="Times New Roman" w:cs="Times New Roman"/>
                <w:noProof/>
              </w:rPr>
              <w:t>1.1</w:t>
            </w:r>
            <w:r w:rsidR="006418DC">
              <w:rPr>
                <w:noProof/>
              </w:rPr>
              <w:tab/>
            </w:r>
            <w:r w:rsidR="006418DC" w:rsidRPr="005858C3">
              <w:rPr>
                <w:rStyle w:val="Hyperlink"/>
                <w:rFonts w:ascii="Times New Roman" w:hAnsi="Times New Roman" w:cs="Times New Roman"/>
                <w:noProof/>
              </w:rPr>
              <w:t>Background of the Study:</w:t>
            </w:r>
            <w:r w:rsidR="006418DC">
              <w:rPr>
                <w:noProof/>
                <w:webHidden/>
              </w:rPr>
              <w:tab/>
            </w:r>
            <w:r>
              <w:rPr>
                <w:noProof/>
                <w:webHidden/>
              </w:rPr>
              <w:fldChar w:fldCharType="begin"/>
            </w:r>
            <w:r w:rsidR="006418DC">
              <w:rPr>
                <w:noProof/>
                <w:webHidden/>
              </w:rPr>
              <w:instrText xml:space="preserve"> PAGEREF _Toc84724461 \h </w:instrText>
            </w:r>
            <w:r>
              <w:rPr>
                <w:noProof/>
                <w:webHidden/>
              </w:rPr>
            </w:r>
            <w:r>
              <w:rPr>
                <w:noProof/>
                <w:webHidden/>
              </w:rPr>
              <w:fldChar w:fldCharType="separate"/>
            </w:r>
            <w:r w:rsidR="006418DC">
              <w:rPr>
                <w:noProof/>
                <w:webHidden/>
              </w:rPr>
              <w:t>1</w:t>
            </w:r>
            <w:r>
              <w:rPr>
                <w:noProof/>
                <w:webHidden/>
              </w:rPr>
              <w:fldChar w:fldCharType="end"/>
            </w:r>
          </w:hyperlink>
        </w:p>
        <w:p w:rsidR="006418DC" w:rsidRDefault="00217ED4">
          <w:pPr>
            <w:pStyle w:val="TOC1"/>
            <w:tabs>
              <w:tab w:val="left" w:pos="660"/>
              <w:tab w:val="right" w:leader="dot" w:pos="9350"/>
            </w:tabs>
            <w:rPr>
              <w:noProof/>
            </w:rPr>
          </w:pPr>
          <w:hyperlink w:anchor="_Toc84724462" w:history="1">
            <w:r w:rsidR="006418DC" w:rsidRPr="005858C3">
              <w:rPr>
                <w:rStyle w:val="Hyperlink"/>
                <w:rFonts w:ascii="Times New Roman" w:hAnsi="Times New Roman" w:cs="Times New Roman"/>
                <w:noProof/>
              </w:rPr>
              <w:t>1.2</w:t>
            </w:r>
            <w:r w:rsidR="006418DC">
              <w:rPr>
                <w:noProof/>
              </w:rPr>
              <w:tab/>
            </w:r>
            <w:r w:rsidR="006418DC" w:rsidRPr="005858C3">
              <w:rPr>
                <w:rStyle w:val="Hyperlink"/>
                <w:rFonts w:ascii="Times New Roman" w:hAnsi="Times New Roman" w:cs="Times New Roman"/>
                <w:noProof/>
              </w:rPr>
              <w:t>Background of the Organization:</w:t>
            </w:r>
            <w:r w:rsidR="006418DC">
              <w:rPr>
                <w:noProof/>
                <w:webHidden/>
              </w:rPr>
              <w:tab/>
            </w:r>
            <w:r>
              <w:rPr>
                <w:noProof/>
                <w:webHidden/>
              </w:rPr>
              <w:fldChar w:fldCharType="begin"/>
            </w:r>
            <w:r w:rsidR="006418DC">
              <w:rPr>
                <w:noProof/>
                <w:webHidden/>
              </w:rPr>
              <w:instrText xml:space="preserve"> PAGEREF _Toc84724462 \h </w:instrText>
            </w:r>
            <w:r>
              <w:rPr>
                <w:noProof/>
                <w:webHidden/>
              </w:rPr>
            </w:r>
            <w:r>
              <w:rPr>
                <w:noProof/>
                <w:webHidden/>
              </w:rPr>
              <w:fldChar w:fldCharType="separate"/>
            </w:r>
            <w:r w:rsidR="006418DC">
              <w:rPr>
                <w:noProof/>
                <w:webHidden/>
              </w:rPr>
              <w:t>1</w:t>
            </w:r>
            <w:r>
              <w:rPr>
                <w:noProof/>
                <w:webHidden/>
              </w:rPr>
              <w:fldChar w:fldCharType="end"/>
            </w:r>
          </w:hyperlink>
        </w:p>
        <w:p w:rsidR="006418DC" w:rsidRDefault="00217ED4">
          <w:pPr>
            <w:pStyle w:val="TOC1"/>
            <w:tabs>
              <w:tab w:val="left" w:pos="660"/>
              <w:tab w:val="right" w:leader="dot" w:pos="9350"/>
            </w:tabs>
            <w:rPr>
              <w:noProof/>
            </w:rPr>
          </w:pPr>
          <w:hyperlink w:anchor="_Toc84724463" w:history="1">
            <w:r w:rsidR="006418DC" w:rsidRPr="005858C3">
              <w:rPr>
                <w:rStyle w:val="Hyperlink"/>
                <w:rFonts w:ascii="Times New Roman" w:hAnsi="Times New Roman" w:cs="Times New Roman"/>
                <w:noProof/>
              </w:rPr>
              <w:t>1.3</w:t>
            </w:r>
            <w:r w:rsidR="006418DC">
              <w:rPr>
                <w:noProof/>
              </w:rPr>
              <w:tab/>
            </w:r>
            <w:r w:rsidR="006418DC" w:rsidRPr="005858C3">
              <w:rPr>
                <w:rStyle w:val="Hyperlink"/>
                <w:rFonts w:ascii="Times New Roman" w:hAnsi="Times New Roman" w:cs="Times New Roman"/>
                <w:noProof/>
              </w:rPr>
              <w:t>Purpose of the Study:</w:t>
            </w:r>
            <w:r w:rsidR="006418DC">
              <w:rPr>
                <w:noProof/>
                <w:webHidden/>
              </w:rPr>
              <w:tab/>
            </w:r>
            <w:r>
              <w:rPr>
                <w:noProof/>
                <w:webHidden/>
              </w:rPr>
              <w:fldChar w:fldCharType="begin"/>
            </w:r>
            <w:r w:rsidR="006418DC">
              <w:rPr>
                <w:noProof/>
                <w:webHidden/>
              </w:rPr>
              <w:instrText xml:space="preserve"> PAGEREF _Toc84724463 \h </w:instrText>
            </w:r>
            <w:r>
              <w:rPr>
                <w:noProof/>
                <w:webHidden/>
              </w:rPr>
            </w:r>
            <w:r>
              <w:rPr>
                <w:noProof/>
                <w:webHidden/>
              </w:rPr>
              <w:fldChar w:fldCharType="separate"/>
            </w:r>
            <w:r w:rsidR="006418DC">
              <w:rPr>
                <w:noProof/>
                <w:webHidden/>
              </w:rPr>
              <w:t>3</w:t>
            </w:r>
            <w:r>
              <w:rPr>
                <w:noProof/>
                <w:webHidden/>
              </w:rPr>
              <w:fldChar w:fldCharType="end"/>
            </w:r>
          </w:hyperlink>
        </w:p>
        <w:p w:rsidR="006418DC" w:rsidRDefault="00217ED4">
          <w:pPr>
            <w:pStyle w:val="TOC1"/>
            <w:tabs>
              <w:tab w:val="left" w:pos="660"/>
              <w:tab w:val="right" w:leader="dot" w:pos="9350"/>
            </w:tabs>
            <w:rPr>
              <w:noProof/>
            </w:rPr>
          </w:pPr>
          <w:hyperlink w:anchor="_Toc84724464" w:history="1">
            <w:r w:rsidR="006418DC" w:rsidRPr="005858C3">
              <w:rPr>
                <w:rStyle w:val="Hyperlink"/>
                <w:rFonts w:ascii="Times New Roman" w:hAnsi="Times New Roman" w:cs="Times New Roman"/>
                <w:noProof/>
              </w:rPr>
              <w:t>1.4</w:t>
            </w:r>
            <w:r w:rsidR="006418DC">
              <w:rPr>
                <w:noProof/>
              </w:rPr>
              <w:tab/>
            </w:r>
            <w:r w:rsidR="006418DC" w:rsidRPr="005858C3">
              <w:rPr>
                <w:rStyle w:val="Hyperlink"/>
                <w:rFonts w:ascii="Times New Roman" w:hAnsi="Times New Roman" w:cs="Times New Roman"/>
                <w:noProof/>
              </w:rPr>
              <w:t>Research Aim:</w:t>
            </w:r>
            <w:r w:rsidR="006418DC">
              <w:rPr>
                <w:noProof/>
                <w:webHidden/>
              </w:rPr>
              <w:tab/>
            </w:r>
            <w:r>
              <w:rPr>
                <w:noProof/>
                <w:webHidden/>
              </w:rPr>
              <w:fldChar w:fldCharType="begin"/>
            </w:r>
            <w:r w:rsidR="006418DC">
              <w:rPr>
                <w:noProof/>
                <w:webHidden/>
              </w:rPr>
              <w:instrText xml:space="preserve"> PAGEREF _Toc84724464 \h </w:instrText>
            </w:r>
            <w:r>
              <w:rPr>
                <w:noProof/>
                <w:webHidden/>
              </w:rPr>
            </w:r>
            <w:r>
              <w:rPr>
                <w:noProof/>
                <w:webHidden/>
              </w:rPr>
              <w:fldChar w:fldCharType="separate"/>
            </w:r>
            <w:r w:rsidR="006418DC">
              <w:rPr>
                <w:noProof/>
                <w:webHidden/>
              </w:rPr>
              <w:t>3</w:t>
            </w:r>
            <w:r>
              <w:rPr>
                <w:noProof/>
                <w:webHidden/>
              </w:rPr>
              <w:fldChar w:fldCharType="end"/>
            </w:r>
          </w:hyperlink>
        </w:p>
        <w:p w:rsidR="006418DC" w:rsidRDefault="00217ED4">
          <w:pPr>
            <w:pStyle w:val="TOC1"/>
            <w:tabs>
              <w:tab w:val="left" w:pos="660"/>
              <w:tab w:val="right" w:leader="dot" w:pos="9350"/>
            </w:tabs>
            <w:rPr>
              <w:noProof/>
            </w:rPr>
          </w:pPr>
          <w:hyperlink w:anchor="_Toc84724465" w:history="1">
            <w:r w:rsidR="006418DC" w:rsidRPr="005858C3">
              <w:rPr>
                <w:rStyle w:val="Hyperlink"/>
                <w:rFonts w:ascii="Times New Roman" w:hAnsi="Times New Roman" w:cs="Times New Roman"/>
                <w:noProof/>
              </w:rPr>
              <w:t>1.5</w:t>
            </w:r>
            <w:r w:rsidR="006418DC">
              <w:rPr>
                <w:noProof/>
              </w:rPr>
              <w:tab/>
            </w:r>
            <w:r w:rsidR="006418DC" w:rsidRPr="005858C3">
              <w:rPr>
                <w:rStyle w:val="Hyperlink"/>
                <w:rFonts w:ascii="Times New Roman" w:hAnsi="Times New Roman" w:cs="Times New Roman"/>
                <w:noProof/>
              </w:rPr>
              <w:t>Research Objective:</w:t>
            </w:r>
            <w:r w:rsidR="006418DC">
              <w:rPr>
                <w:noProof/>
                <w:webHidden/>
              </w:rPr>
              <w:tab/>
            </w:r>
            <w:r>
              <w:rPr>
                <w:noProof/>
                <w:webHidden/>
              </w:rPr>
              <w:fldChar w:fldCharType="begin"/>
            </w:r>
            <w:r w:rsidR="006418DC">
              <w:rPr>
                <w:noProof/>
                <w:webHidden/>
              </w:rPr>
              <w:instrText xml:space="preserve"> PAGEREF _Toc84724465 \h </w:instrText>
            </w:r>
            <w:r>
              <w:rPr>
                <w:noProof/>
                <w:webHidden/>
              </w:rPr>
            </w:r>
            <w:r>
              <w:rPr>
                <w:noProof/>
                <w:webHidden/>
              </w:rPr>
              <w:fldChar w:fldCharType="separate"/>
            </w:r>
            <w:r w:rsidR="006418DC">
              <w:rPr>
                <w:noProof/>
                <w:webHidden/>
              </w:rPr>
              <w:t>3</w:t>
            </w:r>
            <w:r>
              <w:rPr>
                <w:noProof/>
                <w:webHidden/>
              </w:rPr>
              <w:fldChar w:fldCharType="end"/>
            </w:r>
          </w:hyperlink>
        </w:p>
        <w:p w:rsidR="006418DC" w:rsidRDefault="00217ED4">
          <w:pPr>
            <w:pStyle w:val="TOC2"/>
            <w:tabs>
              <w:tab w:val="right" w:leader="dot" w:pos="9350"/>
            </w:tabs>
            <w:rPr>
              <w:noProof/>
            </w:rPr>
          </w:pPr>
          <w:hyperlink w:anchor="_Toc84724466" w:history="1">
            <w:r w:rsidR="006418DC" w:rsidRPr="005858C3">
              <w:rPr>
                <w:rStyle w:val="Hyperlink"/>
                <w:rFonts w:ascii="Times New Roman" w:hAnsi="Times New Roman" w:cs="Times New Roman"/>
                <w:noProof/>
              </w:rPr>
              <w:t>1.5.2 General Objective:</w:t>
            </w:r>
            <w:r w:rsidR="006418DC">
              <w:rPr>
                <w:noProof/>
                <w:webHidden/>
              </w:rPr>
              <w:tab/>
            </w:r>
            <w:r>
              <w:rPr>
                <w:noProof/>
                <w:webHidden/>
              </w:rPr>
              <w:fldChar w:fldCharType="begin"/>
            </w:r>
            <w:r w:rsidR="006418DC">
              <w:rPr>
                <w:noProof/>
                <w:webHidden/>
              </w:rPr>
              <w:instrText xml:space="preserve"> PAGEREF _Toc84724466 \h </w:instrText>
            </w:r>
            <w:r>
              <w:rPr>
                <w:noProof/>
                <w:webHidden/>
              </w:rPr>
            </w:r>
            <w:r>
              <w:rPr>
                <w:noProof/>
                <w:webHidden/>
              </w:rPr>
              <w:fldChar w:fldCharType="separate"/>
            </w:r>
            <w:r w:rsidR="006418DC">
              <w:rPr>
                <w:noProof/>
                <w:webHidden/>
              </w:rPr>
              <w:t>3</w:t>
            </w:r>
            <w:r>
              <w:rPr>
                <w:noProof/>
                <w:webHidden/>
              </w:rPr>
              <w:fldChar w:fldCharType="end"/>
            </w:r>
          </w:hyperlink>
        </w:p>
        <w:p w:rsidR="006418DC" w:rsidRDefault="00217ED4">
          <w:pPr>
            <w:pStyle w:val="TOC2"/>
            <w:tabs>
              <w:tab w:val="right" w:leader="dot" w:pos="9350"/>
            </w:tabs>
            <w:rPr>
              <w:noProof/>
            </w:rPr>
          </w:pPr>
          <w:hyperlink w:anchor="_Toc84724467" w:history="1">
            <w:r w:rsidR="006418DC" w:rsidRPr="005858C3">
              <w:rPr>
                <w:rStyle w:val="Hyperlink"/>
                <w:rFonts w:ascii="Times New Roman" w:hAnsi="Times New Roman" w:cs="Times New Roman"/>
                <w:noProof/>
              </w:rPr>
              <w:t>1.5.2 Specific Objective:</w:t>
            </w:r>
            <w:r w:rsidR="006418DC">
              <w:rPr>
                <w:noProof/>
                <w:webHidden/>
              </w:rPr>
              <w:tab/>
            </w:r>
            <w:r>
              <w:rPr>
                <w:noProof/>
                <w:webHidden/>
              </w:rPr>
              <w:fldChar w:fldCharType="begin"/>
            </w:r>
            <w:r w:rsidR="006418DC">
              <w:rPr>
                <w:noProof/>
                <w:webHidden/>
              </w:rPr>
              <w:instrText xml:space="preserve"> PAGEREF _Toc84724467 \h </w:instrText>
            </w:r>
            <w:r>
              <w:rPr>
                <w:noProof/>
                <w:webHidden/>
              </w:rPr>
            </w:r>
            <w:r>
              <w:rPr>
                <w:noProof/>
                <w:webHidden/>
              </w:rPr>
              <w:fldChar w:fldCharType="separate"/>
            </w:r>
            <w:r w:rsidR="006418DC">
              <w:rPr>
                <w:noProof/>
                <w:webHidden/>
              </w:rPr>
              <w:t>4</w:t>
            </w:r>
            <w:r>
              <w:rPr>
                <w:noProof/>
                <w:webHidden/>
              </w:rPr>
              <w:fldChar w:fldCharType="end"/>
            </w:r>
          </w:hyperlink>
        </w:p>
        <w:p w:rsidR="006418DC" w:rsidRDefault="00217ED4">
          <w:pPr>
            <w:pStyle w:val="TOC1"/>
            <w:tabs>
              <w:tab w:val="left" w:pos="660"/>
              <w:tab w:val="right" w:leader="dot" w:pos="9350"/>
            </w:tabs>
            <w:rPr>
              <w:noProof/>
            </w:rPr>
          </w:pPr>
          <w:hyperlink w:anchor="_Toc84724468" w:history="1">
            <w:r w:rsidR="006418DC" w:rsidRPr="005858C3">
              <w:rPr>
                <w:rStyle w:val="Hyperlink"/>
                <w:rFonts w:ascii="Times New Roman" w:hAnsi="Times New Roman" w:cs="Times New Roman"/>
                <w:noProof/>
              </w:rPr>
              <w:t>1.6</w:t>
            </w:r>
            <w:r w:rsidR="006418DC">
              <w:rPr>
                <w:noProof/>
              </w:rPr>
              <w:tab/>
            </w:r>
            <w:r w:rsidR="006418DC" w:rsidRPr="005858C3">
              <w:rPr>
                <w:rStyle w:val="Hyperlink"/>
                <w:rFonts w:ascii="Times New Roman" w:hAnsi="Times New Roman" w:cs="Times New Roman"/>
                <w:noProof/>
              </w:rPr>
              <w:t>Limitation of the Study:</w:t>
            </w:r>
            <w:r w:rsidR="006418DC">
              <w:rPr>
                <w:noProof/>
                <w:webHidden/>
              </w:rPr>
              <w:tab/>
            </w:r>
            <w:r>
              <w:rPr>
                <w:noProof/>
                <w:webHidden/>
              </w:rPr>
              <w:fldChar w:fldCharType="begin"/>
            </w:r>
            <w:r w:rsidR="006418DC">
              <w:rPr>
                <w:noProof/>
                <w:webHidden/>
              </w:rPr>
              <w:instrText xml:space="preserve"> PAGEREF _Toc84724468 \h </w:instrText>
            </w:r>
            <w:r>
              <w:rPr>
                <w:noProof/>
                <w:webHidden/>
              </w:rPr>
            </w:r>
            <w:r>
              <w:rPr>
                <w:noProof/>
                <w:webHidden/>
              </w:rPr>
              <w:fldChar w:fldCharType="separate"/>
            </w:r>
            <w:r w:rsidR="006418DC">
              <w:rPr>
                <w:noProof/>
                <w:webHidden/>
              </w:rPr>
              <w:t>4</w:t>
            </w:r>
            <w:r>
              <w:rPr>
                <w:noProof/>
                <w:webHidden/>
              </w:rPr>
              <w:fldChar w:fldCharType="end"/>
            </w:r>
          </w:hyperlink>
        </w:p>
        <w:p w:rsidR="006418DC" w:rsidRDefault="00217ED4">
          <w:pPr>
            <w:pStyle w:val="TOC1"/>
            <w:tabs>
              <w:tab w:val="left" w:pos="660"/>
              <w:tab w:val="right" w:leader="dot" w:pos="9350"/>
            </w:tabs>
            <w:rPr>
              <w:noProof/>
            </w:rPr>
          </w:pPr>
          <w:hyperlink w:anchor="_Toc84724469" w:history="1">
            <w:r w:rsidR="006418DC" w:rsidRPr="005858C3">
              <w:rPr>
                <w:rStyle w:val="Hyperlink"/>
                <w:rFonts w:ascii="Times New Roman" w:hAnsi="Times New Roman" w:cs="Times New Roman"/>
                <w:noProof/>
              </w:rPr>
              <w:t>1.7</w:t>
            </w:r>
            <w:r w:rsidR="006418DC">
              <w:rPr>
                <w:noProof/>
              </w:rPr>
              <w:tab/>
            </w:r>
            <w:r w:rsidR="006418DC" w:rsidRPr="005858C3">
              <w:rPr>
                <w:rStyle w:val="Hyperlink"/>
                <w:rFonts w:ascii="Times New Roman" w:hAnsi="Times New Roman" w:cs="Times New Roman"/>
                <w:noProof/>
              </w:rPr>
              <w:t>Structure of the Study:</w:t>
            </w:r>
            <w:r w:rsidR="006418DC">
              <w:rPr>
                <w:noProof/>
                <w:webHidden/>
              </w:rPr>
              <w:tab/>
            </w:r>
            <w:r>
              <w:rPr>
                <w:noProof/>
                <w:webHidden/>
              </w:rPr>
              <w:fldChar w:fldCharType="begin"/>
            </w:r>
            <w:r w:rsidR="006418DC">
              <w:rPr>
                <w:noProof/>
                <w:webHidden/>
              </w:rPr>
              <w:instrText xml:space="preserve"> PAGEREF _Toc84724469 \h </w:instrText>
            </w:r>
            <w:r>
              <w:rPr>
                <w:noProof/>
                <w:webHidden/>
              </w:rPr>
            </w:r>
            <w:r>
              <w:rPr>
                <w:noProof/>
                <w:webHidden/>
              </w:rPr>
              <w:fldChar w:fldCharType="separate"/>
            </w:r>
            <w:r w:rsidR="006418DC">
              <w:rPr>
                <w:noProof/>
                <w:webHidden/>
              </w:rPr>
              <w:t>5</w:t>
            </w:r>
            <w:r>
              <w:rPr>
                <w:noProof/>
                <w:webHidden/>
              </w:rPr>
              <w:fldChar w:fldCharType="end"/>
            </w:r>
          </w:hyperlink>
        </w:p>
        <w:p w:rsidR="006418DC" w:rsidRDefault="00217ED4">
          <w:pPr>
            <w:pStyle w:val="TOC1"/>
            <w:tabs>
              <w:tab w:val="right" w:leader="dot" w:pos="9350"/>
            </w:tabs>
            <w:rPr>
              <w:noProof/>
            </w:rPr>
          </w:pPr>
          <w:hyperlink w:anchor="_Toc84724470" w:history="1">
            <w:r w:rsidR="006418DC" w:rsidRPr="005858C3">
              <w:rPr>
                <w:rStyle w:val="Hyperlink"/>
                <w:rFonts w:ascii="Times New Roman" w:hAnsi="Times New Roman" w:cs="Times New Roman"/>
                <w:noProof/>
              </w:rPr>
              <w:t>CHAPTER II:</w:t>
            </w:r>
            <w:r w:rsidR="006418DC">
              <w:rPr>
                <w:noProof/>
                <w:webHidden/>
              </w:rPr>
              <w:tab/>
            </w:r>
            <w:r>
              <w:rPr>
                <w:noProof/>
                <w:webHidden/>
              </w:rPr>
              <w:fldChar w:fldCharType="begin"/>
            </w:r>
            <w:r w:rsidR="006418DC">
              <w:rPr>
                <w:noProof/>
                <w:webHidden/>
              </w:rPr>
              <w:instrText xml:space="preserve"> PAGEREF _Toc84724470 \h </w:instrText>
            </w:r>
            <w:r>
              <w:rPr>
                <w:noProof/>
                <w:webHidden/>
              </w:rPr>
            </w:r>
            <w:r>
              <w:rPr>
                <w:noProof/>
                <w:webHidden/>
              </w:rPr>
              <w:fldChar w:fldCharType="separate"/>
            </w:r>
            <w:r w:rsidR="006418DC">
              <w:rPr>
                <w:noProof/>
                <w:webHidden/>
              </w:rPr>
              <w:t>6</w:t>
            </w:r>
            <w:r>
              <w:rPr>
                <w:noProof/>
                <w:webHidden/>
              </w:rPr>
              <w:fldChar w:fldCharType="end"/>
            </w:r>
          </w:hyperlink>
        </w:p>
        <w:p w:rsidR="006418DC" w:rsidRDefault="00217ED4">
          <w:pPr>
            <w:pStyle w:val="TOC1"/>
            <w:tabs>
              <w:tab w:val="right" w:leader="dot" w:pos="9350"/>
            </w:tabs>
            <w:rPr>
              <w:noProof/>
            </w:rPr>
          </w:pPr>
          <w:hyperlink w:anchor="_Toc84724471" w:history="1">
            <w:r w:rsidR="006418DC" w:rsidRPr="005858C3">
              <w:rPr>
                <w:rStyle w:val="Hyperlink"/>
                <w:rFonts w:ascii="Times New Roman" w:hAnsi="Times New Roman" w:cs="Times New Roman"/>
                <w:noProof/>
              </w:rPr>
              <w:t>LITERATURE REVIEW</w:t>
            </w:r>
            <w:r w:rsidR="006418DC">
              <w:rPr>
                <w:noProof/>
                <w:webHidden/>
              </w:rPr>
              <w:tab/>
            </w:r>
            <w:r>
              <w:rPr>
                <w:noProof/>
                <w:webHidden/>
              </w:rPr>
              <w:fldChar w:fldCharType="begin"/>
            </w:r>
            <w:r w:rsidR="006418DC">
              <w:rPr>
                <w:noProof/>
                <w:webHidden/>
              </w:rPr>
              <w:instrText xml:space="preserve"> PAGEREF _Toc84724471 \h </w:instrText>
            </w:r>
            <w:r>
              <w:rPr>
                <w:noProof/>
                <w:webHidden/>
              </w:rPr>
            </w:r>
            <w:r>
              <w:rPr>
                <w:noProof/>
                <w:webHidden/>
              </w:rPr>
              <w:fldChar w:fldCharType="separate"/>
            </w:r>
            <w:r w:rsidR="006418DC">
              <w:rPr>
                <w:noProof/>
                <w:webHidden/>
              </w:rPr>
              <w:t>6</w:t>
            </w:r>
            <w:r>
              <w:rPr>
                <w:noProof/>
                <w:webHidden/>
              </w:rPr>
              <w:fldChar w:fldCharType="end"/>
            </w:r>
          </w:hyperlink>
        </w:p>
        <w:p w:rsidR="006418DC" w:rsidRDefault="00217ED4">
          <w:pPr>
            <w:pStyle w:val="TOC2"/>
            <w:tabs>
              <w:tab w:val="left" w:pos="880"/>
              <w:tab w:val="right" w:leader="dot" w:pos="9350"/>
            </w:tabs>
            <w:rPr>
              <w:noProof/>
            </w:rPr>
          </w:pPr>
          <w:hyperlink w:anchor="_Toc84724472" w:history="1">
            <w:r w:rsidR="006418DC" w:rsidRPr="005858C3">
              <w:rPr>
                <w:rStyle w:val="Hyperlink"/>
                <w:rFonts w:ascii="Times New Roman" w:hAnsi="Times New Roman" w:cs="Times New Roman"/>
                <w:noProof/>
              </w:rPr>
              <w:t>2.1</w:t>
            </w:r>
            <w:r w:rsidR="006418DC">
              <w:rPr>
                <w:noProof/>
              </w:rPr>
              <w:tab/>
            </w:r>
            <w:r w:rsidR="006418DC" w:rsidRPr="005858C3">
              <w:rPr>
                <w:rStyle w:val="Hyperlink"/>
                <w:rFonts w:ascii="Times New Roman" w:hAnsi="Times New Roman" w:cs="Times New Roman"/>
                <w:noProof/>
              </w:rPr>
              <w:t>Introduction:</w:t>
            </w:r>
            <w:r w:rsidR="006418DC">
              <w:rPr>
                <w:noProof/>
                <w:webHidden/>
              </w:rPr>
              <w:tab/>
            </w:r>
            <w:r>
              <w:rPr>
                <w:noProof/>
                <w:webHidden/>
              </w:rPr>
              <w:fldChar w:fldCharType="begin"/>
            </w:r>
            <w:r w:rsidR="006418DC">
              <w:rPr>
                <w:noProof/>
                <w:webHidden/>
              </w:rPr>
              <w:instrText xml:space="preserve"> PAGEREF _Toc84724472 \h </w:instrText>
            </w:r>
            <w:r>
              <w:rPr>
                <w:noProof/>
                <w:webHidden/>
              </w:rPr>
            </w:r>
            <w:r>
              <w:rPr>
                <w:noProof/>
                <w:webHidden/>
              </w:rPr>
              <w:fldChar w:fldCharType="separate"/>
            </w:r>
            <w:r w:rsidR="006418DC">
              <w:rPr>
                <w:noProof/>
                <w:webHidden/>
              </w:rPr>
              <w:t>6</w:t>
            </w:r>
            <w:r>
              <w:rPr>
                <w:noProof/>
                <w:webHidden/>
              </w:rPr>
              <w:fldChar w:fldCharType="end"/>
            </w:r>
          </w:hyperlink>
        </w:p>
        <w:p w:rsidR="006418DC" w:rsidRDefault="00217ED4">
          <w:pPr>
            <w:pStyle w:val="TOC1"/>
            <w:tabs>
              <w:tab w:val="left" w:pos="660"/>
              <w:tab w:val="right" w:leader="dot" w:pos="9350"/>
            </w:tabs>
            <w:rPr>
              <w:noProof/>
            </w:rPr>
          </w:pPr>
          <w:hyperlink w:anchor="_Toc84724473" w:history="1">
            <w:r w:rsidR="006418DC" w:rsidRPr="005858C3">
              <w:rPr>
                <w:rStyle w:val="Hyperlink"/>
                <w:rFonts w:ascii="Times New Roman" w:hAnsi="Times New Roman" w:cs="Times New Roman"/>
                <w:noProof/>
              </w:rPr>
              <w:t>2.2</w:t>
            </w:r>
            <w:r w:rsidR="006418DC">
              <w:rPr>
                <w:noProof/>
              </w:rPr>
              <w:tab/>
            </w:r>
            <w:r w:rsidR="006418DC" w:rsidRPr="005858C3">
              <w:rPr>
                <w:rStyle w:val="Hyperlink"/>
                <w:rFonts w:ascii="Times New Roman" w:hAnsi="Times New Roman" w:cs="Times New Roman"/>
                <w:noProof/>
              </w:rPr>
              <w:t>Financial performance analysis:</w:t>
            </w:r>
            <w:r w:rsidR="006418DC">
              <w:rPr>
                <w:noProof/>
                <w:webHidden/>
              </w:rPr>
              <w:tab/>
            </w:r>
            <w:r>
              <w:rPr>
                <w:noProof/>
                <w:webHidden/>
              </w:rPr>
              <w:fldChar w:fldCharType="begin"/>
            </w:r>
            <w:r w:rsidR="006418DC">
              <w:rPr>
                <w:noProof/>
                <w:webHidden/>
              </w:rPr>
              <w:instrText xml:space="preserve"> PAGEREF _Toc84724473 \h </w:instrText>
            </w:r>
            <w:r>
              <w:rPr>
                <w:noProof/>
                <w:webHidden/>
              </w:rPr>
            </w:r>
            <w:r>
              <w:rPr>
                <w:noProof/>
                <w:webHidden/>
              </w:rPr>
              <w:fldChar w:fldCharType="separate"/>
            </w:r>
            <w:r w:rsidR="006418DC">
              <w:rPr>
                <w:noProof/>
                <w:webHidden/>
              </w:rPr>
              <w:t>6</w:t>
            </w:r>
            <w:r>
              <w:rPr>
                <w:noProof/>
                <w:webHidden/>
              </w:rPr>
              <w:fldChar w:fldCharType="end"/>
            </w:r>
          </w:hyperlink>
        </w:p>
        <w:p w:rsidR="006418DC" w:rsidRDefault="00217ED4">
          <w:pPr>
            <w:pStyle w:val="TOC2"/>
            <w:tabs>
              <w:tab w:val="right" w:leader="dot" w:pos="9350"/>
            </w:tabs>
            <w:rPr>
              <w:noProof/>
            </w:rPr>
          </w:pPr>
          <w:hyperlink w:anchor="_Toc84724474" w:history="1">
            <w:r w:rsidR="006418DC" w:rsidRPr="005858C3">
              <w:rPr>
                <w:rStyle w:val="Hyperlink"/>
                <w:rFonts w:ascii="Times New Roman" w:hAnsi="Times New Roman" w:cs="Times New Roman"/>
                <w:noProof/>
              </w:rPr>
              <w:t>2.2.1 Financial Statement:</w:t>
            </w:r>
            <w:r w:rsidR="006418DC">
              <w:rPr>
                <w:noProof/>
                <w:webHidden/>
              </w:rPr>
              <w:tab/>
            </w:r>
            <w:r>
              <w:rPr>
                <w:noProof/>
                <w:webHidden/>
              </w:rPr>
              <w:fldChar w:fldCharType="begin"/>
            </w:r>
            <w:r w:rsidR="006418DC">
              <w:rPr>
                <w:noProof/>
                <w:webHidden/>
              </w:rPr>
              <w:instrText xml:space="preserve"> PAGEREF _Toc84724474 \h </w:instrText>
            </w:r>
            <w:r>
              <w:rPr>
                <w:noProof/>
                <w:webHidden/>
              </w:rPr>
            </w:r>
            <w:r>
              <w:rPr>
                <w:noProof/>
                <w:webHidden/>
              </w:rPr>
              <w:fldChar w:fldCharType="separate"/>
            </w:r>
            <w:r w:rsidR="006418DC">
              <w:rPr>
                <w:noProof/>
                <w:webHidden/>
              </w:rPr>
              <w:t>7</w:t>
            </w:r>
            <w:r>
              <w:rPr>
                <w:noProof/>
                <w:webHidden/>
              </w:rPr>
              <w:fldChar w:fldCharType="end"/>
            </w:r>
          </w:hyperlink>
        </w:p>
        <w:p w:rsidR="006418DC" w:rsidRDefault="00217ED4">
          <w:pPr>
            <w:pStyle w:val="TOC1"/>
            <w:tabs>
              <w:tab w:val="left" w:pos="660"/>
              <w:tab w:val="right" w:leader="dot" w:pos="9350"/>
            </w:tabs>
            <w:rPr>
              <w:noProof/>
            </w:rPr>
          </w:pPr>
          <w:hyperlink w:anchor="_Toc84724475" w:history="1">
            <w:r w:rsidR="006418DC" w:rsidRPr="005858C3">
              <w:rPr>
                <w:rStyle w:val="Hyperlink"/>
                <w:rFonts w:ascii="Times New Roman" w:hAnsi="Times New Roman" w:cs="Times New Roman"/>
                <w:noProof/>
              </w:rPr>
              <w:t>2.3</w:t>
            </w:r>
            <w:r w:rsidR="006418DC">
              <w:rPr>
                <w:noProof/>
              </w:rPr>
              <w:tab/>
            </w:r>
            <w:r w:rsidR="006418DC" w:rsidRPr="005858C3">
              <w:rPr>
                <w:rStyle w:val="Hyperlink"/>
                <w:rFonts w:ascii="Times New Roman" w:hAnsi="Times New Roman" w:cs="Times New Roman"/>
                <w:noProof/>
              </w:rPr>
              <w:t>Financial Ratio Analysis:</w:t>
            </w:r>
            <w:r w:rsidR="006418DC">
              <w:rPr>
                <w:noProof/>
                <w:webHidden/>
              </w:rPr>
              <w:tab/>
            </w:r>
            <w:r>
              <w:rPr>
                <w:noProof/>
                <w:webHidden/>
              </w:rPr>
              <w:fldChar w:fldCharType="begin"/>
            </w:r>
            <w:r w:rsidR="006418DC">
              <w:rPr>
                <w:noProof/>
                <w:webHidden/>
              </w:rPr>
              <w:instrText xml:space="preserve"> PAGEREF _Toc84724475 \h </w:instrText>
            </w:r>
            <w:r>
              <w:rPr>
                <w:noProof/>
                <w:webHidden/>
              </w:rPr>
            </w:r>
            <w:r>
              <w:rPr>
                <w:noProof/>
                <w:webHidden/>
              </w:rPr>
              <w:fldChar w:fldCharType="separate"/>
            </w:r>
            <w:r w:rsidR="006418DC">
              <w:rPr>
                <w:noProof/>
                <w:webHidden/>
              </w:rPr>
              <w:t>9</w:t>
            </w:r>
            <w:r>
              <w:rPr>
                <w:noProof/>
                <w:webHidden/>
              </w:rPr>
              <w:fldChar w:fldCharType="end"/>
            </w:r>
          </w:hyperlink>
        </w:p>
        <w:p w:rsidR="006418DC" w:rsidRDefault="00217ED4">
          <w:pPr>
            <w:pStyle w:val="TOC1"/>
            <w:tabs>
              <w:tab w:val="left" w:pos="660"/>
              <w:tab w:val="right" w:leader="dot" w:pos="9350"/>
            </w:tabs>
            <w:rPr>
              <w:noProof/>
            </w:rPr>
          </w:pPr>
          <w:hyperlink w:anchor="_Toc84724476" w:history="1">
            <w:r w:rsidR="006418DC" w:rsidRPr="005858C3">
              <w:rPr>
                <w:rStyle w:val="Hyperlink"/>
                <w:rFonts w:ascii="Times New Roman" w:hAnsi="Times New Roman" w:cs="Times New Roman"/>
                <w:noProof/>
              </w:rPr>
              <w:t>2.4</w:t>
            </w:r>
            <w:r w:rsidR="006418DC">
              <w:rPr>
                <w:noProof/>
              </w:rPr>
              <w:tab/>
            </w:r>
            <w:r w:rsidR="006418DC" w:rsidRPr="005858C3">
              <w:rPr>
                <w:rStyle w:val="Hyperlink"/>
                <w:rFonts w:ascii="Times New Roman" w:hAnsi="Times New Roman" w:cs="Times New Roman"/>
                <w:noProof/>
              </w:rPr>
              <w:t>Liquidity:</w:t>
            </w:r>
            <w:r w:rsidR="006418DC">
              <w:rPr>
                <w:noProof/>
                <w:webHidden/>
              </w:rPr>
              <w:tab/>
            </w:r>
            <w:r>
              <w:rPr>
                <w:noProof/>
                <w:webHidden/>
              </w:rPr>
              <w:fldChar w:fldCharType="begin"/>
            </w:r>
            <w:r w:rsidR="006418DC">
              <w:rPr>
                <w:noProof/>
                <w:webHidden/>
              </w:rPr>
              <w:instrText xml:space="preserve"> PAGEREF _Toc84724476 \h </w:instrText>
            </w:r>
            <w:r>
              <w:rPr>
                <w:noProof/>
                <w:webHidden/>
              </w:rPr>
            </w:r>
            <w:r>
              <w:rPr>
                <w:noProof/>
                <w:webHidden/>
              </w:rPr>
              <w:fldChar w:fldCharType="separate"/>
            </w:r>
            <w:r w:rsidR="006418DC">
              <w:rPr>
                <w:noProof/>
                <w:webHidden/>
              </w:rPr>
              <w:t>11</w:t>
            </w:r>
            <w:r>
              <w:rPr>
                <w:noProof/>
                <w:webHidden/>
              </w:rPr>
              <w:fldChar w:fldCharType="end"/>
            </w:r>
          </w:hyperlink>
        </w:p>
        <w:p w:rsidR="006418DC" w:rsidRDefault="00217ED4">
          <w:pPr>
            <w:pStyle w:val="TOC2"/>
            <w:tabs>
              <w:tab w:val="right" w:leader="dot" w:pos="9350"/>
            </w:tabs>
            <w:rPr>
              <w:noProof/>
            </w:rPr>
          </w:pPr>
          <w:hyperlink w:anchor="_Toc84724477" w:history="1">
            <w:r w:rsidR="006418DC" w:rsidRPr="005858C3">
              <w:rPr>
                <w:rStyle w:val="Hyperlink"/>
                <w:rFonts w:ascii="Times New Roman" w:hAnsi="Times New Roman" w:cs="Times New Roman"/>
                <w:noProof/>
              </w:rPr>
              <w:t>2.4.1 The Importance of Liquidity and its Analysis:</w:t>
            </w:r>
            <w:r w:rsidR="006418DC">
              <w:rPr>
                <w:noProof/>
                <w:webHidden/>
              </w:rPr>
              <w:tab/>
            </w:r>
            <w:r>
              <w:rPr>
                <w:noProof/>
                <w:webHidden/>
              </w:rPr>
              <w:fldChar w:fldCharType="begin"/>
            </w:r>
            <w:r w:rsidR="006418DC">
              <w:rPr>
                <w:noProof/>
                <w:webHidden/>
              </w:rPr>
              <w:instrText xml:space="preserve"> PAGEREF _Toc84724477 \h </w:instrText>
            </w:r>
            <w:r>
              <w:rPr>
                <w:noProof/>
                <w:webHidden/>
              </w:rPr>
            </w:r>
            <w:r>
              <w:rPr>
                <w:noProof/>
                <w:webHidden/>
              </w:rPr>
              <w:fldChar w:fldCharType="separate"/>
            </w:r>
            <w:r w:rsidR="006418DC">
              <w:rPr>
                <w:noProof/>
                <w:webHidden/>
              </w:rPr>
              <w:t>12</w:t>
            </w:r>
            <w:r>
              <w:rPr>
                <w:noProof/>
                <w:webHidden/>
              </w:rPr>
              <w:fldChar w:fldCharType="end"/>
            </w:r>
          </w:hyperlink>
        </w:p>
        <w:p w:rsidR="006418DC" w:rsidRDefault="00217ED4">
          <w:pPr>
            <w:pStyle w:val="TOC1"/>
            <w:tabs>
              <w:tab w:val="left" w:pos="660"/>
              <w:tab w:val="right" w:leader="dot" w:pos="9350"/>
            </w:tabs>
            <w:rPr>
              <w:noProof/>
            </w:rPr>
          </w:pPr>
          <w:hyperlink w:anchor="_Toc84724478" w:history="1">
            <w:r w:rsidR="006418DC" w:rsidRPr="005858C3">
              <w:rPr>
                <w:rStyle w:val="Hyperlink"/>
                <w:rFonts w:ascii="Times New Roman" w:hAnsi="Times New Roman" w:cs="Times New Roman"/>
                <w:noProof/>
              </w:rPr>
              <w:t>2.5</w:t>
            </w:r>
            <w:r w:rsidR="006418DC">
              <w:rPr>
                <w:noProof/>
              </w:rPr>
              <w:tab/>
            </w:r>
            <w:r w:rsidR="006418DC" w:rsidRPr="005858C3">
              <w:rPr>
                <w:rStyle w:val="Hyperlink"/>
                <w:rFonts w:ascii="Times New Roman" w:hAnsi="Times New Roman" w:cs="Times New Roman"/>
                <w:noProof/>
              </w:rPr>
              <w:t>Profitability:</w:t>
            </w:r>
            <w:r w:rsidR="006418DC">
              <w:rPr>
                <w:noProof/>
                <w:webHidden/>
              </w:rPr>
              <w:tab/>
            </w:r>
            <w:r>
              <w:rPr>
                <w:noProof/>
                <w:webHidden/>
              </w:rPr>
              <w:fldChar w:fldCharType="begin"/>
            </w:r>
            <w:r w:rsidR="006418DC">
              <w:rPr>
                <w:noProof/>
                <w:webHidden/>
              </w:rPr>
              <w:instrText xml:space="preserve"> PAGEREF _Toc84724478 \h </w:instrText>
            </w:r>
            <w:r>
              <w:rPr>
                <w:noProof/>
                <w:webHidden/>
              </w:rPr>
            </w:r>
            <w:r>
              <w:rPr>
                <w:noProof/>
                <w:webHidden/>
              </w:rPr>
              <w:fldChar w:fldCharType="separate"/>
            </w:r>
            <w:r w:rsidR="006418DC">
              <w:rPr>
                <w:noProof/>
                <w:webHidden/>
              </w:rPr>
              <w:t>13</w:t>
            </w:r>
            <w:r>
              <w:rPr>
                <w:noProof/>
                <w:webHidden/>
              </w:rPr>
              <w:fldChar w:fldCharType="end"/>
            </w:r>
          </w:hyperlink>
        </w:p>
        <w:p w:rsidR="006418DC" w:rsidRDefault="00217ED4">
          <w:pPr>
            <w:pStyle w:val="TOC2"/>
            <w:tabs>
              <w:tab w:val="right" w:leader="dot" w:pos="9350"/>
            </w:tabs>
            <w:rPr>
              <w:noProof/>
            </w:rPr>
          </w:pPr>
          <w:hyperlink w:anchor="_Toc84724479" w:history="1">
            <w:r w:rsidR="006418DC" w:rsidRPr="005858C3">
              <w:rPr>
                <w:rStyle w:val="Hyperlink"/>
                <w:rFonts w:ascii="Times New Roman" w:hAnsi="Times New Roman" w:cs="Times New Roman"/>
                <w:noProof/>
              </w:rPr>
              <w:t>2.5.1 The Importance of Profitability and Its Analysis:</w:t>
            </w:r>
            <w:r w:rsidR="006418DC">
              <w:rPr>
                <w:noProof/>
                <w:webHidden/>
              </w:rPr>
              <w:tab/>
            </w:r>
            <w:r>
              <w:rPr>
                <w:noProof/>
                <w:webHidden/>
              </w:rPr>
              <w:fldChar w:fldCharType="begin"/>
            </w:r>
            <w:r w:rsidR="006418DC">
              <w:rPr>
                <w:noProof/>
                <w:webHidden/>
              </w:rPr>
              <w:instrText xml:space="preserve"> PAGEREF _Toc84724479 \h </w:instrText>
            </w:r>
            <w:r>
              <w:rPr>
                <w:noProof/>
                <w:webHidden/>
              </w:rPr>
            </w:r>
            <w:r>
              <w:rPr>
                <w:noProof/>
                <w:webHidden/>
              </w:rPr>
              <w:fldChar w:fldCharType="separate"/>
            </w:r>
            <w:r w:rsidR="006418DC">
              <w:rPr>
                <w:noProof/>
                <w:webHidden/>
              </w:rPr>
              <w:t>13</w:t>
            </w:r>
            <w:r>
              <w:rPr>
                <w:noProof/>
                <w:webHidden/>
              </w:rPr>
              <w:fldChar w:fldCharType="end"/>
            </w:r>
          </w:hyperlink>
        </w:p>
        <w:p w:rsidR="006418DC" w:rsidRDefault="00217ED4">
          <w:pPr>
            <w:pStyle w:val="TOC1"/>
            <w:tabs>
              <w:tab w:val="left" w:pos="660"/>
              <w:tab w:val="right" w:leader="dot" w:pos="9350"/>
            </w:tabs>
            <w:rPr>
              <w:noProof/>
            </w:rPr>
          </w:pPr>
          <w:hyperlink w:anchor="_Toc84724480" w:history="1">
            <w:r w:rsidR="006418DC" w:rsidRPr="005858C3">
              <w:rPr>
                <w:rStyle w:val="Hyperlink"/>
                <w:rFonts w:ascii="Times New Roman" w:hAnsi="Times New Roman" w:cs="Times New Roman"/>
                <w:noProof/>
              </w:rPr>
              <w:t>2.6</w:t>
            </w:r>
            <w:r w:rsidR="006418DC">
              <w:rPr>
                <w:noProof/>
              </w:rPr>
              <w:tab/>
            </w:r>
            <w:r w:rsidR="006418DC" w:rsidRPr="005858C3">
              <w:rPr>
                <w:rStyle w:val="Hyperlink"/>
                <w:rFonts w:ascii="Times New Roman" w:hAnsi="Times New Roman" w:cs="Times New Roman"/>
                <w:noProof/>
              </w:rPr>
              <w:t>The Relationship between Liquidity &amp; Profitability:</w:t>
            </w:r>
            <w:r w:rsidR="006418DC">
              <w:rPr>
                <w:noProof/>
                <w:webHidden/>
              </w:rPr>
              <w:tab/>
            </w:r>
            <w:r>
              <w:rPr>
                <w:noProof/>
                <w:webHidden/>
              </w:rPr>
              <w:fldChar w:fldCharType="begin"/>
            </w:r>
            <w:r w:rsidR="006418DC">
              <w:rPr>
                <w:noProof/>
                <w:webHidden/>
              </w:rPr>
              <w:instrText xml:space="preserve"> PAGEREF _Toc84724480 \h </w:instrText>
            </w:r>
            <w:r>
              <w:rPr>
                <w:noProof/>
                <w:webHidden/>
              </w:rPr>
            </w:r>
            <w:r>
              <w:rPr>
                <w:noProof/>
                <w:webHidden/>
              </w:rPr>
              <w:fldChar w:fldCharType="separate"/>
            </w:r>
            <w:r w:rsidR="006418DC">
              <w:rPr>
                <w:noProof/>
                <w:webHidden/>
              </w:rPr>
              <w:t>14</w:t>
            </w:r>
            <w:r>
              <w:rPr>
                <w:noProof/>
                <w:webHidden/>
              </w:rPr>
              <w:fldChar w:fldCharType="end"/>
            </w:r>
          </w:hyperlink>
        </w:p>
        <w:p w:rsidR="006418DC" w:rsidRDefault="00217ED4">
          <w:pPr>
            <w:pStyle w:val="TOC1"/>
            <w:tabs>
              <w:tab w:val="right" w:leader="dot" w:pos="9350"/>
            </w:tabs>
            <w:rPr>
              <w:noProof/>
            </w:rPr>
          </w:pPr>
          <w:hyperlink w:anchor="_Toc84724481" w:history="1">
            <w:r w:rsidR="006418DC" w:rsidRPr="005858C3">
              <w:rPr>
                <w:rStyle w:val="Hyperlink"/>
                <w:rFonts w:ascii="Times New Roman" w:hAnsi="Times New Roman" w:cs="Times New Roman"/>
                <w:noProof/>
              </w:rPr>
              <w:t>CHAPTER III:</w:t>
            </w:r>
            <w:r w:rsidR="006418DC">
              <w:rPr>
                <w:noProof/>
                <w:webHidden/>
              </w:rPr>
              <w:tab/>
            </w:r>
            <w:r>
              <w:rPr>
                <w:noProof/>
                <w:webHidden/>
              </w:rPr>
              <w:fldChar w:fldCharType="begin"/>
            </w:r>
            <w:r w:rsidR="006418DC">
              <w:rPr>
                <w:noProof/>
                <w:webHidden/>
              </w:rPr>
              <w:instrText xml:space="preserve"> PAGEREF _Toc84724481 \h </w:instrText>
            </w:r>
            <w:r>
              <w:rPr>
                <w:noProof/>
                <w:webHidden/>
              </w:rPr>
            </w:r>
            <w:r>
              <w:rPr>
                <w:noProof/>
                <w:webHidden/>
              </w:rPr>
              <w:fldChar w:fldCharType="separate"/>
            </w:r>
            <w:r w:rsidR="006418DC">
              <w:rPr>
                <w:noProof/>
                <w:webHidden/>
              </w:rPr>
              <w:t>16</w:t>
            </w:r>
            <w:r>
              <w:rPr>
                <w:noProof/>
                <w:webHidden/>
              </w:rPr>
              <w:fldChar w:fldCharType="end"/>
            </w:r>
          </w:hyperlink>
        </w:p>
        <w:p w:rsidR="006418DC" w:rsidRDefault="00217ED4">
          <w:pPr>
            <w:pStyle w:val="TOC1"/>
            <w:tabs>
              <w:tab w:val="right" w:leader="dot" w:pos="9350"/>
            </w:tabs>
            <w:rPr>
              <w:noProof/>
            </w:rPr>
          </w:pPr>
          <w:hyperlink w:anchor="_Toc84724482" w:history="1">
            <w:r w:rsidR="006418DC" w:rsidRPr="005858C3">
              <w:rPr>
                <w:rStyle w:val="Hyperlink"/>
                <w:rFonts w:ascii="Times New Roman" w:hAnsi="Times New Roman" w:cs="Times New Roman"/>
                <w:noProof/>
              </w:rPr>
              <w:t>RESEARCH METHODOLOGY</w:t>
            </w:r>
            <w:r w:rsidR="006418DC">
              <w:rPr>
                <w:noProof/>
                <w:webHidden/>
              </w:rPr>
              <w:tab/>
            </w:r>
            <w:r>
              <w:rPr>
                <w:noProof/>
                <w:webHidden/>
              </w:rPr>
              <w:fldChar w:fldCharType="begin"/>
            </w:r>
            <w:r w:rsidR="006418DC">
              <w:rPr>
                <w:noProof/>
                <w:webHidden/>
              </w:rPr>
              <w:instrText xml:space="preserve"> PAGEREF _Toc84724482 \h </w:instrText>
            </w:r>
            <w:r>
              <w:rPr>
                <w:noProof/>
                <w:webHidden/>
              </w:rPr>
            </w:r>
            <w:r>
              <w:rPr>
                <w:noProof/>
                <w:webHidden/>
              </w:rPr>
              <w:fldChar w:fldCharType="separate"/>
            </w:r>
            <w:r w:rsidR="006418DC">
              <w:rPr>
                <w:noProof/>
                <w:webHidden/>
              </w:rPr>
              <w:t>16</w:t>
            </w:r>
            <w:r>
              <w:rPr>
                <w:noProof/>
                <w:webHidden/>
              </w:rPr>
              <w:fldChar w:fldCharType="end"/>
            </w:r>
          </w:hyperlink>
        </w:p>
        <w:p w:rsidR="006418DC" w:rsidRDefault="00217ED4">
          <w:pPr>
            <w:pStyle w:val="TOC1"/>
            <w:tabs>
              <w:tab w:val="left" w:pos="660"/>
              <w:tab w:val="right" w:leader="dot" w:pos="9350"/>
            </w:tabs>
            <w:rPr>
              <w:noProof/>
            </w:rPr>
          </w:pPr>
          <w:hyperlink w:anchor="_Toc84724483" w:history="1">
            <w:r w:rsidR="006418DC" w:rsidRPr="005858C3">
              <w:rPr>
                <w:rStyle w:val="Hyperlink"/>
                <w:rFonts w:ascii="Times New Roman" w:hAnsi="Times New Roman" w:cs="Times New Roman"/>
                <w:noProof/>
              </w:rPr>
              <w:t>3.1</w:t>
            </w:r>
            <w:r w:rsidR="006418DC">
              <w:rPr>
                <w:noProof/>
              </w:rPr>
              <w:tab/>
            </w:r>
            <w:r w:rsidR="006418DC" w:rsidRPr="005858C3">
              <w:rPr>
                <w:rStyle w:val="Hyperlink"/>
                <w:rFonts w:ascii="Times New Roman" w:hAnsi="Times New Roman" w:cs="Times New Roman"/>
                <w:noProof/>
              </w:rPr>
              <w:t>Introduction:</w:t>
            </w:r>
            <w:r w:rsidR="006418DC">
              <w:rPr>
                <w:noProof/>
                <w:webHidden/>
              </w:rPr>
              <w:tab/>
            </w:r>
            <w:r>
              <w:rPr>
                <w:noProof/>
                <w:webHidden/>
              </w:rPr>
              <w:fldChar w:fldCharType="begin"/>
            </w:r>
            <w:r w:rsidR="006418DC">
              <w:rPr>
                <w:noProof/>
                <w:webHidden/>
              </w:rPr>
              <w:instrText xml:space="preserve"> PAGEREF _Toc84724483 \h </w:instrText>
            </w:r>
            <w:r>
              <w:rPr>
                <w:noProof/>
                <w:webHidden/>
              </w:rPr>
            </w:r>
            <w:r>
              <w:rPr>
                <w:noProof/>
                <w:webHidden/>
              </w:rPr>
              <w:fldChar w:fldCharType="separate"/>
            </w:r>
            <w:r w:rsidR="006418DC">
              <w:rPr>
                <w:noProof/>
                <w:webHidden/>
              </w:rPr>
              <w:t>16</w:t>
            </w:r>
            <w:r>
              <w:rPr>
                <w:noProof/>
                <w:webHidden/>
              </w:rPr>
              <w:fldChar w:fldCharType="end"/>
            </w:r>
          </w:hyperlink>
        </w:p>
        <w:p w:rsidR="006418DC" w:rsidRDefault="00217ED4">
          <w:pPr>
            <w:pStyle w:val="TOC1"/>
            <w:tabs>
              <w:tab w:val="left" w:pos="660"/>
              <w:tab w:val="right" w:leader="dot" w:pos="9350"/>
            </w:tabs>
            <w:rPr>
              <w:noProof/>
            </w:rPr>
          </w:pPr>
          <w:hyperlink w:anchor="_Toc84724484" w:history="1">
            <w:r w:rsidR="006418DC" w:rsidRPr="005858C3">
              <w:rPr>
                <w:rStyle w:val="Hyperlink"/>
                <w:rFonts w:ascii="Times New Roman" w:hAnsi="Times New Roman" w:cs="Times New Roman"/>
                <w:noProof/>
              </w:rPr>
              <w:t>3.2</w:t>
            </w:r>
            <w:r w:rsidR="006418DC">
              <w:rPr>
                <w:noProof/>
              </w:rPr>
              <w:tab/>
            </w:r>
            <w:r w:rsidR="006418DC" w:rsidRPr="005858C3">
              <w:rPr>
                <w:rStyle w:val="Hyperlink"/>
                <w:rFonts w:ascii="Times New Roman" w:hAnsi="Times New Roman" w:cs="Times New Roman"/>
                <w:noProof/>
              </w:rPr>
              <w:t>Research Philosophy:</w:t>
            </w:r>
            <w:r w:rsidR="006418DC">
              <w:rPr>
                <w:noProof/>
                <w:webHidden/>
              </w:rPr>
              <w:tab/>
            </w:r>
            <w:r>
              <w:rPr>
                <w:noProof/>
                <w:webHidden/>
              </w:rPr>
              <w:fldChar w:fldCharType="begin"/>
            </w:r>
            <w:r w:rsidR="006418DC">
              <w:rPr>
                <w:noProof/>
                <w:webHidden/>
              </w:rPr>
              <w:instrText xml:space="preserve"> PAGEREF _Toc84724484 \h </w:instrText>
            </w:r>
            <w:r>
              <w:rPr>
                <w:noProof/>
                <w:webHidden/>
              </w:rPr>
            </w:r>
            <w:r>
              <w:rPr>
                <w:noProof/>
                <w:webHidden/>
              </w:rPr>
              <w:fldChar w:fldCharType="separate"/>
            </w:r>
            <w:r w:rsidR="006418DC">
              <w:rPr>
                <w:noProof/>
                <w:webHidden/>
              </w:rPr>
              <w:t>16</w:t>
            </w:r>
            <w:r>
              <w:rPr>
                <w:noProof/>
                <w:webHidden/>
              </w:rPr>
              <w:fldChar w:fldCharType="end"/>
            </w:r>
          </w:hyperlink>
        </w:p>
        <w:p w:rsidR="006418DC" w:rsidRDefault="00217ED4">
          <w:pPr>
            <w:pStyle w:val="TOC2"/>
            <w:tabs>
              <w:tab w:val="right" w:leader="dot" w:pos="9350"/>
            </w:tabs>
            <w:rPr>
              <w:noProof/>
            </w:rPr>
          </w:pPr>
          <w:hyperlink w:anchor="_Toc84724485" w:history="1">
            <w:r w:rsidR="006418DC" w:rsidRPr="005858C3">
              <w:rPr>
                <w:rStyle w:val="Hyperlink"/>
                <w:rFonts w:ascii="Times New Roman" w:hAnsi="Times New Roman" w:cs="Times New Roman"/>
                <w:noProof/>
              </w:rPr>
              <w:t>3.2.1 Positivism and Interpretivism:</w:t>
            </w:r>
            <w:r w:rsidR="006418DC">
              <w:rPr>
                <w:noProof/>
                <w:webHidden/>
              </w:rPr>
              <w:tab/>
            </w:r>
            <w:r>
              <w:rPr>
                <w:noProof/>
                <w:webHidden/>
              </w:rPr>
              <w:fldChar w:fldCharType="begin"/>
            </w:r>
            <w:r w:rsidR="006418DC">
              <w:rPr>
                <w:noProof/>
                <w:webHidden/>
              </w:rPr>
              <w:instrText xml:space="preserve"> PAGEREF _Toc84724485 \h </w:instrText>
            </w:r>
            <w:r>
              <w:rPr>
                <w:noProof/>
                <w:webHidden/>
              </w:rPr>
            </w:r>
            <w:r>
              <w:rPr>
                <w:noProof/>
                <w:webHidden/>
              </w:rPr>
              <w:fldChar w:fldCharType="separate"/>
            </w:r>
            <w:r w:rsidR="006418DC">
              <w:rPr>
                <w:noProof/>
                <w:webHidden/>
              </w:rPr>
              <w:t>17</w:t>
            </w:r>
            <w:r>
              <w:rPr>
                <w:noProof/>
                <w:webHidden/>
              </w:rPr>
              <w:fldChar w:fldCharType="end"/>
            </w:r>
          </w:hyperlink>
        </w:p>
        <w:p w:rsidR="006418DC" w:rsidRDefault="00217ED4">
          <w:pPr>
            <w:pStyle w:val="TOC2"/>
            <w:tabs>
              <w:tab w:val="right" w:leader="dot" w:pos="9350"/>
            </w:tabs>
            <w:rPr>
              <w:noProof/>
            </w:rPr>
          </w:pPr>
          <w:hyperlink w:anchor="_Toc84724486" w:history="1">
            <w:r w:rsidR="006418DC" w:rsidRPr="005858C3">
              <w:rPr>
                <w:rStyle w:val="Hyperlink"/>
                <w:rFonts w:ascii="Times New Roman" w:hAnsi="Times New Roman" w:cs="Times New Roman"/>
                <w:noProof/>
              </w:rPr>
              <w:t>3.2.2 Justification of Positivism:</w:t>
            </w:r>
            <w:r w:rsidR="006418DC">
              <w:rPr>
                <w:noProof/>
                <w:webHidden/>
              </w:rPr>
              <w:tab/>
            </w:r>
            <w:r>
              <w:rPr>
                <w:noProof/>
                <w:webHidden/>
              </w:rPr>
              <w:fldChar w:fldCharType="begin"/>
            </w:r>
            <w:r w:rsidR="006418DC">
              <w:rPr>
                <w:noProof/>
                <w:webHidden/>
              </w:rPr>
              <w:instrText xml:space="preserve"> PAGEREF _Toc84724486 \h </w:instrText>
            </w:r>
            <w:r>
              <w:rPr>
                <w:noProof/>
                <w:webHidden/>
              </w:rPr>
            </w:r>
            <w:r>
              <w:rPr>
                <w:noProof/>
                <w:webHidden/>
              </w:rPr>
              <w:fldChar w:fldCharType="separate"/>
            </w:r>
            <w:r w:rsidR="006418DC">
              <w:rPr>
                <w:noProof/>
                <w:webHidden/>
              </w:rPr>
              <w:t>17</w:t>
            </w:r>
            <w:r>
              <w:rPr>
                <w:noProof/>
                <w:webHidden/>
              </w:rPr>
              <w:fldChar w:fldCharType="end"/>
            </w:r>
          </w:hyperlink>
        </w:p>
        <w:p w:rsidR="006418DC" w:rsidRDefault="00217ED4">
          <w:pPr>
            <w:pStyle w:val="TOC1"/>
            <w:tabs>
              <w:tab w:val="left" w:pos="660"/>
              <w:tab w:val="right" w:leader="dot" w:pos="9350"/>
            </w:tabs>
            <w:rPr>
              <w:noProof/>
            </w:rPr>
          </w:pPr>
          <w:hyperlink w:anchor="_Toc84724487" w:history="1">
            <w:r w:rsidR="006418DC" w:rsidRPr="005858C3">
              <w:rPr>
                <w:rStyle w:val="Hyperlink"/>
                <w:rFonts w:ascii="Times New Roman" w:hAnsi="Times New Roman" w:cs="Times New Roman"/>
                <w:noProof/>
              </w:rPr>
              <w:t>3.3</w:t>
            </w:r>
            <w:r w:rsidR="006418DC">
              <w:rPr>
                <w:noProof/>
              </w:rPr>
              <w:tab/>
            </w:r>
            <w:r w:rsidR="006418DC" w:rsidRPr="005858C3">
              <w:rPr>
                <w:rStyle w:val="Hyperlink"/>
                <w:rFonts w:ascii="Times New Roman" w:hAnsi="Times New Roman" w:cs="Times New Roman"/>
                <w:noProof/>
              </w:rPr>
              <w:t>Research Approach:</w:t>
            </w:r>
            <w:r w:rsidR="006418DC">
              <w:rPr>
                <w:noProof/>
                <w:webHidden/>
              </w:rPr>
              <w:tab/>
            </w:r>
            <w:r>
              <w:rPr>
                <w:noProof/>
                <w:webHidden/>
              </w:rPr>
              <w:fldChar w:fldCharType="begin"/>
            </w:r>
            <w:r w:rsidR="006418DC">
              <w:rPr>
                <w:noProof/>
                <w:webHidden/>
              </w:rPr>
              <w:instrText xml:space="preserve"> PAGEREF _Toc84724487 \h </w:instrText>
            </w:r>
            <w:r>
              <w:rPr>
                <w:noProof/>
                <w:webHidden/>
              </w:rPr>
            </w:r>
            <w:r>
              <w:rPr>
                <w:noProof/>
                <w:webHidden/>
              </w:rPr>
              <w:fldChar w:fldCharType="separate"/>
            </w:r>
            <w:r w:rsidR="006418DC">
              <w:rPr>
                <w:noProof/>
                <w:webHidden/>
              </w:rPr>
              <w:t>18</w:t>
            </w:r>
            <w:r>
              <w:rPr>
                <w:noProof/>
                <w:webHidden/>
              </w:rPr>
              <w:fldChar w:fldCharType="end"/>
            </w:r>
          </w:hyperlink>
        </w:p>
        <w:p w:rsidR="006418DC" w:rsidRDefault="00217ED4">
          <w:pPr>
            <w:pStyle w:val="TOC2"/>
            <w:tabs>
              <w:tab w:val="right" w:leader="dot" w:pos="9350"/>
            </w:tabs>
            <w:rPr>
              <w:noProof/>
            </w:rPr>
          </w:pPr>
          <w:hyperlink w:anchor="_Toc84724488" w:history="1">
            <w:r w:rsidR="006418DC" w:rsidRPr="005858C3">
              <w:rPr>
                <w:rStyle w:val="Hyperlink"/>
                <w:rFonts w:ascii="Times New Roman" w:hAnsi="Times New Roman" w:cs="Times New Roman"/>
                <w:noProof/>
              </w:rPr>
              <w:t>3.3.1 Qualitative, Quantitative and Mixed Approach:</w:t>
            </w:r>
            <w:r w:rsidR="006418DC">
              <w:rPr>
                <w:noProof/>
                <w:webHidden/>
              </w:rPr>
              <w:tab/>
            </w:r>
            <w:r>
              <w:rPr>
                <w:noProof/>
                <w:webHidden/>
              </w:rPr>
              <w:fldChar w:fldCharType="begin"/>
            </w:r>
            <w:r w:rsidR="006418DC">
              <w:rPr>
                <w:noProof/>
                <w:webHidden/>
              </w:rPr>
              <w:instrText xml:space="preserve"> PAGEREF _Toc84724488 \h </w:instrText>
            </w:r>
            <w:r>
              <w:rPr>
                <w:noProof/>
                <w:webHidden/>
              </w:rPr>
            </w:r>
            <w:r>
              <w:rPr>
                <w:noProof/>
                <w:webHidden/>
              </w:rPr>
              <w:fldChar w:fldCharType="separate"/>
            </w:r>
            <w:r w:rsidR="006418DC">
              <w:rPr>
                <w:noProof/>
                <w:webHidden/>
              </w:rPr>
              <w:t>18</w:t>
            </w:r>
            <w:r>
              <w:rPr>
                <w:noProof/>
                <w:webHidden/>
              </w:rPr>
              <w:fldChar w:fldCharType="end"/>
            </w:r>
          </w:hyperlink>
        </w:p>
        <w:p w:rsidR="006418DC" w:rsidRDefault="00217ED4">
          <w:pPr>
            <w:pStyle w:val="TOC2"/>
            <w:tabs>
              <w:tab w:val="right" w:leader="dot" w:pos="9350"/>
            </w:tabs>
            <w:rPr>
              <w:noProof/>
            </w:rPr>
          </w:pPr>
          <w:hyperlink w:anchor="_Toc84724489" w:history="1">
            <w:r w:rsidR="006418DC" w:rsidRPr="005858C3">
              <w:rPr>
                <w:rStyle w:val="Hyperlink"/>
                <w:rFonts w:ascii="Times New Roman" w:hAnsi="Times New Roman" w:cs="Times New Roman"/>
                <w:noProof/>
              </w:rPr>
              <w:t>3.3.2 Justification of Quantitative Approach:</w:t>
            </w:r>
            <w:r w:rsidR="006418DC">
              <w:rPr>
                <w:noProof/>
                <w:webHidden/>
              </w:rPr>
              <w:tab/>
            </w:r>
            <w:r>
              <w:rPr>
                <w:noProof/>
                <w:webHidden/>
              </w:rPr>
              <w:fldChar w:fldCharType="begin"/>
            </w:r>
            <w:r w:rsidR="006418DC">
              <w:rPr>
                <w:noProof/>
                <w:webHidden/>
              </w:rPr>
              <w:instrText xml:space="preserve"> PAGEREF _Toc84724489 \h </w:instrText>
            </w:r>
            <w:r>
              <w:rPr>
                <w:noProof/>
                <w:webHidden/>
              </w:rPr>
            </w:r>
            <w:r>
              <w:rPr>
                <w:noProof/>
                <w:webHidden/>
              </w:rPr>
              <w:fldChar w:fldCharType="separate"/>
            </w:r>
            <w:r w:rsidR="006418DC">
              <w:rPr>
                <w:noProof/>
                <w:webHidden/>
              </w:rPr>
              <w:t>19</w:t>
            </w:r>
            <w:r>
              <w:rPr>
                <w:noProof/>
                <w:webHidden/>
              </w:rPr>
              <w:fldChar w:fldCharType="end"/>
            </w:r>
          </w:hyperlink>
        </w:p>
        <w:p w:rsidR="006418DC" w:rsidRDefault="00217ED4">
          <w:pPr>
            <w:pStyle w:val="TOC1"/>
            <w:tabs>
              <w:tab w:val="left" w:pos="660"/>
              <w:tab w:val="right" w:leader="dot" w:pos="9350"/>
            </w:tabs>
            <w:rPr>
              <w:noProof/>
            </w:rPr>
          </w:pPr>
          <w:hyperlink w:anchor="_Toc84724490" w:history="1">
            <w:r w:rsidR="006418DC" w:rsidRPr="005858C3">
              <w:rPr>
                <w:rStyle w:val="Hyperlink"/>
                <w:rFonts w:ascii="Times New Roman" w:hAnsi="Times New Roman" w:cs="Times New Roman"/>
                <w:noProof/>
              </w:rPr>
              <w:t>3.4</w:t>
            </w:r>
            <w:r w:rsidR="006418DC">
              <w:rPr>
                <w:noProof/>
              </w:rPr>
              <w:tab/>
            </w:r>
            <w:r w:rsidR="006418DC" w:rsidRPr="005858C3">
              <w:rPr>
                <w:rStyle w:val="Hyperlink"/>
                <w:rFonts w:ascii="Times New Roman" w:hAnsi="Times New Roman" w:cs="Times New Roman"/>
                <w:noProof/>
              </w:rPr>
              <w:t>Research Strategy:</w:t>
            </w:r>
            <w:r w:rsidR="006418DC">
              <w:rPr>
                <w:noProof/>
                <w:webHidden/>
              </w:rPr>
              <w:tab/>
            </w:r>
            <w:r>
              <w:rPr>
                <w:noProof/>
                <w:webHidden/>
              </w:rPr>
              <w:fldChar w:fldCharType="begin"/>
            </w:r>
            <w:r w:rsidR="006418DC">
              <w:rPr>
                <w:noProof/>
                <w:webHidden/>
              </w:rPr>
              <w:instrText xml:space="preserve"> PAGEREF _Toc84724490 \h </w:instrText>
            </w:r>
            <w:r>
              <w:rPr>
                <w:noProof/>
                <w:webHidden/>
              </w:rPr>
            </w:r>
            <w:r>
              <w:rPr>
                <w:noProof/>
                <w:webHidden/>
              </w:rPr>
              <w:fldChar w:fldCharType="separate"/>
            </w:r>
            <w:r w:rsidR="006418DC">
              <w:rPr>
                <w:noProof/>
                <w:webHidden/>
              </w:rPr>
              <w:t>19</w:t>
            </w:r>
            <w:r>
              <w:rPr>
                <w:noProof/>
                <w:webHidden/>
              </w:rPr>
              <w:fldChar w:fldCharType="end"/>
            </w:r>
          </w:hyperlink>
        </w:p>
        <w:p w:rsidR="006418DC" w:rsidRDefault="00217ED4">
          <w:pPr>
            <w:pStyle w:val="TOC2"/>
            <w:tabs>
              <w:tab w:val="right" w:leader="dot" w:pos="9350"/>
            </w:tabs>
            <w:rPr>
              <w:noProof/>
            </w:rPr>
          </w:pPr>
          <w:hyperlink w:anchor="_Toc84724491" w:history="1">
            <w:r w:rsidR="006418DC" w:rsidRPr="005858C3">
              <w:rPr>
                <w:rStyle w:val="Hyperlink"/>
                <w:rFonts w:ascii="Times New Roman" w:hAnsi="Times New Roman" w:cs="Times New Roman"/>
                <w:noProof/>
              </w:rPr>
              <w:t>3.4.1 Justification of Analytical and Interpretive Research:</w:t>
            </w:r>
            <w:r w:rsidR="006418DC">
              <w:rPr>
                <w:noProof/>
                <w:webHidden/>
              </w:rPr>
              <w:tab/>
            </w:r>
            <w:r>
              <w:rPr>
                <w:noProof/>
                <w:webHidden/>
              </w:rPr>
              <w:fldChar w:fldCharType="begin"/>
            </w:r>
            <w:r w:rsidR="006418DC">
              <w:rPr>
                <w:noProof/>
                <w:webHidden/>
              </w:rPr>
              <w:instrText xml:space="preserve"> PAGEREF _Toc84724491 \h </w:instrText>
            </w:r>
            <w:r>
              <w:rPr>
                <w:noProof/>
                <w:webHidden/>
              </w:rPr>
            </w:r>
            <w:r>
              <w:rPr>
                <w:noProof/>
                <w:webHidden/>
              </w:rPr>
              <w:fldChar w:fldCharType="separate"/>
            </w:r>
            <w:r w:rsidR="006418DC">
              <w:rPr>
                <w:noProof/>
                <w:webHidden/>
              </w:rPr>
              <w:t>20</w:t>
            </w:r>
            <w:r>
              <w:rPr>
                <w:noProof/>
                <w:webHidden/>
              </w:rPr>
              <w:fldChar w:fldCharType="end"/>
            </w:r>
          </w:hyperlink>
        </w:p>
        <w:p w:rsidR="006418DC" w:rsidRDefault="00217ED4">
          <w:pPr>
            <w:pStyle w:val="TOC1"/>
            <w:tabs>
              <w:tab w:val="left" w:pos="660"/>
              <w:tab w:val="right" w:leader="dot" w:pos="9350"/>
            </w:tabs>
            <w:rPr>
              <w:noProof/>
            </w:rPr>
          </w:pPr>
          <w:hyperlink w:anchor="_Toc84724492" w:history="1">
            <w:r w:rsidR="006418DC" w:rsidRPr="005858C3">
              <w:rPr>
                <w:rStyle w:val="Hyperlink"/>
                <w:rFonts w:ascii="Times New Roman" w:hAnsi="Times New Roman" w:cs="Times New Roman"/>
                <w:noProof/>
              </w:rPr>
              <w:t>3.5</w:t>
            </w:r>
            <w:r w:rsidR="006418DC">
              <w:rPr>
                <w:noProof/>
              </w:rPr>
              <w:tab/>
            </w:r>
            <w:r w:rsidR="006418DC" w:rsidRPr="005858C3">
              <w:rPr>
                <w:rStyle w:val="Hyperlink"/>
                <w:rFonts w:ascii="Times New Roman" w:hAnsi="Times New Roman" w:cs="Times New Roman"/>
                <w:noProof/>
              </w:rPr>
              <w:t>Sampling Design Procedure:</w:t>
            </w:r>
            <w:r w:rsidR="006418DC">
              <w:rPr>
                <w:noProof/>
                <w:webHidden/>
              </w:rPr>
              <w:tab/>
            </w:r>
            <w:r>
              <w:rPr>
                <w:noProof/>
                <w:webHidden/>
              </w:rPr>
              <w:fldChar w:fldCharType="begin"/>
            </w:r>
            <w:r w:rsidR="006418DC">
              <w:rPr>
                <w:noProof/>
                <w:webHidden/>
              </w:rPr>
              <w:instrText xml:space="preserve"> PAGEREF _Toc84724492 \h </w:instrText>
            </w:r>
            <w:r>
              <w:rPr>
                <w:noProof/>
                <w:webHidden/>
              </w:rPr>
            </w:r>
            <w:r>
              <w:rPr>
                <w:noProof/>
                <w:webHidden/>
              </w:rPr>
              <w:fldChar w:fldCharType="separate"/>
            </w:r>
            <w:r w:rsidR="006418DC">
              <w:rPr>
                <w:noProof/>
                <w:webHidden/>
              </w:rPr>
              <w:t>20</w:t>
            </w:r>
            <w:r>
              <w:rPr>
                <w:noProof/>
                <w:webHidden/>
              </w:rPr>
              <w:fldChar w:fldCharType="end"/>
            </w:r>
          </w:hyperlink>
        </w:p>
        <w:p w:rsidR="006418DC" w:rsidRDefault="00217ED4">
          <w:pPr>
            <w:pStyle w:val="TOC2"/>
            <w:tabs>
              <w:tab w:val="right" w:leader="dot" w:pos="9350"/>
            </w:tabs>
            <w:rPr>
              <w:noProof/>
            </w:rPr>
          </w:pPr>
          <w:hyperlink w:anchor="_Toc84724493" w:history="1">
            <w:r w:rsidR="006418DC" w:rsidRPr="005858C3">
              <w:rPr>
                <w:rStyle w:val="Hyperlink"/>
                <w:rFonts w:ascii="Times New Roman" w:hAnsi="Times New Roman" w:cs="Times New Roman"/>
                <w:noProof/>
              </w:rPr>
              <w:t>3.5.1 Reason to Choosing Pharmaceutical Companies for this Study:</w:t>
            </w:r>
            <w:r w:rsidR="006418DC">
              <w:rPr>
                <w:noProof/>
                <w:webHidden/>
              </w:rPr>
              <w:tab/>
            </w:r>
            <w:r>
              <w:rPr>
                <w:noProof/>
                <w:webHidden/>
              </w:rPr>
              <w:fldChar w:fldCharType="begin"/>
            </w:r>
            <w:r w:rsidR="006418DC">
              <w:rPr>
                <w:noProof/>
                <w:webHidden/>
              </w:rPr>
              <w:instrText xml:space="preserve"> PAGEREF _Toc84724493 \h </w:instrText>
            </w:r>
            <w:r>
              <w:rPr>
                <w:noProof/>
                <w:webHidden/>
              </w:rPr>
            </w:r>
            <w:r>
              <w:rPr>
                <w:noProof/>
                <w:webHidden/>
              </w:rPr>
              <w:fldChar w:fldCharType="separate"/>
            </w:r>
            <w:r w:rsidR="006418DC">
              <w:rPr>
                <w:noProof/>
                <w:webHidden/>
              </w:rPr>
              <w:t>20</w:t>
            </w:r>
            <w:r>
              <w:rPr>
                <w:noProof/>
                <w:webHidden/>
              </w:rPr>
              <w:fldChar w:fldCharType="end"/>
            </w:r>
          </w:hyperlink>
        </w:p>
        <w:p w:rsidR="006418DC" w:rsidRDefault="00217ED4">
          <w:pPr>
            <w:pStyle w:val="TOC2"/>
            <w:tabs>
              <w:tab w:val="right" w:leader="dot" w:pos="9350"/>
            </w:tabs>
            <w:rPr>
              <w:noProof/>
            </w:rPr>
          </w:pPr>
          <w:hyperlink w:anchor="_Toc84724494" w:history="1">
            <w:r w:rsidR="006418DC" w:rsidRPr="005858C3">
              <w:rPr>
                <w:rStyle w:val="Hyperlink"/>
                <w:rFonts w:ascii="Times New Roman" w:hAnsi="Times New Roman" w:cs="Times New Roman"/>
                <w:noProof/>
              </w:rPr>
              <w:t>3.5.2 Sampling Frame:</w:t>
            </w:r>
            <w:r w:rsidR="006418DC">
              <w:rPr>
                <w:noProof/>
                <w:webHidden/>
              </w:rPr>
              <w:tab/>
            </w:r>
            <w:r>
              <w:rPr>
                <w:noProof/>
                <w:webHidden/>
              </w:rPr>
              <w:fldChar w:fldCharType="begin"/>
            </w:r>
            <w:r w:rsidR="006418DC">
              <w:rPr>
                <w:noProof/>
                <w:webHidden/>
              </w:rPr>
              <w:instrText xml:space="preserve"> PAGEREF _Toc84724494 \h </w:instrText>
            </w:r>
            <w:r>
              <w:rPr>
                <w:noProof/>
                <w:webHidden/>
              </w:rPr>
            </w:r>
            <w:r>
              <w:rPr>
                <w:noProof/>
                <w:webHidden/>
              </w:rPr>
              <w:fldChar w:fldCharType="separate"/>
            </w:r>
            <w:r w:rsidR="006418DC">
              <w:rPr>
                <w:noProof/>
                <w:webHidden/>
              </w:rPr>
              <w:t>21</w:t>
            </w:r>
            <w:r>
              <w:rPr>
                <w:noProof/>
                <w:webHidden/>
              </w:rPr>
              <w:fldChar w:fldCharType="end"/>
            </w:r>
          </w:hyperlink>
        </w:p>
        <w:p w:rsidR="006418DC" w:rsidRDefault="00217ED4">
          <w:pPr>
            <w:pStyle w:val="TOC2"/>
            <w:tabs>
              <w:tab w:val="right" w:leader="dot" w:pos="9350"/>
            </w:tabs>
            <w:rPr>
              <w:noProof/>
            </w:rPr>
          </w:pPr>
          <w:hyperlink w:anchor="_Toc84724495" w:history="1">
            <w:r w:rsidR="006418DC" w:rsidRPr="005858C3">
              <w:rPr>
                <w:rStyle w:val="Hyperlink"/>
                <w:rFonts w:ascii="Times New Roman" w:hAnsi="Times New Roman" w:cs="Times New Roman"/>
                <w:noProof/>
              </w:rPr>
              <w:t>3.5.3 Sampling Method:</w:t>
            </w:r>
            <w:r w:rsidR="006418DC">
              <w:rPr>
                <w:noProof/>
                <w:webHidden/>
              </w:rPr>
              <w:tab/>
            </w:r>
            <w:r>
              <w:rPr>
                <w:noProof/>
                <w:webHidden/>
              </w:rPr>
              <w:fldChar w:fldCharType="begin"/>
            </w:r>
            <w:r w:rsidR="006418DC">
              <w:rPr>
                <w:noProof/>
                <w:webHidden/>
              </w:rPr>
              <w:instrText xml:space="preserve"> PAGEREF _Toc84724495 \h </w:instrText>
            </w:r>
            <w:r>
              <w:rPr>
                <w:noProof/>
                <w:webHidden/>
              </w:rPr>
            </w:r>
            <w:r>
              <w:rPr>
                <w:noProof/>
                <w:webHidden/>
              </w:rPr>
              <w:fldChar w:fldCharType="separate"/>
            </w:r>
            <w:r w:rsidR="006418DC">
              <w:rPr>
                <w:noProof/>
                <w:webHidden/>
              </w:rPr>
              <w:t>21</w:t>
            </w:r>
            <w:r>
              <w:rPr>
                <w:noProof/>
                <w:webHidden/>
              </w:rPr>
              <w:fldChar w:fldCharType="end"/>
            </w:r>
          </w:hyperlink>
        </w:p>
        <w:p w:rsidR="006418DC" w:rsidRDefault="00217ED4">
          <w:pPr>
            <w:pStyle w:val="TOC2"/>
            <w:tabs>
              <w:tab w:val="right" w:leader="dot" w:pos="9350"/>
            </w:tabs>
            <w:rPr>
              <w:noProof/>
            </w:rPr>
          </w:pPr>
          <w:hyperlink w:anchor="_Toc84724496" w:history="1">
            <w:r w:rsidR="006418DC" w:rsidRPr="005858C3">
              <w:rPr>
                <w:rStyle w:val="Hyperlink"/>
                <w:rFonts w:ascii="Times New Roman" w:hAnsi="Times New Roman" w:cs="Times New Roman"/>
                <w:noProof/>
              </w:rPr>
              <w:t>3.5.4 Sample Size:</w:t>
            </w:r>
            <w:r w:rsidR="006418DC">
              <w:rPr>
                <w:noProof/>
                <w:webHidden/>
              </w:rPr>
              <w:tab/>
            </w:r>
            <w:r>
              <w:rPr>
                <w:noProof/>
                <w:webHidden/>
              </w:rPr>
              <w:fldChar w:fldCharType="begin"/>
            </w:r>
            <w:r w:rsidR="006418DC">
              <w:rPr>
                <w:noProof/>
                <w:webHidden/>
              </w:rPr>
              <w:instrText xml:space="preserve"> PAGEREF _Toc84724496 \h </w:instrText>
            </w:r>
            <w:r>
              <w:rPr>
                <w:noProof/>
                <w:webHidden/>
              </w:rPr>
            </w:r>
            <w:r>
              <w:rPr>
                <w:noProof/>
                <w:webHidden/>
              </w:rPr>
              <w:fldChar w:fldCharType="separate"/>
            </w:r>
            <w:r w:rsidR="006418DC">
              <w:rPr>
                <w:noProof/>
                <w:webHidden/>
              </w:rPr>
              <w:t>22</w:t>
            </w:r>
            <w:r>
              <w:rPr>
                <w:noProof/>
                <w:webHidden/>
              </w:rPr>
              <w:fldChar w:fldCharType="end"/>
            </w:r>
          </w:hyperlink>
        </w:p>
        <w:p w:rsidR="006418DC" w:rsidRDefault="00217ED4">
          <w:pPr>
            <w:pStyle w:val="TOC1"/>
            <w:tabs>
              <w:tab w:val="left" w:pos="660"/>
              <w:tab w:val="right" w:leader="dot" w:pos="9350"/>
            </w:tabs>
            <w:rPr>
              <w:noProof/>
            </w:rPr>
          </w:pPr>
          <w:hyperlink w:anchor="_Toc84724497" w:history="1">
            <w:r w:rsidR="006418DC" w:rsidRPr="005858C3">
              <w:rPr>
                <w:rStyle w:val="Hyperlink"/>
                <w:rFonts w:ascii="Times New Roman" w:hAnsi="Times New Roman" w:cs="Times New Roman"/>
                <w:noProof/>
              </w:rPr>
              <w:t>3.6</w:t>
            </w:r>
            <w:r w:rsidR="006418DC">
              <w:rPr>
                <w:noProof/>
              </w:rPr>
              <w:tab/>
            </w:r>
            <w:r w:rsidR="006418DC" w:rsidRPr="005858C3">
              <w:rPr>
                <w:rStyle w:val="Hyperlink"/>
                <w:rFonts w:ascii="Times New Roman" w:hAnsi="Times New Roman" w:cs="Times New Roman"/>
                <w:noProof/>
              </w:rPr>
              <w:t>Data Collection and Measuring Instruments:</w:t>
            </w:r>
            <w:r w:rsidR="006418DC">
              <w:rPr>
                <w:noProof/>
                <w:webHidden/>
              </w:rPr>
              <w:tab/>
            </w:r>
            <w:r>
              <w:rPr>
                <w:noProof/>
                <w:webHidden/>
              </w:rPr>
              <w:fldChar w:fldCharType="begin"/>
            </w:r>
            <w:r w:rsidR="006418DC">
              <w:rPr>
                <w:noProof/>
                <w:webHidden/>
              </w:rPr>
              <w:instrText xml:space="preserve"> PAGEREF _Toc84724497 \h </w:instrText>
            </w:r>
            <w:r>
              <w:rPr>
                <w:noProof/>
                <w:webHidden/>
              </w:rPr>
            </w:r>
            <w:r>
              <w:rPr>
                <w:noProof/>
                <w:webHidden/>
              </w:rPr>
              <w:fldChar w:fldCharType="separate"/>
            </w:r>
            <w:r w:rsidR="006418DC">
              <w:rPr>
                <w:noProof/>
                <w:webHidden/>
              </w:rPr>
              <w:t>22</w:t>
            </w:r>
            <w:r>
              <w:rPr>
                <w:noProof/>
                <w:webHidden/>
              </w:rPr>
              <w:fldChar w:fldCharType="end"/>
            </w:r>
          </w:hyperlink>
        </w:p>
        <w:p w:rsidR="006418DC" w:rsidRDefault="00217ED4">
          <w:pPr>
            <w:pStyle w:val="TOC2"/>
            <w:tabs>
              <w:tab w:val="right" w:leader="dot" w:pos="9350"/>
            </w:tabs>
            <w:rPr>
              <w:noProof/>
            </w:rPr>
          </w:pPr>
          <w:hyperlink w:anchor="_Toc84724498" w:history="1">
            <w:r w:rsidR="006418DC" w:rsidRPr="005858C3">
              <w:rPr>
                <w:rStyle w:val="Hyperlink"/>
                <w:rFonts w:ascii="Times New Roman" w:hAnsi="Times New Roman" w:cs="Times New Roman"/>
                <w:noProof/>
              </w:rPr>
              <w:t>3.6.1 Primary Data:</w:t>
            </w:r>
            <w:r w:rsidR="006418DC">
              <w:rPr>
                <w:noProof/>
                <w:webHidden/>
              </w:rPr>
              <w:tab/>
            </w:r>
            <w:r>
              <w:rPr>
                <w:noProof/>
                <w:webHidden/>
              </w:rPr>
              <w:fldChar w:fldCharType="begin"/>
            </w:r>
            <w:r w:rsidR="006418DC">
              <w:rPr>
                <w:noProof/>
                <w:webHidden/>
              </w:rPr>
              <w:instrText xml:space="preserve"> PAGEREF _Toc84724498 \h </w:instrText>
            </w:r>
            <w:r>
              <w:rPr>
                <w:noProof/>
                <w:webHidden/>
              </w:rPr>
            </w:r>
            <w:r>
              <w:rPr>
                <w:noProof/>
                <w:webHidden/>
              </w:rPr>
              <w:fldChar w:fldCharType="separate"/>
            </w:r>
            <w:r w:rsidR="006418DC">
              <w:rPr>
                <w:noProof/>
                <w:webHidden/>
              </w:rPr>
              <w:t>22</w:t>
            </w:r>
            <w:r>
              <w:rPr>
                <w:noProof/>
                <w:webHidden/>
              </w:rPr>
              <w:fldChar w:fldCharType="end"/>
            </w:r>
          </w:hyperlink>
        </w:p>
        <w:p w:rsidR="006418DC" w:rsidRDefault="00217ED4">
          <w:pPr>
            <w:pStyle w:val="TOC2"/>
            <w:tabs>
              <w:tab w:val="right" w:leader="dot" w:pos="9350"/>
            </w:tabs>
            <w:rPr>
              <w:noProof/>
            </w:rPr>
          </w:pPr>
          <w:hyperlink w:anchor="_Toc84724499" w:history="1">
            <w:r w:rsidR="006418DC" w:rsidRPr="005858C3">
              <w:rPr>
                <w:rStyle w:val="Hyperlink"/>
                <w:rFonts w:ascii="Times New Roman" w:hAnsi="Times New Roman" w:cs="Times New Roman"/>
                <w:noProof/>
              </w:rPr>
              <w:t>3.6.2 Secondary Data:</w:t>
            </w:r>
            <w:r w:rsidR="006418DC">
              <w:rPr>
                <w:noProof/>
                <w:webHidden/>
              </w:rPr>
              <w:tab/>
            </w:r>
            <w:r>
              <w:rPr>
                <w:noProof/>
                <w:webHidden/>
              </w:rPr>
              <w:fldChar w:fldCharType="begin"/>
            </w:r>
            <w:r w:rsidR="006418DC">
              <w:rPr>
                <w:noProof/>
                <w:webHidden/>
              </w:rPr>
              <w:instrText xml:space="preserve"> PAGEREF _Toc84724499 \h </w:instrText>
            </w:r>
            <w:r>
              <w:rPr>
                <w:noProof/>
                <w:webHidden/>
              </w:rPr>
            </w:r>
            <w:r>
              <w:rPr>
                <w:noProof/>
                <w:webHidden/>
              </w:rPr>
              <w:fldChar w:fldCharType="separate"/>
            </w:r>
            <w:r w:rsidR="006418DC">
              <w:rPr>
                <w:noProof/>
                <w:webHidden/>
              </w:rPr>
              <w:t>23</w:t>
            </w:r>
            <w:r>
              <w:rPr>
                <w:noProof/>
                <w:webHidden/>
              </w:rPr>
              <w:fldChar w:fldCharType="end"/>
            </w:r>
          </w:hyperlink>
        </w:p>
        <w:p w:rsidR="006418DC" w:rsidRDefault="00217ED4">
          <w:pPr>
            <w:pStyle w:val="TOC1"/>
            <w:tabs>
              <w:tab w:val="left" w:pos="660"/>
              <w:tab w:val="right" w:leader="dot" w:pos="9350"/>
            </w:tabs>
            <w:rPr>
              <w:noProof/>
            </w:rPr>
          </w:pPr>
          <w:hyperlink w:anchor="_Toc84724500" w:history="1">
            <w:r w:rsidR="006418DC" w:rsidRPr="005858C3">
              <w:rPr>
                <w:rStyle w:val="Hyperlink"/>
                <w:rFonts w:ascii="Times New Roman" w:hAnsi="Times New Roman" w:cs="Times New Roman"/>
                <w:noProof/>
              </w:rPr>
              <w:t>3.7</w:t>
            </w:r>
            <w:r w:rsidR="006418DC">
              <w:rPr>
                <w:noProof/>
              </w:rPr>
              <w:tab/>
            </w:r>
            <w:r w:rsidR="006418DC" w:rsidRPr="005858C3">
              <w:rPr>
                <w:rStyle w:val="Hyperlink"/>
                <w:rFonts w:ascii="Times New Roman" w:hAnsi="Times New Roman" w:cs="Times New Roman"/>
                <w:noProof/>
              </w:rPr>
              <w:t>Analytical Tools:</w:t>
            </w:r>
            <w:r w:rsidR="006418DC">
              <w:rPr>
                <w:noProof/>
                <w:webHidden/>
              </w:rPr>
              <w:tab/>
            </w:r>
            <w:r>
              <w:rPr>
                <w:noProof/>
                <w:webHidden/>
              </w:rPr>
              <w:fldChar w:fldCharType="begin"/>
            </w:r>
            <w:r w:rsidR="006418DC">
              <w:rPr>
                <w:noProof/>
                <w:webHidden/>
              </w:rPr>
              <w:instrText xml:space="preserve"> PAGEREF _Toc84724500 \h </w:instrText>
            </w:r>
            <w:r>
              <w:rPr>
                <w:noProof/>
                <w:webHidden/>
              </w:rPr>
            </w:r>
            <w:r>
              <w:rPr>
                <w:noProof/>
                <w:webHidden/>
              </w:rPr>
              <w:fldChar w:fldCharType="separate"/>
            </w:r>
            <w:r w:rsidR="006418DC">
              <w:rPr>
                <w:noProof/>
                <w:webHidden/>
              </w:rPr>
              <w:t>23</w:t>
            </w:r>
            <w:r>
              <w:rPr>
                <w:noProof/>
                <w:webHidden/>
              </w:rPr>
              <w:fldChar w:fldCharType="end"/>
            </w:r>
          </w:hyperlink>
        </w:p>
        <w:p w:rsidR="006418DC" w:rsidRDefault="00217ED4">
          <w:pPr>
            <w:pStyle w:val="TOC1"/>
            <w:tabs>
              <w:tab w:val="left" w:pos="660"/>
              <w:tab w:val="right" w:leader="dot" w:pos="9350"/>
            </w:tabs>
            <w:rPr>
              <w:noProof/>
            </w:rPr>
          </w:pPr>
          <w:hyperlink w:anchor="_Toc84724501" w:history="1">
            <w:r w:rsidR="006418DC" w:rsidRPr="005858C3">
              <w:rPr>
                <w:rStyle w:val="Hyperlink"/>
                <w:rFonts w:ascii="Times New Roman" w:hAnsi="Times New Roman" w:cs="Times New Roman"/>
                <w:noProof/>
              </w:rPr>
              <w:t>3.8</w:t>
            </w:r>
            <w:r w:rsidR="006418DC">
              <w:rPr>
                <w:noProof/>
              </w:rPr>
              <w:tab/>
            </w:r>
            <w:r w:rsidR="006418DC" w:rsidRPr="005858C3">
              <w:rPr>
                <w:rStyle w:val="Hyperlink"/>
                <w:rFonts w:ascii="Times New Roman" w:hAnsi="Times New Roman" w:cs="Times New Roman"/>
                <w:noProof/>
              </w:rPr>
              <w:t>Reliability and Validity:</w:t>
            </w:r>
            <w:r w:rsidR="006418DC">
              <w:rPr>
                <w:noProof/>
                <w:webHidden/>
              </w:rPr>
              <w:tab/>
            </w:r>
            <w:r>
              <w:rPr>
                <w:noProof/>
                <w:webHidden/>
              </w:rPr>
              <w:fldChar w:fldCharType="begin"/>
            </w:r>
            <w:r w:rsidR="006418DC">
              <w:rPr>
                <w:noProof/>
                <w:webHidden/>
              </w:rPr>
              <w:instrText xml:space="preserve"> PAGEREF _Toc84724501 \h </w:instrText>
            </w:r>
            <w:r>
              <w:rPr>
                <w:noProof/>
                <w:webHidden/>
              </w:rPr>
            </w:r>
            <w:r>
              <w:rPr>
                <w:noProof/>
                <w:webHidden/>
              </w:rPr>
              <w:fldChar w:fldCharType="separate"/>
            </w:r>
            <w:r w:rsidR="006418DC">
              <w:rPr>
                <w:noProof/>
                <w:webHidden/>
              </w:rPr>
              <w:t>23</w:t>
            </w:r>
            <w:r>
              <w:rPr>
                <w:noProof/>
                <w:webHidden/>
              </w:rPr>
              <w:fldChar w:fldCharType="end"/>
            </w:r>
          </w:hyperlink>
        </w:p>
        <w:p w:rsidR="006418DC" w:rsidRDefault="00217ED4">
          <w:pPr>
            <w:pStyle w:val="TOC1"/>
            <w:tabs>
              <w:tab w:val="right" w:leader="dot" w:pos="9350"/>
            </w:tabs>
            <w:rPr>
              <w:noProof/>
            </w:rPr>
          </w:pPr>
          <w:hyperlink w:anchor="_Toc84724502" w:history="1">
            <w:r w:rsidR="006418DC" w:rsidRPr="005858C3">
              <w:rPr>
                <w:rStyle w:val="Hyperlink"/>
                <w:rFonts w:ascii="Times New Roman" w:hAnsi="Times New Roman" w:cs="Times New Roman"/>
                <w:noProof/>
              </w:rPr>
              <w:t>CHAPTER IV:</w:t>
            </w:r>
            <w:r w:rsidR="006418DC">
              <w:rPr>
                <w:noProof/>
                <w:webHidden/>
              </w:rPr>
              <w:tab/>
            </w:r>
            <w:r>
              <w:rPr>
                <w:noProof/>
                <w:webHidden/>
              </w:rPr>
              <w:fldChar w:fldCharType="begin"/>
            </w:r>
            <w:r w:rsidR="006418DC">
              <w:rPr>
                <w:noProof/>
                <w:webHidden/>
              </w:rPr>
              <w:instrText xml:space="preserve"> PAGEREF _Toc84724502 \h </w:instrText>
            </w:r>
            <w:r>
              <w:rPr>
                <w:noProof/>
                <w:webHidden/>
              </w:rPr>
            </w:r>
            <w:r>
              <w:rPr>
                <w:noProof/>
                <w:webHidden/>
              </w:rPr>
              <w:fldChar w:fldCharType="separate"/>
            </w:r>
            <w:r w:rsidR="006418DC">
              <w:rPr>
                <w:noProof/>
                <w:webHidden/>
              </w:rPr>
              <w:t>25</w:t>
            </w:r>
            <w:r>
              <w:rPr>
                <w:noProof/>
                <w:webHidden/>
              </w:rPr>
              <w:fldChar w:fldCharType="end"/>
            </w:r>
          </w:hyperlink>
        </w:p>
        <w:p w:rsidR="006418DC" w:rsidRDefault="00217ED4">
          <w:pPr>
            <w:pStyle w:val="TOC1"/>
            <w:tabs>
              <w:tab w:val="right" w:leader="dot" w:pos="9350"/>
            </w:tabs>
            <w:rPr>
              <w:noProof/>
            </w:rPr>
          </w:pPr>
          <w:hyperlink w:anchor="_Toc84724503" w:history="1">
            <w:r w:rsidR="006418DC" w:rsidRPr="005858C3">
              <w:rPr>
                <w:rStyle w:val="Hyperlink"/>
                <w:rFonts w:ascii="Times New Roman" w:hAnsi="Times New Roman" w:cs="Times New Roman"/>
                <w:noProof/>
              </w:rPr>
              <w:t>ORGANIZATION OVERVIEW</w:t>
            </w:r>
            <w:r w:rsidR="006418DC">
              <w:rPr>
                <w:noProof/>
                <w:webHidden/>
              </w:rPr>
              <w:tab/>
            </w:r>
            <w:r>
              <w:rPr>
                <w:noProof/>
                <w:webHidden/>
              </w:rPr>
              <w:fldChar w:fldCharType="begin"/>
            </w:r>
            <w:r w:rsidR="006418DC">
              <w:rPr>
                <w:noProof/>
                <w:webHidden/>
              </w:rPr>
              <w:instrText xml:space="preserve"> PAGEREF _Toc84724503 \h </w:instrText>
            </w:r>
            <w:r>
              <w:rPr>
                <w:noProof/>
                <w:webHidden/>
              </w:rPr>
            </w:r>
            <w:r>
              <w:rPr>
                <w:noProof/>
                <w:webHidden/>
              </w:rPr>
              <w:fldChar w:fldCharType="separate"/>
            </w:r>
            <w:r w:rsidR="006418DC">
              <w:rPr>
                <w:noProof/>
                <w:webHidden/>
              </w:rPr>
              <w:t>25</w:t>
            </w:r>
            <w:r>
              <w:rPr>
                <w:noProof/>
                <w:webHidden/>
              </w:rPr>
              <w:fldChar w:fldCharType="end"/>
            </w:r>
          </w:hyperlink>
        </w:p>
        <w:p w:rsidR="006418DC" w:rsidRDefault="00217ED4">
          <w:pPr>
            <w:pStyle w:val="TOC1"/>
            <w:tabs>
              <w:tab w:val="left" w:pos="660"/>
              <w:tab w:val="right" w:leader="dot" w:pos="9350"/>
            </w:tabs>
            <w:rPr>
              <w:noProof/>
            </w:rPr>
          </w:pPr>
          <w:hyperlink w:anchor="_Toc84724504" w:history="1">
            <w:r w:rsidR="006418DC" w:rsidRPr="005858C3">
              <w:rPr>
                <w:rStyle w:val="Hyperlink"/>
                <w:rFonts w:ascii="Times New Roman" w:hAnsi="Times New Roman" w:cs="Times New Roman"/>
                <w:noProof/>
              </w:rPr>
              <w:t>4.1</w:t>
            </w:r>
            <w:r w:rsidR="006418DC">
              <w:rPr>
                <w:noProof/>
              </w:rPr>
              <w:tab/>
            </w:r>
            <w:r w:rsidR="006418DC" w:rsidRPr="005858C3">
              <w:rPr>
                <w:rStyle w:val="Hyperlink"/>
                <w:rFonts w:ascii="Times New Roman" w:hAnsi="Times New Roman" w:cs="Times New Roman"/>
                <w:noProof/>
              </w:rPr>
              <w:t>Introduction:</w:t>
            </w:r>
            <w:r w:rsidR="006418DC">
              <w:rPr>
                <w:noProof/>
                <w:webHidden/>
              </w:rPr>
              <w:tab/>
            </w:r>
            <w:r>
              <w:rPr>
                <w:noProof/>
                <w:webHidden/>
              </w:rPr>
              <w:fldChar w:fldCharType="begin"/>
            </w:r>
            <w:r w:rsidR="006418DC">
              <w:rPr>
                <w:noProof/>
                <w:webHidden/>
              </w:rPr>
              <w:instrText xml:space="preserve"> PAGEREF _Toc84724504 \h </w:instrText>
            </w:r>
            <w:r>
              <w:rPr>
                <w:noProof/>
                <w:webHidden/>
              </w:rPr>
            </w:r>
            <w:r>
              <w:rPr>
                <w:noProof/>
                <w:webHidden/>
              </w:rPr>
              <w:fldChar w:fldCharType="separate"/>
            </w:r>
            <w:r w:rsidR="006418DC">
              <w:rPr>
                <w:noProof/>
                <w:webHidden/>
              </w:rPr>
              <w:t>25</w:t>
            </w:r>
            <w:r>
              <w:rPr>
                <w:noProof/>
                <w:webHidden/>
              </w:rPr>
              <w:fldChar w:fldCharType="end"/>
            </w:r>
          </w:hyperlink>
        </w:p>
        <w:p w:rsidR="006418DC" w:rsidRDefault="00217ED4">
          <w:pPr>
            <w:pStyle w:val="TOC1"/>
            <w:tabs>
              <w:tab w:val="left" w:pos="660"/>
              <w:tab w:val="right" w:leader="dot" w:pos="9350"/>
            </w:tabs>
            <w:rPr>
              <w:noProof/>
            </w:rPr>
          </w:pPr>
          <w:hyperlink w:anchor="_Toc84724505" w:history="1">
            <w:r w:rsidR="006418DC" w:rsidRPr="005858C3">
              <w:rPr>
                <w:rStyle w:val="Hyperlink"/>
                <w:rFonts w:ascii="Times New Roman" w:hAnsi="Times New Roman" w:cs="Times New Roman"/>
                <w:noProof/>
              </w:rPr>
              <w:t>4.2</w:t>
            </w:r>
            <w:r w:rsidR="006418DC">
              <w:rPr>
                <w:noProof/>
              </w:rPr>
              <w:tab/>
            </w:r>
            <w:r w:rsidR="006418DC" w:rsidRPr="005858C3">
              <w:rPr>
                <w:rStyle w:val="Hyperlink"/>
                <w:rFonts w:ascii="Times New Roman" w:hAnsi="Times New Roman" w:cs="Times New Roman"/>
                <w:noProof/>
              </w:rPr>
              <w:t>Overview of those Pharmaceutical Companies:</w:t>
            </w:r>
            <w:r w:rsidR="006418DC">
              <w:rPr>
                <w:noProof/>
                <w:webHidden/>
              </w:rPr>
              <w:tab/>
            </w:r>
            <w:r>
              <w:rPr>
                <w:noProof/>
                <w:webHidden/>
              </w:rPr>
              <w:fldChar w:fldCharType="begin"/>
            </w:r>
            <w:r w:rsidR="006418DC">
              <w:rPr>
                <w:noProof/>
                <w:webHidden/>
              </w:rPr>
              <w:instrText xml:space="preserve"> PAGEREF _Toc84724505 \h </w:instrText>
            </w:r>
            <w:r>
              <w:rPr>
                <w:noProof/>
                <w:webHidden/>
              </w:rPr>
            </w:r>
            <w:r>
              <w:rPr>
                <w:noProof/>
                <w:webHidden/>
              </w:rPr>
              <w:fldChar w:fldCharType="separate"/>
            </w:r>
            <w:r w:rsidR="006418DC">
              <w:rPr>
                <w:noProof/>
                <w:webHidden/>
              </w:rPr>
              <w:t>25</w:t>
            </w:r>
            <w:r>
              <w:rPr>
                <w:noProof/>
                <w:webHidden/>
              </w:rPr>
              <w:fldChar w:fldCharType="end"/>
            </w:r>
          </w:hyperlink>
        </w:p>
        <w:p w:rsidR="006418DC" w:rsidRDefault="00217ED4">
          <w:pPr>
            <w:pStyle w:val="TOC2"/>
            <w:tabs>
              <w:tab w:val="right" w:leader="dot" w:pos="9350"/>
            </w:tabs>
            <w:rPr>
              <w:noProof/>
            </w:rPr>
          </w:pPr>
          <w:hyperlink w:anchor="_Toc84724506" w:history="1">
            <w:r w:rsidR="006418DC" w:rsidRPr="005858C3">
              <w:rPr>
                <w:rStyle w:val="Hyperlink"/>
                <w:rFonts w:ascii="Times New Roman" w:hAnsi="Times New Roman" w:cs="Times New Roman"/>
                <w:noProof/>
              </w:rPr>
              <w:t>4.2.1 ACME Laboratories Ltd:</w:t>
            </w:r>
            <w:r w:rsidR="006418DC">
              <w:rPr>
                <w:noProof/>
                <w:webHidden/>
              </w:rPr>
              <w:tab/>
            </w:r>
            <w:r>
              <w:rPr>
                <w:noProof/>
                <w:webHidden/>
              </w:rPr>
              <w:fldChar w:fldCharType="begin"/>
            </w:r>
            <w:r w:rsidR="006418DC">
              <w:rPr>
                <w:noProof/>
                <w:webHidden/>
              </w:rPr>
              <w:instrText xml:space="preserve"> PAGEREF _Toc84724506 \h </w:instrText>
            </w:r>
            <w:r>
              <w:rPr>
                <w:noProof/>
                <w:webHidden/>
              </w:rPr>
            </w:r>
            <w:r>
              <w:rPr>
                <w:noProof/>
                <w:webHidden/>
              </w:rPr>
              <w:fldChar w:fldCharType="separate"/>
            </w:r>
            <w:r w:rsidR="006418DC">
              <w:rPr>
                <w:noProof/>
                <w:webHidden/>
              </w:rPr>
              <w:t>25</w:t>
            </w:r>
            <w:r>
              <w:rPr>
                <w:noProof/>
                <w:webHidden/>
              </w:rPr>
              <w:fldChar w:fldCharType="end"/>
            </w:r>
          </w:hyperlink>
        </w:p>
        <w:p w:rsidR="006418DC" w:rsidRDefault="00217ED4">
          <w:pPr>
            <w:pStyle w:val="TOC2"/>
            <w:tabs>
              <w:tab w:val="right" w:leader="dot" w:pos="9350"/>
            </w:tabs>
            <w:rPr>
              <w:noProof/>
            </w:rPr>
          </w:pPr>
          <w:hyperlink w:anchor="_Toc84724507" w:history="1">
            <w:r w:rsidR="006418DC" w:rsidRPr="005858C3">
              <w:rPr>
                <w:rStyle w:val="Hyperlink"/>
                <w:rFonts w:ascii="Times New Roman" w:hAnsi="Times New Roman" w:cs="Times New Roman"/>
                <w:noProof/>
              </w:rPr>
              <w:t>4.2.2 Beximco Pharmaceutical Ltd:</w:t>
            </w:r>
            <w:r w:rsidR="006418DC">
              <w:rPr>
                <w:noProof/>
                <w:webHidden/>
              </w:rPr>
              <w:tab/>
            </w:r>
            <w:r>
              <w:rPr>
                <w:noProof/>
                <w:webHidden/>
              </w:rPr>
              <w:fldChar w:fldCharType="begin"/>
            </w:r>
            <w:r w:rsidR="006418DC">
              <w:rPr>
                <w:noProof/>
                <w:webHidden/>
              </w:rPr>
              <w:instrText xml:space="preserve"> PAGEREF _Toc84724507 \h </w:instrText>
            </w:r>
            <w:r>
              <w:rPr>
                <w:noProof/>
                <w:webHidden/>
              </w:rPr>
            </w:r>
            <w:r>
              <w:rPr>
                <w:noProof/>
                <w:webHidden/>
              </w:rPr>
              <w:fldChar w:fldCharType="separate"/>
            </w:r>
            <w:r w:rsidR="006418DC">
              <w:rPr>
                <w:noProof/>
                <w:webHidden/>
              </w:rPr>
              <w:t>26</w:t>
            </w:r>
            <w:r>
              <w:rPr>
                <w:noProof/>
                <w:webHidden/>
              </w:rPr>
              <w:fldChar w:fldCharType="end"/>
            </w:r>
          </w:hyperlink>
        </w:p>
        <w:p w:rsidR="006418DC" w:rsidRDefault="00217ED4">
          <w:pPr>
            <w:pStyle w:val="TOC2"/>
            <w:tabs>
              <w:tab w:val="right" w:leader="dot" w:pos="9350"/>
            </w:tabs>
            <w:rPr>
              <w:noProof/>
            </w:rPr>
          </w:pPr>
          <w:hyperlink w:anchor="_Toc84724508" w:history="1">
            <w:r w:rsidR="006418DC" w:rsidRPr="005858C3">
              <w:rPr>
                <w:rStyle w:val="Hyperlink"/>
                <w:rFonts w:ascii="Times New Roman" w:hAnsi="Times New Roman" w:cs="Times New Roman"/>
                <w:noProof/>
              </w:rPr>
              <w:t>4.2.3 Square Pharmaceutical Ltd:</w:t>
            </w:r>
            <w:r w:rsidR="006418DC">
              <w:rPr>
                <w:noProof/>
                <w:webHidden/>
              </w:rPr>
              <w:tab/>
            </w:r>
            <w:r>
              <w:rPr>
                <w:noProof/>
                <w:webHidden/>
              </w:rPr>
              <w:fldChar w:fldCharType="begin"/>
            </w:r>
            <w:r w:rsidR="006418DC">
              <w:rPr>
                <w:noProof/>
                <w:webHidden/>
              </w:rPr>
              <w:instrText xml:space="preserve"> PAGEREF _Toc84724508 \h </w:instrText>
            </w:r>
            <w:r>
              <w:rPr>
                <w:noProof/>
                <w:webHidden/>
              </w:rPr>
            </w:r>
            <w:r>
              <w:rPr>
                <w:noProof/>
                <w:webHidden/>
              </w:rPr>
              <w:fldChar w:fldCharType="separate"/>
            </w:r>
            <w:r w:rsidR="006418DC">
              <w:rPr>
                <w:noProof/>
                <w:webHidden/>
              </w:rPr>
              <w:t>27</w:t>
            </w:r>
            <w:r>
              <w:rPr>
                <w:noProof/>
                <w:webHidden/>
              </w:rPr>
              <w:fldChar w:fldCharType="end"/>
            </w:r>
          </w:hyperlink>
        </w:p>
        <w:p w:rsidR="006418DC" w:rsidRDefault="00217ED4">
          <w:pPr>
            <w:pStyle w:val="TOC1"/>
            <w:tabs>
              <w:tab w:val="right" w:leader="dot" w:pos="9350"/>
            </w:tabs>
            <w:rPr>
              <w:noProof/>
            </w:rPr>
          </w:pPr>
          <w:hyperlink w:anchor="_Toc84724509" w:history="1">
            <w:r w:rsidR="006418DC" w:rsidRPr="005858C3">
              <w:rPr>
                <w:rStyle w:val="Hyperlink"/>
                <w:rFonts w:ascii="Times New Roman" w:hAnsi="Times New Roman" w:cs="Times New Roman"/>
                <w:noProof/>
              </w:rPr>
              <w:t>CHAPTER V:</w:t>
            </w:r>
            <w:r w:rsidR="006418DC">
              <w:rPr>
                <w:noProof/>
                <w:webHidden/>
              </w:rPr>
              <w:tab/>
            </w:r>
            <w:r>
              <w:rPr>
                <w:noProof/>
                <w:webHidden/>
              </w:rPr>
              <w:fldChar w:fldCharType="begin"/>
            </w:r>
            <w:r w:rsidR="006418DC">
              <w:rPr>
                <w:noProof/>
                <w:webHidden/>
              </w:rPr>
              <w:instrText xml:space="preserve"> PAGEREF _Toc84724509 \h </w:instrText>
            </w:r>
            <w:r>
              <w:rPr>
                <w:noProof/>
                <w:webHidden/>
              </w:rPr>
            </w:r>
            <w:r>
              <w:rPr>
                <w:noProof/>
                <w:webHidden/>
              </w:rPr>
              <w:fldChar w:fldCharType="separate"/>
            </w:r>
            <w:r w:rsidR="006418DC">
              <w:rPr>
                <w:noProof/>
                <w:webHidden/>
              </w:rPr>
              <w:t>28</w:t>
            </w:r>
            <w:r>
              <w:rPr>
                <w:noProof/>
                <w:webHidden/>
              </w:rPr>
              <w:fldChar w:fldCharType="end"/>
            </w:r>
          </w:hyperlink>
        </w:p>
        <w:p w:rsidR="006418DC" w:rsidRDefault="00217ED4">
          <w:pPr>
            <w:pStyle w:val="TOC1"/>
            <w:tabs>
              <w:tab w:val="right" w:leader="dot" w:pos="9350"/>
            </w:tabs>
            <w:rPr>
              <w:noProof/>
            </w:rPr>
          </w:pPr>
          <w:hyperlink w:anchor="_Toc84724510" w:history="1">
            <w:r w:rsidR="006418DC" w:rsidRPr="005858C3">
              <w:rPr>
                <w:rStyle w:val="Hyperlink"/>
                <w:rFonts w:ascii="Times New Roman" w:hAnsi="Times New Roman" w:cs="Times New Roman"/>
                <w:noProof/>
              </w:rPr>
              <w:t>ANALYSIS AND DISCUSSION</w:t>
            </w:r>
            <w:r w:rsidR="006418DC">
              <w:rPr>
                <w:noProof/>
                <w:webHidden/>
              </w:rPr>
              <w:tab/>
            </w:r>
            <w:r>
              <w:rPr>
                <w:noProof/>
                <w:webHidden/>
              </w:rPr>
              <w:fldChar w:fldCharType="begin"/>
            </w:r>
            <w:r w:rsidR="006418DC">
              <w:rPr>
                <w:noProof/>
                <w:webHidden/>
              </w:rPr>
              <w:instrText xml:space="preserve"> PAGEREF _Toc84724510 \h </w:instrText>
            </w:r>
            <w:r>
              <w:rPr>
                <w:noProof/>
                <w:webHidden/>
              </w:rPr>
            </w:r>
            <w:r>
              <w:rPr>
                <w:noProof/>
                <w:webHidden/>
              </w:rPr>
              <w:fldChar w:fldCharType="separate"/>
            </w:r>
            <w:r w:rsidR="006418DC">
              <w:rPr>
                <w:noProof/>
                <w:webHidden/>
              </w:rPr>
              <w:t>28</w:t>
            </w:r>
            <w:r>
              <w:rPr>
                <w:noProof/>
                <w:webHidden/>
              </w:rPr>
              <w:fldChar w:fldCharType="end"/>
            </w:r>
          </w:hyperlink>
        </w:p>
        <w:p w:rsidR="006418DC" w:rsidRDefault="00217ED4">
          <w:pPr>
            <w:pStyle w:val="TOC1"/>
            <w:tabs>
              <w:tab w:val="left" w:pos="660"/>
              <w:tab w:val="right" w:leader="dot" w:pos="9350"/>
            </w:tabs>
            <w:rPr>
              <w:noProof/>
            </w:rPr>
          </w:pPr>
          <w:hyperlink w:anchor="_Toc84724511" w:history="1">
            <w:r w:rsidR="006418DC" w:rsidRPr="005858C3">
              <w:rPr>
                <w:rStyle w:val="Hyperlink"/>
                <w:rFonts w:ascii="Times New Roman" w:hAnsi="Times New Roman" w:cs="Times New Roman"/>
                <w:noProof/>
              </w:rPr>
              <w:t>5.1</w:t>
            </w:r>
            <w:r w:rsidR="006418DC">
              <w:rPr>
                <w:noProof/>
              </w:rPr>
              <w:tab/>
            </w:r>
            <w:r w:rsidR="006418DC" w:rsidRPr="005858C3">
              <w:rPr>
                <w:rStyle w:val="Hyperlink"/>
                <w:rFonts w:ascii="Times New Roman" w:hAnsi="Times New Roman" w:cs="Times New Roman"/>
                <w:noProof/>
              </w:rPr>
              <w:t>Introduction:</w:t>
            </w:r>
            <w:r w:rsidR="006418DC">
              <w:rPr>
                <w:noProof/>
                <w:webHidden/>
              </w:rPr>
              <w:tab/>
            </w:r>
            <w:r>
              <w:rPr>
                <w:noProof/>
                <w:webHidden/>
              </w:rPr>
              <w:fldChar w:fldCharType="begin"/>
            </w:r>
            <w:r w:rsidR="006418DC">
              <w:rPr>
                <w:noProof/>
                <w:webHidden/>
              </w:rPr>
              <w:instrText xml:space="preserve"> PAGEREF _Toc84724511 \h </w:instrText>
            </w:r>
            <w:r>
              <w:rPr>
                <w:noProof/>
                <w:webHidden/>
              </w:rPr>
            </w:r>
            <w:r>
              <w:rPr>
                <w:noProof/>
                <w:webHidden/>
              </w:rPr>
              <w:fldChar w:fldCharType="separate"/>
            </w:r>
            <w:r w:rsidR="006418DC">
              <w:rPr>
                <w:noProof/>
                <w:webHidden/>
              </w:rPr>
              <w:t>28</w:t>
            </w:r>
            <w:r>
              <w:rPr>
                <w:noProof/>
                <w:webHidden/>
              </w:rPr>
              <w:fldChar w:fldCharType="end"/>
            </w:r>
          </w:hyperlink>
        </w:p>
        <w:p w:rsidR="006418DC" w:rsidRDefault="00217ED4">
          <w:pPr>
            <w:pStyle w:val="TOC1"/>
            <w:tabs>
              <w:tab w:val="left" w:pos="660"/>
              <w:tab w:val="right" w:leader="dot" w:pos="9350"/>
            </w:tabs>
            <w:rPr>
              <w:noProof/>
            </w:rPr>
          </w:pPr>
          <w:hyperlink w:anchor="_Toc84724512" w:history="1">
            <w:r w:rsidR="006418DC" w:rsidRPr="005858C3">
              <w:rPr>
                <w:rStyle w:val="Hyperlink"/>
                <w:rFonts w:ascii="Times New Roman" w:hAnsi="Times New Roman" w:cs="Times New Roman"/>
                <w:noProof/>
              </w:rPr>
              <w:t>5.2</w:t>
            </w:r>
            <w:r w:rsidR="006418DC">
              <w:rPr>
                <w:noProof/>
              </w:rPr>
              <w:tab/>
            </w:r>
            <w:r w:rsidR="006418DC" w:rsidRPr="005858C3">
              <w:rPr>
                <w:rStyle w:val="Hyperlink"/>
                <w:rFonts w:ascii="Times New Roman" w:hAnsi="Times New Roman" w:cs="Times New Roman"/>
                <w:noProof/>
              </w:rPr>
              <w:t>Financial Ratio Analysis:</w:t>
            </w:r>
            <w:r w:rsidR="006418DC">
              <w:rPr>
                <w:noProof/>
                <w:webHidden/>
              </w:rPr>
              <w:tab/>
            </w:r>
            <w:r>
              <w:rPr>
                <w:noProof/>
                <w:webHidden/>
              </w:rPr>
              <w:fldChar w:fldCharType="begin"/>
            </w:r>
            <w:r w:rsidR="006418DC">
              <w:rPr>
                <w:noProof/>
                <w:webHidden/>
              </w:rPr>
              <w:instrText xml:space="preserve"> PAGEREF _Toc84724512 \h </w:instrText>
            </w:r>
            <w:r>
              <w:rPr>
                <w:noProof/>
                <w:webHidden/>
              </w:rPr>
            </w:r>
            <w:r>
              <w:rPr>
                <w:noProof/>
                <w:webHidden/>
              </w:rPr>
              <w:fldChar w:fldCharType="separate"/>
            </w:r>
            <w:r w:rsidR="006418DC">
              <w:rPr>
                <w:noProof/>
                <w:webHidden/>
              </w:rPr>
              <w:t>28</w:t>
            </w:r>
            <w:r>
              <w:rPr>
                <w:noProof/>
                <w:webHidden/>
              </w:rPr>
              <w:fldChar w:fldCharType="end"/>
            </w:r>
          </w:hyperlink>
        </w:p>
        <w:p w:rsidR="006418DC" w:rsidRDefault="00217ED4">
          <w:pPr>
            <w:pStyle w:val="TOC2"/>
            <w:tabs>
              <w:tab w:val="right" w:leader="dot" w:pos="9350"/>
            </w:tabs>
            <w:rPr>
              <w:noProof/>
            </w:rPr>
          </w:pPr>
          <w:hyperlink w:anchor="_Toc84724513" w:history="1">
            <w:r w:rsidR="006418DC" w:rsidRPr="005858C3">
              <w:rPr>
                <w:rStyle w:val="Hyperlink"/>
                <w:rFonts w:ascii="Times New Roman" w:hAnsi="Times New Roman" w:cs="Times New Roman"/>
                <w:noProof/>
              </w:rPr>
              <w:t>5.2.1 Liquidity Analysis:</w:t>
            </w:r>
            <w:r w:rsidR="006418DC">
              <w:rPr>
                <w:noProof/>
                <w:webHidden/>
              </w:rPr>
              <w:tab/>
            </w:r>
            <w:r>
              <w:rPr>
                <w:noProof/>
                <w:webHidden/>
              </w:rPr>
              <w:fldChar w:fldCharType="begin"/>
            </w:r>
            <w:r w:rsidR="006418DC">
              <w:rPr>
                <w:noProof/>
                <w:webHidden/>
              </w:rPr>
              <w:instrText xml:space="preserve"> PAGEREF _Toc84724513 \h </w:instrText>
            </w:r>
            <w:r>
              <w:rPr>
                <w:noProof/>
                <w:webHidden/>
              </w:rPr>
            </w:r>
            <w:r>
              <w:rPr>
                <w:noProof/>
                <w:webHidden/>
              </w:rPr>
              <w:fldChar w:fldCharType="separate"/>
            </w:r>
            <w:r w:rsidR="006418DC">
              <w:rPr>
                <w:noProof/>
                <w:webHidden/>
              </w:rPr>
              <w:t>28</w:t>
            </w:r>
            <w:r>
              <w:rPr>
                <w:noProof/>
                <w:webHidden/>
              </w:rPr>
              <w:fldChar w:fldCharType="end"/>
            </w:r>
          </w:hyperlink>
        </w:p>
        <w:p w:rsidR="006418DC" w:rsidRDefault="00217ED4">
          <w:pPr>
            <w:pStyle w:val="TOC2"/>
            <w:tabs>
              <w:tab w:val="right" w:leader="dot" w:pos="9350"/>
            </w:tabs>
            <w:rPr>
              <w:noProof/>
            </w:rPr>
          </w:pPr>
          <w:hyperlink w:anchor="_Toc84724514" w:history="1">
            <w:r w:rsidR="006418DC" w:rsidRPr="005858C3">
              <w:rPr>
                <w:rStyle w:val="Hyperlink"/>
                <w:rFonts w:ascii="Times New Roman" w:hAnsi="Times New Roman" w:cs="Times New Roman"/>
                <w:noProof/>
              </w:rPr>
              <w:t>5.2.2 Profitability Analysis:</w:t>
            </w:r>
            <w:r w:rsidR="006418DC">
              <w:rPr>
                <w:noProof/>
                <w:webHidden/>
              </w:rPr>
              <w:tab/>
            </w:r>
            <w:r>
              <w:rPr>
                <w:noProof/>
                <w:webHidden/>
              </w:rPr>
              <w:fldChar w:fldCharType="begin"/>
            </w:r>
            <w:r w:rsidR="006418DC">
              <w:rPr>
                <w:noProof/>
                <w:webHidden/>
              </w:rPr>
              <w:instrText xml:space="preserve"> PAGEREF _Toc84724514 \h </w:instrText>
            </w:r>
            <w:r>
              <w:rPr>
                <w:noProof/>
                <w:webHidden/>
              </w:rPr>
            </w:r>
            <w:r>
              <w:rPr>
                <w:noProof/>
                <w:webHidden/>
              </w:rPr>
              <w:fldChar w:fldCharType="separate"/>
            </w:r>
            <w:r w:rsidR="006418DC">
              <w:rPr>
                <w:noProof/>
                <w:webHidden/>
              </w:rPr>
              <w:t>35</w:t>
            </w:r>
            <w:r>
              <w:rPr>
                <w:noProof/>
                <w:webHidden/>
              </w:rPr>
              <w:fldChar w:fldCharType="end"/>
            </w:r>
          </w:hyperlink>
        </w:p>
        <w:p w:rsidR="006418DC" w:rsidRDefault="00217ED4">
          <w:pPr>
            <w:pStyle w:val="TOC1"/>
            <w:tabs>
              <w:tab w:val="right" w:leader="dot" w:pos="9350"/>
            </w:tabs>
            <w:rPr>
              <w:noProof/>
            </w:rPr>
          </w:pPr>
          <w:hyperlink w:anchor="_Toc84724515" w:history="1">
            <w:r w:rsidR="006418DC" w:rsidRPr="005858C3">
              <w:rPr>
                <w:rStyle w:val="Hyperlink"/>
                <w:rFonts w:ascii="Times New Roman" w:hAnsi="Times New Roman" w:cs="Times New Roman"/>
                <w:noProof/>
              </w:rPr>
              <w:t>CHAPTER VI:</w:t>
            </w:r>
            <w:r w:rsidR="006418DC">
              <w:rPr>
                <w:noProof/>
                <w:webHidden/>
              </w:rPr>
              <w:tab/>
            </w:r>
            <w:r>
              <w:rPr>
                <w:noProof/>
                <w:webHidden/>
              </w:rPr>
              <w:fldChar w:fldCharType="begin"/>
            </w:r>
            <w:r w:rsidR="006418DC">
              <w:rPr>
                <w:noProof/>
                <w:webHidden/>
              </w:rPr>
              <w:instrText xml:space="preserve"> PAGEREF _Toc84724515 \h </w:instrText>
            </w:r>
            <w:r>
              <w:rPr>
                <w:noProof/>
                <w:webHidden/>
              </w:rPr>
            </w:r>
            <w:r>
              <w:rPr>
                <w:noProof/>
                <w:webHidden/>
              </w:rPr>
              <w:fldChar w:fldCharType="separate"/>
            </w:r>
            <w:r w:rsidR="006418DC">
              <w:rPr>
                <w:noProof/>
                <w:webHidden/>
              </w:rPr>
              <w:t>46</w:t>
            </w:r>
            <w:r>
              <w:rPr>
                <w:noProof/>
                <w:webHidden/>
              </w:rPr>
              <w:fldChar w:fldCharType="end"/>
            </w:r>
          </w:hyperlink>
        </w:p>
        <w:p w:rsidR="006418DC" w:rsidRDefault="00217ED4">
          <w:pPr>
            <w:pStyle w:val="TOC1"/>
            <w:tabs>
              <w:tab w:val="right" w:leader="dot" w:pos="9350"/>
            </w:tabs>
            <w:rPr>
              <w:noProof/>
            </w:rPr>
          </w:pPr>
          <w:hyperlink w:anchor="_Toc84724516" w:history="1">
            <w:r w:rsidR="006418DC" w:rsidRPr="005858C3">
              <w:rPr>
                <w:rStyle w:val="Hyperlink"/>
                <w:rFonts w:ascii="Times New Roman" w:hAnsi="Times New Roman" w:cs="Times New Roman"/>
                <w:noProof/>
              </w:rPr>
              <w:t>FINDINGS, CONCLUSION AND RECOMMEDATION</w:t>
            </w:r>
            <w:r w:rsidR="006418DC">
              <w:rPr>
                <w:noProof/>
                <w:webHidden/>
              </w:rPr>
              <w:tab/>
            </w:r>
            <w:r>
              <w:rPr>
                <w:noProof/>
                <w:webHidden/>
              </w:rPr>
              <w:fldChar w:fldCharType="begin"/>
            </w:r>
            <w:r w:rsidR="006418DC">
              <w:rPr>
                <w:noProof/>
                <w:webHidden/>
              </w:rPr>
              <w:instrText xml:space="preserve"> PAGEREF _Toc84724516 \h </w:instrText>
            </w:r>
            <w:r>
              <w:rPr>
                <w:noProof/>
                <w:webHidden/>
              </w:rPr>
            </w:r>
            <w:r>
              <w:rPr>
                <w:noProof/>
                <w:webHidden/>
              </w:rPr>
              <w:fldChar w:fldCharType="separate"/>
            </w:r>
            <w:r w:rsidR="006418DC">
              <w:rPr>
                <w:noProof/>
                <w:webHidden/>
              </w:rPr>
              <w:t>46</w:t>
            </w:r>
            <w:r>
              <w:rPr>
                <w:noProof/>
                <w:webHidden/>
              </w:rPr>
              <w:fldChar w:fldCharType="end"/>
            </w:r>
          </w:hyperlink>
        </w:p>
        <w:p w:rsidR="006418DC" w:rsidRDefault="00217ED4">
          <w:pPr>
            <w:pStyle w:val="TOC1"/>
            <w:tabs>
              <w:tab w:val="right" w:leader="dot" w:pos="9350"/>
            </w:tabs>
            <w:rPr>
              <w:noProof/>
            </w:rPr>
          </w:pPr>
          <w:hyperlink w:anchor="_Toc84724517" w:history="1">
            <w:r w:rsidR="006418DC" w:rsidRPr="005858C3">
              <w:rPr>
                <w:rStyle w:val="Hyperlink"/>
                <w:rFonts w:ascii="Times New Roman" w:hAnsi="Times New Roman" w:cs="Times New Roman"/>
                <w:noProof/>
              </w:rPr>
              <w:t>Findings:</w:t>
            </w:r>
            <w:r w:rsidR="006418DC">
              <w:rPr>
                <w:noProof/>
                <w:webHidden/>
              </w:rPr>
              <w:tab/>
            </w:r>
            <w:r>
              <w:rPr>
                <w:noProof/>
                <w:webHidden/>
              </w:rPr>
              <w:fldChar w:fldCharType="begin"/>
            </w:r>
            <w:r w:rsidR="006418DC">
              <w:rPr>
                <w:noProof/>
                <w:webHidden/>
              </w:rPr>
              <w:instrText xml:space="preserve"> PAGEREF _Toc84724517 \h </w:instrText>
            </w:r>
            <w:r>
              <w:rPr>
                <w:noProof/>
                <w:webHidden/>
              </w:rPr>
            </w:r>
            <w:r>
              <w:rPr>
                <w:noProof/>
                <w:webHidden/>
              </w:rPr>
              <w:fldChar w:fldCharType="separate"/>
            </w:r>
            <w:r w:rsidR="006418DC">
              <w:rPr>
                <w:noProof/>
                <w:webHidden/>
              </w:rPr>
              <w:t>46</w:t>
            </w:r>
            <w:r>
              <w:rPr>
                <w:noProof/>
                <w:webHidden/>
              </w:rPr>
              <w:fldChar w:fldCharType="end"/>
            </w:r>
          </w:hyperlink>
        </w:p>
        <w:p w:rsidR="006418DC" w:rsidRDefault="00217ED4">
          <w:pPr>
            <w:pStyle w:val="TOC1"/>
            <w:tabs>
              <w:tab w:val="right" w:leader="dot" w:pos="9350"/>
            </w:tabs>
            <w:rPr>
              <w:noProof/>
            </w:rPr>
          </w:pPr>
          <w:hyperlink w:anchor="_Toc84724518" w:history="1">
            <w:r w:rsidR="006418DC" w:rsidRPr="005858C3">
              <w:rPr>
                <w:rStyle w:val="Hyperlink"/>
                <w:rFonts w:ascii="Times New Roman" w:hAnsi="Times New Roman" w:cs="Times New Roman"/>
                <w:noProof/>
              </w:rPr>
              <w:t>Conclusion:</w:t>
            </w:r>
            <w:r w:rsidR="006418DC">
              <w:rPr>
                <w:noProof/>
                <w:webHidden/>
              </w:rPr>
              <w:tab/>
            </w:r>
            <w:r>
              <w:rPr>
                <w:noProof/>
                <w:webHidden/>
              </w:rPr>
              <w:fldChar w:fldCharType="begin"/>
            </w:r>
            <w:r w:rsidR="006418DC">
              <w:rPr>
                <w:noProof/>
                <w:webHidden/>
              </w:rPr>
              <w:instrText xml:space="preserve"> PAGEREF _Toc84724518 \h </w:instrText>
            </w:r>
            <w:r>
              <w:rPr>
                <w:noProof/>
                <w:webHidden/>
              </w:rPr>
            </w:r>
            <w:r>
              <w:rPr>
                <w:noProof/>
                <w:webHidden/>
              </w:rPr>
              <w:fldChar w:fldCharType="separate"/>
            </w:r>
            <w:r w:rsidR="006418DC">
              <w:rPr>
                <w:noProof/>
                <w:webHidden/>
              </w:rPr>
              <w:t>47</w:t>
            </w:r>
            <w:r>
              <w:rPr>
                <w:noProof/>
                <w:webHidden/>
              </w:rPr>
              <w:fldChar w:fldCharType="end"/>
            </w:r>
          </w:hyperlink>
        </w:p>
        <w:p w:rsidR="006418DC" w:rsidRDefault="00217ED4">
          <w:pPr>
            <w:pStyle w:val="TOC1"/>
            <w:tabs>
              <w:tab w:val="right" w:leader="dot" w:pos="9350"/>
            </w:tabs>
            <w:rPr>
              <w:noProof/>
            </w:rPr>
          </w:pPr>
          <w:hyperlink w:anchor="_Toc84724519" w:history="1">
            <w:r w:rsidR="006418DC" w:rsidRPr="005858C3">
              <w:rPr>
                <w:rStyle w:val="Hyperlink"/>
                <w:rFonts w:ascii="Times New Roman" w:hAnsi="Times New Roman" w:cs="Times New Roman"/>
                <w:noProof/>
              </w:rPr>
              <w:t>Recommendation:</w:t>
            </w:r>
            <w:r w:rsidR="006418DC">
              <w:rPr>
                <w:noProof/>
                <w:webHidden/>
              </w:rPr>
              <w:tab/>
            </w:r>
            <w:r>
              <w:rPr>
                <w:noProof/>
                <w:webHidden/>
              </w:rPr>
              <w:fldChar w:fldCharType="begin"/>
            </w:r>
            <w:r w:rsidR="006418DC">
              <w:rPr>
                <w:noProof/>
                <w:webHidden/>
              </w:rPr>
              <w:instrText xml:space="preserve"> PAGEREF _Toc84724519 \h </w:instrText>
            </w:r>
            <w:r>
              <w:rPr>
                <w:noProof/>
                <w:webHidden/>
              </w:rPr>
            </w:r>
            <w:r>
              <w:rPr>
                <w:noProof/>
                <w:webHidden/>
              </w:rPr>
              <w:fldChar w:fldCharType="separate"/>
            </w:r>
            <w:r w:rsidR="006418DC">
              <w:rPr>
                <w:noProof/>
                <w:webHidden/>
              </w:rPr>
              <w:t>48</w:t>
            </w:r>
            <w:r>
              <w:rPr>
                <w:noProof/>
                <w:webHidden/>
              </w:rPr>
              <w:fldChar w:fldCharType="end"/>
            </w:r>
          </w:hyperlink>
        </w:p>
        <w:p w:rsidR="006418DC" w:rsidRDefault="00217ED4">
          <w:pPr>
            <w:pStyle w:val="TOC1"/>
            <w:tabs>
              <w:tab w:val="right" w:leader="dot" w:pos="9350"/>
            </w:tabs>
            <w:rPr>
              <w:noProof/>
            </w:rPr>
          </w:pPr>
          <w:hyperlink w:anchor="_Toc84724520" w:history="1">
            <w:r w:rsidR="006418DC" w:rsidRPr="005858C3">
              <w:rPr>
                <w:rStyle w:val="Hyperlink"/>
                <w:rFonts w:ascii="Times New Roman" w:hAnsi="Times New Roman" w:cs="Times New Roman"/>
                <w:noProof/>
              </w:rPr>
              <w:t>Reference:</w:t>
            </w:r>
            <w:r w:rsidR="006418DC">
              <w:rPr>
                <w:noProof/>
                <w:webHidden/>
              </w:rPr>
              <w:tab/>
            </w:r>
            <w:r>
              <w:rPr>
                <w:noProof/>
                <w:webHidden/>
              </w:rPr>
              <w:fldChar w:fldCharType="begin"/>
            </w:r>
            <w:r w:rsidR="006418DC">
              <w:rPr>
                <w:noProof/>
                <w:webHidden/>
              </w:rPr>
              <w:instrText xml:space="preserve"> PAGEREF _Toc84724520 \h </w:instrText>
            </w:r>
            <w:r>
              <w:rPr>
                <w:noProof/>
                <w:webHidden/>
              </w:rPr>
            </w:r>
            <w:r>
              <w:rPr>
                <w:noProof/>
                <w:webHidden/>
              </w:rPr>
              <w:fldChar w:fldCharType="separate"/>
            </w:r>
            <w:r w:rsidR="006418DC">
              <w:rPr>
                <w:noProof/>
                <w:webHidden/>
              </w:rPr>
              <w:t>49</w:t>
            </w:r>
            <w:r>
              <w:rPr>
                <w:noProof/>
                <w:webHidden/>
              </w:rPr>
              <w:fldChar w:fldCharType="end"/>
            </w:r>
          </w:hyperlink>
        </w:p>
        <w:p w:rsidR="003C6CB8" w:rsidRPr="003C6CB8" w:rsidRDefault="00217ED4" w:rsidP="003C6CB8">
          <w:r w:rsidRPr="003C6CB8">
            <w:fldChar w:fldCharType="end"/>
          </w:r>
        </w:p>
      </w:sdtContent>
    </w:sdt>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D10385" w:rsidRDefault="003C6CB8" w:rsidP="00551F8B">
      <w:pPr>
        <w:spacing w:line="360" w:lineRule="auto"/>
        <w:jc w:val="both"/>
        <w:rPr>
          <w:rFonts w:ascii="Times New Roman" w:hAnsi="Times New Roman" w:cs="Times New Roman"/>
          <w:b/>
          <w:sz w:val="32"/>
        </w:rPr>
      </w:pPr>
      <w:r w:rsidRPr="00D10385">
        <w:rPr>
          <w:rFonts w:ascii="Times New Roman" w:hAnsi="Times New Roman" w:cs="Times New Roman"/>
          <w:b/>
          <w:sz w:val="32"/>
        </w:rPr>
        <w:t>List of Table</w:t>
      </w:r>
    </w:p>
    <w:p w:rsidR="006418DC" w:rsidRPr="006418DC" w:rsidRDefault="00217ED4" w:rsidP="006418DC">
      <w:pPr>
        <w:pStyle w:val="TableofFigures"/>
        <w:tabs>
          <w:tab w:val="right" w:leader="dot" w:pos="9350"/>
        </w:tabs>
        <w:spacing w:line="360" w:lineRule="auto"/>
        <w:jc w:val="both"/>
        <w:rPr>
          <w:noProof/>
          <w:sz w:val="24"/>
        </w:rPr>
      </w:pPr>
      <w:r w:rsidRPr="003C6CB8">
        <w:fldChar w:fldCharType="begin"/>
      </w:r>
      <w:r w:rsidR="003C6CB8" w:rsidRPr="003C6CB8">
        <w:instrText xml:space="preserve"> TOC \h \z \c "Table" </w:instrText>
      </w:r>
      <w:r w:rsidRPr="003C6CB8">
        <w:fldChar w:fldCharType="separate"/>
      </w:r>
      <w:hyperlink w:anchor="_Toc84724530" w:history="1">
        <w:r w:rsidR="006418DC" w:rsidRPr="006418DC">
          <w:rPr>
            <w:rStyle w:val="Hyperlink"/>
            <w:rFonts w:ascii="Times New Roman" w:hAnsi="Times New Roman" w:cs="Times New Roman"/>
            <w:noProof/>
            <w:sz w:val="24"/>
          </w:rPr>
          <w:t>Table 1: Financial Performance of Coca-Cola Company</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_Toc84724530 \h </w:instrText>
        </w:r>
        <w:r w:rsidRPr="006418DC">
          <w:rPr>
            <w:noProof/>
            <w:webHidden/>
            <w:sz w:val="24"/>
          </w:rPr>
        </w:r>
        <w:r w:rsidRPr="006418DC">
          <w:rPr>
            <w:noProof/>
            <w:webHidden/>
            <w:sz w:val="24"/>
          </w:rPr>
          <w:fldChar w:fldCharType="separate"/>
        </w:r>
        <w:r w:rsidR="006418DC" w:rsidRPr="006418DC">
          <w:rPr>
            <w:noProof/>
            <w:webHidden/>
            <w:sz w:val="24"/>
          </w:rPr>
          <w:t>9</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jc w:val="both"/>
        <w:rPr>
          <w:noProof/>
          <w:sz w:val="24"/>
        </w:rPr>
      </w:pPr>
      <w:hyperlink w:anchor="_Toc84724531" w:history="1">
        <w:r w:rsidR="006418DC" w:rsidRPr="006418DC">
          <w:rPr>
            <w:rStyle w:val="Hyperlink"/>
            <w:rFonts w:ascii="Times New Roman" w:hAnsi="Times New Roman" w:cs="Times New Roman"/>
            <w:noProof/>
            <w:sz w:val="24"/>
          </w:rPr>
          <w:t>Table 2: Liquidity Measurement of ACME Laboratories Ltd</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_Toc84724531 \h </w:instrText>
        </w:r>
        <w:r w:rsidRPr="006418DC">
          <w:rPr>
            <w:noProof/>
            <w:webHidden/>
            <w:sz w:val="24"/>
          </w:rPr>
        </w:r>
        <w:r w:rsidRPr="006418DC">
          <w:rPr>
            <w:noProof/>
            <w:webHidden/>
            <w:sz w:val="24"/>
          </w:rPr>
          <w:fldChar w:fldCharType="separate"/>
        </w:r>
        <w:r w:rsidR="006418DC" w:rsidRPr="006418DC">
          <w:rPr>
            <w:noProof/>
            <w:webHidden/>
            <w:sz w:val="24"/>
          </w:rPr>
          <w:t>31</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jc w:val="both"/>
        <w:rPr>
          <w:noProof/>
          <w:sz w:val="24"/>
        </w:rPr>
      </w:pPr>
      <w:hyperlink w:anchor="_Toc84724532" w:history="1">
        <w:r w:rsidR="006418DC" w:rsidRPr="006418DC">
          <w:rPr>
            <w:rStyle w:val="Hyperlink"/>
            <w:rFonts w:ascii="Times New Roman" w:hAnsi="Times New Roman" w:cs="Times New Roman"/>
            <w:noProof/>
            <w:sz w:val="24"/>
          </w:rPr>
          <w:t>Table 3: Liquidity Measurement of Beximco Pharma Ltd</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_Toc84724532 \h </w:instrText>
        </w:r>
        <w:r w:rsidRPr="006418DC">
          <w:rPr>
            <w:noProof/>
            <w:webHidden/>
            <w:sz w:val="24"/>
          </w:rPr>
        </w:r>
        <w:r w:rsidRPr="006418DC">
          <w:rPr>
            <w:noProof/>
            <w:webHidden/>
            <w:sz w:val="24"/>
          </w:rPr>
          <w:fldChar w:fldCharType="separate"/>
        </w:r>
        <w:r w:rsidR="006418DC" w:rsidRPr="006418DC">
          <w:rPr>
            <w:noProof/>
            <w:webHidden/>
            <w:sz w:val="24"/>
          </w:rPr>
          <w:t>32</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jc w:val="both"/>
        <w:rPr>
          <w:noProof/>
          <w:sz w:val="24"/>
        </w:rPr>
      </w:pPr>
      <w:hyperlink w:anchor="_Toc84724533" w:history="1">
        <w:r w:rsidR="006418DC" w:rsidRPr="006418DC">
          <w:rPr>
            <w:rStyle w:val="Hyperlink"/>
            <w:rFonts w:ascii="Times New Roman" w:hAnsi="Times New Roman" w:cs="Times New Roman"/>
            <w:noProof/>
            <w:sz w:val="24"/>
          </w:rPr>
          <w:t>Table 4: Liquidity Measurement of Square Pharmaceutical Ltd</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_Toc84724533 \h </w:instrText>
        </w:r>
        <w:r w:rsidRPr="006418DC">
          <w:rPr>
            <w:noProof/>
            <w:webHidden/>
            <w:sz w:val="24"/>
          </w:rPr>
        </w:r>
        <w:r w:rsidRPr="006418DC">
          <w:rPr>
            <w:noProof/>
            <w:webHidden/>
            <w:sz w:val="24"/>
          </w:rPr>
          <w:fldChar w:fldCharType="separate"/>
        </w:r>
        <w:r w:rsidR="006418DC" w:rsidRPr="006418DC">
          <w:rPr>
            <w:noProof/>
            <w:webHidden/>
            <w:sz w:val="24"/>
          </w:rPr>
          <w:t>34</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jc w:val="both"/>
        <w:rPr>
          <w:noProof/>
          <w:sz w:val="24"/>
        </w:rPr>
      </w:pPr>
      <w:hyperlink w:anchor="_Toc84724534" w:history="1">
        <w:r w:rsidR="006418DC" w:rsidRPr="006418DC">
          <w:rPr>
            <w:rStyle w:val="Hyperlink"/>
            <w:rFonts w:ascii="Times New Roman" w:hAnsi="Times New Roman" w:cs="Times New Roman"/>
            <w:noProof/>
            <w:sz w:val="24"/>
          </w:rPr>
          <w:t>Table 5: Calculation of Gross Profit Margin Ratio</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_Toc84724534 \h </w:instrText>
        </w:r>
        <w:r w:rsidRPr="006418DC">
          <w:rPr>
            <w:noProof/>
            <w:webHidden/>
            <w:sz w:val="24"/>
          </w:rPr>
        </w:r>
        <w:r w:rsidRPr="006418DC">
          <w:rPr>
            <w:noProof/>
            <w:webHidden/>
            <w:sz w:val="24"/>
          </w:rPr>
          <w:fldChar w:fldCharType="separate"/>
        </w:r>
        <w:r w:rsidR="006418DC" w:rsidRPr="006418DC">
          <w:rPr>
            <w:noProof/>
            <w:webHidden/>
            <w:sz w:val="24"/>
          </w:rPr>
          <w:t>36</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jc w:val="both"/>
        <w:rPr>
          <w:noProof/>
          <w:sz w:val="24"/>
        </w:rPr>
      </w:pPr>
      <w:hyperlink w:anchor="_Toc84724535" w:history="1">
        <w:r w:rsidR="006418DC" w:rsidRPr="006418DC">
          <w:rPr>
            <w:rStyle w:val="Hyperlink"/>
            <w:rFonts w:ascii="Times New Roman" w:hAnsi="Times New Roman" w:cs="Times New Roman"/>
            <w:noProof/>
            <w:sz w:val="24"/>
          </w:rPr>
          <w:t>Table 6: Calculation of Net Profit Margin Ratio</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_Toc84724535 \h </w:instrText>
        </w:r>
        <w:r w:rsidRPr="006418DC">
          <w:rPr>
            <w:noProof/>
            <w:webHidden/>
            <w:sz w:val="24"/>
          </w:rPr>
        </w:r>
        <w:r w:rsidRPr="006418DC">
          <w:rPr>
            <w:noProof/>
            <w:webHidden/>
            <w:sz w:val="24"/>
          </w:rPr>
          <w:fldChar w:fldCharType="separate"/>
        </w:r>
        <w:r w:rsidR="006418DC" w:rsidRPr="006418DC">
          <w:rPr>
            <w:noProof/>
            <w:webHidden/>
            <w:sz w:val="24"/>
          </w:rPr>
          <w:t>38</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jc w:val="both"/>
        <w:rPr>
          <w:noProof/>
          <w:sz w:val="24"/>
        </w:rPr>
      </w:pPr>
      <w:hyperlink w:anchor="_Toc84724536" w:history="1">
        <w:r w:rsidR="006418DC" w:rsidRPr="006418DC">
          <w:rPr>
            <w:rStyle w:val="Hyperlink"/>
            <w:rFonts w:ascii="Times New Roman" w:hAnsi="Times New Roman" w:cs="Times New Roman"/>
            <w:noProof/>
            <w:sz w:val="24"/>
          </w:rPr>
          <w:t>Table 7: Calculation of Operating Expenses Ratio</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_Toc84724536 \h </w:instrText>
        </w:r>
        <w:r w:rsidRPr="006418DC">
          <w:rPr>
            <w:noProof/>
            <w:webHidden/>
            <w:sz w:val="24"/>
          </w:rPr>
        </w:r>
        <w:r w:rsidRPr="006418DC">
          <w:rPr>
            <w:noProof/>
            <w:webHidden/>
            <w:sz w:val="24"/>
          </w:rPr>
          <w:fldChar w:fldCharType="separate"/>
        </w:r>
        <w:r w:rsidR="006418DC" w:rsidRPr="006418DC">
          <w:rPr>
            <w:noProof/>
            <w:webHidden/>
            <w:sz w:val="24"/>
          </w:rPr>
          <w:t>40</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jc w:val="both"/>
        <w:rPr>
          <w:noProof/>
          <w:sz w:val="24"/>
        </w:rPr>
      </w:pPr>
      <w:hyperlink w:anchor="_Toc84724537" w:history="1">
        <w:r w:rsidR="006418DC" w:rsidRPr="006418DC">
          <w:rPr>
            <w:rStyle w:val="Hyperlink"/>
            <w:rFonts w:ascii="Times New Roman" w:hAnsi="Times New Roman" w:cs="Times New Roman"/>
            <w:noProof/>
            <w:sz w:val="24"/>
          </w:rPr>
          <w:t>Table 8: Calculation of Return on Assets</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_Toc84724537 \h </w:instrText>
        </w:r>
        <w:r w:rsidRPr="006418DC">
          <w:rPr>
            <w:noProof/>
            <w:webHidden/>
            <w:sz w:val="24"/>
          </w:rPr>
        </w:r>
        <w:r w:rsidRPr="006418DC">
          <w:rPr>
            <w:noProof/>
            <w:webHidden/>
            <w:sz w:val="24"/>
          </w:rPr>
          <w:fldChar w:fldCharType="separate"/>
        </w:r>
        <w:r w:rsidR="006418DC" w:rsidRPr="006418DC">
          <w:rPr>
            <w:noProof/>
            <w:webHidden/>
            <w:sz w:val="24"/>
          </w:rPr>
          <w:t>42</w:t>
        </w:r>
        <w:r w:rsidRPr="006418DC">
          <w:rPr>
            <w:noProof/>
            <w:webHidden/>
            <w:sz w:val="24"/>
          </w:rPr>
          <w:fldChar w:fldCharType="end"/>
        </w:r>
      </w:hyperlink>
    </w:p>
    <w:p w:rsidR="006418DC" w:rsidRDefault="00217ED4" w:rsidP="006418DC">
      <w:pPr>
        <w:pStyle w:val="TableofFigures"/>
        <w:tabs>
          <w:tab w:val="right" w:leader="dot" w:pos="9350"/>
        </w:tabs>
        <w:spacing w:line="360" w:lineRule="auto"/>
        <w:jc w:val="both"/>
        <w:rPr>
          <w:noProof/>
        </w:rPr>
      </w:pPr>
      <w:hyperlink w:anchor="_Toc84724538" w:history="1">
        <w:r w:rsidR="006418DC" w:rsidRPr="006418DC">
          <w:rPr>
            <w:rStyle w:val="Hyperlink"/>
            <w:rFonts w:ascii="Times New Roman" w:hAnsi="Times New Roman" w:cs="Times New Roman"/>
            <w:noProof/>
            <w:sz w:val="24"/>
          </w:rPr>
          <w:t>Table 9: Calculation of Return on Equity</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_Toc84724538 \h </w:instrText>
        </w:r>
        <w:r w:rsidRPr="006418DC">
          <w:rPr>
            <w:noProof/>
            <w:webHidden/>
            <w:sz w:val="24"/>
          </w:rPr>
        </w:r>
        <w:r w:rsidRPr="006418DC">
          <w:rPr>
            <w:noProof/>
            <w:webHidden/>
            <w:sz w:val="24"/>
          </w:rPr>
          <w:fldChar w:fldCharType="separate"/>
        </w:r>
        <w:r w:rsidR="006418DC" w:rsidRPr="006418DC">
          <w:rPr>
            <w:noProof/>
            <w:webHidden/>
            <w:sz w:val="24"/>
          </w:rPr>
          <w:t>44</w:t>
        </w:r>
        <w:r w:rsidRPr="006418DC">
          <w:rPr>
            <w:noProof/>
            <w:webHidden/>
            <w:sz w:val="24"/>
          </w:rPr>
          <w:fldChar w:fldCharType="end"/>
        </w:r>
      </w:hyperlink>
    </w:p>
    <w:p w:rsidR="003C6CB8" w:rsidRPr="003C6CB8" w:rsidRDefault="00217ED4" w:rsidP="003C6CB8">
      <w:r w:rsidRPr="003C6CB8">
        <w:fldChar w:fldCharType="end"/>
      </w:r>
    </w:p>
    <w:p w:rsidR="003C6CB8" w:rsidRDefault="003C6CB8" w:rsidP="003C6CB8"/>
    <w:p w:rsidR="00B21F16" w:rsidRDefault="00B21F16" w:rsidP="003C6CB8"/>
    <w:p w:rsidR="00B21F16" w:rsidRDefault="00B21F16" w:rsidP="003C6CB8"/>
    <w:p w:rsidR="00B21F16" w:rsidRDefault="00B21F16" w:rsidP="003C6CB8"/>
    <w:p w:rsidR="00B21F16" w:rsidRDefault="00B21F16" w:rsidP="003C6CB8"/>
    <w:p w:rsidR="00B21F16" w:rsidRDefault="00B21F16" w:rsidP="003C6CB8"/>
    <w:p w:rsidR="00B21F16" w:rsidRDefault="00B21F16" w:rsidP="003C6CB8"/>
    <w:p w:rsidR="00B21F16" w:rsidRDefault="00B21F16" w:rsidP="003C6CB8"/>
    <w:p w:rsidR="00B21F16" w:rsidRDefault="00B21F16" w:rsidP="003C6CB8"/>
    <w:p w:rsidR="00B21F16" w:rsidRPr="003C6CB8" w:rsidRDefault="00B21F16" w:rsidP="003C6CB8"/>
    <w:p w:rsidR="003C6CB8" w:rsidRPr="003D78E0" w:rsidRDefault="003C6CB8" w:rsidP="003D78E0">
      <w:pPr>
        <w:spacing w:line="360" w:lineRule="auto"/>
        <w:jc w:val="both"/>
        <w:rPr>
          <w:rFonts w:ascii="Times New Roman" w:hAnsi="Times New Roman" w:cs="Times New Roman"/>
          <w:b/>
          <w:sz w:val="32"/>
        </w:rPr>
      </w:pPr>
      <w:r w:rsidRPr="003D78E0">
        <w:rPr>
          <w:rFonts w:ascii="Times New Roman" w:hAnsi="Times New Roman" w:cs="Times New Roman"/>
          <w:b/>
          <w:sz w:val="32"/>
        </w:rPr>
        <w:t>List of Figure</w:t>
      </w:r>
    </w:p>
    <w:p w:rsidR="006418DC" w:rsidRPr="006418DC" w:rsidRDefault="00217ED4" w:rsidP="006418DC">
      <w:pPr>
        <w:pStyle w:val="TableofFigures"/>
        <w:tabs>
          <w:tab w:val="right" w:leader="dot" w:pos="9350"/>
        </w:tabs>
        <w:spacing w:line="360" w:lineRule="auto"/>
        <w:rPr>
          <w:noProof/>
          <w:sz w:val="24"/>
        </w:rPr>
      </w:pPr>
      <w:r w:rsidRPr="006418DC">
        <w:rPr>
          <w:sz w:val="24"/>
        </w:rPr>
        <w:fldChar w:fldCharType="begin"/>
      </w:r>
      <w:r w:rsidR="003C6CB8" w:rsidRPr="006418DC">
        <w:rPr>
          <w:sz w:val="24"/>
        </w:rPr>
        <w:instrText xml:space="preserve"> TOC \h \z \c "Figure" </w:instrText>
      </w:r>
      <w:r w:rsidRPr="006418DC">
        <w:rPr>
          <w:sz w:val="24"/>
        </w:rPr>
        <w:fldChar w:fldCharType="separate"/>
      </w:r>
      <w:hyperlink w:anchor="_Toc84724542" w:history="1">
        <w:r w:rsidR="006418DC" w:rsidRPr="006418DC">
          <w:rPr>
            <w:rStyle w:val="Hyperlink"/>
            <w:rFonts w:ascii="Times New Roman" w:hAnsi="Times New Roman" w:cs="Times New Roman"/>
            <w:noProof/>
            <w:sz w:val="24"/>
          </w:rPr>
          <w:t>Figure 1: Different Types of Ratio</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_Toc84724542 \h </w:instrText>
        </w:r>
        <w:r w:rsidRPr="006418DC">
          <w:rPr>
            <w:noProof/>
            <w:webHidden/>
            <w:sz w:val="24"/>
          </w:rPr>
        </w:r>
        <w:r w:rsidRPr="006418DC">
          <w:rPr>
            <w:noProof/>
            <w:webHidden/>
            <w:sz w:val="24"/>
          </w:rPr>
          <w:fldChar w:fldCharType="separate"/>
        </w:r>
        <w:r w:rsidR="006418DC" w:rsidRPr="006418DC">
          <w:rPr>
            <w:noProof/>
            <w:webHidden/>
            <w:sz w:val="24"/>
          </w:rPr>
          <w:t>10</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rPr>
          <w:noProof/>
          <w:sz w:val="24"/>
        </w:rPr>
      </w:pPr>
      <w:hyperlink w:anchor="_Toc84724543" w:history="1">
        <w:r w:rsidR="006418DC" w:rsidRPr="006418DC">
          <w:rPr>
            <w:rStyle w:val="Hyperlink"/>
            <w:rFonts w:ascii="Times New Roman" w:hAnsi="Times New Roman" w:cs="Times New Roman"/>
            <w:noProof/>
            <w:sz w:val="24"/>
          </w:rPr>
          <w:t>Figure 2: Types of Research Approach</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_Toc84724543 \h </w:instrText>
        </w:r>
        <w:r w:rsidRPr="006418DC">
          <w:rPr>
            <w:noProof/>
            <w:webHidden/>
            <w:sz w:val="24"/>
          </w:rPr>
        </w:r>
        <w:r w:rsidRPr="006418DC">
          <w:rPr>
            <w:noProof/>
            <w:webHidden/>
            <w:sz w:val="24"/>
          </w:rPr>
          <w:fldChar w:fldCharType="separate"/>
        </w:r>
        <w:r w:rsidR="006418DC" w:rsidRPr="006418DC">
          <w:rPr>
            <w:noProof/>
            <w:webHidden/>
            <w:sz w:val="24"/>
          </w:rPr>
          <w:t>18</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rPr>
          <w:noProof/>
          <w:sz w:val="24"/>
        </w:rPr>
      </w:pPr>
      <w:hyperlink r:id="rId12" w:anchor="_Toc84724544" w:history="1">
        <w:r w:rsidR="006418DC" w:rsidRPr="006418DC">
          <w:rPr>
            <w:rStyle w:val="Hyperlink"/>
            <w:rFonts w:ascii="Times New Roman" w:hAnsi="Times New Roman" w:cs="Times New Roman"/>
            <w:noProof/>
            <w:sz w:val="24"/>
          </w:rPr>
          <w:t>Figure 3: Types of Research Strategy</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_Toc84724544 \h </w:instrText>
        </w:r>
        <w:r w:rsidRPr="006418DC">
          <w:rPr>
            <w:noProof/>
            <w:webHidden/>
            <w:sz w:val="24"/>
          </w:rPr>
        </w:r>
        <w:r w:rsidRPr="006418DC">
          <w:rPr>
            <w:noProof/>
            <w:webHidden/>
            <w:sz w:val="24"/>
          </w:rPr>
          <w:fldChar w:fldCharType="separate"/>
        </w:r>
        <w:r w:rsidR="006418DC" w:rsidRPr="006418DC">
          <w:rPr>
            <w:noProof/>
            <w:webHidden/>
            <w:sz w:val="24"/>
          </w:rPr>
          <w:t>19</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rPr>
          <w:noProof/>
          <w:sz w:val="24"/>
        </w:rPr>
      </w:pPr>
      <w:hyperlink w:anchor="_Toc84724545" w:history="1">
        <w:r w:rsidR="006418DC" w:rsidRPr="006418DC">
          <w:rPr>
            <w:rStyle w:val="Hyperlink"/>
            <w:rFonts w:ascii="Times New Roman" w:hAnsi="Times New Roman" w:cs="Times New Roman"/>
            <w:noProof/>
            <w:sz w:val="24"/>
          </w:rPr>
          <w:t>Figure 4: Sampling Method</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_Toc84724545 \h </w:instrText>
        </w:r>
        <w:r w:rsidRPr="006418DC">
          <w:rPr>
            <w:noProof/>
            <w:webHidden/>
            <w:sz w:val="24"/>
          </w:rPr>
        </w:r>
        <w:r w:rsidRPr="006418DC">
          <w:rPr>
            <w:noProof/>
            <w:webHidden/>
            <w:sz w:val="24"/>
          </w:rPr>
          <w:fldChar w:fldCharType="separate"/>
        </w:r>
        <w:r w:rsidR="006418DC" w:rsidRPr="006418DC">
          <w:rPr>
            <w:noProof/>
            <w:webHidden/>
            <w:sz w:val="24"/>
          </w:rPr>
          <w:t>21</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rPr>
          <w:noProof/>
          <w:sz w:val="24"/>
        </w:rPr>
      </w:pPr>
      <w:hyperlink w:anchor="_Toc84724546" w:history="1">
        <w:r w:rsidR="006418DC" w:rsidRPr="006418DC">
          <w:rPr>
            <w:rStyle w:val="Hyperlink"/>
            <w:rFonts w:ascii="Times New Roman" w:hAnsi="Times New Roman" w:cs="Times New Roman"/>
            <w:noProof/>
            <w:sz w:val="24"/>
          </w:rPr>
          <w:t>Figure 5: Graphical Presentation of Liquidity Ratios of ACME Lab Ltd</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_Toc84724546 \h </w:instrText>
        </w:r>
        <w:r w:rsidRPr="006418DC">
          <w:rPr>
            <w:noProof/>
            <w:webHidden/>
            <w:sz w:val="24"/>
          </w:rPr>
        </w:r>
        <w:r w:rsidRPr="006418DC">
          <w:rPr>
            <w:noProof/>
            <w:webHidden/>
            <w:sz w:val="24"/>
          </w:rPr>
          <w:fldChar w:fldCharType="separate"/>
        </w:r>
        <w:r w:rsidR="006418DC" w:rsidRPr="006418DC">
          <w:rPr>
            <w:noProof/>
            <w:webHidden/>
            <w:sz w:val="24"/>
          </w:rPr>
          <w:t>31</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rPr>
          <w:noProof/>
          <w:sz w:val="24"/>
        </w:rPr>
      </w:pPr>
      <w:hyperlink w:anchor="_Toc84724547" w:history="1">
        <w:r w:rsidR="006418DC" w:rsidRPr="006418DC">
          <w:rPr>
            <w:rStyle w:val="Hyperlink"/>
            <w:rFonts w:ascii="Times New Roman" w:hAnsi="Times New Roman" w:cs="Times New Roman"/>
            <w:noProof/>
            <w:sz w:val="24"/>
          </w:rPr>
          <w:t>Figure 6: Graphical Presentation of Liquidity Ratios of Beximco Pharma Ltd</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_Toc84724547 \h </w:instrText>
        </w:r>
        <w:r w:rsidRPr="006418DC">
          <w:rPr>
            <w:noProof/>
            <w:webHidden/>
            <w:sz w:val="24"/>
          </w:rPr>
        </w:r>
        <w:r w:rsidRPr="006418DC">
          <w:rPr>
            <w:noProof/>
            <w:webHidden/>
            <w:sz w:val="24"/>
          </w:rPr>
          <w:fldChar w:fldCharType="separate"/>
        </w:r>
        <w:r w:rsidR="006418DC" w:rsidRPr="006418DC">
          <w:rPr>
            <w:noProof/>
            <w:webHidden/>
            <w:sz w:val="24"/>
          </w:rPr>
          <w:t>33</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rPr>
          <w:noProof/>
          <w:sz w:val="24"/>
        </w:rPr>
      </w:pPr>
      <w:hyperlink w:anchor="_Toc84724548" w:history="1">
        <w:r w:rsidR="006418DC" w:rsidRPr="006418DC">
          <w:rPr>
            <w:rStyle w:val="Hyperlink"/>
            <w:rFonts w:ascii="Times New Roman" w:hAnsi="Times New Roman" w:cs="Times New Roman"/>
            <w:noProof/>
            <w:sz w:val="24"/>
          </w:rPr>
          <w:t>Figure 7: Graphical Presentation of Liquidity Ratios of Square Pharmaceutical Ltd</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_Toc84724548 \h </w:instrText>
        </w:r>
        <w:r w:rsidRPr="006418DC">
          <w:rPr>
            <w:noProof/>
            <w:webHidden/>
            <w:sz w:val="24"/>
          </w:rPr>
        </w:r>
        <w:r w:rsidRPr="006418DC">
          <w:rPr>
            <w:noProof/>
            <w:webHidden/>
            <w:sz w:val="24"/>
          </w:rPr>
          <w:fldChar w:fldCharType="separate"/>
        </w:r>
        <w:r w:rsidR="006418DC" w:rsidRPr="006418DC">
          <w:rPr>
            <w:noProof/>
            <w:webHidden/>
            <w:sz w:val="24"/>
          </w:rPr>
          <w:t>34</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rPr>
          <w:noProof/>
          <w:sz w:val="24"/>
        </w:rPr>
      </w:pPr>
      <w:hyperlink w:anchor="_Toc84724549" w:history="1">
        <w:r w:rsidR="006418DC" w:rsidRPr="006418DC">
          <w:rPr>
            <w:rStyle w:val="Hyperlink"/>
            <w:rFonts w:ascii="Times New Roman" w:hAnsi="Times New Roman" w:cs="Times New Roman"/>
            <w:noProof/>
            <w:sz w:val="24"/>
          </w:rPr>
          <w:t>Figure 8: Graphical Presentation of Gross Profit Margin Ratio</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_Toc84724549 \h </w:instrText>
        </w:r>
        <w:r w:rsidRPr="006418DC">
          <w:rPr>
            <w:noProof/>
            <w:webHidden/>
            <w:sz w:val="24"/>
          </w:rPr>
        </w:r>
        <w:r w:rsidRPr="006418DC">
          <w:rPr>
            <w:noProof/>
            <w:webHidden/>
            <w:sz w:val="24"/>
          </w:rPr>
          <w:fldChar w:fldCharType="separate"/>
        </w:r>
        <w:r w:rsidR="006418DC" w:rsidRPr="006418DC">
          <w:rPr>
            <w:noProof/>
            <w:webHidden/>
            <w:sz w:val="24"/>
          </w:rPr>
          <w:t>37</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rPr>
          <w:noProof/>
          <w:sz w:val="24"/>
        </w:rPr>
      </w:pPr>
      <w:hyperlink w:anchor="_Toc84724550" w:history="1">
        <w:r w:rsidR="006418DC" w:rsidRPr="006418DC">
          <w:rPr>
            <w:rStyle w:val="Hyperlink"/>
            <w:rFonts w:ascii="Times New Roman" w:hAnsi="Times New Roman" w:cs="Times New Roman"/>
            <w:noProof/>
            <w:sz w:val="24"/>
          </w:rPr>
          <w:t>Figure 9: Graphical Presentation of Net Profit Margin</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_Toc84724550 \h </w:instrText>
        </w:r>
        <w:r w:rsidRPr="006418DC">
          <w:rPr>
            <w:noProof/>
            <w:webHidden/>
            <w:sz w:val="24"/>
          </w:rPr>
        </w:r>
        <w:r w:rsidRPr="006418DC">
          <w:rPr>
            <w:noProof/>
            <w:webHidden/>
            <w:sz w:val="24"/>
          </w:rPr>
          <w:fldChar w:fldCharType="separate"/>
        </w:r>
        <w:r w:rsidR="006418DC" w:rsidRPr="006418DC">
          <w:rPr>
            <w:noProof/>
            <w:webHidden/>
            <w:sz w:val="24"/>
          </w:rPr>
          <w:t>39</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rPr>
          <w:noProof/>
          <w:sz w:val="24"/>
        </w:rPr>
      </w:pPr>
      <w:hyperlink w:anchor="_Toc84724551" w:history="1">
        <w:r w:rsidR="006418DC" w:rsidRPr="006418DC">
          <w:rPr>
            <w:rStyle w:val="Hyperlink"/>
            <w:rFonts w:ascii="Times New Roman" w:hAnsi="Times New Roman" w:cs="Times New Roman"/>
            <w:noProof/>
            <w:sz w:val="24"/>
          </w:rPr>
          <w:t>Figure 10: Graphical Presentation of Operational Expenses Ratio</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_Toc84724551 \h </w:instrText>
        </w:r>
        <w:r w:rsidRPr="006418DC">
          <w:rPr>
            <w:noProof/>
            <w:webHidden/>
            <w:sz w:val="24"/>
          </w:rPr>
        </w:r>
        <w:r w:rsidRPr="006418DC">
          <w:rPr>
            <w:noProof/>
            <w:webHidden/>
            <w:sz w:val="24"/>
          </w:rPr>
          <w:fldChar w:fldCharType="separate"/>
        </w:r>
        <w:r w:rsidR="006418DC" w:rsidRPr="006418DC">
          <w:rPr>
            <w:noProof/>
            <w:webHidden/>
            <w:sz w:val="24"/>
          </w:rPr>
          <w:t>41</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rPr>
          <w:noProof/>
          <w:sz w:val="24"/>
        </w:rPr>
      </w:pPr>
      <w:hyperlink w:anchor="_Toc84724552" w:history="1">
        <w:r w:rsidR="006418DC" w:rsidRPr="006418DC">
          <w:rPr>
            <w:rStyle w:val="Hyperlink"/>
            <w:rFonts w:ascii="Times New Roman" w:hAnsi="Times New Roman" w:cs="Times New Roman"/>
            <w:noProof/>
            <w:sz w:val="24"/>
          </w:rPr>
          <w:t>Figure 11: Graphical Presentation of Return on Assets</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_Toc84724552 \h </w:instrText>
        </w:r>
        <w:r w:rsidRPr="006418DC">
          <w:rPr>
            <w:noProof/>
            <w:webHidden/>
            <w:sz w:val="24"/>
          </w:rPr>
        </w:r>
        <w:r w:rsidRPr="006418DC">
          <w:rPr>
            <w:noProof/>
            <w:webHidden/>
            <w:sz w:val="24"/>
          </w:rPr>
          <w:fldChar w:fldCharType="separate"/>
        </w:r>
        <w:r w:rsidR="006418DC" w:rsidRPr="006418DC">
          <w:rPr>
            <w:noProof/>
            <w:webHidden/>
            <w:sz w:val="24"/>
          </w:rPr>
          <w:t>43</w:t>
        </w:r>
        <w:r w:rsidRPr="006418DC">
          <w:rPr>
            <w:noProof/>
            <w:webHidden/>
            <w:sz w:val="24"/>
          </w:rPr>
          <w:fldChar w:fldCharType="end"/>
        </w:r>
      </w:hyperlink>
    </w:p>
    <w:p w:rsidR="006418DC" w:rsidRPr="006418DC" w:rsidRDefault="00217ED4" w:rsidP="006418DC">
      <w:pPr>
        <w:pStyle w:val="TableofFigures"/>
        <w:tabs>
          <w:tab w:val="right" w:leader="dot" w:pos="9350"/>
        </w:tabs>
        <w:spacing w:line="360" w:lineRule="auto"/>
        <w:rPr>
          <w:noProof/>
          <w:sz w:val="24"/>
        </w:rPr>
      </w:pPr>
      <w:hyperlink w:anchor="_Toc84724553" w:history="1">
        <w:r w:rsidR="006418DC" w:rsidRPr="006418DC">
          <w:rPr>
            <w:rStyle w:val="Hyperlink"/>
            <w:rFonts w:ascii="Times New Roman" w:hAnsi="Times New Roman" w:cs="Times New Roman"/>
            <w:noProof/>
            <w:sz w:val="24"/>
          </w:rPr>
          <w:t>Figure 12: Graphical Presentation of Return on Equity</w:t>
        </w:r>
        <w:r w:rsidR="006418DC" w:rsidRPr="006418DC">
          <w:rPr>
            <w:noProof/>
            <w:webHidden/>
            <w:sz w:val="24"/>
          </w:rPr>
          <w:tab/>
        </w:r>
        <w:r w:rsidRPr="006418DC">
          <w:rPr>
            <w:noProof/>
            <w:webHidden/>
            <w:sz w:val="24"/>
          </w:rPr>
          <w:fldChar w:fldCharType="begin"/>
        </w:r>
        <w:r w:rsidR="006418DC" w:rsidRPr="006418DC">
          <w:rPr>
            <w:noProof/>
            <w:webHidden/>
            <w:sz w:val="24"/>
          </w:rPr>
          <w:instrText xml:space="preserve"> PAGEREF _Toc84724553 \h </w:instrText>
        </w:r>
        <w:r w:rsidRPr="006418DC">
          <w:rPr>
            <w:noProof/>
            <w:webHidden/>
            <w:sz w:val="24"/>
          </w:rPr>
        </w:r>
        <w:r w:rsidRPr="006418DC">
          <w:rPr>
            <w:noProof/>
            <w:webHidden/>
            <w:sz w:val="24"/>
          </w:rPr>
          <w:fldChar w:fldCharType="separate"/>
        </w:r>
        <w:r w:rsidR="006418DC" w:rsidRPr="006418DC">
          <w:rPr>
            <w:noProof/>
            <w:webHidden/>
            <w:sz w:val="24"/>
          </w:rPr>
          <w:t>45</w:t>
        </w:r>
        <w:r w:rsidRPr="006418DC">
          <w:rPr>
            <w:noProof/>
            <w:webHidden/>
            <w:sz w:val="24"/>
          </w:rPr>
          <w:fldChar w:fldCharType="end"/>
        </w:r>
      </w:hyperlink>
    </w:p>
    <w:p w:rsidR="003C6CB8" w:rsidRPr="006418DC" w:rsidRDefault="00217ED4" w:rsidP="006418DC">
      <w:pPr>
        <w:spacing w:line="360" w:lineRule="auto"/>
        <w:rPr>
          <w:sz w:val="24"/>
        </w:rPr>
      </w:pPr>
      <w:r w:rsidRPr="006418DC">
        <w:rPr>
          <w:sz w:val="24"/>
        </w:rPr>
        <w:fldChar w:fldCharType="end"/>
      </w:r>
    </w:p>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Pr>
        <w:sectPr w:rsidR="003C6CB8" w:rsidRPr="003C6CB8" w:rsidSect="0077014D">
          <w:footerReference w:type="default" r:id="rId13"/>
          <w:pgSz w:w="12240" w:h="15840"/>
          <w:pgMar w:top="1440" w:right="1440" w:bottom="1440" w:left="1440" w:header="720" w:footer="720" w:gutter="0"/>
          <w:pgNumType w:fmt="lowerRoman"/>
          <w:cols w:space="720"/>
          <w:docGrid w:linePitch="360"/>
        </w:sectPr>
      </w:pPr>
    </w:p>
    <w:p w:rsidR="003C6CB8" w:rsidRPr="007E0ACA" w:rsidRDefault="003C6CB8" w:rsidP="00AA502E">
      <w:pPr>
        <w:pStyle w:val="Heading1"/>
        <w:spacing w:line="360" w:lineRule="auto"/>
        <w:rPr>
          <w:rFonts w:ascii="Times New Roman" w:hAnsi="Times New Roman" w:cs="Times New Roman"/>
          <w:sz w:val="32"/>
        </w:rPr>
      </w:pPr>
      <w:bookmarkStart w:id="5" w:name="_Toc84724459"/>
      <w:r w:rsidRPr="007E0ACA">
        <w:rPr>
          <w:rFonts w:ascii="Times New Roman" w:hAnsi="Times New Roman" w:cs="Times New Roman"/>
          <w:sz w:val="32"/>
        </w:rPr>
        <w:lastRenderedPageBreak/>
        <w:t>CHEPTER I:</w:t>
      </w:r>
      <w:bookmarkEnd w:id="5"/>
    </w:p>
    <w:p w:rsidR="003C6CB8" w:rsidRPr="007E0ACA" w:rsidRDefault="003C6CB8" w:rsidP="00AA502E">
      <w:pPr>
        <w:pStyle w:val="Heading1"/>
        <w:spacing w:line="360" w:lineRule="auto"/>
        <w:rPr>
          <w:rFonts w:ascii="Times New Roman" w:hAnsi="Times New Roman" w:cs="Times New Roman"/>
          <w:sz w:val="32"/>
        </w:rPr>
      </w:pPr>
      <w:bookmarkStart w:id="6" w:name="_Toc84724460"/>
      <w:r w:rsidRPr="007E0ACA">
        <w:rPr>
          <w:rFonts w:ascii="Times New Roman" w:hAnsi="Times New Roman" w:cs="Times New Roman"/>
          <w:sz w:val="32"/>
        </w:rPr>
        <w:t>INTRODUCTION</w:t>
      </w:r>
      <w:bookmarkEnd w:id="6"/>
      <w:r w:rsidRPr="007E0ACA">
        <w:rPr>
          <w:rFonts w:ascii="Times New Roman" w:hAnsi="Times New Roman" w:cs="Times New Roman"/>
          <w:sz w:val="32"/>
        </w:rPr>
        <w:t xml:space="preserve"> </w:t>
      </w:r>
    </w:p>
    <w:p w:rsidR="003C6CB8" w:rsidRPr="003C6CB8" w:rsidRDefault="003C6CB8" w:rsidP="003C6CB8"/>
    <w:p w:rsidR="003C6CB8" w:rsidRPr="003B15EE" w:rsidRDefault="003C6CB8" w:rsidP="00AA502E">
      <w:pPr>
        <w:pStyle w:val="Heading1"/>
        <w:numPr>
          <w:ilvl w:val="0"/>
          <w:numId w:val="30"/>
        </w:numPr>
        <w:spacing w:line="360" w:lineRule="auto"/>
        <w:rPr>
          <w:rFonts w:ascii="Times New Roman" w:hAnsi="Times New Roman" w:cs="Times New Roman"/>
          <w:sz w:val="32"/>
        </w:rPr>
      </w:pPr>
      <w:bookmarkStart w:id="7" w:name="_Toc84724461"/>
      <w:r w:rsidRPr="003B15EE">
        <w:rPr>
          <w:rFonts w:ascii="Times New Roman" w:hAnsi="Times New Roman" w:cs="Times New Roman"/>
          <w:sz w:val="32"/>
        </w:rPr>
        <w:t>Background of the Study:</w:t>
      </w:r>
      <w:bookmarkEnd w:id="7"/>
    </w:p>
    <w:p w:rsidR="003C6CB8" w:rsidRPr="003C6CB8" w:rsidRDefault="003C6CB8" w:rsidP="003C6CB8"/>
    <w:p w:rsidR="003C6CB8" w:rsidRPr="003B15EE" w:rsidRDefault="003C6CB8" w:rsidP="003B15EE">
      <w:pPr>
        <w:spacing w:line="360" w:lineRule="auto"/>
        <w:jc w:val="both"/>
        <w:rPr>
          <w:rFonts w:ascii="Times New Roman" w:hAnsi="Times New Roman" w:cs="Times New Roman"/>
          <w:sz w:val="24"/>
        </w:rPr>
      </w:pPr>
      <w:r w:rsidRPr="003B15EE">
        <w:rPr>
          <w:rFonts w:ascii="Times New Roman" w:hAnsi="Times New Roman" w:cs="Times New Roman"/>
          <w:sz w:val="24"/>
        </w:rPr>
        <w:t xml:space="preserve">This study, titled ‘profitability and liquidity analysis of the top pharmaceutical companies in Bangladesh,’ has been prepared as a part of the internship/ project program instructed for completing the Bachelor of Business Administration program in Accounting. The topic I have chosen for work is specially recognized with my considerable field and helped me to admit the exploit of several financial theories and analyses. The profitability and liquidity analysis of the top pharmaceutical companies in Bangladesh includes evaluating the financial effectiveness and efficiency for decision-making purposes and understanding the overall condition over a given period or year. The report’s financial profitability and liquidity are determined through utilizing finance-related information, which will be exceptionally valuable for the financial specialists, investors, officials, and other invested individuals to take their vital choices.   </w:t>
      </w:r>
    </w:p>
    <w:p w:rsidR="003C6CB8" w:rsidRPr="003C6CB8" w:rsidRDefault="003C6CB8" w:rsidP="003C6CB8"/>
    <w:p w:rsidR="003C6CB8" w:rsidRPr="00AA502E" w:rsidRDefault="003C6CB8" w:rsidP="00AA502E">
      <w:pPr>
        <w:pStyle w:val="Heading1"/>
        <w:numPr>
          <w:ilvl w:val="0"/>
          <w:numId w:val="30"/>
        </w:numPr>
        <w:rPr>
          <w:rFonts w:ascii="Times New Roman" w:hAnsi="Times New Roman" w:cs="Times New Roman"/>
          <w:sz w:val="32"/>
        </w:rPr>
      </w:pPr>
      <w:bookmarkStart w:id="8" w:name="_Toc84724462"/>
      <w:r w:rsidRPr="00AA502E">
        <w:rPr>
          <w:rFonts w:ascii="Times New Roman" w:hAnsi="Times New Roman" w:cs="Times New Roman"/>
          <w:sz w:val="32"/>
        </w:rPr>
        <w:t>Background of the Organization:</w:t>
      </w:r>
      <w:bookmarkEnd w:id="8"/>
      <w:r w:rsidRPr="00AA502E">
        <w:rPr>
          <w:rFonts w:ascii="Times New Roman" w:hAnsi="Times New Roman" w:cs="Times New Roman"/>
          <w:sz w:val="32"/>
        </w:rPr>
        <w:t xml:space="preserve"> </w:t>
      </w:r>
    </w:p>
    <w:p w:rsidR="003C6CB8" w:rsidRPr="003C6CB8" w:rsidRDefault="003C6CB8" w:rsidP="003C6CB8"/>
    <w:p w:rsidR="003C6CB8" w:rsidRPr="00AA502E" w:rsidRDefault="003C6CB8" w:rsidP="00AA502E">
      <w:pPr>
        <w:spacing w:line="360" w:lineRule="auto"/>
        <w:jc w:val="both"/>
        <w:rPr>
          <w:rFonts w:ascii="Times New Roman" w:hAnsi="Times New Roman" w:cs="Times New Roman"/>
          <w:sz w:val="24"/>
        </w:rPr>
      </w:pPr>
      <w:r w:rsidRPr="00AA502E">
        <w:rPr>
          <w:rFonts w:ascii="Times New Roman" w:hAnsi="Times New Roman" w:cs="Times New Roman"/>
          <w:sz w:val="24"/>
        </w:rPr>
        <w:t xml:space="preserve">The pharmaceutical industry is unavoidable in today’s economy. The pharmaceutical industry provides medical products and services. In recent time, the pharmaceutical sector supplies a wide range of medical services to ensure people’s optimum health. As a result, the pharmaceutical industry has exhibited that it is a vital part of people’s safety and wealth. </w:t>
      </w:r>
    </w:p>
    <w:p w:rsidR="003C6CB8" w:rsidRPr="00AA502E" w:rsidRDefault="003C6CB8" w:rsidP="00AA502E">
      <w:pPr>
        <w:spacing w:line="360" w:lineRule="auto"/>
        <w:jc w:val="both"/>
        <w:rPr>
          <w:rFonts w:ascii="Times New Roman" w:hAnsi="Times New Roman" w:cs="Times New Roman"/>
          <w:sz w:val="24"/>
        </w:rPr>
      </w:pPr>
      <w:r w:rsidRPr="00AA502E">
        <w:rPr>
          <w:rFonts w:ascii="Times New Roman" w:hAnsi="Times New Roman" w:cs="Times New Roman"/>
          <w:sz w:val="24"/>
        </w:rPr>
        <w:t xml:space="preserve">The Drug Control Ordinance in 1982 publicized that the local pharmaceutical companies of our county get immediate support for outgrowth and development of pharma sector. Conforming by The Directorate General of Drug Administration, and The Bangladesh Association of </w:t>
      </w:r>
      <w:r w:rsidRPr="00AA502E">
        <w:rPr>
          <w:rFonts w:ascii="Times New Roman" w:hAnsi="Times New Roman" w:cs="Times New Roman"/>
          <w:sz w:val="24"/>
        </w:rPr>
        <w:lastRenderedPageBreak/>
        <w:t xml:space="preserve">Pharmaceutical Industries, nearly 257 pharmaceutical companies are licensed and operating in Bangladesh. Those pharmaceutical companies meet approximately 98 percent of local demand. </w:t>
      </w:r>
    </w:p>
    <w:p w:rsidR="003C6CB8" w:rsidRPr="00AA502E" w:rsidRDefault="003C6CB8" w:rsidP="00AA502E">
      <w:pPr>
        <w:spacing w:line="360" w:lineRule="auto"/>
        <w:jc w:val="both"/>
        <w:rPr>
          <w:rFonts w:ascii="Times New Roman" w:hAnsi="Times New Roman" w:cs="Times New Roman"/>
          <w:sz w:val="24"/>
        </w:rPr>
      </w:pPr>
      <w:r w:rsidRPr="00AA502E">
        <w:rPr>
          <w:rFonts w:ascii="Times New Roman" w:hAnsi="Times New Roman" w:cs="Times New Roman"/>
          <w:sz w:val="24"/>
        </w:rPr>
        <w:t xml:space="preserve">Bangladesh pharmaceutical firms had a market wroth of nearly USD 3.6 billion in 2019, with the growth rate of 7.6 percent expected to reach $ 3.54 billion in 2022. These industries dominated our market and the foreign market, a market research considered that the pharma market will be exceed $ 6 billion in the financial year 2025/26, with the increasing rate of 114 percent from its present market rate.      </w:t>
      </w:r>
    </w:p>
    <w:p w:rsidR="003C6CB8" w:rsidRPr="00AA502E" w:rsidRDefault="003C6CB8" w:rsidP="00AA502E">
      <w:pPr>
        <w:spacing w:line="360" w:lineRule="auto"/>
        <w:jc w:val="both"/>
        <w:rPr>
          <w:rFonts w:ascii="Times New Roman" w:hAnsi="Times New Roman" w:cs="Times New Roman"/>
          <w:sz w:val="24"/>
        </w:rPr>
      </w:pPr>
      <w:r w:rsidRPr="00AA502E">
        <w:rPr>
          <w:rFonts w:ascii="Times New Roman" w:hAnsi="Times New Roman" w:cs="Times New Roman"/>
          <w:sz w:val="24"/>
        </w:rPr>
        <w:t>Three companies were chosen for the study among various pharmaceutical companies in Bangladesh focused on liquidity and profitability measurement. The companies are considered for this study ACME Laboratories Ltd, Beximco Pharmaceutical Ltd., and Square Pharmaceutical Ltd.</w:t>
      </w:r>
    </w:p>
    <w:p w:rsidR="003C6CB8" w:rsidRPr="003C6CB8" w:rsidRDefault="003C6CB8" w:rsidP="003C6CB8"/>
    <w:p w:rsidR="003C6CB8" w:rsidRPr="003C6CB8" w:rsidRDefault="003C6CB8" w:rsidP="003C6CB8"/>
    <w:p w:rsidR="003C6CB8" w:rsidRPr="003C6CB8" w:rsidRDefault="003C6CB8" w:rsidP="003C6CB8">
      <w:r w:rsidRPr="003C6CB8">
        <w:rPr>
          <w:noProof/>
        </w:rPr>
        <w:drawing>
          <wp:inline distT="0" distB="0" distL="0" distR="0">
            <wp:extent cx="5486400" cy="3200400"/>
            <wp:effectExtent l="1905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3C6CB8" w:rsidRPr="003C6CB8" w:rsidRDefault="003C6CB8" w:rsidP="003C6CB8"/>
    <w:p w:rsidR="003C6CB8" w:rsidRPr="003C6CB8" w:rsidRDefault="003C6CB8" w:rsidP="003C6CB8"/>
    <w:p w:rsidR="003C6CB8" w:rsidRPr="003C6CB8" w:rsidRDefault="003C6CB8" w:rsidP="003C6CB8"/>
    <w:p w:rsidR="003C6CB8" w:rsidRPr="00AA502E" w:rsidRDefault="003C6CB8" w:rsidP="00AA502E">
      <w:pPr>
        <w:pStyle w:val="Heading1"/>
        <w:numPr>
          <w:ilvl w:val="0"/>
          <w:numId w:val="30"/>
        </w:numPr>
        <w:rPr>
          <w:rFonts w:ascii="Times New Roman" w:hAnsi="Times New Roman" w:cs="Times New Roman"/>
          <w:sz w:val="32"/>
        </w:rPr>
      </w:pPr>
      <w:bookmarkStart w:id="9" w:name="_Toc84724463"/>
      <w:r w:rsidRPr="00AA502E">
        <w:rPr>
          <w:rFonts w:ascii="Times New Roman" w:hAnsi="Times New Roman" w:cs="Times New Roman"/>
          <w:sz w:val="32"/>
        </w:rPr>
        <w:lastRenderedPageBreak/>
        <w:t>Purpose of the Study:</w:t>
      </w:r>
      <w:bookmarkEnd w:id="9"/>
      <w:r w:rsidRPr="00AA502E">
        <w:rPr>
          <w:rFonts w:ascii="Times New Roman" w:hAnsi="Times New Roman" w:cs="Times New Roman"/>
          <w:sz w:val="32"/>
        </w:rPr>
        <w:t xml:space="preserve"> </w:t>
      </w:r>
    </w:p>
    <w:p w:rsidR="003C6CB8" w:rsidRPr="003C6CB8" w:rsidRDefault="003C6CB8" w:rsidP="003C6CB8"/>
    <w:p w:rsidR="003C6CB8" w:rsidRPr="00AA502E" w:rsidRDefault="003C6CB8" w:rsidP="00AA502E">
      <w:pPr>
        <w:spacing w:line="360" w:lineRule="auto"/>
        <w:jc w:val="both"/>
        <w:rPr>
          <w:rFonts w:ascii="Times New Roman" w:hAnsi="Times New Roman" w:cs="Times New Roman"/>
          <w:sz w:val="24"/>
        </w:rPr>
      </w:pPr>
      <w:r w:rsidRPr="00AA502E">
        <w:rPr>
          <w:rFonts w:ascii="Times New Roman" w:hAnsi="Times New Roman" w:cs="Times New Roman"/>
          <w:sz w:val="24"/>
        </w:rPr>
        <w:t xml:space="preserve">The result of this study will help in finding companies’ financial wealth and condition, such as profitability and liquidity in the last five financial years. The study would aid to determining if firms’ liquidity holdings have any direct impact on their profitability. This is the study; such significant empirical knowledge is required for effective evaluation in the perspective of liquidity and profitability measurement. Furthermore, the study has accumulated to the financial knowledge base by providing explanations on pharmaceutical businesses manage their earnings over financial years. </w:t>
      </w:r>
    </w:p>
    <w:p w:rsidR="003C6CB8" w:rsidRPr="003C6CB8" w:rsidRDefault="003C6CB8" w:rsidP="003C6CB8"/>
    <w:p w:rsidR="003C6CB8" w:rsidRPr="00EE4087" w:rsidRDefault="003C6CB8" w:rsidP="00EE4087">
      <w:pPr>
        <w:pStyle w:val="Heading1"/>
        <w:numPr>
          <w:ilvl w:val="0"/>
          <w:numId w:val="30"/>
        </w:numPr>
        <w:rPr>
          <w:rFonts w:ascii="Times New Roman" w:hAnsi="Times New Roman" w:cs="Times New Roman"/>
          <w:sz w:val="32"/>
        </w:rPr>
      </w:pPr>
      <w:bookmarkStart w:id="10" w:name="_Toc84724464"/>
      <w:r w:rsidRPr="00EE4087">
        <w:rPr>
          <w:rFonts w:ascii="Times New Roman" w:hAnsi="Times New Roman" w:cs="Times New Roman"/>
          <w:sz w:val="32"/>
        </w:rPr>
        <w:t>Research Aim:</w:t>
      </w:r>
      <w:bookmarkEnd w:id="10"/>
      <w:r w:rsidRPr="00EE4087">
        <w:rPr>
          <w:rFonts w:ascii="Times New Roman" w:hAnsi="Times New Roman" w:cs="Times New Roman"/>
          <w:sz w:val="32"/>
        </w:rPr>
        <w:t xml:space="preserve"> </w:t>
      </w:r>
    </w:p>
    <w:p w:rsidR="003C6CB8" w:rsidRPr="003C6CB8" w:rsidRDefault="003C6CB8" w:rsidP="003C6CB8"/>
    <w:p w:rsidR="003C6CB8" w:rsidRPr="00B46FF0" w:rsidRDefault="003C6CB8" w:rsidP="00B46FF0">
      <w:pPr>
        <w:spacing w:line="360" w:lineRule="auto"/>
        <w:jc w:val="both"/>
        <w:rPr>
          <w:rFonts w:ascii="Times New Roman" w:hAnsi="Times New Roman" w:cs="Times New Roman"/>
          <w:sz w:val="24"/>
        </w:rPr>
      </w:pPr>
      <w:r w:rsidRPr="00B46FF0">
        <w:rPr>
          <w:rFonts w:ascii="Times New Roman" w:hAnsi="Times New Roman" w:cs="Times New Roman"/>
          <w:sz w:val="24"/>
        </w:rPr>
        <w:t>This research is aimed to determine the profitability and liquidity ratios of pharmaceutical companies based on their financial audit reports. This study will determine the efficiency and effectiveness of pharmaceutical companies' profitability and liquidity. In the part of analyzing its profitability and liquidity, it will show how firms manage their earnings and debts between different financial years.</w:t>
      </w:r>
    </w:p>
    <w:p w:rsidR="003C6CB8" w:rsidRPr="003C6CB8" w:rsidRDefault="003C6CB8" w:rsidP="003C6CB8"/>
    <w:p w:rsidR="003C6CB8" w:rsidRPr="00F33F42" w:rsidRDefault="003C6CB8" w:rsidP="00F33F42">
      <w:pPr>
        <w:pStyle w:val="Heading1"/>
        <w:numPr>
          <w:ilvl w:val="0"/>
          <w:numId w:val="30"/>
        </w:numPr>
        <w:rPr>
          <w:rFonts w:ascii="Times New Roman" w:hAnsi="Times New Roman" w:cs="Times New Roman"/>
          <w:sz w:val="32"/>
        </w:rPr>
      </w:pPr>
      <w:bookmarkStart w:id="11" w:name="_Toc84724465"/>
      <w:r w:rsidRPr="00F33F42">
        <w:rPr>
          <w:rFonts w:ascii="Times New Roman" w:hAnsi="Times New Roman" w:cs="Times New Roman"/>
          <w:sz w:val="32"/>
        </w:rPr>
        <w:t>Research Objective:</w:t>
      </w:r>
      <w:bookmarkEnd w:id="11"/>
      <w:r w:rsidRPr="00F33F42">
        <w:rPr>
          <w:rFonts w:ascii="Times New Roman" w:hAnsi="Times New Roman" w:cs="Times New Roman"/>
          <w:sz w:val="32"/>
        </w:rPr>
        <w:t xml:space="preserve"> </w:t>
      </w:r>
    </w:p>
    <w:p w:rsidR="003C6CB8" w:rsidRPr="003C6CB8" w:rsidRDefault="003C6CB8" w:rsidP="003C6CB8"/>
    <w:p w:rsidR="003C6CB8" w:rsidRPr="00F33F42" w:rsidRDefault="003C6CB8" w:rsidP="00F33F42">
      <w:pPr>
        <w:pStyle w:val="Heading2"/>
        <w:spacing w:line="360" w:lineRule="auto"/>
        <w:rPr>
          <w:rFonts w:ascii="Times New Roman" w:hAnsi="Times New Roman" w:cs="Times New Roman"/>
        </w:rPr>
      </w:pPr>
      <w:bookmarkStart w:id="12" w:name="_Toc84724466"/>
      <w:r w:rsidRPr="00F33F42">
        <w:rPr>
          <w:rFonts w:ascii="Times New Roman" w:hAnsi="Times New Roman" w:cs="Times New Roman"/>
          <w:sz w:val="28"/>
        </w:rPr>
        <w:t>1.5.2 General Objective:</w:t>
      </w:r>
      <w:bookmarkEnd w:id="12"/>
    </w:p>
    <w:p w:rsidR="003C6CB8" w:rsidRPr="003C6CB8" w:rsidRDefault="003C6CB8" w:rsidP="003C6CB8"/>
    <w:p w:rsidR="003C6CB8" w:rsidRDefault="003C6CB8" w:rsidP="00F33F42">
      <w:pPr>
        <w:spacing w:line="360" w:lineRule="auto"/>
        <w:jc w:val="both"/>
        <w:rPr>
          <w:rFonts w:ascii="Times New Roman" w:hAnsi="Times New Roman" w:cs="Times New Roman"/>
          <w:sz w:val="24"/>
        </w:rPr>
      </w:pPr>
      <w:r w:rsidRPr="00F33F42">
        <w:rPr>
          <w:rFonts w:ascii="Times New Roman" w:hAnsi="Times New Roman" w:cs="Times New Roman"/>
          <w:sz w:val="24"/>
        </w:rPr>
        <w:t xml:space="preserve">This report’s general objective is prepared an internship/ project program to complete the Bachelor of business Administration program, in Accounting from United International University. </w:t>
      </w:r>
    </w:p>
    <w:p w:rsidR="003C6CB8" w:rsidRDefault="003C6CB8" w:rsidP="003C6CB8"/>
    <w:p w:rsidR="004B703A" w:rsidRPr="003C6CB8" w:rsidRDefault="004B703A" w:rsidP="003C6CB8"/>
    <w:p w:rsidR="003C6CB8" w:rsidRPr="004B703A" w:rsidRDefault="003C6CB8" w:rsidP="004B703A">
      <w:pPr>
        <w:pStyle w:val="Heading2"/>
        <w:rPr>
          <w:rFonts w:ascii="Times New Roman" w:hAnsi="Times New Roman" w:cs="Times New Roman"/>
          <w:sz w:val="28"/>
        </w:rPr>
      </w:pPr>
      <w:bookmarkStart w:id="13" w:name="_Toc84724467"/>
      <w:r w:rsidRPr="004B703A">
        <w:rPr>
          <w:rFonts w:ascii="Times New Roman" w:hAnsi="Times New Roman" w:cs="Times New Roman"/>
          <w:sz w:val="28"/>
        </w:rPr>
        <w:lastRenderedPageBreak/>
        <w:t>1.5.2 Specific Objective:</w:t>
      </w:r>
      <w:bookmarkEnd w:id="13"/>
      <w:r w:rsidRPr="004B703A">
        <w:rPr>
          <w:rFonts w:ascii="Times New Roman" w:hAnsi="Times New Roman" w:cs="Times New Roman"/>
          <w:sz w:val="28"/>
        </w:rPr>
        <w:t xml:space="preserve"> </w:t>
      </w:r>
    </w:p>
    <w:p w:rsidR="003C6CB8" w:rsidRPr="003C6CB8" w:rsidRDefault="003C6CB8" w:rsidP="003C6CB8"/>
    <w:p w:rsidR="003C6CB8" w:rsidRPr="004B703A" w:rsidRDefault="003C6CB8" w:rsidP="004B703A">
      <w:pPr>
        <w:spacing w:line="360" w:lineRule="auto"/>
        <w:jc w:val="both"/>
        <w:rPr>
          <w:rFonts w:ascii="Times New Roman" w:hAnsi="Times New Roman" w:cs="Times New Roman"/>
          <w:sz w:val="24"/>
        </w:rPr>
      </w:pPr>
      <w:r w:rsidRPr="004B703A">
        <w:rPr>
          <w:rFonts w:ascii="Times New Roman" w:hAnsi="Times New Roman" w:cs="Times New Roman"/>
          <w:sz w:val="24"/>
        </w:rPr>
        <w:t xml:space="preserve">The study aims to analysis and measure the profitability and liquidity of Bangladesh’s top financially wealthy pharmaceutical firms. The following are the broad objectives that will be addressed by the study: </w:t>
      </w:r>
    </w:p>
    <w:p w:rsidR="003C6CB8" w:rsidRPr="004B703A" w:rsidRDefault="003C6CB8" w:rsidP="004B703A">
      <w:pPr>
        <w:pStyle w:val="ListParagraph"/>
        <w:numPr>
          <w:ilvl w:val="0"/>
          <w:numId w:val="31"/>
        </w:numPr>
        <w:spacing w:line="360" w:lineRule="auto"/>
        <w:jc w:val="both"/>
        <w:rPr>
          <w:rFonts w:ascii="Times New Roman" w:hAnsi="Times New Roman" w:cs="Times New Roman"/>
          <w:sz w:val="24"/>
        </w:rPr>
      </w:pPr>
      <w:r w:rsidRPr="004B703A">
        <w:rPr>
          <w:rFonts w:ascii="Times New Roman" w:hAnsi="Times New Roman" w:cs="Times New Roman"/>
          <w:sz w:val="24"/>
        </w:rPr>
        <w:t>To analysis the profitability and liquidity ratios of the healthy pharma companies.</w:t>
      </w:r>
    </w:p>
    <w:p w:rsidR="003C6CB8" w:rsidRPr="004B703A" w:rsidRDefault="003C6CB8" w:rsidP="004B703A">
      <w:pPr>
        <w:pStyle w:val="ListParagraph"/>
        <w:numPr>
          <w:ilvl w:val="0"/>
          <w:numId w:val="31"/>
        </w:numPr>
        <w:spacing w:line="360" w:lineRule="auto"/>
        <w:jc w:val="both"/>
        <w:rPr>
          <w:rFonts w:ascii="Times New Roman" w:hAnsi="Times New Roman" w:cs="Times New Roman"/>
          <w:sz w:val="24"/>
        </w:rPr>
      </w:pPr>
      <w:r w:rsidRPr="004B703A">
        <w:rPr>
          <w:rFonts w:ascii="Times New Roman" w:hAnsi="Times New Roman" w:cs="Times New Roman"/>
          <w:sz w:val="24"/>
        </w:rPr>
        <w:t xml:space="preserve">To introduce liquidity and profitability based on pharmaceutical activities. </w:t>
      </w:r>
    </w:p>
    <w:p w:rsidR="003C6CB8" w:rsidRPr="004B703A" w:rsidRDefault="003C6CB8" w:rsidP="004B703A">
      <w:pPr>
        <w:pStyle w:val="ListParagraph"/>
        <w:numPr>
          <w:ilvl w:val="0"/>
          <w:numId w:val="31"/>
        </w:numPr>
        <w:spacing w:line="360" w:lineRule="auto"/>
        <w:jc w:val="both"/>
        <w:rPr>
          <w:rFonts w:ascii="Times New Roman" w:hAnsi="Times New Roman" w:cs="Times New Roman"/>
          <w:sz w:val="24"/>
        </w:rPr>
      </w:pPr>
      <w:r w:rsidRPr="004B703A">
        <w:rPr>
          <w:rFonts w:ascii="Times New Roman" w:hAnsi="Times New Roman" w:cs="Times New Roman"/>
          <w:sz w:val="24"/>
        </w:rPr>
        <w:t>To improve the efficient and effective measurement of liquidity and profitability.</w:t>
      </w:r>
    </w:p>
    <w:p w:rsidR="003C6CB8" w:rsidRPr="004B703A" w:rsidRDefault="003C6CB8" w:rsidP="004B703A">
      <w:pPr>
        <w:pStyle w:val="ListParagraph"/>
        <w:numPr>
          <w:ilvl w:val="0"/>
          <w:numId w:val="31"/>
        </w:numPr>
        <w:spacing w:line="360" w:lineRule="auto"/>
        <w:jc w:val="both"/>
        <w:rPr>
          <w:rFonts w:ascii="Times New Roman" w:hAnsi="Times New Roman" w:cs="Times New Roman"/>
          <w:sz w:val="24"/>
        </w:rPr>
      </w:pPr>
      <w:r w:rsidRPr="004B703A">
        <w:rPr>
          <w:rFonts w:ascii="Times New Roman" w:hAnsi="Times New Roman" w:cs="Times New Roman"/>
          <w:sz w:val="24"/>
        </w:rPr>
        <w:t>To improve explorative and theoretical knowledge.</w:t>
      </w:r>
    </w:p>
    <w:p w:rsidR="003C6CB8" w:rsidRPr="004B703A" w:rsidRDefault="003C6CB8" w:rsidP="004B703A">
      <w:pPr>
        <w:pStyle w:val="ListParagraph"/>
        <w:numPr>
          <w:ilvl w:val="0"/>
          <w:numId w:val="31"/>
        </w:numPr>
        <w:spacing w:line="360" w:lineRule="auto"/>
        <w:jc w:val="both"/>
        <w:rPr>
          <w:rFonts w:ascii="Times New Roman" w:hAnsi="Times New Roman" w:cs="Times New Roman"/>
          <w:sz w:val="24"/>
        </w:rPr>
      </w:pPr>
      <w:r w:rsidRPr="004B703A">
        <w:rPr>
          <w:rFonts w:ascii="Times New Roman" w:hAnsi="Times New Roman" w:cs="Times New Roman"/>
          <w:sz w:val="24"/>
        </w:rPr>
        <w:t xml:space="preserve">To improve analytical abilities of mathematical analysis. </w:t>
      </w:r>
    </w:p>
    <w:p w:rsidR="003C6CB8" w:rsidRPr="004B703A" w:rsidRDefault="003C6CB8" w:rsidP="004B703A">
      <w:pPr>
        <w:pStyle w:val="ListParagraph"/>
        <w:numPr>
          <w:ilvl w:val="0"/>
          <w:numId w:val="31"/>
        </w:numPr>
        <w:spacing w:line="360" w:lineRule="auto"/>
        <w:jc w:val="both"/>
        <w:rPr>
          <w:rFonts w:ascii="Times New Roman" w:hAnsi="Times New Roman" w:cs="Times New Roman"/>
          <w:sz w:val="24"/>
        </w:rPr>
      </w:pPr>
      <w:r w:rsidRPr="004B703A">
        <w:rPr>
          <w:rFonts w:ascii="Times New Roman" w:hAnsi="Times New Roman" w:cs="Times New Roman"/>
          <w:sz w:val="24"/>
        </w:rPr>
        <w:t>To identify the problems relating the financial profitability and liquidity of the pharmaceutical sector.</w:t>
      </w:r>
    </w:p>
    <w:p w:rsidR="003C6CB8" w:rsidRPr="004B703A" w:rsidRDefault="003C6CB8" w:rsidP="004B703A">
      <w:pPr>
        <w:pStyle w:val="ListParagraph"/>
        <w:numPr>
          <w:ilvl w:val="0"/>
          <w:numId w:val="31"/>
        </w:numPr>
        <w:spacing w:line="360" w:lineRule="auto"/>
        <w:jc w:val="both"/>
        <w:rPr>
          <w:rFonts w:ascii="Times New Roman" w:hAnsi="Times New Roman" w:cs="Times New Roman"/>
          <w:sz w:val="24"/>
        </w:rPr>
      </w:pPr>
      <w:r w:rsidRPr="004B703A">
        <w:rPr>
          <w:rFonts w:ascii="Times New Roman" w:hAnsi="Times New Roman" w:cs="Times New Roman"/>
          <w:sz w:val="24"/>
        </w:rPr>
        <w:t xml:space="preserve">To make a comparison among the pharmaceutical companies’ profitability and liquidity measurements. </w:t>
      </w:r>
    </w:p>
    <w:p w:rsidR="003C6CB8" w:rsidRPr="003C6CB8" w:rsidRDefault="003C6CB8" w:rsidP="003C6CB8"/>
    <w:p w:rsidR="003C6CB8" w:rsidRPr="0039456A" w:rsidRDefault="003C6CB8" w:rsidP="0039456A">
      <w:pPr>
        <w:pStyle w:val="Heading1"/>
        <w:numPr>
          <w:ilvl w:val="0"/>
          <w:numId w:val="30"/>
        </w:numPr>
        <w:spacing w:line="360" w:lineRule="auto"/>
        <w:rPr>
          <w:rFonts w:ascii="Times New Roman" w:hAnsi="Times New Roman" w:cs="Times New Roman"/>
          <w:sz w:val="32"/>
        </w:rPr>
      </w:pPr>
      <w:bookmarkStart w:id="14" w:name="_Toc84724468"/>
      <w:r w:rsidRPr="0039456A">
        <w:rPr>
          <w:rFonts w:ascii="Times New Roman" w:hAnsi="Times New Roman" w:cs="Times New Roman"/>
          <w:sz w:val="32"/>
        </w:rPr>
        <w:t>Limitation of the Study:</w:t>
      </w:r>
      <w:bookmarkEnd w:id="14"/>
      <w:r w:rsidRPr="0039456A">
        <w:rPr>
          <w:rFonts w:ascii="Times New Roman" w:hAnsi="Times New Roman" w:cs="Times New Roman"/>
          <w:sz w:val="32"/>
        </w:rPr>
        <w:t xml:space="preserve"> </w:t>
      </w:r>
    </w:p>
    <w:p w:rsidR="003C6CB8" w:rsidRPr="003C6CB8" w:rsidRDefault="003C6CB8" w:rsidP="003C6CB8"/>
    <w:p w:rsidR="003C6CB8" w:rsidRPr="0039456A" w:rsidRDefault="003C6CB8" w:rsidP="0039456A">
      <w:pPr>
        <w:spacing w:line="360" w:lineRule="auto"/>
        <w:jc w:val="both"/>
        <w:rPr>
          <w:rFonts w:ascii="Times New Roman" w:hAnsi="Times New Roman" w:cs="Times New Roman"/>
          <w:sz w:val="24"/>
        </w:rPr>
      </w:pPr>
      <w:r w:rsidRPr="0039456A">
        <w:rPr>
          <w:rFonts w:ascii="Times New Roman" w:hAnsi="Times New Roman" w:cs="Times New Roman"/>
          <w:sz w:val="24"/>
        </w:rPr>
        <w:t>The study is driven over five years covering from 2016 to 2020, this time may not sufficient to conclude, because unexpected economic changes may have an effect on the output of the companies. Therefore, limitations have been occurring in this study:</w:t>
      </w:r>
    </w:p>
    <w:p w:rsidR="003C6CB8" w:rsidRPr="00B46B78" w:rsidRDefault="003C6CB8" w:rsidP="00B46B78">
      <w:pPr>
        <w:pStyle w:val="ListParagraph"/>
        <w:numPr>
          <w:ilvl w:val="0"/>
          <w:numId w:val="32"/>
        </w:numPr>
        <w:spacing w:line="360" w:lineRule="auto"/>
        <w:jc w:val="both"/>
        <w:rPr>
          <w:rFonts w:ascii="Times New Roman" w:hAnsi="Times New Roman" w:cs="Times New Roman"/>
          <w:sz w:val="24"/>
        </w:rPr>
      </w:pPr>
      <w:r w:rsidRPr="00B46B78">
        <w:rPr>
          <w:rFonts w:ascii="Times New Roman" w:hAnsi="Times New Roman" w:cs="Times New Roman"/>
          <w:sz w:val="24"/>
        </w:rPr>
        <w:t>Data sources for this study are limited to only three companies and collected data for five financial years or periods, which can lead to various outcomes.</w:t>
      </w:r>
    </w:p>
    <w:p w:rsidR="003C6CB8" w:rsidRPr="00B46B78" w:rsidRDefault="003C6CB8" w:rsidP="00B46B78">
      <w:pPr>
        <w:pStyle w:val="ListParagraph"/>
        <w:numPr>
          <w:ilvl w:val="0"/>
          <w:numId w:val="32"/>
        </w:numPr>
        <w:spacing w:line="360" w:lineRule="auto"/>
        <w:jc w:val="both"/>
        <w:rPr>
          <w:rFonts w:ascii="Times New Roman" w:hAnsi="Times New Roman" w:cs="Times New Roman"/>
          <w:sz w:val="24"/>
        </w:rPr>
      </w:pPr>
      <w:r w:rsidRPr="00B46B78">
        <w:rPr>
          <w:rFonts w:ascii="Times New Roman" w:hAnsi="Times New Roman" w:cs="Times New Roman"/>
          <w:sz w:val="24"/>
        </w:rPr>
        <w:t xml:space="preserve">Few times due to the new rule adjustment 18 months annual report was published, instead of 12 months. Those 18 months data have been ignored. </w:t>
      </w:r>
    </w:p>
    <w:p w:rsidR="003C6CB8" w:rsidRPr="00B46B78" w:rsidRDefault="003C6CB8" w:rsidP="00B46B78">
      <w:pPr>
        <w:pStyle w:val="ListParagraph"/>
        <w:numPr>
          <w:ilvl w:val="0"/>
          <w:numId w:val="32"/>
        </w:numPr>
        <w:spacing w:line="360" w:lineRule="auto"/>
        <w:jc w:val="both"/>
        <w:rPr>
          <w:rFonts w:ascii="Times New Roman" w:hAnsi="Times New Roman" w:cs="Times New Roman"/>
          <w:sz w:val="24"/>
        </w:rPr>
      </w:pPr>
      <w:r w:rsidRPr="00B46B78">
        <w:rPr>
          <w:rFonts w:ascii="Times New Roman" w:hAnsi="Times New Roman" w:cs="Times New Roman"/>
          <w:sz w:val="24"/>
        </w:rPr>
        <w:t>Collecting data from different sources have created problems in making the project on time.</w:t>
      </w:r>
    </w:p>
    <w:p w:rsidR="003C6CB8" w:rsidRPr="00B46B78" w:rsidRDefault="003C6CB8" w:rsidP="00B46B78">
      <w:pPr>
        <w:pStyle w:val="ListParagraph"/>
        <w:numPr>
          <w:ilvl w:val="0"/>
          <w:numId w:val="32"/>
        </w:numPr>
        <w:spacing w:line="360" w:lineRule="auto"/>
        <w:jc w:val="both"/>
        <w:rPr>
          <w:rFonts w:ascii="Times New Roman" w:hAnsi="Times New Roman" w:cs="Times New Roman"/>
          <w:sz w:val="24"/>
        </w:rPr>
      </w:pPr>
      <w:r w:rsidRPr="00B46B78">
        <w:rPr>
          <w:rFonts w:ascii="Times New Roman" w:hAnsi="Times New Roman" w:cs="Times New Roman"/>
          <w:sz w:val="24"/>
        </w:rPr>
        <w:t xml:space="preserve">Firms do not share confidential data and information in their annual reports or websites due to their business interest. </w:t>
      </w:r>
    </w:p>
    <w:p w:rsidR="003C6CB8" w:rsidRPr="00B46B78" w:rsidRDefault="003C6CB8" w:rsidP="00B46B78">
      <w:pPr>
        <w:pStyle w:val="ListParagraph"/>
        <w:numPr>
          <w:ilvl w:val="0"/>
          <w:numId w:val="32"/>
        </w:numPr>
        <w:spacing w:line="360" w:lineRule="auto"/>
        <w:jc w:val="both"/>
        <w:rPr>
          <w:rFonts w:ascii="Times New Roman" w:hAnsi="Times New Roman" w:cs="Times New Roman"/>
          <w:sz w:val="24"/>
        </w:rPr>
      </w:pPr>
      <w:r w:rsidRPr="00B46B78">
        <w:rPr>
          <w:rFonts w:ascii="Times New Roman" w:hAnsi="Times New Roman" w:cs="Times New Roman"/>
          <w:sz w:val="24"/>
        </w:rPr>
        <w:lastRenderedPageBreak/>
        <w:t xml:space="preserve">The process of secondary data collection is quite difficult, lot of necessary data maybe missed out. </w:t>
      </w:r>
    </w:p>
    <w:p w:rsidR="003C6CB8" w:rsidRPr="003C6CB8" w:rsidRDefault="003C6CB8" w:rsidP="003C6CB8"/>
    <w:p w:rsidR="003C6CB8" w:rsidRPr="00295299" w:rsidRDefault="003C6CB8" w:rsidP="00295299">
      <w:pPr>
        <w:pStyle w:val="Heading1"/>
        <w:numPr>
          <w:ilvl w:val="0"/>
          <w:numId w:val="30"/>
        </w:numPr>
        <w:spacing w:line="360" w:lineRule="auto"/>
        <w:rPr>
          <w:rFonts w:ascii="Times New Roman" w:hAnsi="Times New Roman" w:cs="Times New Roman"/>
          <w:sz w:val="32"/>
        </w:rPr>
      </w:pPr>
      <w:bookmarkStart w:id="15" w:name="_Toc84724469"/>
      <w:r w:rsidRPr="00295299">
        <w:rPr>
          <w:rFonts w:ascii="Times New Roman" w:hAnsi="Times New Roman" w:cs="Times New Roman"/>
          <w:sz w:val="32"/>
        </w:rPr>
        <w:t>Structure of the Study:</w:t>
      </w:r>
      <w:bookmarkEnd w:id="15"/>
      <w:r w:rsidRPr="00295299">
        <w:rPr>
          <w:rFonts w:ascii="Times New Roman" w:hAnsi="Times New Roman" w:cs="Times New Roman"/>
          <w:sz w:val="32"/>
        </w:rPr>
        <w:t xml:space="preserve"> </w:t>
      </w:r>
    </w:p>
    <w:p w:rsidR="003C6CB8" w:rsidRPr="003C6CB8" w:rsidRDefault="003C6CB8" w:rsidP="003C6CB8"/>
    <w:p w:rsidR="003C6CB8" w:rsidRPr="00FB1A6B" w:rsidRDefault="003C6CB8" w:rsidP="00FB1A6B">
      <w:pPr>
        <w:spacing w:line="360" w:lineRule="auto"/>
        <w:jc w:val="both"/>
        <w:rPr>
          <w:rFonts w:ascii="Times New Roman" w:hAnsi="Times New Roman" w:cs="Times New Roman"/>
          <w:sz w:val="24"/>
        </w:rPr>
      </w:pPr>
      <w:r w:rsidRPr="00FB1A6B">
        <w:rPr>
          <w:rFonts w:ascii="Times New Roman" w:hAnsi="Times New Roman" w:cs="Times New Roman"/>
          <w:sz w:val="24"/>
        </w:rPr>
        <w:t>This study is arranged into six major parts. Those components are represented in the figure below:</w:t>
      </w:r>
    </w:p>
    <w:p w:rsidR="003C6CB8" w:rsidRPr="003C6CB8" w:rsidRDefault="003C6CB8" w:rsidP="003C6CB8">
      <w:r w:rsidRPr="003C6CB8">
        <w:rPr>
          <w:noProof/>
        </w:rPr>
        <w:drawing>
          <wp:inline distT="0" distB="0" distL="0" distR="0">
            <wp:extent cx="5486400" cy="3200400"/>
            <wp:effectExtent l="76200" t="19050" r="7620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3C6CB8" w:rsidRPr="003C6CB8" w:rsidRDefault="003C6CB8" w:rsidP="003C6CB8"/>
    <w:p w:rsidR="003C6CB8" w:rsidRDefault="003C6CB8" w:rsidP="003C6CB8"/>
    <w:p w:rsidR="005060B8" w:rsidRDefault="005060B8" w:rsidP="003C6CB8"/>
    <w:p w:rsidR="005060B8" w:rsidRDefault="005060B8" w:rsidP="003C6CB8"/>
    <w:p w:rsidR="005060B8" w:rsidRDefault="005060B8" w:rsidP="003C6CB8"/>
    <w:p w:rsidR="005060B8" w:rsidRDefault="005060B8" w:rsidP="003C6CB8"/>
    <w:p w:rsidR="005060B8" w:rsidRPr="003C6CB8" w:rsidRDefault="005060B8" w:rsidP="003C6CB8"/>
    <w:p w:rsidR="003C6CB8" w:rsidRPr="005060B8" w:rsidRDefault="003C6CB8" w:rsidP="005060B8">
      <w:pPr>
        <w:pStyle w:val="Heading1"/>
        <w:spacing w:line="360" w:lineRule="auto"/>
        <w:rPr>
          <w:rFonts w:ascii="Times New Roman" w:hAnsi="Times New Roman" w:cs="Times New Roman"/>
          <w:sz w:val="32"/>
        </w:rPr>
      </w:pPr>
      <w:bookmarkStart w:id="16" w:name="_Toc84724470"/>
      <w:r w:rsidRPr="005060B8">
        <w:rPr>
          <w:rFonts w:ascii="Times New Roman" w:hAnsi="Times New Roman" w:cs="Times New Roman"/>
          <w:sz w:val="32"/>
        </w:rPr>
        <w:lastRenderedPageBreak/>
        <w:t>CHAPTER II:</w:t>
      </w:r>
      <w:bookmarkEnd w:id="16"/>
    </w:p>
    <w:p w:rsidR="003C6CB8" w:rsidRPr="005060B8" w:rsidRDefault="004B3955" w:rsidP="005060B8">
      <w:pPr>
        <w:pStyle w:val="Heading1"/>
        <w:spacing w:line="360" w:lineRule="auto"/>
        <w:rPr>
          <w:rFonts w:ascii="Times New Roman" w:hAnsi="Times New Roman" w:cs="Times New Roman"/>
          <w:sz w:val="32"/>
        </w:rPr>
      </w:pPr>
      <w:bookmarkStart w:id="17" w:name="_Toc84724471"/>
      <w:r>
        <w:rPr>
          <w:rFonts w:ascii="Times New Roman" w:hAnsi="Times New Roman" w:cs="Times New Roman"/>
          <w:sz w:val="32"/>
        </w:rPr>
        <w:t>LITERATURE REVIEW</w:t>
      </w:r>
      <w:bookmarkEnd w:id="17"/>
    </w:p>
    <w:p w:rsidR="003C6CB8" w:rsidRPr="003C6CB8" w:rsidRDefault="003C6CB8" w:rsidP="003C6CB8"/>
    <w:p w:rsidR="003C6CB8" w:rsidRPr="003C6CB8" w:rsidRDefault="003C6CB8" w:rsidP="003C6CB8"/>
    <w:p w:rsidR="003C6CB8" w:rsidRPr="005060B8" w:rsidRDefault="003C6CB8" w:rsidP="005060B8">
      <w:pPr>
        <w:pStyle w:val="Heading2"/>
        <w:numPr>
          <w:ilvl w:val="0"/>
          <w:numId w:val="33"/>
        </w:numPr>
        <w:spacing w:line="360" w:lineRule="auto"/>
        <w:rPr>
          <w:rFonts w:ascii="Times New Roman" w:hAnsi="Times New Roman" w:cs="Times New Roman"/>
          <w:sz w:val="32"/>
        </w:rPr>
      </w:pPr>
      <w:bookmarkStart w:id="18" w:name="_Toc84724472"/>
      <w:r w:rsidRPr="005060B8">
        <w:rPr>
          <w:rFonts w:ascii="Times New Roman" w:hAnsi="Times New Roman" w:cs="Times New Roman"/>
          <w:sz w:val="32"/>
        </w:rPr>
        <w:t>Introduction:</w:t>
      </w:r>
      <w:bookmarkEnd w:id="18"/>
      <w:r w:rsidRPr="005060B8">
        <w:rPr>
          <w:rFonts w:ascii="Times New Roman" w:hAnsi="Times New Roman" w:cs="Times New Roman"/>
          <w:sz w:val="32"/>
        </w:rPr>
        <w:t xml:space="preserve"> </w:t>
      </w:r>
    </w:p>
    <w:p w:rsidR="003C6CB8" w:rsidRPr="003C6CB8" w:rsidRDefault="003C6CB8" w:rsidP="003C6CB8"/>
    <w:p w:rsidR="003C6CB8" w:rsidRPr="00A74E89" w:rsidRDefault="003C6CB8" w:rsidP="00A74E89">
      <w:pPr>
        <w:spacing w:line="360" w:lineRule="auto"/>
        <w:jc w:val="both"/>
        <w:rPr>
          <w:rFonts w:ascii="Times New Roman" w:hAnsi="Times New Roman" w:cs="Times New Roman"/>
          <w:sz w:val="24"/>
        </w:rPr>
      </w:pPr>
      <w:r w:rsidRPr="00A74E89">
        <w:rPr>
          <w:rFonts w:ascii="Times New Roman" w:hAnsi="Times New Roman" w:cs="Times New Roman"/>
          <w:sz w:val="24"/>
        </w:rPr>
        <w:t xml:space="preserve">Study aims to analyzing and finding the profitability and liquidity of the top pharmaceutical companies in Bangladesh. The case study here taken three top pharmaceutical companies, like ACME laboratories, Beximco pharma, and Square pharmaceutical with a special focus on liquidity and profitability of the pharmaceutical sector in Bangladesh. Liquidity and profitability ratio of pharmaceutical companies, it is not a new topic or researcher paper, around all over the world have a lot similar researches paper. </w:t>
      </w:r>
    </w:p>
    <w:p w:rsidR="003C6CB8" w:rsidRPr="00A74E89" w:rsidRDefault="003C6CB8" w:rsidP="00A74E89">
      <w:pPr>
        <w:spacing w:line="360" w:lineRule="auto"/>
        <w:jc w:val="both"/>
        <w:rPr>
          <w:rFonts w:ascii="Times New Roman" w:hAnsi="Times New Roman" w:cs="Times New Roman"/>
          <w:sz w:val="24"/>
        </w:rPr>
      </w:pPr>
      <w:r w:rsidRPr="00A74E89">
        <w:rPr>
          <w:rFonts w:ascii="Times New Roman" w:hAnsi="Times New Roman" w:cs="Times New Roman"/>
          <w:sz w:val="24"/>
        </w:rPr>
        <w:t xml:space="preserve">Before going to analyze the liquidity and profitability in this sector, need to know about some previous researches and theoretical background about this topic. And this chapter discussion on the theoretical background of profitability and liquidity based on previous researches papers.  </w:t>
      </w:r>
    </w:p>
    <w:p w:rsidR="003C6CB8" w:rsidRPr="003C6CB8" w:rsidRDefault="003C6CB8" w:rsidP="003C6CB8"/>
    <w:p w:rsidR="003C6CB8" w:rsidRPr="00B93606" w:rsidRDefault="003C6CB8" w:rsidP="00B93606">
      <w:pPr>
        <w:pStyle w:val="Heading1"/>
        <w:numPr>
          <w:ilvl w:val="0"/>
          <w:numId w:val="33"/>
        </w:numPr>
        <w:spacing w:line="360" w:lineRule="auto"/>
        <w:rPr>
          <w:rFonts w:ascii="Times New Roman" w:hAnsi="Times New Roman" w:cs="Times New Roman"/>
          <w:sz w:val="32"/>
        </w:rPr>
      </w:pPr>
      <w:bookmarkStart w:id="19" w:name="_Toc84724473"/>
      <w:r w:rsidRPr="00B93606">
        <w:rPr>
          <w:rFonts w:ascii="Times New Roman" w:hAnsi="Times New Roman" w:cs="Times New Roman"/>
          <w:sz w:val="32"/>
        </w:rPr>
        <w:t>Financial performance analysis:</w:t>
      </w:r>
      <w:bookmarkEnd w:id="19"/>
      <w:r w:rsidRPr="00B93606">
        <w:rPr>
          <w:rFonts w:ascii="Times New Roman" w:hAnsi="Times New Roman" w:cs="Times New Roman"/>
          <w:sz w:val="32"/>
        </w:rPr>
        <w:t xml:space="preserve"> </w:t>
      </w:r>
    </w:p>
    <w:p w:rsidR="003C6CB8" w:rsidRPr="003C6CB8" w:rsidRDefault="003C6CB8" w:rsidP="003C6CB8"/>
    <w:p w:rsidR="003C6CB8" w:rsidRPr="00B93606" w:rsidRDefault="003C6CB8" w:rsidP="00B93606">
      <w:pPr>
        <w:spacing w:line="360" w:lineRule="auto"/>
        <w:jc w:val="both"/>
        <w:rPr>
          <w:rFonts w:ascii="Times New Roman" w:hAnsi="Times New Roman" w:cs="Times New Roman"/>
          <w:sz w:val="24"/>
        </w:rPr>
      </w:pPr>
      <w:r w:rsidRPr="00B93606">
        <w:rPr>
          <w:rFonts w:ascii="Times New Roman" w:hAnsi="Times New Roman" w:cs="Times New Roman"/>
          <w:sz w:val="24"/>
        </w:rPr>
        <w:t xml:space="preserve">Financial performance is a fiscal quarter or yearly examination of financial statements to make better economic decisions to earn profit. If a company has been running and developing in obedience to its demand and good management rules, it’s an indicator of the financial performance of that company. The financial performance measures the total financial condition and compares it to other similar business enterprises to determine how well the company is functioning and how sustainably it is growing (Wartono, T., &amp; Delimah, V. L. 2021).  The financial ratios of periodic evaluation can be seen as good financial performance.  We can learn about how successfully a company uses its assets, shareholder equities, liabilities, revenues, and </w:t>
      </w:r>
      <w:r w:rsidRPr="00B93606">
        <w:rPr>
          <w:rFonts w:ascii="Times New Roman" w:hAnsi="Times New Roman" w:cs="Times New Roman"/>
          <w:sz w:val="24"/>
        </w:rPr>
        <w:lastRenderedPageBreak/>
        <w:t>expenses by evaluating its performance. It assesses a company's efficiency, operations, and management, as well as its capacity to maximize asset utilization and generate income (Faruk H &amp; Habib, 2010).</w:t>
      </w:r>
    </w:p>
    <w:p w:rsidR="003C6CB8" w:rsidRPr="00B93606" w:rsidRDefault="003C6CB8" w:rsidP="00B93606">
      <w:pPr>
        <w:spacing w:line="360" w:lineRule="auto"/>
        <w:jc w:val="both"/>
        <w:rPr>
          <w:rFonts w:ascii="Times New Roman" w:hAnsi="Times New Roman" w:cs="Times New Roman"/>
          <w:sz w:val="24"/>
        </w:rPr>
      </w:pPr>
      <w:r w:rsidRPr="00B93606">
        <w:rPr>
          <w:rFonts w:ascii="Times New Roman" w:hAnsi="Times New Roman" w:cs="Times New Roman"/>
          <w:sz w:val="24"/>
        </w:rPr>
        <w:t>Establishing a relationship between terms of the balance sheet and the firm's loss or profit accounts is a procedure for determining the overall performance of a firm's financial strengths and weaknesses (Majumder &amp; Rahman, 2011).</w:t>
      </w:r>
    </w:p>
    <w:p w:rsidR="003C6CB8" w:rsidRPr="003C6CB8" w:rsidRDefault="003C6CB8" w:rsidP="003C6CB8"/>
    <w:p w:rsidR="003C6CB8" w:rsidRPr="000C2670" w:rsidRDefault="003C6CB8" w:rsidP="000C2670">
      <w:pPr>
        <w:pStyle w:val="Heading2"/>
        <w:spacing w:line="360" w:lineRule="auto"/>
        <w:rPr>
          <w:rFonts w:ascii="Times New Roman" w:hAnsi="Times New Roman" w:cs="Times New Roman"/>
          <w:sz w:val="28"/>
        </w:rPr>
      </w:pPr>
      <w:bookmarkStart w:id="20" w:name="_Toc84724474"/>
      <w:r w:rsidRPr="000C2670">
        <w:rPr>
          <w:rFonts w:ascii="Times New Roman" w:hAnsi="Times New Roman" w:cs="Times New Roman"/>
          <w:sz w:val="28"/>
        </w:rPr>
        <w:t>2.2.1 Financial Statement:</w:t>
      </w:r>
      <w:bookmarkEnd w:id="20"/>
      <w:r w:rsidRPr="000C2670">
        <w:rPr>
          <w:rFonts w:ascii="Times New Roman" w:hAnsi="Times New Roman" w:cs="Times New Roman"/>
          <w:sz w:val="28"/>
        </w:rPr>
        <w:t xml:space="preserve"> </w:t>
      </w:r>
    </w:p>
    <w:p w:rsidR="003C6CB8" w:rsidRPr="003C6CB8" w:rsidRDefault="003C6CB8" w:rsidP="003C6CB8"/>
    <w:p w:rsidR="003C6CB8" w:rsidRPr="00506483" w:rsidRDefault="003C6CB8" w:rsidP="00506483">
      <w:pPr>
        <w:spacing w:line="360" w:lineRule="auto"/>
        <w:jc w:val="both"/>
        <w:rPr>
          <w:rFonts w:ascii="Times New Roman" w:hAnsi="Times New Roman" w:cs="Times New Roman"/>
          <w:sz w:val="24"/>
        </w:rPr>
      </w:pPr>
      <w:r w:rsidRPr="00506483">
        <w:rPr>
          <w:rFonts w:ascii="Times New Roman" w:hAnsi="Times New Roman" w:cs="Times New Roman"/>
          <w:sz w:val="24"/>
        </w:rPr>
        <w:t>All businesses are used to assessing and analyzing their financial performance using the financial statements of those businesses over the course of a fiscal year. Financial statements are viewed as analytical approaches, a required method of company analysis, or financial performance tools. It also serves as a mathematical analysis for evaluating financial, investment, and operational activities, as well as a tool for measuring management or other company decisions (Hasanaj &amp; Kuqi 2019).</w:t>
      </w:r>
    </w:p>
    <w:p w:rsidR="003C6CB8" w:rsidRPr="00506483" w:rsidRDefault="003C6CB8" w:rsidP="00506483">
      <w:pPr>
        <w:spacing w:line="360" w:lineRule="auto"/>
        <w:jc w:val="both"/>
        <w:rPr>
          <w:rFonts w:ascii="Times New Roman" w:hAnsi="Times New Roman" w:cs="Times New Roman"/>
          <w:sz w:val="24"/>
        </w:rPr>
      </w:pPr>
      <w:r w:rsidRPr="00506483">
        <w:rPr>
          <w:rFonts w:ascii="Times New Roman" w:hAnsi="Times New Roman" w:cs="Times New Roman"/>
          <w:sz w:val="24"/>
        </w:rPr>
        <w:t>Financial statement arising from firm’s provided information on:</w:t>
      </w:r>
    </w:p>
    <w:p w:rsidR="003C6CB8" w:rsidRPr="00D36E39" w:rsidRDefault="003C6CB8" w:rsidP="00D36E39">
      <w:pPr>
        <w:pStyle w:val="ListParagraph"/>
        <w:numPr>
          <w:ilvl w:val="0"/>
          <w:numId w:val="34"/>
        </w:numPr>
        <w:spacing w:line="360" w:lineRule="auto"/>
        <w:jc w:val="both"/>
        <w:rPr>
          <w:rFonts w:ascii="Times New Roman" w:hAnsi="Times New Roman" w:cs="Times New Roman"/>
          <w:sz w:val="24"/>
        </w:rPr>
      </w:pPr>
      <w:r w:rsidRPr="00D36E39">
        <w:rPr>
          <w:rFonts w:ascii="Times New Roman" w:hAnsi="Times New Roman" w:cs="Times New Roman"/>
          <w:sz w:val="24"/>
        </w:rPr>
        <w:t xml:space="preserve">Assets </w:t>
      </w:r>
    </w:p>
    <w:p w:rsidR="003C6CB8" w:rsidRPr="00D36E39" w:rsidRDefault="003C6CB8" w:rsidP="00D36E39">
      <w:pPr>
        <w:pStyle w:val="ListParagraph"/>
        <w:numPr>
          <w:ilvl w:val="0"/>
          <w:numId w:val="34"/>
        </w:numPr>
        <w:spacing w:line="360" w:lineRule="auto"/>
        <w:jc w:val="both"/>
        <w:rPr>
          <w:rFonts w:ascii="Times New Roman" w:hAnsi="Times New Roman" w:cs="Times New Roman"/>
          <w:sz w:val="24"/>
        </w:rPr>
      </w:pPr>
      <w:r w:rsidRPr="00D36E39">
        <w:rPr>
          <w:rFonts w:ascii="Times New Roman" w:hAnsi="Times New Roman" w:cs="Times New Roman"/>
          <w:sz w:val="24"/>
        </w:rPr>
        <w:t xml:space="preserve">Liabilities </w:t>
      </w:r>
    </w:p>
    <w:p w:rsidR="003C6CB8" w:rsidRPr="00D36E39" w:rsidRDefault="00506483" w:rsidP="00D36E39">
      <w:pPr>
        <w:pStyle w:val="ListParagraph"/>
        <w:numPr>
          <w:ilvl w:val="0"/>
          <w:numId w:val="34"/>
        </w:numPr>
        <w:spacing w:line="360" w:lineRule="auto"/>
        <w:jc w:val="both"/>
        <w:rPr>
          <w:rFonts w:ascii="Times New Roman" w:hAnsi="Times New Roman" w:cs="Times New Roman"/>
          <w:sz w:val="24"/>
        </w:rPr>
      </w:pPr>
      <w:r w:rsidRPr="00D36E39">
        <w:rPr>
          <w:rFonts w:ascii="Times New Roman" w:hAnsi="Times New Roman" w:cs="Times New Roman"/>
          <w:sz w:val="24"/>
        </w:rPr>
        <w:t>Owner’s</w:t>
      </w:r>
      <w:r w:rsidR="003C6CB8" w:rsidRPr="00D36E39">
        <w:rPr>
          <w:rFonts w:ascii="Times New Roman" w:hAnsi="Times New Roman" w:cs="Times New Roman"/>
          <w:sz w:val="24"/>
        </w:rPr>
        <w:t xml:space="preserve"> equity </w:t>
      </w:r>
    </w:p>
    <w:p w:rsidR="003C6CB8" w:rsidRPr="00D36E39" w:rsidRDefault="003C6CB8" w:rsidP="00D36E39">
      <w:pPr>
        <w:pStyle w:val="ListParagraph"/>
        <w:numPr>
          <w:ilvl w:val="0"/>
          <w:numId w:val="34"/>
        </w:numPr>
        <w:spacing w:line="360" w:lineRule="auto"/>
        <w:jc w:val="both"/>
        <w:rPr>
          <w:rFonts w:ascii="Times New Roman" w:hAnsi="Times New Roman" w:cs="Times New Roman"/>
          <w:sz w:val="24"/>
        </w:rPr>
      </w:pPr>
      <w:r w:rsidRPr="00D36E39">
        <w:rPr>
          <w:rFonts w:ascii="Times New Roman" w:hAnsi="Times New Roman" w:cs="Times New Roman"/>
          <w:sz w:val="24"/>
        </w:rPr>
        <w:t xml:space="preserve">Income &amp; Expenditures and </w:t>
      </w:r>
    </w:p>
    <w:p w:rsidR="003C6CB8" w:rsidRPr="00D36E39" w:rsidRDefault="003C6CB8" w:rsidP="00D36E39">
      <w:pPr>
        <w:pStyle w:val="ListParagraph"/>
        <w:numPr>
          <w:ilvl w:val="0"/>
          <w:numId w:val="34"/>
        </w:numPr>
        <w:spacing w:line="360" w:lineRule="auto"/>
        <w:jc w:val="both"/>
        <w:rPr>
          <w:rFonts w:ascii="Times New Roman" w:hAnsi="Times New Roman" w:cs="Times New Roman"/>
          <w:sz w:val="24"/>
        </w:rPr>
      </w:pPr>
      <w:r w:rsidRPr="00D36E39">
        <w:rPr>
          <w:rFonts w:ascii="Times New Roman" w:hAnsi="Times New Roman" w:cs="Times New Roman"/>
          <w:sz w:val="24"/>
        </w:rPr>
        <w:t xml:space="preserve">Cash flow </w:t>
      </w:r>
    </w:p>
    <w:p w:rsidR="003C6CB8" w:rsidRPr="00D36E39" w:rsidRDefault="003C6CB8" w:rsidP="00D36E39">
      <w:pPr>
        <w:spacing w:line="360" w:lineRule="auto"/>
        <w:jc w:val="both"/>
        <w:rPr>
          <w:rFonts w:ascii="Times New Roman" w:hAnsi="Times New Roman" w:cs="Times New Roman"/>
          <w:sz w:val="24"/>
        </w:rPr>
      </w:pPr>
      <w:r w:rsidRPr="00D36E39">
        <w:rPr>
          <w:rFonts w:ascii="Times New Roman" w:hAnsi="Times New Roman" w:cs="Times New Roman"/>
          <w:sz w:val="24"/>
        </w:rPr>
        <w:t>A company's stakeholders, which include stockholders, managers, investors, creditors, and regulatory authorities, used financial statements. The financial statement is a business document used by the corporation. And the reported data is used to make various decisions, such as whether to invest or borrow money.</w:t>
      </w:r>
    </w:p>
    <w:p w:rsidR="003C6CB8" w:rsidRPr="00D36E39" w:rsidRDefault="003C6CB8" w:rsidP="00D36E39">
      <w:pPr>
        <w:spacing w:line="360" w:lineRule="auto"/>
        <w:jc w:val="both"/>
        <w:rPr>
          <w:rFonts w:ascii="Times New Roman" w:hAnsi="Times New Roman" w:cs="Times New Roman"/>
          <w:sz w:val="24"/>
        </w:rPr>
      </w:pPr>
      <w:r w:rsidRPr="00D36E39">
        <w:rPr>
          <w:rFonts w:ascii="Times New Roman" w:hAnsi="Times New Roman" w:cs="Times New Roman"/>
          <w:sz w:val="24"/>
        </w:rPr>
        <w:t>Following International Accounting Standards (IAS), financial statements are:</w:t>
      </w:r>
    </w:p>
    <w:p w:rsidR="003C6CB8" w:rsidRPr="00D36E39" w:rsidRDefault="003C6CB8" w:rsidP="00D36E39">
      <w:pPr>
        <w:pStyle w:val="ListParagraph"/>
        <w:numPr>
          <w:ilvl w:val="0"/>
          <w:numId w:val="35"/>
        </w:numPr>
        <w:spacing w:line="360" w:lineRule="auto"/>
        <w:jc w:val="both"/>
        <w:rPr>
          <w:rFonts w:ascii="Times New Roman" w:hAnsi="Times New Roman" w:cs="Times New Roman"/>
          <w:sz w:val="24"/>
        </w:rPr>
      </w:pPr>
      <w:r w:rsidRPr="00D36E39">
        <w:rPr>
          <w:rFonts w:ascii="Times New Roman" w:hAnsi="Times New Roman" w:cs="Times New Roman"/>
          <w:sz w:val="24"/>
        </w:rPr>
        <w:t>Balance sheet</w:t>
      </w:r>
    </w:p>
    <w:p w:rsidR="003C6CB8" w:rsidRPr="00D36E39" w:rsidRDefault="003C6CB8" w:rsidP="00D36E39">
      <w:pPr>
        <w:pStyle w:val="ListParagraph"/>
        <w:numPr>
          <w:ilvl w:val="0"/>
          <w:numId w:val="35"/>
        </w:numPr>
        <w:spacing w:line="360" w:lineRule="auto"/>
        <w:jc w:val="both"/>
        <w:rPr>
          <w:rFonts w:ascii="Times New Roman" w:hAnsi="Times New Roman" w:cs="Times New Roman"/>
          <w:sz w:val="24"/>
        </w:rPr>
      </w:pPr>
      <w:r w:rsidRPr="00D36E39">
        <w:rPr>
          <w:rFonts w:ascii="Times New Roman" w:hAnsi="Times New Roman" w:cs="Times New Roman"/>
          <w:sz w:val="24"/>
        </w:rPr>
        <w:lastRenderedPageBreak/>
        <w:t xml:space="preserve">Income statements &amp; </w:t>
      </w:r>
    </w:p>
    <w:p w:rsidR="003C6CB8" w:rsidRPr="00D36E39" w:rsidRDefault="003C6CB8" w:rsidP="00D36E39">
      <w:pPr>
        <w:pStyle w:val="ListParagraph"/>
        <w:numPr>
          <w:ilvl w:val="0"/>
          <w:numId w:val="35"/>
        </w:numPr>
        <w:spacing w:line="360" w:lineRule="auto"/>
        <w:jc w:val="both"/>
        <w:rPr>
          <w:rFonts w:ascii="Times New Roman" w:hAnsi="Times New Roman" w:cs="Times New Roman"/>
          <w:sz w:val="24"/>
        </w:rPr>
      </w:pPr>
      <w:r w:rsidRPr="00D36E39">
        <w:rPr>
          <w:rFonts w:ascii="Times New Roman" w:hAnsi="Times New Roman" w:cs="Times New Roman"/>
          <w:sz w:val="24"/>
        </w:rPr>
        <w:t xml:space="preserve">Statement of cash flows. </w:t>
      </w:r>
    </w:p>
    <w:p w:rsidR="003C6CB8" w:rsidRPr="00D36E39" w:rsidRDefault="003C6CB8" w:rsidP="00D36E39">
      <w:pPr>
        <w:spacing w:line="360" w:lineRule="auto"/>
        <w:jc w:val="both"/>
        <w:rPr>
          <w:rFonts w:ascii="Times New Roman" w:hAnsi="Times New Roman" w:cs="Times New Roman"/>
          <w:sz w:val="24"/>
        </w:rPr>
      </w:pPr>
    </w:p>
    <w:p w:rsidR="003C6CB8" w:rsidRPr="00D36E39" w:rsidRDefault="003C6CB8" w:rsidP="00D36E39">
      <w:pPr>
        <w:spacing w:line="360" w:lineRule="auto"/>
        <w:jc w:val="both"/>
        <w:rPr>
          <w:rFonts w:ascii="Times New Roman" w:hAnsi="Times New Roman" w:cs="Times New Roman"/>
          <w:b/>
          <w:sz w:val="28"/>
        </w:rPr>
      </w:pPr>
      <w:r w:rsidRPr="00D36E39">
        <w:rPr>
          <w:rFonts w:ascii="Times New Roman" w:hAnsi="Times New Roman" w:cs="Times New Roman"/>
          <w:b/>
          <w:sz w:val="28"/>
        </w:rPr>
        <w:t xml:space="preserve">Balance Sheet: </w:t>
      </w:r>
    </w:p>
    <w:p w:rsidR="003C6CB8" w:rsidRPr="00D36E39" w:rsidRDefault="003C6CB8" w:rsidP="00D36E39">
      <w:pPr>
        <w:spacing w:line="360" w:lineRule="auto"/>
        <w:jc w:val="both"/>
        <w:rPr>
          <w:rFonts w:ascii="Times New Roman" w:hAnsi="Times New Roman" w:cs="Times New Roman"/>
          <w:sz w:val="24"/>
        </w:rPr>
      </w:pPr>
      <w:r w:rsidRPr="00D36E39">
        <w:rPr>
          <w:rFonts w:ascii="Times New Roman" w:hAnsi="Times New Roman" w:cs="Times New Roman"/>
          <w:sz w:val="24"/>
        </w:rPr>
        <w:t>A financial report that makes a summary of firm’s assets, liabilities, and stockholders' equities for a given period is called balance sheet. It is assumed that assets and debts, as well as the total amount of equity money, are in balance.  The amount of the total assets equals to entire equities and liabilities, at the end of a financial period (Hasanaj &amp; Kuqi 2019). Total Assets = (Total Liabilities + Owners Equity).</w:t>
      </w:r>
    </w:p>
    <w:p w:rsidR="003C6CB8" w:rsidRPr="00D36E39" w:rsidRDefault="003C6CB8" w:rsidP="00D36E39">
      <w:pPr>
        <w:spacing w:line="360" w:lineRule="auto"/>
        <w:jc w:val="both"/>
        <w:rPr>
          <w:rFonts w:ascii="Times New Roman" w:hAnsi="Times New Roman" w:cs="Times New Roman"/>
          <w:sz w:val="24"/>
        </w:rPr>
      </w:pPr>
    </w:p>
    <w:p w:rsidR="003C6CB8" w:rsidRPr="00D36E39" w:rsidRDefault="003C6CB8" w:rsidP="00D36E39">
      <w:pPr>
        <w:spacing w:line="360" w:lineRule="auto"/>
        <w:jc w:val="both"/>
        <w:rPr>
          <w:rFonts w:ascii="Times New Roman" w:hAnsi="Times New Roman" w:cs="Times New Roman"/>
          <w:b/>
          <w:sz w:val="28"/>
        </w:rPr>
      </w:pPr>
      <w:r w:rsidRPr="00D36E39">
        <w:rPr>
          <w:rFonts w:ascii="Times New Roman" w:hAnsi="Times New Roman" w:cs="Times New Roman"/>
          <w:b/>
          <w:sz w:val="28"/>
        </w:rPr>
        <w:t xml:space="preserve"> Income Statement:</w:t>
      </w:r>
    </w:p>
    <w:p w:rsidR="003C6CB8" w:rsidRPr="00D36E39" w:rsidRDefault="003C6CB8" w:rsidP="00D36E39">
      <w:pPr>
        <w:spacing w:line="360" w:lineRule="auto"/>
        <w:jc w:val="both"/>
        <w:rPr>
          <w:rFonts w:ascii="Times New Roman" w:hAnsi="Times New Roman" w:cs="Times New Roman"/>
          <w:sz w:val="24"/>
        </w:rPr>
      </w:pPr>
      <w:r w:rsidRPr="00D36E39">
        <w:rPr>
          <w:rFonts w:ascii="Times New Roman" w:hAnsi="Times New Roman" w:cs="Times New Roman"/>
          <w:sz w:val="24"/>
        </w:rPr>
        <w:t>Financial performance or result of a firm has during a financial year or period, which might be monthly, quarterly, or annual. The firm's income and expenditures are divided into two categories.</w:t>
      </w:r>
    </w:p>
    <w:p w:rsidR="003C6CB8" w:rsidRPr="00D36E39" w:rsidRDefault="003C6CB8" w:rsidP="00D36E39">
      <w:pPr>
        <w:spacing w:line="360" w:lineRule="auto"/>
        <w:jc w:val="both"/>
        <w:rPr>
          <w:rFonts w:ascii="Times New Roman" w:hAnsi="Times New Roman" w:cs="Times New Roman"/>
          <w:sz w:val="24"/>
        </w:rPr>
      </w:pPr>
      <w:r w:rsidRPr="00D36E39">
        <w:rPr>
          <w:rFonts w:ascii="Times New Roman" w:hAnsi="Times New Roman" w:cs="Times New Roman"/>
          <w:sz w:val="24"/>
        </w:rPr>
        <w:t xml:space="preserve">Income is generated by a company's business operations or activities over some time. And expenditures are the number of assets consumed over time for the production of products and services (Hasanaj &amp; Kuqi 2019). </w:t>
      </w:r>
    </w:p>
    <w:p w:rsidR="003C6CB8" w:rsidRPr="003C6CB8" w:rsidRDefault="003C6CB8" w:rsidP="003C6CB8"/>
    <w:p w:rsidR="003C6CB8" w:rsidRPr="00D36E39" w:rsidRDefault="00F2053B" w:rsidP="00D36E39">
      <w:pPr>
        <w:spacing w:line="360" w:lineRule="auto"/>
        <w:jc w:val="both"/>
        <w:rPr>
          <w:rFonts w:ascii="Times New Roman" w:hAnsi="Times New Roman" w:cs="Times New Roman"/>
          <w:b/>
          <w:sz w:val="28"/>
        </w:rPr>
      </w:pPr>
      <w:r>
        <w:rPr>
          <w:rFonts w:ascii="Times New Roman" w:hAnsi="Times New Roman" w:cs="Times New Roman"/>
          <w:b/>
          <w:sz w:val="28"/>
        </w:rPr>
        <w:t>Statement</w:t>
      </w:r>
      <w:r w:rsidR="003C6CB8" w:rsidRPr="00D36E39">
        <w:rPr>
          <w:rFonts w:ascii="Times New Roman" w:hAnsi="Times New Roman" w:cs="Times New Roman"/>
          <w:b/>
          <w:sz w:val="28"/>
        </w:rPr>
        <w:t xml:space="preserve"> of Cash Flows:   </w:t>
      </w:r>
    </w:p>
    <w:p w:rsidR="003C6CB8" w:rsidRPr="00D36E39" w:rsidRDefault="003C6CB8" w:rsidP="00D36E39">
      <w:pPr>
        <w:spacing w:line="360" w:lineRule="auto"/>
        <w:jc w:val="both"/>
        <w:rPr>
          <w:rFonts w:ascii="Times New Roman" w:hAnsi="Times New Roman" w:cs="Times New Roman"/>
          <w:sz w:val="24"/>
        </w:rPr>
      </w:pPr>
      <w:r w:rsidRPr="00D36E39">
        <w:rPr>
          <w:rFonts w:ascii="Times New Roman" w:hAnsi="Times New Roman" w:cs="Times New Roman"/>
          <w:sz w:val="24"/>
        </w:rPr>
        <w:t>The cash flows statement's goal is providing business information about a firm's financial activities and how its affect cash outflows and inflows throughout a fiscal period. A cash flows statement is a system of documenting transactions using cash for a business purpose, from which cash is generated and for which cash is used (Asllanaj, 2008).</w:t>
      </w:r>
    </w:p>
    <w:p w:rsidR="003C6CB8" w:rsidRPr="00D36E39" w:rsidRDefault="003C6CB8" w:rsidP="00D36E39">
      <w:pPr>
        <w:spacing w:line="360" w:lineRule="auto"/>
        <w:jc w:val="both"/>
        <w:rPr>
          <w:rFonts w:ascii="Times New Roman" w:hAnsi="Times New Roman" w:cs="Times New Roman"/>
          <w:sz w:val="24"/>
        </w:rPr>
      </w:pPr>
      <w:r w:rsidRPr="00D36E39">
        <w:rPr>
          <w:rFonts w:ascii="Times New Roman" w:hAnsi="Times New Roman" w:cs="Times New Roman"/>
          <w:sz w:val="24"/>
        </w:rPr>
        <w:t xml:space="preserve">Operational activities, investment activities, and financing activities those activities are divided based on cash flow and money movements (Lewis &amp; Pendrill, 2004).  </w:t>
      </w:r>
    </w:p>
    <w:p w:rsidR="00D36E39" w:rsidRDefault="00D36E39" w:rsidP="003C6CB8"/>
    <w:p w:rsidR="00D36E39" w:rsidRPr="003C6CB8" w:rsidRDefault="00D36E39" w:rsidP="003C6CB8"/>
    <w:p w:rsidR="003C6CB8" w:rsidRPr="00AD40B1" w:rsidRDefault="003C6CB8" w:rsidP="00AD40B1">
      <w:pPr>
        <w:spacing w:line="360" w:lineRule="auto"/>
        <w:jc w:val="both"/>
        <w:rPr>
          <w:rFonts w:ascii="Times New Roman" w:hAnsi="Times New Roman" w:cs="Times New Roman"/>
          <w:b/>
          <w:sz w:val="24"/>
        </w:rPr>
      </w:pPr>
      <w:r w:rsidRPr="00AD40B1">
        <w:rPr>
          <w:rFonts w:ascii="Times New Roman" w:hAnsi="Times New Roman" w:cs="Times New Roman"/>
          <w:b/>
          <w:sz w:val="24"/>
        </w:rPr>
        <w:t>Example of Financial performance:</w:t>
      </w:r>
    </w:p>
    <w:p w:rsidR="003C6CB8" w:rsidRDefault="003C6CB8" w:rsidP="00AD40B1">
      <w:pPr>
        <w:spacing w:line="360" w:lineRule="auto"/>
        <w:jc w:val="both"/>
        <w:rPr>
          <w:rFonts w:ascii="Times New Roman" w:hAnsi="Times New Roman" w:cs="Times New Roman"/>
          <w:sz w:val="24"/>
        </w:rPr>
      </w:pPr>
      <w:r w:rsidRPr="00AD40B1">
        <w:rPr>
          <w:rFonts w:ascii="Times New Roman" w:hAnsi="Times New Roman" w:cs="Times New Roman"/>
          <w:sz w:val="24"/>
        </w:rPr>
        <w:t xml:space="preserve">Analyzing the financial performance of a firm shows its financial health. As an example of financial performance analysis, let look at the coca-cola company’s financial performance over a year and the comparison between different financial years. </w:t>
      </w:r>
    </w:p>
    <w:p w:rsidR="00AD40B1" w:rsidRPr="00AD40B1" w:rsidRDefault="00AD40B1" w:rsidP="00AD40B1">
      <w:pPr>
        <w:pStyle w:val="Caption"/>
        <w:keepNext/>
        <w:rPr>
          <w:sz w:val="24"/>
        </w:rPr>
      </w:pPr>
    </w:p>
    <w:p w:rsidR="00AD40B1" w:rsidRPr="00AD40B1" w:rsidRDefault="00AD40B1" w:rsidP="00AD40B1">
      <w:pPr>
        <w:pStyle w:val="Caption"/>
        <w:keepNext/>
        <w:jc w:val="both"/>
        <w:rPr>
          <w:rFonts w:ascii="Times New Roman" w:hAnsi="Times New Roman" w:cs="Times New Roman"/>
          <w:sz w:val="24"/>
        </w:rPr>
      </w:pPr>
      <w:bookmarkStart w:id="21" w:name="_Toc84724530"/>
      <w:r w:rsidRPr="00AD40B1">
        <w:rPr>
          <w:rFonts w:ascii="Times New Roman" w:hAnsi="Times New Roman" w:cs="Times New Roman"/>
          <w:sz w:val="24"/>
        </w:rPr>
        <w:t xml:space="preserve">Table </w:t>
      </w:r>
      <w:r w:rsidR="00217ED4" w:rsidRPr="00AD40B1">
        <w:rPr>
          <w:rFonts w:ascii="Times New Roman" w:hAnsi="Times New Roman" w:cs="Times New Roman"/>
          <w:sz w:val="24"/>
        </w:rPr>
        <w:fldChar w:fldCharType="begin"/>
      </w:r>
      <w:r w:rsidRPr="00AD40B1">
        <w:rPr>
          <w:rFonts w:ascii="Times New Roman" w:hAnsi="Times New Roman" w:cs="Times New Roman"/>
          <w:sz w:val="24"/>
        </w:rPr>
        <w:instrText xml:space="preserve"> SEQ Table \* ARABIC </w:instrText>
      </w:r>
      <w:r w:rsidR="00217ED4" w:rsidRPr="00AD40B1">
        <w:rPr>
          <w:rFonts w:ascii="Times New Roman" w:hAnsi="Times New Roman" w:cs="Times New Roman"/>
          <w:sz w:val="24"/>
        </w:rPr>
        <w:fldChar w:fldCharType="separate"/>
      </w:r>
      <w:r w:rsidR="00F741BB">
        <w:rPr>
          <w:rFonts w:ascii="Times New Roman" w:hAnsi="Times New Roman" w:cs="Times New Roman"/>
          <w:noProof/>
          <w:sz w:val="24"/>
        </w:rPr>
        <w:t>1</w:t>
      </w:r>
      <w:r w:rsidR="00217ED4" w:rsidRPr="00AD40B1">
        <w:rPr>
          <w:rFonts w:ascii="Times New Roman" w:hAnsi="Times New Roman" w:cs="Times New Roman"/>
          <w:sz w:val="24"/>
        </w:rPr>
        <w:fldChar w:fldCharType="end"/>
      </w:r>
      <w:r w:rsidRPr="00AD40B1">
        <w:rPr>
          <w:rFonts w:ascii="Times New Roman" w:hAnsi="Times New Roman" w:cs="Times New Roman"/>
          <w:sz w:val="24"/>
        </w:rPr>
        <w:t>: Financial Performance of Coca-Cola Company</w:t>
      </w:r>
      <w:bookmarkEnd w:id="21"/>
    </w:p>
    <w:tbl>
      <w:tblPr>
        <w:tblStyle w:val="ColorfulList-Accent2"/>
        <w:tblW w:w="0" w:type="auto"/>
        <w:tblLook w:val="04A0"/>
      </w:tblPr>
      <w:tblGrid>
        <w:gridCol w:w="5958"/>
        <w:gridCol w:w="1890"/>
        <w:gridCol w:w="1728"/>
      </w:tblGrid>
      <w:tr w:rsidR="003C6CB8" w:rsidRPr="003C6CB8" w:rsidTr="0077014D">
        <w:trPr>
          <w:cnfStyle w:val="100000000000"/>
        </w:trPr>
        <w:tc>
          <w:tcPr>
            <w:cnfStyle w:val="001000000000"/>
            <w:tcW w:w="9576" w:type="dxa"/>
            <w:gridSpan w:val="3"/>
          </w:tcPr>
          <w:p w:rsidR="003C6CB8" w:rsidRPr="003C6CB8" w:rsidRDefault="003C6CB8" w:rsidP="003C6CB8"/>
          <w:p w:rsidR="003C6CB8" w:rsidRPr="00AD40B1" w:rsidRDefault="003C6CB8" w:rsidP="003C6CB8">
            <w:pPr>
              <w:rPr>
                <w:rFonts w:ascii="Times New Roman" w:hAnsi="Times New Roman" w:cs="Times New Roman"/>
              </w:rPr>
            </w:pPr>
            <w:r w:rsidRPr="00AD40B1">
              <w:rPr>
                <w:rFonts w:ascii="Times New Roman" w:hAnsi="Times New Roman" w:cs="Times New Roman"/>
                <w:sz w:val="24"/>
              </w:rPr>
              <w:t>Financial performance of Coca-Cola company</w:t>
            </w:r>
          </w:p>
        </w:tc>
      </w:tr>
      <w:tr w:rsidR="003C6CB8" w:rsidRPr="003C6CB8" w:rsidTr="0077014D">
        <w:trPr>
          <w:cnfStyle w:val="000000100000"/>
        </w:trPr>
        <w:tc>
          <w:tcPr>
            <w:cnfStyle w:val="001000000000"/>
            <w:tcW w:w="5958" w:type="dxa"/>
          </w:tcPr>
          <w:p w:rsidR="003C6CB8" w:rsidRPr="00AD40B1" w:rsidRDefault="003C6CB8" w:rsidP="00AD40B1">
            <w:pPr>
              <w:spacing w:line="360" w:lineRule="auto"/>
              <w:jc w:val="both"/>
              <w:rPr>
                <w:rFonts w:ascii="Times New Roman" w:hAnsi="Times New Roman" w:cs="Times New Roman"/>
                <w:sz w:val="24"/>
              </w:rPr>
            </w:pPr>
            <w:r w:rsidRPr="00AD40B1">
              <w:rPr>
                <w:rFonts w:ascii="Times New Roman" w:hAnsi="Times New Roman" w:cs="Times New Roman"/>
                <w:sz w:val="24"/>
              </w:rPr>
              <w:t>Particulars  of transaction</w:t>
            </w:r>
          </w:p>
        </w:tc>
        <w:tc>
          <w:tcPr>
            <w:tcW w:w="1890" w:type="dxa"/>
          </w:tcPr>
          <w:p w:rsidR="003C6CB8" w:rsidRPr="00AD40B1" w:rsidRDefault="003C6CB8" w:rsidP="00AD40B1">
            <w:pPr>
              <w:spacing w:line="360" w:lineRule="auto"/>
              <w:jc w:val="both"/>
              <w:cnfStyle w:val="000000100000"/>
              <w:rPr>
                <w:rFonts w:ascii="Times New Roman" w:hAnsi="Times New Roman" w:cs="Times New Roman"/>
                <w:sz w:val="24"/>
              </w:rPr>
            </w:pPr>
            <w:r w:rsidRPr="00AD40B1">
              <w:rPr>
                <w:rFonts w:ascii="Times New Roman" w:hAnsi="Times New Roman" w:cs="Times New Roman"/>
                <w:sz w:val="24"/>
              </w:rPr>
              <w:t>2019</w:t>
            </w:r>
          </w:p>
          <w:p w:rsidR="003C6CB8" w:rsidRPr="00AD40B1" w:rsidRDefault="003C6CB8" w:rsidP="00AD40B1">
            <w:pPr>
              <w:spacing w:line="360" w:lineRule="auto"/>
              <w:jc w:val="both"/>
              <w:cnfStyle w:val="000000100000"/>
              <w:rPr>
                <w:rFonts w:ascii="Times New Roman" w:hAnsi="Times New Roman" w:cs="Times New Roman"/>
                <w:sz w:val="24"/>
              </w:rPr>
            </w:pPr>
            <w:r w:rsidRPr="00AD40B1">
              <w:rPr>
                <w:rFonts w:ascii="Times New Roman" w:hAnsi="Times New Roman" w:cs="Times New Roman"/>
                <w:sz w:val="24"/>
              </w:rPr>
              <w:t>( $ in millions)</w:t>
            </w:r>
          </w:p>
        </w:tc>
        <w:tc>
          <w:tcPr>
            <w:tcW w:w="1728" w:type="dxa"/>
          </w:tcPr>
          <w:p w:rsidR="003C6CB8" w:rsidRPr="00AD40B1" w:rsidRDefault="003C6CB8" w:rsidP="00AD40B1">
            <w:pPr>
              <w:spacing w:line="360" w:lineRule="auto"/>
              <w:jc w:val="both"/>
              <w:cnfStyle w:val="000000100000"/>
              <w:rPr>
                <w:rFonts w:ascii="Times New Roman" w:hAnsi="Times New Roman" w:cs="Times New Roman"/>
                <w:sz w:val="24"/>
              </w:rPr>
            </w:pPr>
            <w:r w:rsidRPr="00AD40B1">
              <w:rPr>
                <w:rFonts w:ascii="Times New Roman" w:hAnsi="Times New Roman" w:cs="Times New Roman"/>
                <w:sz w:val="24"/>
              </w:rPr>
              <w:t>2020</w:t>
            </w:r>
          </w:p>
          <w:p w:rsidR="003C6CB8" w:rsidRPr="00AD40B1" w:rsidRDefault="003C6CB8" w:rsidP="00AD40B1">
            <w:pPr>
              <w:spacing w:line="360" w:lineRule="auto"/>
              <w:jc w:val="both"/>
              <w:cnfStyle w:val="000000100000"/>
              <w:rPr>
                <w:rFonts w:ascii="Times New Roman" w:hAnsi="Times New Roman" w:cs="Times New Roman"/>
                <w:sz w:val="24"/>
              </w:rPr>
            </w:pPr>
            <w:r w:rsidRPr="00AD40B1">
              <w:rPr>
                <w:rFonts w:ascii="Times New Roman" w:hAnsi="Times New Roman" w:cs="Times New Roman"/>
                <w:sz w:val="24"/>
              </w:rPr>
              <w:t>( $ in millions)</w:t>
            </w:r>
          </w:p>
        </w:tc>
      </w:tr>
      <w:tr w:rsidR="003C6CB8" w:rsidRPr="003C6CB8" w:rsidTr="0077014D">
        <w:tc>
          <w:tcPr>
            <w:cnfStyle w:val="001000000000"/>
            <w:tcW w:w="5958" w:type="dxa"/>
          </w:tcPr>
          <w:p w:rsidR="003C6CB8" w:rsidRPr="00AD40B1" w:rsidRDefault="003C6CB8" w:rsidP="00AD40B1">
            <w:pPr>
              <w:spacing w:line="360" w:lineRule="auto"/>
              <w:jc w:val="both"/>
              <w:rPr>
                <w:rFonts w:ascii="Times New Roman" w:hAnsi="Times New Roman" w:cs="Times New Roman"/>
                <w:sz w:val="24"/>
              </w:rPr>
            </w:pPr>
            <w:r w:rsidRPr="00AD40B1">
              <w:rPr>
                <w:rFonts w:ascii="Times New Roman" w:hAnsi="Times New Roman" w:cs="Times New Roman"/>
                <w:sz w:val="24"/>
              </w:rPr>
              <w:t>Net operating revenue</w:t>
            </w:r>
          </w:p>
        </w:tc>
        <w:tc>
          <w:tcPr>
            <w:tcW w:w="1890" w:type="dxa"/>
          </w:tcPr>
          <w:p w:rsidR="003C6CB8" w:rsidRPr="00AD40B1" w:rsidRDefault="003C6CB8" w:rsidP="00AD40B1">
            <w:pPr>
              <w:spacing w:line="360" w:lineRule="auto"/>
              <w:jc w:val="both"/>
              <w:cnfStyle w:val="000000000000"/>
              <w:rPr>
                <w:rFonts w:ascii="Times New Roman" w:hAnsi="Times New Roman" w:cs="Times New Roman"/>
                <w:sz w:val="24"/>
              </w:rPr>
            </w:pPr>
            <w:r w:rsidRPr="00AD40B1">
              <w:rPr>
                <w:rFonts w:ascii="Times New Roman" w:hAnsi="Times New Roman" w:cs="Times New Roman"/>
                <w:sz w:val="24"/>
              </w:rPr>
              <w:t>$ 37266</w:t>
            </w:r>
          </w:p>
        </w:tc>
        <w:tc>
          <w:tcPr>
            <w:tcW w:w="1728" w:type="dxa"/>
          </w:tcPr>
          <w:p w:rsidR="003C6CB8" w:rsidRPr="00AD40B1" w:rsidRDefault="003C6CB8" w:rsidP="00AD40B1">
            <w:pPr>
              <w:spacing w:line="360" w:lineRule="auto"/>
              <w:jc w:val="both"/>
              <w:cnfStyle w:val="000000000000"/>
              <w:rPr>
                <w:rFonts w:ascii="Times New Roman" w:hAnsi="Times New Roman" w:cs="Times New Roman"/>
                <w:sz w:val="24"/>
              </w:rPr>
            </w:pPr>
            <w:r w:rsidRPr="00AD40B1">
              <w:rPr>
                <w:rFonts w:ascii="Times New Roman" w:hAnsi="Times New Roman" w:cs="Times New Roman"/>
                <w:sz w:val="24"/>
              </w:rPr>
              <w:t>$ 33014</w:t>
            </w:r>
          </w:p>
        </w:tc>
      </w:tr>
      <w:tr w:rsidR="003C6CB8" w:rsidRPr="003C6CB8" w:rsidTr="0077014D">
        <w:trPr>
          <w:cnfStyle w:val="000000100000"/>
        </w:trPr>
        <w:tc>
          <w:tcPr>
            <w:cnfStyle w:val="001000000000"/>
            <w:tcW w:w="5958" w:type="dxa"/>
          </w:tcPr>
          <w:p w:rsidR="003C6CB8" w:rsidRPr="00AD40B1" w:rsidRDefault="003C6CB8" w:rsidP="00AD40B1">
            <w:pPr>
              <w:spacing w:line="360" w:lineRule="auto"/>
              <w:jc w:val="both"/>
              <w:rPr>
                <w:rFonts w:ascii="Times New Roman" w:hAnsi="Times New Roman" w:cs="Times New Roman"/>
                <w:sz w:val="24"/>
              </w:rPr>
            </w:pPr>
            <w:r w:rsidRPr="00AD40B1">
              <w:rPr>
                <w:rFonts w:ascii="Times New Roman" w:hAnsi="Times New Roman" w:cs="Times New Roman"/>
                <w:sz w:val="24"/>
              </w:rPr>
              <w:t>Gross income</w:t>
            </w:r>
          </w:p>
        </w:tc>
        <w:tc>
          <w:tcPr>
            <w:tcW w:w="1890" w:type="dxa"/>
          </w:tcPr>
          <w:p w:rsidR="003C6CB8" w:rsidRPr="00AD40B1" w:rsidRDefault="003C6CB8" w:rsidP="00AD40B1">
            <w:pPr>
              <w:spacing w:line="360" w:lineRule="auto"/>
              <w:jc w:val="both"/>
              <w:cnfStyle w:val="000000100000"/>
              <w:rPr>
                <w:rFonts w:ascii="Times New Roman" w:hAnsi="Times New Roman" w:cs="Times New Roman"/>
                <w:sz w:val="24"/>
              </w:rPr>
            </w:pPr>
            <w:r w:rsidRPr="00AD40B1">
              <w:rPr>
                <w:rFonts w:ascii="Times New Roman" w:hAnsi="Times New Roman" w:cs="Times New Roman"/>
                <w:sz w:val="24"/>
              </w:rPr>
              <w:t>22647</w:t>
            </w:r>
          </w:p>
        </w:tc>
        <w:tc>
          <w:tcPr>
            <w:tcW w:w="1728" w:type="dxa"/>
          </w:tcPr>
          <w:p w:rsidR="003C6CB8" w:rsidRPr="00AD40B1" w:rsidRDefault="003C6CB8" w:rsidP="00AD40B1">
            <w:pPr>
              <w:spacing w:line="360" w:lineRule="auto"/>
              <w:jc w:val="both"/>
              <w:cnfStyle w:val="000000100000"/>
              <w:rPr>
                <w:rFonts w:ascii="Times New Roman" w:hAnsi="Times New Roman" w:cs="Times New Roman"/>
                <w:sz w:val="24"/>
              </w:rPr>
            </w:pPr>
            <w:r w:rsidRPr="00AD40B1">
              <w:rPr>
                <w:rFonts w:ascii="Times New Roman" w:hAnsi="Times New Roman" w:cs="Times New Roman"/>
                <w:sz w:val="24"/>
              </w:rPr>
              <w:t>19581</w:t>
            </w:r>
          </w:p>
        </w:tc>
      </w:tr>
      <w:tr w:rsidR="003C6CB8" w:rsidRPr="003C6CB8" w:rsidTr="0077014D">
        <w:tc>
          <w:tcPr>
            <w:cnfStyle w:val="001000000000"/>
            <w:tcW w:w="5958" w:type="dxa"/>
          </w:tcPr>
          <w:p w:rsidR="003C6CB8" w:rsidRPr="00AD40B1" w:rsidRDefault="003C6CB8" w:rsidP="00AD40B1">
            <w:pPr>
              <w:spacing w:line="360" w:lineRule="auto"/>
              <w:jc w:val="both"/>
              <w:rPr>
                <w:rFonts w:ascii="Times New Roman" w:hAnsi="Times New Roman" w:cs="Times New Roman"/>
                <w:sz w:val="24"/>
              </w:rPr>
            </w:pPr>
            <w:r w:rsidRPr="00AD40B1">
              <w:rPr>
                <w:rFonts w:ascii="Times New Roman" w:hAnsi="Times New Roman" w:cs="Times New Roman"/>
                <w:sz w:val="24"/>
              </w:rPr>
              <w:t>Earnings after taxes</w:t>
            </w:r>
          </w:p>
        </w:tc>
        <w:tc>
          <w:tcPr>
            <w:tcW w:w="1890" w:type="dxa"/>
          </w:tcPr>
          <w:p w:rsidR="003C6CB8" w:rsidRPr="00AD40B1" w:rsidRDefault="003C6CB8" w:rsidP="00AD40B1">
            <w:pPr>
              <w:spacing w:line="360" w:lineRule="auto"/>
              <w:jc w:val="both"/>
              <w:cnfStyle w:val="000000000000"/>
              <w:rPr>
                <w:rFonts w:ascii="Times New Roman" w:hAnsi="Times New Roman" w:cs="Times New Roman"/>
                <w:sz w:val="24"/>
              </w:rPr>
            </w:pPr>
            <w:r w:rsidRPr="00AD40B1">
              <w:rPr>
                <w:rFonts w:ascii="Times New Roman" w:hAnsi="Times New Roman" w:cs="Times New Roman"/>
                <w:sz w:val="24"/>
              </w:rPr>
              <w:t>8985</w:t>
            </w:r>
          </w:p>
        </w:tc>
        <w:tc>
          <w:tcPr>
            <w:tcW w:w="1728" w:type="dxa"/>
          </w:tcPr>
          <w:p w:rsidR="003C6CB8" w:rsidRPr="00AD40B1" w:rsidRDefault="003C6CB8" w:rsidP="00AD40B1">
            <w:pPr>
              <w:spacing w:line="360" w:lineRule="auto"/>
              <w:jc w:val="both"/>
              <w:cnfStyle w:val="000000000000"/>
              <w:rPr>
                <w:rFonts w:ascii="Times New Roman" w:hAnsi="Times New Roman" w:cs="Times New Roman"/>
                <w:sz w:val="24"/>
              </w:rPr>
            </w:pPr>
            <w:r w:rsidRPr="00AD40B1">
              <w:rPr>
                <w:rFonts w:ascii="Times New Roman" w:hAnsi="Times New Roman" w:cs="Times New Roman"/>
                <w:sz w:val="24"/>
              </w:rPr>
              <w:t>7768</w:t>
            </w:r>
          </w:p>
        </w:tc>
      </w:tr>
      <w:tr w:rsidR="003C6CB8" w:rsidRPr="003C6CB8" w:rsidTr="0077014D">
        <w:trPr>
          <w:cnfStyle w:val="000000100000"/>
        </w:trPr>
        <w:tc>
          <w:tcPr>
            <w:cnfStyle w:val="001000000000"/>
            <w:tcW w:w="5958" w:type="dxa"/>
          </w:tcPr>
          <w:p w:rsidR="003C6CB8" w:rsidRPr="00AD40B1" w:rsidRDefault="003C6CB8" w:rsidP="00AD40B1">
            <w:pPr>
              <w:spacing w:line="360" w:lineRule="auto"/>
              <w:jc w:val="both"/>
              <w:rPr>
                <w:rFonts w:ascii="Times New Roman" w:hAnsi="Times New Roman" w:cs="Times New Roman"/>
                <w:sz w:val="24"/>
              </w:rPr>
            </w:pPr>
            <w:r w:rsidRPr="00AD40B1">
              <w:rPr>
                <w:rFonts w:ascii="Times New Roman" w:hAnsi="Times New Roman" w:cs="Times New Roman"/>
                <w:sz w:val="24"/>
              </w:rPr>
              <w:t>Earnings  per share</w:t>
            </w:r>
          </w:p>
        </w:tc>
        <w:tc>
          <w:tcPr>
            <w:tcW w:w="1890" w:type="dxa"/>
          </w:tcPr>
          <w:p w:rsidR="003C6CB8" w:rsidRPr="00AD40B1" w:rsidRDefault="003C6CB8" w:rsidP="00AD40B1">
            <w:pPr>
              <w:spacing w:line="360" w:lineRule="auto"/>
              <w:jc w:val="both"/>
              <w:cnfStyle w:val="000000100000"/>
              <w:rPr>
                <w:rFonts w:ascii="Times New Roman" w:hAnsi="Times New Roman" w:cs="Times New Roman"/>
                <w:sz w:val="24"/>
              </w:rPr>
            </w:pPr>
            <w:r w:rsidRPr="00AD40B1">
              <w:rPr>
                <w:rFonts w:ascii="Times New Roman" w:hAnsi="Times New Roman" w:cs="Times New Roman"/>
                <w:sz w:val="24"/>
              </w:rPr>
              <w:t>2.09</w:t>
            </w:r>
          </w:p>
        </w:tc>
        <w:tc>
          <w:tcPr>
            <w:tcW w:w="1728" w:type="dxa"/>
          </w:tcPr>
          <w:p w:rsidR="003C6CB8" w:rsidRPr="00AD40B1" w:rsidRDefault="003C6CB8" w:rsidP="00AD40B1">
            <w:pPr>
              <w:spacing w:line="360" w:lineRule="auto"/>
              <w:jc w:val="both"/>
              <w:cnfStyle w:val="000000100000"/>
              <w:rPr>
                <w:rFonts w:ascii="Times New Roman" w:hAnsi="Times New Roman" w:cs="Times New Roman"/>
                <w:sz w:val="24"/>
              </w:rPr>
            </w:pPr>
            <w:r w:rsidRPr="00AD40B1">
              <w:rPr>
                <w:rFonts w:ascii="Times New Roman" w:hAnsi="Times New Roman" w:cs="Times New Roman"/>
                <w:sz w:val="24"/>
              </w:rPr>
              <w:t>1.80</w:t>
            </w:r>
          </w:p>
        </w:tc>
      </w:tr>
      <w:tr w:rsidR="003C6CB8" w:rsidRPr="003C6CB8" w:rsidTr="0077014D">
        <w:tc>
          <w:tcPr>
            <w:cnfStyle w:val="001000000000"/>
            <w:tcW w:w="5958" w:type="dxa"/>
          </w:tcPr>
          <w:p w:rsidR="003C6CB8" w:rsidRPr="00AD40B1" w:rsidRDefault="003C6CB8" w:rsidP="00AD40B1">
            <w:pPr>
              <w:spacing w:line="360" w:lineRule="auto"/>
              <w:jc w:val="both"/>
              <w:rPr>
                <w:rFonts w:ascii="Times New Roman" w:hAnsi="Times New Roman" w:cs="Times New Roman"/>
                <w:sz w:val="24"/>
              </w:rPr>
            </w:pPr>
            <w:r w:rsidRPr="00AD40B1">
              <w:rPr>
                <w:rFonts w:ascii="Times New Roman" w:hAnsi="Times New Roman" w:cs="Times New Roman"/>
                <w:sz w:val="24"/>
              </w:rPr>
              <w:t>Cash or stock dividends</w:t>
            </w:r>
          </w:p>
        </w:tc>
        <w:tc>
          <w:tcPr>
            <w:tcW w:w="1890" w:type="dxa"/>
          </w:tcPr>
          <w:p w:rsidR="003C6CB8" w:rsidRPr="00AD40B1" w:rsidRDefault="003C6CB8" w:rsidP="00AD40B1">
            <w:pPr>
              <w:spacing w:line="360" w:lineRule="auto"/>
              <w:jc w:val="both"/>
              <w:cnfStyle w:val="000000000000"/>
              <w:rPr>
                <w:rFonts w:ascii="Times New Roman" w:hAnsi="Times New Roman" w:cs="Times New Roman"/>
                <w:sz w:val="24"/>
              </w:rPr>
            </w:pPr>
            <w:r w:rsidRPr="00AD40B1">
              <w:rPr>
                <w:rFonts w:ascii="Times New Roman" w:hAnsi="Times New Roman" w:cs="Times New Roman"/>
                <w:sz w:val="24"/>
              </w:rPr>
              <w:t>1.60</w:t>
            </w:r>
          </w:p>
        </w:tc>
        <w:tc>
          <w:tcPr>
            <w:tcW w:w="1728" w:type="dxa"/>
          </w:tcPr>
          <w:p w:rsidR="003C6CB8" w:rsidRPr="00AD40B1" w:rsidRDefault="003C6CB8" w:rsidP="00AD40B1">
            <w:pPr>
              <w:spacing w:line="360" w:lineRule="auto"/>
              <w:jc w:val="both"/>
              <w:cnfStyle w:val="000000000000"/>
              <w:rPr>
                <w:rFonts w:ascii="Times New Roman" w:hAnsi="Times New Roman" w:cs="Times New Roman"/>
                <w:sz w:val="24"/>
              </w:rPr>
            </w:pPr>
            <w:r w:rsidRPr="00AD40B1">
              <w:rPr>
                <w:rFonts w:ascii="Times New Roman" w:hAnsi="Times New Roman" w:cs="Times New Roman"/>
                <w:sz w:val="24"/>
              </w:rPr>
              <w:t>1.64</w:t>
            </w:r>
          </w:p>
        </w:tc>
      </w:tr>
      <w:tr w:rsidR="003C6CB8" w:rsidRPr="003C6CB8" w:rsidTr="0077014D">
        <w:trPr>
          <w:cnfStyle w:val="000000100000"/>
        </w:trPr>
        <w:tc>
          <w:tcPr>
            <w:cnfStyle w:val="001000000000"/>
            <w:tcW w:w="5958" w:type="dxa"/>
          </w:tcPr>
          <w:p w:rsidR="003C6CB8" w:rsidRPr="00AD40B1" w:rsidRDefault="003C6CB8" w:rsidP="00AD40B1">
            <w:pPr>
              <w:spacing w:line="360" w:lineRule="auto"/>
              <w:jc w:val="both"/>
              <w:rPr>
                <w:rFonts w:ascii="Times New Roman" w:hAnsi="Times New Roman" w:cs="Times New Roman"/>
                <w:sz w:val="24"/>
              </w:rPr>
            </w:pPr>
            <w:r w:rsidRPr="00AD40B1">
              <w:rPr>
                <w:rFonts w:ascii="Times New Roman" w:hAnsi="Times New Roman" w:cs="Times New Roman"/>
                <w:sz w:val="24"/>
              </w:rPr>
              <w:t>Total assets</w:t>
            </w:r>
          </w:p>
        </w:tc>
        <w:tc>
          <w:tcPr>
            <w:tcW w:w="1890" w:type="dxa"/>
          </w:tcPr>
          <w:p w:rsidR="003C6CB8" w:rsidRPr="00AD40B1" w:rsidRDefault="003C6CB8" w:rsidP="00AD40B1">
            <w:pPr>
              <w:spacing w:line="360" w:lineRule="auto"/>
              <w:jc w:val="both"/>
              <w:cnfStyle w:val="000000100000"/>
              <w:rPr>
                <w:rFonts w:ascii="Times New Roman" w:hAnsi="Times New Roman" w:cs="Times New Roman"/>
                <w:sz w:val="24"/>
              </w:rPr>
            </w:pPr>
            <w:r w:rsidRPr="00AD40B1">
              <w:rPr>
                <w:rFonts w:ascii="Times New Roman" w:hAnsi="Times New Roman" w:cs="Times New Roman"/>
                <w:sz w:val="24"/>
              </w:rPr>
              <w:t>86381</w:t>
            </w:r>
          </w:p>
        </w:tc>
        <w:tc>
          <w:tcPr>
            <w:tcW w:w="1728" w:type="dxa"/>
          </w:tcPr>
          <w:p w:rsidR="003C6CB8" w:rsidRPr="00AD40B1" w:rsidRDefault="003C6CB8" w:rsidP="00AD40B1">
            <w:pPr>
              <w:spacing w:line="360" w:lineRule="auto"/>
              <w:jc w:val="both"/>
              <w:cnfStyle w:val="000000100000"/>
              <w:rPr>
                <w:rFonts w:ascii="Times New Roman" w:hAnsi="Times New Roman" w:cs="Times New Roman"/>
                <w:sz w:val="24"/>
              </w:rPr>
            </w:pPr>
            <w:r w:rsidRPr="00AD40B1">
              <w:rPr>
                <w:rFonts w:ascii="Times New Roman" w:hAnsi="Times New Roman" w:cs="Times New Roman"/>
                <w:sz w:val="24"/>
              </w:rPr>
              <w:t>87296</w:t>
            </w:r>
          </w:p>
        </w:tc>
      </w:tr>
      <w:tr w:rsidR="003C6CB8" w:rsidRPr="003C6CB8" w:rsidTr="0077014D">
        <w:tc>
          <w:tcPr>
            <w:cnfStyle w:val="001000000000"/>
            <w:tcW w:w="5958" w:type="dxa"/>
          </w:tcPr>
          <w:p w:rsidR="003C6CB8" w:rsidRPr="00AD40B1" w:rsidRDefault="003C6CB8" w:rsidP="00AD40B1">
            <w:pPr>
              <w:spacing w:line="360" w:lineRule="auto"/>
              <w:jc w:val="both"/>
              <w:rPr>
                <w:rFonts w:ascii="Times New Roman" w:hAnsi="Times New Roman" w:cs="Times New Roman"/>
                <w:sz w:val="24"/>
              </w:rPr>
            </w:pPr>
            <w:r w:rsidRPr="00AD40B1">
              <w:rPr>
                <w:rFonts w:ascii="Times New Roman" w:hAnsi="Times New Roman" w:cs="Times New Roman"/>
                <w:sz w:val="24"/>
              </w:rPr>
              <w:t>Long term debts</w:t>
            </w:r>
          </w:p>
        </w:tc>
        <w:tc>
          <w:tcPr>
            <w:tcW w:w="1890" w:type="dxa"/>
          </w:tcPr>
          <w:p w:rsidR="003C6CB8" w:rsidRPr="00AD40B1" w:rsidRDefault="003C6CB8" w:rsidP="00AD40B1">
            <w:pPr>
              <w:spacing w:line="360" w:lineRule="auto"/>
              <w:jc w:val="both"/>
              <w:cnfStyle w:val="000000000000"/>
              <w:rPr>
                <w:rFonts w:ascii="Times New Roman" w:hAnsi="Times New Roman" w:cs="Times New Roman"/>
                <w:sz w:val="24"/>
              </w:rPr>
            </w:pPr>
            <w:r w:rsidRPr="00AD40B1">
              <w:rPr>
                <w:rFonts w:ascii="Times New Roman" w:hAnsi="Times New Roman" w:cs="Times New Roman"/>
                <w:sz w:val="24"/>
              </w:rPr>
              <w:t>27516</w:t>
            </w:r>
          </w:p>
        </w:tc>
        <w:tc>
          <w:tcPr>
            <w:tcW w:w="1728" w:type="dxa"/>
          </w:tcPr>
          <w:p w:rsidR="003C6CB8" w:rsidRPr="00AD40B1" w:rsidRDefault="003C6CB8" w:rsidP="00AD40B1">
            <w:pPr>
              <w:spacing w:line="360" w:lineRule="auto"/>
              <w:jc w:val="both"/>
              <w:cnfStyle w:val="000000000000"/>
              <w:rPr>
                <w:rFonts w:ascii="Times New Roman" w:hAnsi="Times New Roman" w:cs="Times New Roman"/>
                <w:sz w:val="24"/>
              </w:rPr>
            </w:pPr>
            <w:r w:rsidRPr="00AD40B1">
              <w:rPr>
                <w:rFonts w:ascii="Times New Roman" w:hAnsi="Times New Roman" w:cs="Times New Roman"/>
                <w:sz w:val="24"/>
              </w:rPr>
              <w:t>40125</w:t>
            </w:r>
          </w:p>
        </w:tc>
      </w:tr>
      <w:tr w:rsidR="003C6CB8" w:rsidRPr="003C6CB8" w:rsidTr="0077014D">
        <w:trPr>
          <w:cnfStyle w:val="000000100000"/>
          <w:trHeight w:val="142"/>
        </w:trPr>
        <w:tc>
          <w:tcPr>
            <w:cnfStyle w:val="001000000000"/>
            <w:tcW w:w="5958" w:type="dxa"/>
          </w:tcPr>
          <w:p w:rsidR="003C6CB8" w:rsidRPr="00AD40B1" w:rsidRDefault="003C6CB8" w:rsidP="00AD40B1">
            <w:pPr>
              <w:spacing w:line="360" w:lineRule="auto"/>
              <w:jc w:val="both"/>
              <w:rPr>
                <w:rFonts w:ascii="Times New Roman" w:hAnsi="Times New Roman" w:cs="Times New Roman"/>
                <w:sz w:val="24"/>
              </w:rPr>
            </w:pPr>
            <w:r w:rsidRPr="00AD40B1">
              <w:rPr>
                <w:rFonts w:ascii="Times New Roman" w:hAnsi="Times New Roman" w:cs="Times New Roman"/>
                <w:sz w:val="24"/>
              </w:rPr>
              <w:t>Others liabilities</w:t>
            </w:r>
          </w:p>
        </w:tc>
        <w:tc>
          <w:tcPr>
            <w:tcW w:w="1890" w:type="dxa"/>
          </w:tcPr>
          <w:p w:rsidR="003C6CB8" w:rsidRPr="00AD40B1" w:rsidRDefault="003C6CB8" w:rsidP="00AD40B1">
            <w:pPr>
              <w:spacing w:line="360" w:lineRule="auto"/>
              <w:jc w:val="both"/>
              <w:cnfStyle w:val="000000100000"/>
              <w:rPr>
                <w:rFonts w:ascii="Times New Roman" w:hAnsi="Times New Roman" w:cs="Times New Roman"/>
                <w:sz w:val="24"/>
              </w:rPr>
            </w:pPr>
            <w:r w:rsidRPr="00AD40B1">
              <w:rPr>
                <w:rFonts w:ascii="Times New Roman" w:hAnsi="Times New Roman" w:cs="Times New Roman"/>
                <w:sz w:val="24"/>
              </w:rPr>
              <w:t>8510</w:t>
            </w:r>
          </w:p>
        </w:tc>
        <w:tc>
          <w:tcPr>
            <w:tcW w:w="1728" w:type="dxa"/>
          </w:tcPr>
          <w:p w:rsidR="003C6CB8" w:rsidRPr="00AD40B1" w:rsidRDefault="003C6CB8" w:rsidP="00AD40B1">
            <w:pPr>
              <w:spacing w:line="360" w:lineRule="auto"/>
              <w:jc w:val="both"/>
              <w:cnfStyle w:val="000000100000"/>
              <w:rPr>
                <w:rFonts w:ascii="Times New Roman" w:hAnsi="Times New Roman" w:cs="Times New Roman"/>
                <w:sz w:val="24"/>
              </w:rPr>
            </w:pPr>
            <w:r w:rsidRPr="00AD40B1">
              <w:rPr>
                <w:rFonts w:ascii="Times New Roman" w:hAnsi="Times New Roman" w:cs="Times New Roman"/>
                <w:sz w:val="24"/>
              </w:rPr>
              <w:t>9453</w:t>
            </w:r>
          </w:p>
        </w:tc>
      </w:tr>
    </w:tbl>
    <w:p w:rsidR="003C6CB8" w:rsidRPr="00AD40B1" w:rsidRDefault="003C6CB8" w:rsidP="00AD40B1">
      <w:pPr>
        <w:spacing w:line="360" w:lineRule="auto"/>
        <w:jc w:val="both"/>
        <w:rPr>
          <w:rFonts w:ascii="Times New Roman" w:hAnsi="Times New Roman" w:cs="Times New Roman"/>
          <w:sz w:val="24"/>
        </w:rPr>
      </w:pPr>
      <w:r w:rsidRPr="00AD40B1">
        <w:rPr>
          <w:rFonts w:ascii="Times New Roman" w:hAnsi="Times New Roman" w:cs="Times New Roman"/>
          <w:sz w:val="24"/>
        </w:rPr>
        <w:t>Source: Annual report of coca- cola 2020.</w:t>
      </w:r>
    </w:p>
    <w:p w:rsidR="003C6CB8" w:rsidRPr="003C6CB8" w:rsidRDefault="003C6CB8" w:rsidP="003C6CB8"/>
    <w:p w:rsidR="003C6CB8" w:rsidRPr="00250FAB" w:rsidRDefault="003C6CB8" w:rsidP="00250FAB">
      <w:pPr>
        <w:pStyle w:val="Heading1"/>
        <w:numPr>
          <w:ilvl w:val="0"/>
          <w:numId w:val="33"/>
        </w:numPr>
        <w:spacing w:line="360" w:lineRule="auto"/>
        <w:rPr>
          <w:rFonts w:ascii="Times New Roman" w:hAnsi="Times New Roman" w:cs="Times New Roman"/>
          <w:sz w:val="32"/>
        </w:rPr>
      </w:pPr>
      <w:bookmarkStart w:id="22" w:name="_Toc84724475"/>
      <w:r w:rsidRPr="00250FAB">
        <w:rPr>
          <w:rFonts w:ascii="Times New Roman" w:hAnsi="Times New Roman" w:cs="Times New Roman"/>
          <w:sz w:val="32"/>
        </w:rPr>
        <w:t>Financial Ratio Analysis:</w:t>
      </w:r>
      <w:bookmarkEnd w:id="22"/>
    </w:p>
    <w:p w:rsidR="003C6CB8" w:rsidRPr="003C6CB8" w:rsidRDefault="003C6CB8" w:rsidP="003C6CB8"/>
    <w:p w:rsidR="003C6CB8" w:rsidRPr="00250FAB" w:rsidRDefault="003C6CB8" w:rsidP="00250FAB">
      <w:pPr>
        <w:spacing w:line="360" w:lineRule="auto"/>
        <w:jc w:val="both"/>
        <w:rPr>
          <w:rFonts w:ascii="Times New Roman" w:hAnsi="Times New Roman" w:cs="Times New Roman"/>
          <w:sz w:val="24"/>
          <w:szCs w:val="24"/>
        </w:rPr>
      </w:pPr>
      <w:r w:rsidRPr="00250FAB">
        <w:rPr>
          <w:rFonts w:ascii="Times New Roman" w:hAnsi="Times New Roman" w:cs="Times New Roman"/>
          <w:sz w:val="24"/>
          <w:szCs w:val="24"/>
        </w:rPr>
        <w:t>Financial ratio analysis is a mathematical tool and quantitative procedure for determining a company's financial health and operational efficiency over time. Liquidity, profitability, assets management, debt coverage status, and market value have been measured by using ratios (Faruk H. &amp; Habib A. 2010).</w:t>
      </w:r>
    </w:p>
    <w:p w:rsidR="003C6CB8" w:rsidRPr="002A3A29" w:rsidRDefault="003C6CB8" w:rsidP="002A3A29">
      <w:pPr>
        <w:spacing w:line="360" w:lineRule="auto"/>
        <w:jc w:val="both"/>
        <w:rPr>
          <w:rFonts w:ascii="Times New Roman" w:hAnsi="Times New Roman" w:cs="Times New Roman"/>
          <w:sz w:val="24"/>
        </w:rPr>
      </w:pPr>
      <w:r w:rsidRPr="002A3A29">
        <w:rPr>
          <w:rFonts w:ascii="Times New Roman" w:hAnsi="Times New Roman" w:cs="Times New Roman"/>
          <w:sz w:val="24"/>
        </w:rPr>
        <w:lastRenderedPageBreak/>
        <w:t>The relationship between each prospect of a financial statement is shown via financial ratio analysis. Liquidity ratio, solvency ratio, activity ratio, and profitability ratio are four types of financial ratios are used to evaluate a company's financial performance and wealth (Endri, Susanti, &amp; Handayani, S. 2020).</w:t>
      </w:r>
    </w:p>
    <w:p w:rsidR="003C6CB8" w:rsidRDefault="003C6CB8" w:rsidP="00C00447">
      <w:pPr>
        <w:spacing w:line="360" w:lineRule="auto"/>
        <w:jc w:val="both"/>
        <w:rPr>
          <w:rFonts w:ascii="Times New Roman" w:hAnsi="Times New Roman" w:cs="Times New Roman"/>
          <w:sz w:val="24"/>
        </w:rPr>
      </w:pPr>
      <w:r w:rsidRPr="002A3A29">
        <w:rPr>
          <w:rFonts w:ascii="Times New Roman" w:hAnsi="Times New Roman" w:cs="Times New Roman"/>
          <w:sz w:val="24"/>
        </w:rPr>
        <w:t>Wartono, Tumanggor, &amp; Delimah (2021), they're aimed to see how well corporations analyze their financial parameters and sustainability in comparison to other companies' financial positions. Their views on fin</w:t>
      </w:r>
      <w:r w:rsidR="00B64E00">
        <w:rPr>
          <w:rFonts w:ascii="Times New Roman" w:hAnsi="Times New Roman" w:cs="Times New Roman"/>
          <w:sz w:val="24"/>
        </w:rPr>
        <w:t>ancial ratios were an indicator,</w:t>
      </w:r>
      <w:r w:rsidRPr="002A3A29">
        <w:rPr>
          <w:rFonts w:ascii="Times New Roman" w:hAnsi="Times New Roman" w:cs="Times New Roman"/>
          <w:sz w:val="24"/>
        </w:rPr>
        <w:t xml:space="preserve"> they agree with management needs and norms. Profitability ratio, liquidity ratio, activity ratio, and solvency ratio are all covered by ratio analysis.</w:t>
      </w:r>
    </w:p>
    <w:p w:rsidR="00C00447" w:rsidRPr="00C00447" w:rsidRDefault="00C00447" w:rsidP="00B21F16">
      <w:pPr>
        <w:pStyle w:val="Caption"/>
        <w:spacing w:line="360" w:lineRule="auto"/>
        <w:rPr>
          <w:rFonts w:ascii="Times New Roman" w:hAnsi="Times New Roman" w:cs="Times New Roman"/>
          <w:sz w:val="36"/>
        </w:rPr>
      </w:pPr>
    </w:p>
    <w:p w:rsidR="008A15D6" w:rsidRPr="008A15D6" w:rsidRDefault="008A15D6" w:rsidP="008A15D6">
      <w:pPr>
        <w:pStyle w:val="Caption"/>
        <w:keepNext/>
        <w:spacing w:line="360" w:lineRule="auto"/>
        <w:rPr>
          <w:rFonts w:ascii="Times New Roman" w:hAnsi="Times New Roman" w:cs="Times New Roman"/>
          <w:sz w:val="24"/>
        </w:rPr>
      </w:pPr>
      <w:bookmarkStart w:id="23" w:name="_Toc84724542"/>
      <w:r w:rsidRPr="008A15D6">
        <w:rPr>
          <w:rFonts w:ascii="Times New Roman" w:hAnsi="Times New Roman" w:cs="Times New Roman"/>
          <w:sz w:val="24"/>
        </w:rPr>
        <w:t xml:space="preserve">Figure </w:t>
      </w:r>
      <w:r w:rsidR="00217ED4">
        <w:rPr>
          <w:rFonts w:ascii="Times New Roman" w:hAnsi="Times New Roman" w:cs="Times New Roman"/>
          <w:sz w:val="24"/>
        </w:rPr>
        <w:fldChar w:fldCharType="begin"/>
      </w:r>
      <w:r w:rsidR="00897588">
        <w:rPr>
          <w:rFonts w:ascii="Times New Roman" w:hAnsi="Times New Roman" w:cs="Times New Roman"/>
          <w:sz w:val="24"/>
        </w:rPr>
        <w:instrText xml:space="preserve"> SEQ Figure \* ARABIC </w:instrText>
      </w:r>
      <w:r w:rsidR="00217ED4">
        <w:rPr>
          <w:rFonts w:ascii="Times New Roman" w:hAnsi="Times New Roman" w:cs="Times New Roman"/>
          <w:sz w:val="24"/>
        </w:rPr>
        <w:fldChar w:fldCharType="separate"/>
      </w:r>
      <w:r w:rsidR="00ED3A38">
        <w:rPr>
          <w:rFonts w:ascii="Times New Roman" w:hAnsi="Times New Roman" w:cs="Times New Roman"/>
          <w:noProof/>
          <w:sz w:val="24"/>
        </w:rPr>
        <w:t>1</w:t>
      </w:r>
      <w:r w:rsidR="00217ED4">
        <w:rPr>
          <w:rFonts w:ascii="Times New Roman" w:hAnsi="Times New Roman" w:cs="Times New Roman"/>
          <w:sz w:val="24"/>
        </w:rPr>
        <w:fldChar w:fldCharType="end"/>
      </w:r>
      <w:r w:rsidRPr="008A15D6">
        <w:rPr>
          <w:rFonts w:ascii="Times New Roman" w:hAnsi="Times New Roman" w:cs="Times New Roman"/>
          <w:sz w:val="24"/>
        </w:rPr>
        <w:t>: Different Types of Ratio</w:t>
      </w:r>
      <w:bookmarkEnd w:id="23"/>
    </w:p>
    <w:p w:rsidR="003C6CB8" w:rsidRPr="003C6CB8" w:rsidRDefault="003C6CB8" w:rsidP="003C6CB8">
      <w:r w:rsidRPr="003C6CB8">
        <w:rPr>
          <w:noProof/>
        </w:rPr>
        <w:drawing>
          <wp:inline distT="0" distB="0" distL="0" distR="0">
            <wp:extent cx="5486400" cy="4276725"/>
            <wp:effectExtent l="19050" t="0" r="19050" b="0"/>
            <wp:docPr id="5"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3C6CB8" w:rsidRPr="0095079C" w:rsidRDefault="003C6CB8" w:rsidP="0095079C">
      <w:pPr>
        <w:spacing w:line="360" w:lineRule="auto"/>
        <w:jc w:val="both"/>
        <w:rPr>
          <w:rFonts w:ascii="Times New Roman" w:hAnsi="Times New Roman" w:cs="Times New Roman"/>
          <w:sz w:val="24"/>
        </w:rPr>
      </w:pPr>
      <w:r w:rsidRPr="0095079C">
        <w:rPr>
          <w:rFonts w:ascii="Times New Roman" w:hAnsi="Times New Roman" w:cs="Times New Roman"/>
          <w:sz w:val="24"/>
        </w:rPr>
        <w:t>Source: Wartono, Tumanggor, &amp; Delimah 2021.</w:t>
      </w:r>
    </w:p>
    <w:p w:rsidR="003C6CB8" w:rsidRPr="00D0766A" w:rsidRDefault="003C6CB8" w:rsidP="00D0766A">
      <w:pPr>
        <w:spacing w:line="360" w:lineRule="auto"/>
        <w:jc w:val="both"/>
        <w:rPr>
          <w:rFonts w:ascii="Times New Roman" w:hAnsi="Times New Roman" w:cs="Times New Roman"/>
          <w:sz w:val="24"/>
        </w:rPr>
      </w:pPr>
      <w:r w:rsidRPr="00D0766A">
        <w:rPr>
          <w:rFonts w:ascii="Times New Roman" w:hAnsi="Times New Roman" w:cs="Times New Roman"/>
          <w:sz w:val="24"/>
        </w:rPr>
        <w:lastRenderedPageBreak/>
        <w:t>Financial ratios are the most useful tools and approaches for measuring a company's financial performance over a certain time period (Chin-Feng, 2005). The study used a pharmaceutical firm that was listed on the Indonesia Stock Exchange to examine financial ratios, liquidity, and solvency, as well as profitability and activity ratio. Between the financial years 2014 and 2018, a case study was conducted. The profitability ratios analysis includes a DuPont analysis. During the study period, the researchers noticed that all of those ratios changed a lot of debt. Liquidity indicates the ability to pay off short-term loans was quite strong. The activity ratio puts its resources to good use. The solvency ratio of the company exposes that it has an adequate quantity of risky debt. Profitability revealed a high level, and the profit potential is rather substantial (Endri, and Handayani 2020).</w:t>
      </w:r>
    </w:p>
    <w:p w:rsidR="003C6CB8" w:rsidRPr="00D0766A" w:rsidRDefault="003C6CB8" w:rsidP="00D0766A">
      <w:pPr>
        <w:spacing w:line="360" w:lineRule="auto"/>
        <w:jc w:val="both"/>
        <w:rPr>
          <w:rFonts w:ascii="Times New Roman" w:hAnsi="Times New Roman" w:cs="Times New Roman"/>
          <w:sz w:val="24"/>
        </w:rPr>
      </w:pPr>
      <w:r w:rsidRPr="00D0766A">
        <w:rPr>
          <w:rFonts w:ascii="Times New Roman" w:hAnsi="Times New Roman" w:cs="Times New Roman"/>
          <w:sz w:val="24"/>
        </w:rPr>
        <w:t>Majumder, &amp; Rahman, (2011), the motive of this study is evaluated the firm's financial performance and identify its strengths and flaws. Researchers employed Multivariate Discriminate Analysis to analyze and test the financial soundness of companies by measuring profitability, liquidity, solvency, and activity ratio (MDA). The study's observations on profit earning ability, liquidity, and financial situation, as well as data for analysis, were gathered from the firm's financial or annual report. Data analysis findings shown the position of pharmaceutical companies had a low level of bankruptcy. In those periods of times companies' management was inefficient, companies’ goals were unrealistic.</w:t>
      </w:r>
    </w:p>
    <w:p w:rsidR="003C6CB8" w:rsidRPr="003C6CB8" w:rsidRDefault="003C6CB8" w:rsidP="003C6CB8"/>
    <w:p w:rsidR="003C6CB8" w:rsidRPr="00A674ED" w:rsidRDefault="003C6CB8" w:rsidP="00A674ED">
      <w:pPr>
        <w:pStyle w:val="Heading1"/>
        <w:numPr>
          <w:ilvl w:val="0"/>
          <w:numId w:val="33"/>
        </w:numPr>
        <w:rPr>
          <w:rFonts w:ascii="Times New Roman" w:hAnsi="Times New Roman" w:cs="Times New Roman"/>
          <w:sz w:val="32"/>
        </w:rPr>
      </w:pPr>
      <w:bookmarkStart w:id="24" w:name="_Toc84724476"/>
      <w:r w:rsidRPr="00A674ED">
        <w:rPr>
          <w:rFonts w:ascii="Times New Roman" w:hAnsi="Times New Roman" w:cs="Times New Roman"/>
          <w:sz w:val="32"/>
        </w:rPr>
        <w:t>Liquidity:</w:t>
      </w:r>
      <w:bookmarkEnd w:id="24"/>
    </w:p>
    <w:p w:rsidR="003C6CB8" w:rsidRPr="003C6CB8" w:rsidRDefault="003C6CB8" w:rsidP="003C6CB8"/>
    <w:p w:rsidR="003C6CB8" w:rsidRPr="00A674ED" w:rsidRDefault="003C6CB8" w:rsidP="00A674ED">
      <w:pPr>
        <w:spacing w:line="360" w:lineRule="auto"/>
        <w:jc w:val="both"/>
        <w:rPr>
          <w:rFonts w:ascii="Times New Roman" w:hAnsi="Times New Roman" w:cs="Times New Roman"/>
          <w:sz w:val="24"/>
        </w:rPr>
      </w:pPr>
      <w:r w:rsidRPr="00A674ED">
        <w:rPr>
          <w:rFonts w:ascii="Times New Roman" w:hAnsi="Times New Roman" w:cs="Times New Roman"/>
          <w:sz w:val="24"/>
        </w:rPr>
        <w:t>The liquidity ratio assesses a firm's capacity to repay all short-term debts within a financial period. It shows how the firm's current debts and cash and other current assets are related.</w:t>
      </w:r>
    </w:p>
    <w:p w:rsidR="003C6CB8" w:rsidRPr="00A674ED" w:rsidRDefault="003C6CB8" w:rsidP="00A674ED">
      <w:pPr>
        <w:spacing w:line="360" w:lineRule="auto"/>
        <w:jc w:val="both"/>
        <w:rPr>
          <w:rFonts w:ascii="Times New Roman" w:hAnsi="Times New Roman" w:cs="Times New Roman"/>
          <w:sz w:val="24"/>
        </w:rPr>
      </w:pPr>
      <w:r w:rsidRPr="00A674ED">
        <w:rPr>
          <w:rFonts w:ascii="Times New Roman" w:hAnsi="Times New Roman" w:cs="Times New Roman"/>
          <w:sz w:val="24"/>
        </w:rPr>
        <w:t>By converting short-term assets into cash and cash equivalents, Mahavidyalaya and Suvaran describe a company's ability to pay short-term financial obligations. On the report of their analysis, short-term assets can be transformed into cash in less than a financial year or period. On the other hand, short-term obligations are debts that must be repaid within a year (2010).</w:t>
      </w:r>
    </w:p>
    <w:p w:rsidR="003C6CB8" w:rsidRPr="003C6CB8" w:rsidRDefault="003C6CB8" w:rsidP="003C6CB8"/>
    <w:p w:rsidR="003C6CB8" w:rsidRPr="00A674ED" w:rsidRDefault="003C6CB8" w:rsidP="00A674ED">
      <w:pPr>
        <w:pStyle w:val="Heading2"/>
        <w:spacing w:line="360" w:lineRule="auto"/>
        <w:rPr>
          <w:rFonts w:ascii="Times New Roman" w:hAnsi="Times New Roman" w:cs="Times New Roman"/>
          <w:sz w:val="28"/>
        </w:rPr>
      </w:pPr>
      <w:bookmarkStart w:id="25" w:name="_Toc84724477"/>
      <w:r w:rsidRPr="00A674ED">
        <w:rPr>
          <w:rFonts w:ascii="Times New Roman" w:hAnsi="Times New Roman" w:cs="Times New Roman"/>
          <w:sz w:val="28"/>
        </w:rPr>
        <w:lastRenderedPageBreak/>
        <w:t>2.4.1 The Importance of Liquidity and its Analysis:</w:t>
      </w:r>
      <w:bookmarkEnd w:id="25"/>
    </w:p>
    <w:p w:rsidR="003C6CB8" w:rsidRPr="003C6CB8" w:rsidRDefault="003C6CB8" w:rsidP="003C6CB8"/>
    <w:p w:rsidR="003C6CB8" w:rsidRPr="00A674ED" w:rsidRDefault="003C6CB8" w:rsidP="00A674ED">
      <w:pPr>
        <w:spacing w:line="360" w:lineRule="auto"/>
        <w:jc w:val="both"/>
        <w:rPr>
          <w:rFonts w:ascii="Times New Roman" w:hAnsi="Times New Roman" w:cs="Times New Roman"/>
          <w:sz w:val="24"/>
        </w:rPr>
      </w:pPr>
      <w:r w:rsidRPr="00A674ED">
        <w:rPr>
          <w:rFonts w:ascii="Times New Roman" w:hAnsi="Times New Roman" w:cs="Times New Roman"/>
          <w:sz w:val="24"/>
        </w:rPr>
        <w:t>A firm capability to pay-off current liabilities, when the firm matures is mentioned to as liquidity. So liquidity is the capability to transform its activities into cash (Petrit &amp; Kuqi, 2019). Working capital is one of the most important and noticeable indicators in the examination of liquidity. So, the point is that a firm's working capital is used to analyze liquidity. Working capital is always considered as the first indicator by creditors. Creditors are always looking for a safe and healthy financial statement (Shuli and Perri, 2010). The most determining segment in an organization is to create and maintain working capital. Working capital is used to maintain its liquidity in day-to-day operations for running business smoothly and meeting its obligations (Bhunia, 2013).</w:t>
      </w:r>
    </w:p>
    <w:p w:rsidR="003C6CB8" w:rsidRPr="00A674ED" w:rsidRDefault="003C6CB8" w:rsidP="00A674ED">
      <w:pPr>
        <w:spacing w:line="360" w:lineRule="auto"/>
        <w:jc w:val="both"/>
        <w:rPr>
          <w:rFonts w:ascii="Times New Roman" w:hAnsi="Times New Roman" w:cs="Times New Roman"/>
          <w:sz w:val="24"/>
        </w:rPr>
      </w:pPr>
      <w:r w:rsidRPr="00A674ED">
        <w:rPr>
          <w:rFonts w:ascii="Times New Roman" w:hAnsi="Times New Roman" w:cs="Times New Roman"/>
          <w:sz w:val="24"/>
        </w:rPr>
        <w:t>Liquidity has a visible role in a company's smooth operation. It is critical to analyze liquidity for both internal and external analysts in the day-to-day operations of a firm.</w:t>
      </w:r>
    </w:p>
    <w:p w:rsidR="003C6CB8" w:rsidRPr="00B2369A" w:rsidRDefault="003C6CB8" w:rsidP="00B2369A">
      <w:pPr>
        <w:spacing w:line="360" w:lineRule="auto"/>
        <w:jc w:val="both"/>
        <w:rPr>
          <w:rFonts w:ascii="Times New Roman" w:hAnsi="Times New Roman" w:cs="Times New Roman"/>
          <w:sz w:val="24"/>
        </w:rPr>
      </w:pPr>
      <w:r w:rsidRPr="00B2369A">
        <w:rPr>
          <w:rFonts w:ascii="Times New Roman" w:hAnsi="Times New Roman" w:cs="Times New Roman"/>
          <w:sz w:val="24"/>
        </w:rPr>
        <w:t xml:space="preserve">Liquidity ratios are: </w:t>
      </w:r>
    </w:p>
    <w:p w:rsidR="003C6CB8" w:rsidRPr="00B2369A" w:rsidRDefault="003C6CB8" w:rsidP="00B2369A">
      <w:pPr>
        <w:pStyle w:val="ListParagraph"/>
        <w:numPr>
          <w:ilvl w:val="0"/>
          <w:numId w:val="36"/>
        </w:numPr>
        <w:spacing w:line="360" w:lineRule="auto"/>
        <w:jc w:val="both"/>
        <w:rPr>
          <w:rFonts w:ascii="Times New Roman" w:hAnsi="Times New Roman" w:cs="Times New Roman"/>
          <w:sz w:val="24"/>
        </w:rPr>
      </w:pPr>
      <w:r w:rsidRPr="00B2369A">
        <w:rPr>
          <w:rFonts w:ascii="Times New Roman" w:hAnsi="Times New Roman" w:cs="Times New Roman"/>
          <w:sz w:val="24"/>
        </w:rPr>
        <w:t xml:space="preserve">Current ratio </w:t>
      </w:r>
    </w:p>
    <w:p w:rsidR="003C6CB8" w:rsidRPr="00B2369A" w:rsidRDefault="003C6CB8" w:rsidP="00B2369A">
      <w:pPr>
        <w:pStyle w:val="ListParagraph"/>
        <w:numPr>
          <w:ilvl w:val="0"/>
          <w:numId w:val="36"/>
        </w:numPr>
        <w:spacing w:line="360" w:lineRule="auto"/>
        <w:jc w:val="both"/>
        <w:rPr>
          <w:rFonts w:ascii="Times New Roman" w:hAnsi="Times New Roman" w:cs="Times New Roman"/>
          <w:sz w:val="24"/>
        </w:rPr>
      </w:pPr>
      <w:r w:rsidRPr="00B2369A">
        <w:rPr>
          <w:rFonts w:ascii="Times New Roman" w:hAnsi="Times New Roman" w:cs="Times New Roman"/>
          <w:sz w:val="24"/>
        </w:rPr>
        <w:t xml:space="preserve">Quick/ Acid test ratio &amp; </w:t>
      </w:r>
    </w:p>
    <w:p w:rsidR="003C6CB8" w:rsidRPr="00B2369A" w:rsidRDefault="003C6CB8" w:rsidP="00B2369A">
      <w:pPr>
        <w:pStyle w:val="ListParagraph"/>
        <w:numPr>
          <w:ilvl w:val="0"/>
          <w:numId w:val="36"/>
        </w:numPr>
        <w:spacing w:line="360" w:lineRule="auto"/>
        <w:jc w:val="both"/>
        <w:rPr>
          <w:rFonts w:ascii="Times New Roman" w:hAnsi="Times New Roman" w:cs="Times New Roman"/>
          <w:sz w:val="24"/>
        </w:rPr>
      </w:pPr>
      <w:r w:rsidRPr="00B2369A">
        <w:rPr>
          <w:rFonts w:ascii="Times New Roman" w:hAnsi="Times New Roman" w:cs="Times New Roman"/>
          <w:sz w:val="24"/>
        </w:rPr>
        <w:t>Cash ratio</w:t>
      </w:r>
    </w:p>
    <w:p w:rsidR="003C6CB8" w:rsidRPr="00B2369A" w:rsidRDefault="003C6CB8" w:rsidP="00B2369A">
      <w:pPr>
        <w:spacing w:line="360" w:lineRule="auto"/>
        <w:jc w:val="both"/>
        <w:rPr>
          <w:rFonts w:ascii="Times New Roman" w:hAnsi="Times New Roman" w:cs="Times New Roman"/>
          <w:sz w:val="24"/>
        </w:rPr>
      </w:pPr>
      <w:r w:rsidRPr="00B2369A">
        <w:rPr>
          <w:rFonts w:ascii="Times New Roman" w:hAnsi="Times New Roman" w:cs="Times New Roman"/>
          <w:sz w:val="24"/>
        </w:rPr>
        <w:t>A direct impact of short-term assets and liabilities are shown by the current ratio. As a result, current ratio is measured of a firm's capacity to pay its liabilities by the maturity date (Mayo, 2012). Financial authors use a standard current ratio of 2:1 as a benchmark.</w:t>
      </w:r>
    </w:p>
    <w:p w:rsidR="003C6CB8" w:rsidRPr="00B2369A" w:rsidRDefault="003C6CB8" w:rsidP="00B2369A">
      <w:pPr>
        <w:spacing w:line="360" w:lineRule="auto"/>
        <w:jc w:val="both"/>
        <w:rPr>
          <w:rFonts w:ascii="Times New Roman" w:hAnsi="Times New Roman" w:cs="Times New Roman"/>
          <w:sz w:val="24"/>
        </w:rPr>
      </w:pPr>
      <w:r w:rsidRPr="00B2369A">
        <w:rPr>
          <w:rFonts w:ascii="Times New Roman" w:hAnsi="Times New Roman" w:cs="Times New Roman"/>
          <w:sz w:val="24"/>
        </w:rPr>
        <w:t>Evaluating how well a firm's short-term liabilities are covered with its most liquid short-term assets within a financial year is called the quick ratio, known as the acid test. A more significant measure of liquidity is inventories and other assets (e.g. prepaid expenses) are excluded from the quick ratio (Warrad, 2014).</w:t>
      </w:r>
    </w:p>
    <w:p w:rsidR="003C6CB8" w:rsidRPr="00B2369A" w:rsidRDefault="003C6CB8" w:rsidP="00B2369A">
      <w:pPr>
        <w:spacing w:line="360" w:lineRule="auto"/>
        <w:jc w:val="both"/>
        <w:rPr>
          <w:rFonts w:ascii="Times New Roman" w:hAnsi="Times New Roman" w:cs="Times New Roman"/>
          <w:sz w:val="24"/>
        </w:rPr>
      </w:pPr>
      <w:r w:rsidRPr="00B2369A">
        <w:rPr>
          <w:rFonts w:ascii="Times New Roman" w:hAnsi="Times New Roman" w:cs="Times New Roman"/>
          <w:sz w:val="24"/>
        </w:rPr>
        <w:t xml:space="preserve">Firm’s capability to pay short-term debts with cash and cash equivalents is known as cash ratio. The higher rate cash ratio is good for the firm’s liquidity, and shows the ability to pay its short-term debt instruments, which are mostly liquid and have a good credit rating, (Bunaya, 2013). </w:t>
      </w:r>
      <w:r w:rsidRPr="00B2369A">
        <w:rPr>
          <w:rFonts w:ascii="Times New Roman" w:hAnsi="Times New Roman" w:cs="Times New Roman"/>
          <w:sz w:val="24"/>
        </w:rPr>
        <w:lastRenderedPageBreak/>
        <w:t>The cash ratio raises dividend payments to shareholders and is an important aspect of management's dividend policy.</w:t>
      </w:r>
    </w:p>
    <w:p w:rsidR="003C6CB8" w:rsidRPr="003C6CB8" w:rsidRDefault="003C6CB8" w:rsidP="003C6CB8"/>
    <w:p w:rsidR="003C6CB8" w:rsidRPr="00AC1F82" w:rsidRDefault="003C6CB8" w:rsidP="00AC1F82">
      <w:pPr>
        <w:pStyle w:val="Heading1"/>
        <w:numPr>
          <w:ilvl w:val="0"/>
          <w:numId w:val="33"/>
        </w:numPr>
        <w:spacing w:line="360" w:lineRule="auto"/>
        <w:rPr>
          <w:rFonts w:ascii="Times New Roman" w:hAnsi="Times New Roman" w:cs="Times New Roman"/>
          <w:sz w:val="32"/>
        </w:rPr>
      </w:pPr>
      <w:bookmarkStart w:id="26" w:name="_Toc84724478"/>
      <w:r w:rsidRPr="00AC1F82">
        <w:rPr>
          <w:rFonts w:ascii="Times New Roman" w:hAnsi="Times New Roman" w:cs="Times New Roman"/>
          <w:sz w:val="32"/>
        </w:rPr>
        <w:t>Profitability:</w:t>
      </w:r>
      <w:bookmarkEnd w:id="26"/>
      <w:r w:rsidRPr="00AC1F82">
        <w:rPr>
          <w:rFonts w:ascii="Times New Roman" w:hAnsi="Times New Roman" w:cs="Times New Roman"/>
          <w:sz w:val="32"/>
        </w:rPr>
        <w:t xml:space="preserve"> </w:t>
      </w:r>
    </w:p>
    <w:p w:rsidR="003C6CB8" w:rsidRPr="003C6CB8" w:rsidRDefault="003C6CB8" w:rsidP="003C6CB8"/>
    <w:p w:rsidR="003C6CB8" w:rsidRPr="003816E8" w:rsidRDefault="003C6CB8" w:rsidP="003816E8">
      <w:pPr>
        <w:spacing w:line="360" w:lineRule="auto"/>
        <w:jc w:val="both"/>
        <w:rPr>
          <w:rFonts w:ascii="Times New Roman" w:hAnsi="Times New Roman" w:cs="Times New Roman"/>
          <w:sz w:val="24"/>
          <w:szCs w:val="24"/>
        </w:rPr>
      </w:pPr>
      <w:r w:rsidRPr="003816E8">
        <w:rPr>
          <w:rFonts w:ascii="Times New Roman" w:hAnsi="Times New Roman" w:cs="Times New Roman"/>
          <w:sz w:val="24"/>
          <w:szCs w:val="24"/>
        </w:rPr>
        <w:t>The ability of a corporation to create income or revenue through sales or activities determines its profitability. It evaluates how well companies profit from the market.</w:t>
      </w:r>
    </w:p>
    <w:p w:rsidR="003C6CB8" w:rsidRPr="003816E8" w:rsidRDefault="003C6CB8" w:rsidP="003816E8">
      <w:pPr>
        <w:spacing w:line="360" w:lineRule="auto"/>
        <w:jc w:val="both"/>
        <w:rPr>
          <w:rFonts w:ascii="Times New Roman" w:hAnsi="Times New Roman" w:cs="Times New Roman"/>
          <w:sz w:val="24"/>
          <w:szCs w:val="24"/>
        </w:rPr>
      </w:pPr>
      <w:r w:rsidRPr="003816E8">
        <w:rPr>
          <w:rFonts w:ascii="Times New Roman" w:hAnsi="Times New Roman" w:cs="Times New Roman"/>
          <w:sz w:val="24"/>
          <w:szCs w:val="24"/>
        </w:rPr>
        <w:t>The ability of a company or organization to earns profit from all of its business activities and processes in a financial year.  Profit is the end result of a company's ability to effectively utilize and manage market resources (Hristova, Stevcevska, &amp; Zafirova, 2019). Profitability is a complicated phenomenon with many factors that influence it (Mocnik, &amp; Sirec, 2015).</w:t>
      </w:r>
    </w:p>
    <w:p w:rsidR="003C6CB8" w:rsidRPr="003C6CB8" w:rsidRDefault="003C6CB8" w:rsidP="003C6CB8"/>
    <w:p w:rsidR="003C6CB8" w:rsidRPr="000C20C6" w:rsidRDefault="003C6CB8" w:rsidP="000C20C6">
      <w:pPr>
        <w:pStyle w:val="Heading2"/>
        <w:spacing w:line="360" w:lineRule="auto"/>
        <w:rPr>
          <w:rFonts w:ascii="Times New Roman" w:hAnsi="Times New Roman" w:cs="Times New Roman"/>
          <w:sz w:val="28"/>
        </w:rPr>
      </w:pPr>
      <w:bookmarkStart w:id="27" w:name="_Toc84724479"/>
      <w:r w:rsidRPr="000C20C6">
        <w:rPr>
          <w:rFonts w:ascii="Times New Roman" w:hAnsi="Times New Roman" w:cs="Times New Roman"/>
          <w:sz w:val="28"/>
        </w:rPr>
        <w:t>2.5.1 The Importance of Profitability and Its Analysis:</w:t>
      </w:r>
      <w:bookmarkEnd w:id="27"/>
      <w:r w:rsidRPr="000C20C6">
        <w:rPr>
          <w:rFonts w:ascii="Times New Roman" w:hAnsi="Times New Roman" w:cs="Times New Roman"/>
          <w:sz w:val="28"/>
        </w:rPr>
        <w:t xml:space="preserve"> </w:t>
      </w:r>
    </w:p>
    <w:p w:rsidR="003C6CB8" w:rsidRPr="003C6CB8" w:rsidRDefault="003C6CB8" w:rsidP="003C6CB8"/>
    <w:p w:rsidR="003C6CB8" w:rsidRPr="000C20C6" w:rsidRDefault="003C6CB8" w:rsidP="000C20C6">
      <w:pPr>
        <w:spacing w:line="360" w:lineRule="auto"/>
        <w:jc w:val="both"/>
        <w:rPr>
          <w:rFonts w:ascii="Times New Roman" w:hAnsi="Times New Roman" w:cs="Times New Roman"/>
          <w:sz w:val="24"/>
        </w:rPr>
      </w:pPr>
      <w:r w:rsidRPr="000C20C6">
        <w:rPr>
          <w:rFonts w:ascii="Times New Roman" w:hAnsi="Times New Roman" w:cs="Times New Roman"/>
          <w:sz w:val="24"/>
        </w:rPr>
        <w:t xml:space="preserve">Profitability is one of the most crucial activity indicators for a company. The three basic dividers of the profitability ratio are sales, assets, and equity. The key goal of profitability is to evaluate the efficiency of a company's activities (Daiva, 2016). Profitability ratios are efficiency measurements such as what is the profit rate, what is the rate of investment, what is EPS, what is retention, and so on. It is critical for shareholders, investors, creditors, banks, and government agencies to assess company’s financial health and its position over the flow of financial year. For a firm’s survival and growth, it is important to analyze profitability. And profitability analysis establishes a link between market structure and profit earning (Akinlo, 2012). </w:t>
      </w:r>
    </w:p>
    <w:p w:rsidR="003C6CB8" w:rsidRPr="000C20C6" w:rsidRDefault="003C6CB8" w:rsidP="000C20C6">
      <w:pPr>
        <w:spacing w:line="360" w:lineRule="auto"/>
        <w:jc w:val="both"/>
        <w:rPr>
          <w:rFonts w:ascii="Times New Roman" w:hAnsi="Times New Roman" w:cs="Times New Roman"/>
          <w:sz w:val="24"/>
        </w:rPr>
      </w:pPr>
      <w:r w:rsidRPr="000C20C6">
        <w:rPr>
          <w:rFonts w:ascii="Times New Roman" w:hAnsi="Times New Roman" w:cs="Times New Roman"/>
          <w:sz w:val="24"/>
        </w:rPr>
        <w:t>Profitability ratios are a firm’s ability to earning optimal profit and return on investment. Ratios disclose a company's financial performance and how well it handles its assets (Lesakova, 2007).</w:t>
      </w:r>
    </w:p>
    <w:p w:rsidR="003C6CB8" w:rsidRPr="000C20C6" w:rsidRDefault="003C6CB8" w:rsidP="000C20C6">
      <w:pPr>
        <w:spacing w:line="360" w:lineRule="auto"/>
        <w:jc w:val="both"/>
        <w:rPr>
          <w:rFonts w:ascii="Times New Roman" w:hAnsi="Times New Roman" w:cs="Times New Roman"/>
          <w:sz w:val="24"/>
        </w:rPr>
      </w:pPr>
      <w:r w:rsidRPr="000C20C6">
        <w:rPr>
          <w:rFonts w:ascii="Times New Roman" w:hAnsi="Times New Roman" w:cs="Times New Roman"/>
          <w:sz w:val="24"/>
        </w:rPr>
        <w:t>And profitability ratios are:</w:t>
      </w:r>
    </w:p>
    <w:p w:rsidR="003C6CB8" w:rsidRPr="000A4E3E" w:rsidRDefault="003C6CB8" w:rsidP="009B45CC">
      <w:pPr>
        <w:pStyle w:val="ListParagraph"/>
        <w:numPr>
          <w:ilvl w:val="0"/>
          <w:numId w:val="37"/>
        </w:numPr>
        <w:spacing w:line="360" w:lineRule="auto"/>
        <w:jc w:val="both"/>
        <w:rPr>
          <w:rFonts w:ascii="Times New Roman" w:hAnsi="Times New Roman" w:cs="Times New Roman"/>
          <w:sz w:val="24"/>
          <w:szCs w:val="24"/>
        </w:rPr>
      </w:pPr>
      <w:r w:rsidRPr="000A4E3E">
        <w:rPr>
          <w:rFonts w:ascii="Times New Roman" w:hAnsi="Times New Roman" w:cs="Times New Roman"/>
          <w:sz w:val="24"/>
          <w:szCs w:val="24"/>
        </w:rPr>
        <w:t>Gross profit margin</w:t>
      </w:r>
    </w:p>
    <w:p w:rsidR="003C6CB8" w:rsidRPr="000A4E3E" w:rsidRDefault="003C6CB8" w:rsidP="009B45CC">
      <w:pPr>
        <w:pStyle w:val="ListParagraph"/>
        <w:numPr>
          <w:ilvl w:val="0"/>
          <w:numId w:val="37"/>
        </w:numPr>
        <w:spacing w:line="360" w:lineRule="auto"/>
        <w:jc w:val="both"/>
        <w:rPr>
          <w:rFonts w:ascii="Times New Roman" w:hAnsi="Times New Roman" w:cs="Times New Roman"/>
          <w:sz w:val="24"/>
          <w:szCs w:val="24"/>
        </w:rPr>
      </w:pPr>
      <w:r w:rsidRPr="000A4E3E">
        <w:rPr>
          <w:rFonts w:ascii="Times New Roman" w:hAnsi="Times New Roman" w:cs="Times New Roman"/>
          <w:sz w:val="24"/>
          <w:szCs w:val="24"/>
        </w:rPr>
        <w:lastRenderedPageBreak/>
        <w:t>Net profit margin</w:t>
      </w:r>
    </w:p>
    <w:p w:rsidR="003C6CB8" w:rsidRPr="000A4E3E" w:rsidRDefault="003C6CB8" w:rsidP="009B45CC">
      <w:pPr>
        <w:pStyle w:val="ListParagraph"/>
        <w:numPr>
          <w:ilvl w:val="0"/>
          <w:numId w:val="37"/>
        </w:numPr>
        <w:spacing w:line="360" w:lineRule="auto"/>
        <w:jc w:val="both"/>
        <w:rPr>
          <w:rFonts w:ascii="Times New Roman" w:hAnsi="Times New Roman" w:cs="Times New Roman"/>
          <w:sz w:val="24"/>
          <w:szCs w:val="24"/>
        </w:rPr>
      </w:pPr>
      <w:r w:rsidRPr="000A4E3E">
        <w:rPr>
          <w:rFonts w:ascii="Times New Roman" w:hAnsi="Times New Roman" w:cs="Times New Roman"/>
          <w:sz w:val="24"/>
          <w:szCs w:val="24"/>
        </w:rPr>
        <w:t>Operating expenses ratio</w:t>
      </w:r>
    </w:p>
    <w:p w:rsidR="003C6CB8" w:rsidRPr="000A4E3E" w:rsidRDefault="003C6CB8" w:rsidP="009B45CC">
      <w:pPr>
        <w:pStyle w:val="ListParagraph"/>
        <w:numPr>
          <w:ilvl w:val="0"/>
          <w:numId w:val="37"/>
        </w:numPr>
        <w:rPr>
          <w:rFonts w:ascii="Times New Roman" w:hAnsi="Times New Roman" w:cs="Times New Roman"/>
          <w:sz w:val="24"/>
          <w:szCs w:val="24"/>
        </w:rPr>
      </w:pPr>
      <w:r w:rsidRPr="000A4E3E">
        <w:rPr>
          <w:rFonts w:ascii="Times New Roman" w:hAnsi="Times New Roman" w:cs="Times New Roman"/>
          <w:sz w:val="24"/>
          <w:szCs w:val="24"/>
        </w:rPr>
        <w:t>Return on assets (ROA)</w:t>
      </w:r>
    </w:p>
    <w:p w:rsidR="003C6CB8" w:rsidRPr="000A4E3E" w:rsidRDefault="003C6CB8" w:rsidP="009B45CC">
      <w:pPr>
        <w:pStyle w:val="ListParagraph"/>
        <w:numPr>
          <w:ilvl w:val="0"/>
          <w:numId w:val="37"/>
        </w:numPr>
        <w:rPr>
          <w:rFonts w:ascii="Times New Roman" w:hAnsi="Times New Roman" w:cs="Times New Roman"/>
          <w:sz w:val="24"/>
          <w:szCs w:val="24"/>
        </w:rPr>
      </w:pPr>
      <w:r w:rsidRPr="000A4E3E">
        <w:rPr>
          <w:rFonts w:ascii="Times New Roman" w:hAnsi="Times New Roman" w:cs="Times New Roman"/>
          <w:sz w:val="24"/>
          <w:szCs w:val="24"/>
        </w:rPr>
        <w:t>Return on equity (ROE)</w:t>
      </w:r>
    </w:p>
    <w:p w:rsidR="003C6CB8" w:rsidRPr="009B45CC" w:rsidRDefault="003C6CB8" w:rsidP="009B45CC">
      <w:pPr>
        <w:spacing w:line="360" w:lineRule="auto"/>
        <w:jc w:val="both"/>
        <w:rPr>
          <w:rFonts w:ascii="Times New Roman" w:hAnsi="Times New Roman" w:cs="Times New Roman"/>
          <w:sz w:val="24"/>
        </w:rPr>
      </w:pPr>
      <w:r w:rsidRPr="009B45CC">
        <w:rPr>
          <w:rFonts w:ascii="Times New Roman" w:hAnsi="Times New Roman" w:cs="Times New Roman"/>
          <w:sz w:val="24"/>
        </w:rPr>
        <w:t>Earnings from sales activities of a firm can be assessed through the gross profit margin. Firm’s effectiveness of pricing policy and the production efficiency measured by gross profit margin. The gross profit margin range from 20 percent to 30 percent has been considered as a standard norm of a firm by some authors (Majumder, 2011).</w:t>
      </w:r>
    </w:p>
    <w:p w:rsidR="003C6CB8" w:rsidRPr="009B45CC" w:rsidRDefault="003C6CB8" w:rsidP="009B45CC">
      <w:pPr>
        <w:spacing w:line="360" w:lineRule="auto"/>
        <w:jc w:val="both"/>
        <w:rPr>
          <w:rFonts w:ascii="Times New Roman" w:hAnsi="Times New Roman" w:cs="Times New Roman"/>
          <w:sz w:val="24"/>
        </w:rPr>
      </w:pPr>
      <w:r w:rsidRPr="009B45CC">
        <w:rPr>
          <w:rFonts w:ascii="Times New Roman" w:hAnsi="Times New Roman" w:cs="Times New Roman"/>
          <w:sz w:val="24"/>
        </w:rPr>
        <w:t xml:space="preserve">Net profit margin ratio expresses overall profitability of a firm. In other words, the ratio expresses the firm’s ability to control its cost effectively. It is an indicator of a firm’s management efficiency, how they manage to manufacture, administrating, and selling of the product. Higher profitability is better for firm health (Hassan &amp; Habib, 2010). </w:t>
      </w:r>
    </w:p>
    <w:p w:rsidR="003C6CB8" w:rsidRPr="009B45CC" w:rsidRDefault="003C6CB8" w:rsidP="009B45CC">
      <w:pPr>
        <w:spacing w:line="360" w:lineRule="auto"/>
        <w:jc w:val="both"/>
        <w:rPr>
          <w:rFonts w:ascii="Times New Roman" w:hAnsi="Times New Roman" w:cs="Times New Roman"/>
          <w:sz w:val="24"/>
        </w:rPr>
      </w:pPr>
      <w:r w:rsidRPr="009B45CC">
        <w:rPr>
          <w:rFonts w:ascii="Times New Roman" w:hAnsi="Times New Roman" w:cs="Times New Roman"/>
          <w:sz w:val="24"/>
        </w:rPr>
        <w:t>The operation expenses ratio is calculated by subtracting all of a company's operational expenses from its earnings. The link between operational profit and sales is measured by this ratio. After all, operating costs and expenditures have been satisfied, it represents the part reaming out of each taka sale (Majumder, 2011).</w:t>
      </w:r>
    </w:p>
    <w:p w:rsidR="003C6CB8" w:rsidRPr="009B45CC" w:rsidRDefault="003C6CB8" w:rsidP="009B45CC">
      <w:pPr>
        <w:spacing w:line="360" w:lineRule="auto"/>
        <w:jc w:val="both"/>
        <w:rPr>
          <w:rFonts w:ascii="Times New Roman" w:hAnsi="Times New Roman" w:cs="Times New Roman"/>
          <w:sz w:val="24"/>
        </w:rPr>
      </w:pPr>
      <w:r w:rsidRPr="009B45CC">
        <w:rPr>
          <w:rFonts w:ascii="Times New Roman" w:hAnsi="Times New Roman" w:cs="Times New Roman"/>
          <w:sz w:val="24"/>
        </w:rPr>
        <w:t>Return on assets is a widely used ratio for making investment decisions of a firm. ROA analysis and describe how a firm generating a net income from assets used for the firm’s operational activities, and overall financial performance in a period (Nalurita, 2017).</w:t>
      </w:r>
    </w:p>
    <w:p w:rsidR="003C6CB8" w:rsidRPr="009B45CC" w:rsidRDefault="003C6CB8" w:rsidP="009B45CC">
      <w:pPr>
        <w:spacing w:line="360" w:lineRule="auto"/>
        <w:jc w:val="both"/>
        <w:rPr>
          <w:rFonts w:ascii="Times New Roman" w:hAnsi="Times New Roman" w:cs="Times New Roman"/>
          <w:sz w:val="24"/>
        </w:rPr>
      </w:pPr>
      <w:r w:rsidRPr="009B45CC">
        <w:rPr>
          <w:rFonts w:ascii="Times New Roman" w:hAnsi="Times New Roman" w:cs="Times New Roman"/>
          <w:sz w:val="24"/>
        </w:rPr>
        <w:t>Measurement of a firm ability to make return for shareholders is known as return on equity. It can be defined as dividends in net income over equity holdings.  Good ROE affects investors to invest more in stocks and it increases the company’s stock price (Asmiratho &amp; Somantri, 2017).</w:t>
      </w:r>
    </w:p>
    <w:p w:rsidR="003C6CB8" w:rsidRPr="003C6CB8" w:rsidRDefault="003C6CB8" w:rsidP="003C6CB8"/>
    <w:p w:rsidR="003C6CB8" w:rsidRPr="000A4E3E" w:rsidRDefault="003C6CB8" w:rsidP="000A4E3E">
      <w:pPr>
        <w:pStyle w:val="Heading1"/>
        <w:numPr>
          <w:ilvl w:val="0"/>
          <w:numId w:val="33"/>
        </w:numPr>
        <w:spacing w:line="360" w:lineRule="auto"/>
        <w:rPr>
          <w:rFonts w:ascii="Times New Roman" w:hAnsi="Times New Roman" w:cs="Times New Roman"/>
          <w:sz w:val="32"/>
        </w:rPr>
      </w:pPr>
      <w:bookmarkStart w:id="28" w:name="_Toc84724480"/>
      <w:r w:rsidRPr="000A4E3E">
        <w:rPr>
          <w:rFonts w:ascii="Times New Roman" w:hAnsi="Times New Roman" w:cs="Times New Roman"/>
          <w:sz w:val="32"/>
        </w:rPr>
        <w:t>The Relationship between Liquidity &amp; Profitability:</w:t>
      </w:r>
      <w:bookmarkEnd w:id="28"/>
    </w:p>
    <w:p w:rsidR="003C6CB8" w:rsidRPr="003C6CB8" w:rsidRDefault="003C6CB8" w:rsidP="003C6CB8"/>
    <w:p w:rsidR="003C6CB8" w:rsidRPr="00544BAB" w:rsidRDefault="003C6CB8" w:rsidP="000A4E3E">
      <w:pPr>
        <w:spacing w:line="360" w:lineRule="auto"/>
        <w:jc w:val="both"/>
        <w:rPr>
          <w:rFonts w:ascii="Times New Roman" w:hAnsi="Times New Roman" w:cs="Times New Roman"/>
          <w:sz w:val="24"/>
          <w:szCs w:val="24"/>
        </w:rPr>
      </w:pPr>
      <w:r w:rsidRPr="000A4E3E">
        <w:rPr>
          <w:rFonts w:ascii="Times New Roman" w:hAnsi="Times New Roman" w:cs="Times New Roman"/>
          <w:sz w:val="24"/>
        </w:rPr>
        <w:t xml:space="preserve">Profitability and liquidity represent a firm’s complex phenomena, and those are the vital indicators of the firm’s financial performance and wealth over a time period. To maximizing </w:t>
      </w:r>
      <w:r w:rsidRPr="00544BAB">
        <w:rPr>
          <w:rFonts w:ascii="Times New Roman" w:hAnsi="Times New Roman" w:cs="Times New Roman"/>
          <w:sz w:val="24"/>
          <w:szCs w:val="24"/>
        </w:rPr>
        <w:lastRenderedPageBreak/>
        <w:t>profit a firm’s ultimate goals, while being optimally liquid. Focusing on earning too much profit, may lead the firm into bankruptcy, and underestimated liquidity. Conversely, liquidity assets holding overly may harm making profit. (Hristova, Stevcevska, &amp; Zafirova, 2019)</w:t>
      </w:r>
    </w:p>
    <w:p w:rsidR="003C6CB8" w:rsidRPr="00544BAB" w:rsidRDefault="003C6CB8" w:rsidP="00544BAB">
      <w:pPr>
        <w:spacing w:line="360" w:lineRule="auto"/>
        <w:jc w:val="both"/>
        <w:rPr>
          <w:rFonts w:ascii="Times New Roman" w:hAnsi="Times New Roman" w:cs="Times New Roman"/>
          <w:sz w:val="24"/>
          <w:szCs w:val="24"/>
        </w:rPr>
      </w:pPr>
      <w:r w:rsidRPr="00544BAB">
        <w:rPr>
          <w:rFonts w:ascii="Times New Roman" w:hAnsi="Times New Roman" w:cs="Times New Roman"/>
          <w:sz w:val="24"/>
          <w:szCs w:val="24"/>
        </w:rPr>
        <w:t>Analyzing the profitability and liquidity of a firm’s some complex and specific actions may be taken by top-level management. And those measuring factors may help to manage and carry out a firm’s profitability and liquidity. Some factors are following:</w:t>
      </w:r>
    </w:p>
    <w:tbl>
      <w:tblPr>
        <w:tblStyle w:val="LightShading-Accent4"/>
        <w:tblW w:w="0" w:type="auto"/>
        <w:tblLook w:val="04A0"/>
      </w:tblPr>
      <w:tblGrid>
        <w:gridCol w:w="4788"/>
        <w:gridCol w:w="4788"/>
      </w:tblGrid>
      <w:tr w:rsidR="003C6CB8" w:rsidRPr="003C6CB8" w:rsidTr="0077014D">
        <w:trPr>
          <w:cnfStyle w:val="100000000000"/>
        </w:trPr>
        <w:tc>
          <w:tcPr>
            <w:cnfStyle w:val="001000000000"/>
            <w:tcW w:w="4788" w:type="dxa"/>
          </w:tcPr>
          <w:p w:rsidR="003C6CB8" w:rsidRPr="00AF2752" w:rsidRDefault="003C6CB8" w:rsidP="00AF2752">
            <w:pPr>
              <w:spacing w:line="360" w:lineRule="auto"/>
              <w:jc w:val="both"/>
              <w:rPr>
                <w:rFonts w:ascii="Times New Roman" w:hAnsi="Times New Roman" w:cs="Times New Roman"/>
                <w:sz w:val="24"/>
              </w:rPr>
            </w:pPr>
            <w:r w:rsidRPr="00AF2752">
              <w:rPr>
                <w:rFonts w:ascii="Times New Roman" w:hAnsi="Times New Roman" w:cs="Times New Roman"/>
                <w:sz w:val="24"/>
              </w:rPr>
              <w:t xml:space="preserve">Profitability </w:t>
            </w:r>
          </w:p>
        </w:tc>
        <w:tc>
          <w:tcPr>
            <w:tcW w:w="4788" w:type="dxa"/>
          </w:tcPr>
          <w:p w:rsidR="003C6CB8" w:rsidRPr="00AF2752" w:rsidRDefault="003C6CB8" w:rsidP="00AF2752">
            <w:pPr>
              <w:spacing w:line="360" w:lineRule="auto"/>
              <w:jc w:val="both"/>
              <w:cnfStyle w:val="100000000000"/>
              <w:rPr>
                <w:rFonts w:ascii="Times New Roman" w:hAnsi="Times New Roman" w:cs="Times New Roman"/>
                <w:sz w:val="24"/>
              </w:rPr>
            </w:pPr>
            <w:r w:rsidRPr="00AF2752">
              <w:rPr>
                <w:rFonts w:ascii="Times New Roman" w:hAnsi="Times New Roman" w:cs="Times New Roman"/>
                <w:sz w:val="24"/>
              </w:rPr>
              <w:t xml:space="preserve">Liquidity </w:t>
            </w:r>
          </w:p>
        </w:tc>
      </w:tr>
      <w:tr w:rsidR="003C6CB8" w:rsidRPr="003C6CB8" w:rsidTr="0077014D">
        <w:trPr>
          <w:cnfStyle w:val="000000100000"/>
        </w:trPr>
        <w:tc>
          <w:tcPr>
            <w:cnfStyle w:val="001000000000"/>
            <w:tcW w:w="4788" w:type="dxa"/>
          </w:tcPr>
          <w:p w:rsidR="003C6CB8" w:rsidRPr="00AF2752" w:rsidRDefault="003C6CB8" w:rsidP="00AF2752">
            <w:pPr>
              <w:spacing w:line="360" w:lineRule="auto"/>
              <w:jc w:val="both"/>
              <w:rPr>
                <w:rFonts w:ascii="Times New Roman" w:hAnsi="Times New Roman" w:cs="Times New Roman"/>
                <w:b w:val="0"/>
                <w:sz w:val="24"/>
              </w:rPr>
            </w:pPr>
            <w:r w:rsidRPr="00AF2752">
              <w:rPr>
                <w:rFonts w:ascii="Times New Roman" w:hAnsi="Times New Roman" w:cs="Times New Roman"/>
                <w:b w:val="0"/>
                <w:sz w:val="24"/>
              </w:rPr>
              <w:t>Cost control</w:t>
            </w:r>
          </w:p>
        </w:tc>
        <w:tc>
          <w:tcPr>
            <w:tcW w:w="4788" w:type="dxa"/>
          </w:tcPr>
          <w:p w:rsidR="003C6CB8" w:rsidRPr="00AF2752" w:rsidRDefault="003C6CB8" w:rsidP="00AF2752">
            <w:pPr>
              <w:spacing w:line="360" w:lineRule="auto"/>
              <w:jc w:val="both"/>
              <w:cnfStyle w:val="000000100000"/>
              <w:rPr>
                <w:rFonts w:ascii="Times New Roman" w:hAnsi="Times New Roman" w:cs="Times New Roman"/>
                <w:sz w:val="24"/>
              </w:rPr>
            </w:pPr>
            <w:r w:rsidRPr="00AF2752">
              <w:rPr>
                <w:rFonts w:ascii="Times New Roman" w:hAnsi="Times New Roman" w:cs="Times New Roman"/>
                <w:sz w:val="24"/>
              </w:rPr>
              <w:t>Forecasting cash flows</w:t>
            </w:r>
          </w:p>
        </w:tc>
      </w:tr>
      <w:tr w:rsidR="003C6CB8" w:rsidRPr="003C6CB8" w:rsidTr="0077014D">
        <w:tc>
          <w:tcPr>
            <w:cnfStyle w:val="001000000000"/>
            <w:tcW w:w="4788" w:type="dxa"/>
          </w:tcPr>
          <w:p w:rsidR="003C6CB8" w:rsidRPr="00AF2752" w:rsidRDefault="003C6CB8" w:rsidP="00AF2752">
            <w:pPr>
              <w:spacing w:line="360" w:lineRule="auto"/>
              <w:jc w:val="both"/>
              <w:rPr>
                <w:rFonts w:ascii="Times New Roman" w:hAnsi="Times New Roman" w:cs="Times New Roman"/>
                <w:b w:val="0"/>
                <w:sz w:val="24"/>
              </w:rPr>
            </w:pPr>
            <w:r w:rsidRPr="00AF2752">
              <w:rPr>
                <w:rFonts w:ascii="Times New Roman" w:hAnsi="Times New Roman" w:cs="Times New Roman"/>
                <w:b w:val="0"/>
                <w:sz w:val="24"/>
              </w:rPr>
              <w:t xml:space="preserve">Pricing </w:t>
            </w:r>
          </w:p>
        </w:tc>
        <w:tc>
          <w:tcPr>
            <w:tcW w:w="4788" w:type="dxa"/>
          </w:tcPr>
          <w:p w:rsidR="003C6CB8" w:rsidRPr="00AF2752" w:rsidRDefault="003C6CB8" w:rsidP="00AF2752">
            <w:pPr>
              <w:spacing w:line="360" w:lineRule="auto"/>
              <w:jc w:val="both"/>
              <w:cnfStyle w:val="000000000000"/>
              <w:rPr>
                <w:rFonts w:ascii="Times New Roman" w:hAnsi="Times New Roman" w:cs="Times New Roman"/>
                <w:sz w:val="24"/>
              </w:rPr>
            </w:pPr>
            <w:r w:rsidRPr="00AF2752">
              <w:rPr>
                <w:rFonts w:ascii="Times New Roman" w:hAnsi="Times New Roman" w:cs="Times New Roman"/>
                <w:sz w:val="24"/>
              </w:rPr>
              <w:t>Controlling the flows of internal funds</w:t>
            </w:r>
          </w:p>
        </w:tc>
      </w:tr>
      <w:tr w:rsidR="003C6CB8" w:rsidRPr="003C6CB8" w:rsidTr="0077014D">
        <w:trPr>
          <w:cnfStyle w:val="000000100000"/>
        </w:trPr>
        <w:tc>
          <w:tcPr>
            <w:cnfStyle w:val="001000000000"/>
            <w:tcW w:w="4788" w:type="dxa"/>
          </w:tcPr>
          <w:p w:rsidR="003C6CB8" w:rsidRPr="00AF2752" w:rsidRDefault="003C6CB8" w:rsidP="00AF2752">
            <w:pPr>
              <w:spacing w:line="360" w:lineRule="auto"/>
              <w:jc w:val="both"/>
              <w:rPr>
                <w:rFonts w:ascii="Times New Roman" w:hAnsi="Times New Roman" w:cs="Times New Roman"/>
                <w:b w:val="0"/>
                <w:sz w:val="24"/>
              </w:rPr>
            </w:pPr>
            <w:r w:rsidRPr="00AF2752">
              <w:rPr>
                <w:rFonts w:ascii="Times New Roman" w:hAnsi="Times New Roman" w:cs="Times New Roman"/>
                <w:b w:val="0"/>
                <w:sz w:val="24"/>
              </w:rPr>
              <w:t xml:space="preserve">Forecasting profit </w:t>
            </w:r>
          </w:p>
        </w:tc>
        <w:tc>
          <w:tcPr>
            <w:tcW w:w="4788" w:type="dxa"/>
          </w:tcPr>
          <w:p w:rsidR="003C6CB8" w:rsidRPr="00AF2752" w:rsidRDefault="003C6CB8" w:rsidP="00AF2752">
            <w:pPr>
              <w:spacing w:line="360" w:lineRule="auto"/>
              <w:jc w:val="both"/>
              <w:cnfStyle w:val="000000100000"/>
              <w:rPr>
                <w:rFonts w:ascii="Times New Roman" w:hAnsi="Times New Roman" w:cs="Times New Roman"/>
                <w:sz w:val="24"/>
              </w:rPr>
            </w:pPr>
            <w:r w:rsidRPr="00AF2752">
              <w:rPr>
                <w:rFonts w:ascii="Times New Roman" w:hAnsi="Times New Roman" w:cs="Times New Roman"/>
                <w:sz w:val="24"/>
              </w:rPr>
              <w:t xml:space="preserve">Funds rising </w:t>
            </w:r>
          </w:p>
        </w:tc>
      </w:tr>
      <w:tr w:rsidR="003C6CB8" w:rsidRPr="003C6CB8" w:rsidTr="0077014D">
        <w:tc>
          <w:tcPr>
            <w:cnfStyle w:val="001000000000"/>
            <w:tcW w:w="4788" w:type="dxa"/>
          </w:tcPr>
          <w:p w:rsidR="003C6CB8" w:rsidRPr="00AF2752" w:rsidRDefault="003C6CB8" w:rsidP="00AF2752">
            <w:pPr>
              <w:spacing w:line="360" w:lineRule="auto"/>
              <w:jc w:val="both"/>
              <w:rPr>
                <w:rFonts w:ascii="Times New Roman" w:hAnsi="Times New Roman" w:cs="Times New Roman"/>
                <w:b w:val="0"/>
                <w:sz w:val="24"/>
              </w:rPr>
            </w:pPr>
            <w:r w:rsidRPr="00AF2752">
              <w:rPr>
                <w:rFonts w:ascii="Times New Roman" w:hAnsi="Times New Roman" w:cs="Times New Roman"/>
                <w:b w:val="0"/>
                <w:sz w:val="24"/>
              </w:rPr>
              <w:t xml:space="preserve">Measuring required return </w:t>
            </w:r>
          </w:p>
        </w:tc>
        <w:tc>
          <w:tcPr>
            <w:tcW w:w="4788" w:type="dxa"/>
          </w:tcPr>
          <w:p w:rsidR="003C6CB8" w:rsidRPr="00AF2752" w:rsidRDefault="003C6CB8" w:rsidP="00AF2752">
            <w:pPr>
              <w:spacing w:line="360" w:lineRule="auto"/>
              <w:jc w:val="both"/>
              <w:cnfStyle w:val="000000000000"/>
              <w:rPr>
                <w:rFonts w:ascii="Times New Roman" w:hAnsi="Times New Roman" w:cs="Times New Roman"/>
                <w:sz w:val="24"/>
              </w:rPr>
            </w:pPr>
          </w:p>
        </w:tc>
      </w:tr>
    </w:tbl>
    <w:p w:rsidR="003C6CB8" w:rsidRPr="00A61DD3" w:rsidRDefault="003C6CB8" w:rsidP="00A61DD3">
      <w:pPr>
        <w:spacing w:line="360" w:lineRule="auto"/>
        <w:jc w:val="both"/>
        <w:rPr>
          <w:rFonts w:ascii="Times New Roman" w:hAnsi="Times New Roman" w:cs="Times New Roman"/>
          <w:sz w:val="24"/>
        </w:rPr>
      </w:pPr>
      <w:r w:rsidRPr="00A61DD3">
        <w:rPr>
          <w:rFonts w:ascii="Times New Roman" w:hAnsi="Times New Roman" w:cs="Times New Roman"/>
          <w:sz w:val="24"/>
        </w:rPr>
        <w:t>Source: Hristova, Stevcevska and Zafirova, 2019.</w:t>
      </w:r>
    </w:p>
    <w:p w:rsidR="003C6CB8" w:rsidRPr="00E22183" w:rsidRDefault="003C6CB8" w:rsidP="00E22183">
      <w:pPr>
        <w:spacing w:line="360" w:lineRule="auto"/>
        <w:jc w:val="both"/>
        <w:rPr>
          <w:rFonts w:ascii="Times New Roman" w:hAnsi="Times New Roman" w:cs="Times New Roman"/>
          <w:sz w:val="24"/>
        </w:rPr>
      </w:pPr>
      <w:r w:rsidRPr="00E22183">
        <w:rPr>
          <w:rFonts w:ascii="Times New Roman" w:hAnsi="Times New Roman" w:cs="Times New Roman"/>
          <w:sz w:val="24"/>
        </w:rPr>
        <w:t>A study on ‘Trade-off liquidity and profitability: on Indian pharmaceutical companies,’ study examined the relation among profitability and liquidity, they tried to measure profitability and liquidity of pharmaceutical companies’ basis on working capital, and they used the method of Motaal's Ultimate Rank for data analysis. They discovered a significant difference between profitability and liquidity. Thought of the study management of working capital is a vital functional area of investment; it can cover current accounts.  The study was observed negative capital in one case. Negative capital reduces the cost of working capital, w</w:t>
      </w:r>
      <w:r w:rsidR="00E22183" w:rsidRPr="00E22183">
        <w:rPr>
          <w:rFonts w:ascii="Times New Roman" w:hAnsi="Times New Roman" w:cs="Times New Roman"/>
          <w:sz w:val="24"/>
        </w:rPr>
        <w:t>hich means higher profitability;</w:t>
      </w:r>
      <w:r w:rsidRPr="00E22183">
        <w:rPr>
          <w:rFonts w:ascii="Times New Roman" w:hAnsi="Times New Roman" w:cs="Times New Roman"/>
          <w:sz w:val="24"/>
        </w:rPr>
        <w:t xml:space="preserve"> it can be a threat to liquidity (Panigrahi &amp; Gijare 2018).</w:t>
      </w:r>
    </w:p>
    <w:p w:rsidR="003C6CB8" w:rsidRPr="00E22183" w:rsidRDefault="003C6CB8" w:rsidP="00E22183">
      <w:pPr>
        <w:spacing w:line="360" w:lineRule="auto"/>
        <w:jc w:val="both"/>
        <w:rPr>
          <w:rFonts w:ascii="Times New Roman" w:hAnsi="Times New Roman" w:cs="Times New Roman"/>
          <w:sz w:val="24"/>
        </w:rPr>
      </w:pPr>
      <w:r w:rsidRPr="00E22183">
        <w:rPr>
          <w:rFonts w:ascii="Times New Roman" w:hAnsi="Times New Roman" w:cs="Times New Roman"/>
          <w:sz w:val="24"/>
        </w:rPr>
        <w:t>Hristova, &amp; Zafirova (2019), tried to evaluate the liquidity and profitability tread-off in the pharmaceutical sector of the Republic of North Macedonian, and companies are listed in the Macedonian stock exchange. They defined the variables in a statistical way, independent variables as liquidity and dependent variables as profitability. Researchers found the interrelation between components working capital, and the negative relation between liquidity and profitability of the pharmaceutical sector.</w:t>
      </w:r>
    </w:p>
    <w:p w:rsidR="003C6CB8" w:rsidRPr="003C6CB8" w:rsidRDefault="003C6CB8" w:rsidP="003C6CB8"/>
    <w:p w:rsidR="003C6CB8" w:rsidRPr="003C6CB8" w:rsidRDefault="003C6CB8" w:rsidP="003C6CB8"/>
    <w:p w:rsidR="003C6CB8" w:rsidRPr="00A83902" w:rsidRDefault="003C6CB8" w:rsidP="00A83902">
      <w:pPr>
        <w:pStyle w:val="Heading1"/>
        <w:spacing w:line="360" w:lineRule="auto"/>
        <w:rPr>
          <w:rFonts w:ascii="Times New Roman" w:hAnsi="Times New Roman" w:cs="Times New Roman"/>
          <w:sz w:val="32"/>
        </w:rPr>
      </w:pPr>
      <w:bookmarkStart w:id="29" w:name="_Toc84724481"/>
      <w:r w:rsidRPr="00A83902">
        <w:rPr>
          <w:rFonts w:ascii="Times New Roman" w:hAnsi="Times New Roman" w:cs="Times New Roman"/>
          <w:sz w:val="32"/>
        </w:rPr>
        <w:lastRenderedPageBreak/>
        <w:t>CHAPTER III:</w:t>
      </w:r>
      <w:bookmarkEnd w:id="29"/>
    </w:p>
    <w:p w:rsidR="003C6CB8" w:rsidRPr="00A83902" w:rsidRDefault="004B3955" w:rsidP="00A83902">
      <w:pPr>
        <w:pStyle w:val="Heading1"/>
        <w:spacing w:line="360" w:lineRule="auto"/>
        <w:rPr>
          <w:rFonts w:ascii="Times New Roman" w:hAnsi="Times New Roman" w:cs="Times New Roman"/>
          <w:sz w:val="32"/>
        </w:rPr>
      </w:pPr>
      <w:bookmarkStart w:id="30" w:name="_Toc84724482"/>
      <w:r w:rsidRPr="00A83902">
        <w:rPr>
          <w:rFonts w:ascii="Times New Roman" w:hAnsi="Times New Roman" w:cs="Times New Roman"/>
          <w:sz w:val="32"/>
        </w:rPr>
        <w:t>RESEARCH METHODOLOGY</w:t>
      </w:r>
      <w:bookmarkEnd w:id="30"/>
    </w:p>
    <w:p w:rsidR="003C6CB8" w:rsidRPr="003C6CB8" w:rsidRDefault="003C6CB8" w:rsidP="003C6CB8"/>
    <w:p w:rsidR="003C6CB8" w:rsidRPr="00A83902" w:rsidRDefault="003C6CB8" w:rsidP="00A83902">
      <w:pPr>
        <w:pStyle w:val="Heading1"/>
        <w:numPr>
          <w:ilvl w:val="0"/>
          <w:numId w:val="38"/>
        </w:numPr>
        <w:spacing w:line="360" w:lineRule="auto"/>
        <w:rPr>
          <w:rFonts w:ascii="Times New Roman" w:hAnsi="Times New Roman" w:cs="Times New Roman"/>
          <w:sz w:val="32"/>
        </w:rPr>
      </w:pPr>
      <w:bookmarkStart w:id="31" w:name="_Toc84724483"/>
      <w:r w:rsidRPr="00A83902">
        <w:rPr>
          <w:rFonts w:ascii="Times New Roman" w:hAnsi="Times New Roman" w:cs="Times New Roman"/>
          <w:sz w:val="32"/>
        </w:rPr>
        <w:t>Introduction:</w:t>
      </w:r>
      <w:bookmarkEnd w:id="31"/>
      <w:r w:rsidRPr="00A83902">
        <w:rPr>
          <w:rFonts w:ascii="Times New Roman" w:hAnsi="Times New Roman" w:cs="Times New Roman"/>
          <w:sz w:val="32"/>
        </w:rPr>
        <w:t xml:space="preserve"> </w:t>
      </w:r>
    </w:p>
    <w:p w:rsidR="003C6CB8" w:rsidRPr="003C6CB8" w:rsidRDefault="003C6CB8" w:rsidP="003C6CB8"/>
    <w:p w:rsidR="003C6CB8" w:rsidRPr="008F5ECE" w:rsidRDefault="003C6CB8" w:rsidP="008F5ECE">
      <w:pPr>
        <w:spacing w:line="360" w:lineRule="auto"/>
        <w:jc w:val="both"/>
        <w:rPr>
          <w:rFonts w:ascii="Times New Roman" w:hAnsi="Times New Roman" w:cs="Times New Roman"/>
          <w:sz w:val="24"/>
        </w:rPr>
      </w:pPr>
      <w:r w:rsidRPr="008F5ECE">
        <w:rPr>
          <w:rFonts w:ascii="Times New Roman" w:hAnsi="Times New Roman" w:cs="Times New Roman"/>
          <w:sz w:val="24"/>
        </w:rPr>
        <w:t>This is the section where discusses about the methodology of conducting research. Discussions on this chapter have research philosophy, research strategy, data design, collection method, simple design, analytical toots, and reliability and validity of the research during this time. To analysis the research data, addressing the research problem, and making data more reliable and valuable this methodology has been followed for this study.</w:t>
      </w:r>
    </w:p>
    <w:p w:rsidR="003C6CB8" w:rsidRPr="003C6CB8" w:rsidRDefault="003C6CB8" w:rsidP="003C6CB8"/>
    <w:p w:rsidR="003C6CB8" w:rsidRPr="008F5ECE" w:rsidRDefault="003C6CB8" w:rsidP="008F5ECE">
      <w:pPr>
        <w:pStyle w:val="Heading1"/>
        <w:numPr>
          <w:ilvl w:val="0"/>
          <w:numId w:val="38"/>
        </w:numPr>
        <w:spacing w:line="360" w:lineRule="auto"/>
        <w:rPr>
          <w:rFonts w:ascii="Times New Roman" w:hAnsi="Times New Roman" w:cs="Times New Roman"/>
          <w:sz w:val="32"/>
        </w:rPr>
      </w:pPr>
      <w:bookmarkStart w:id="32" w:name="_Toc84724484"/>
      <w:r w:rsidRPr="008F5ECE">
        <w:rPr>
          <w:rFonts w:ascii="Times New Roman" w:hAnsi="Times New Roman" w:cs="Times New Roman"/>
          <w:sz w:val="32"/>
        </w:rPr>
        <w:t>Research Philosophy:</w:t>
      </w:r>
      <w:bookmarkEnd w:id="32"/>
      <w:r w:rsidRPr="008F5ECE">
        <w:rPr>
          <w:rFonts w:ascii="Times New Roman" w:hAnsi="Times New Roman" w:cs="Times New Roman"/>
          <w:sz w:val="32"/>
        </w:rPr>
        <w:t xml:space="preserve"> </w:t>
      </w:r>
    </w:p>
    <w:p w:rsidR="003C6CB8" w:rsidRPr="003C6CB8" w:rsidRDefault="003C6CB8" w:rsidP="003C6CB8"/>
    <w:p w:rsidR="003C6CB8" w:rsidRPr="008F5ECE" w:rsidRDefault="003C6CB8" w:rsidP="008F5ECE">
      <w:pPr>
        <w:spacing w:line="360" w:lineRule="auto"/>
        <w:jc w:val="both"/>
        <w:rPr>
          <w:rFonts w:ascii="Times New Roman" w:hAnsi="Times New Roman" w:cs="Times New Roman"/>
          <w:sz w:val="24"/>
        </w:rPr>
      </w:pPr>
      <w:r w:rsidRPr="008F5ECE">
        <w:rPr>
          <w:rFonts w:ascii="Times New Roman" w:hAnsi="Times New Roman" w:cs="Times New Roman"/>
          <w:sz w:val="24"/>
        </w:rPr>
        <w:t xml:space="preserve">Research Philosophy is a faith about the way research data should be collected, analyzed, and used based on a circumstance. For a research paper, it’s really important to recognize philosophical issues. Research philosophies are mainly four types, </w:t>
      </w:r>
    </w:p>
    <w:p w:rsidR="003C6CB8" w:rsidRPr="008F5ECE" w:rsidRDefault="003C6CB8" w:rsidP="008F5ECE">
      <w:pPr>
        <w:pStyle w:val="ListParagraph"/>
        <w:numPr>
          <w:ilvl w:val="0"/>
          <w:numId w:val="39"/>
        </w:numPr>
        <w:spacing w:line="360" w:lineRule="auto"/>
        <w:jc w:val="both"/>
        <w:rPr>
          <w:rFonts w:ascii="Times New Roman" w:hAnsi="Times New Roman" w:cs="Times New Roman"/>
          <w:sz w:val="24"/>
        </w:rPr>
      </w:pPr>
      <w:r w:rsidRPr="008F5ECE">
        <w:rPr>
          <w:rFonts w:ascii="Times New Roman" w:hAnsi="Times New Roman" w:cs="Times New Roman"/>
          <w:sz w:val="24"/>
        </w:rPr>
        <w:t>Positivism</w:t>
      </w:r>
    </w:p>
    <w:p w:rsidR="003C6CB8" w:rsidRPr="008F5ECE" w:rsidRDefault="003C6CB8" w:rsidP="008F5ECE">
      <w:pPr>
        <w:pStyle w:val="ListParagraph"/>
        <w:numPr>
          <w:ilvl w:val="0"/>
          <w:numId w:val="39"/>
        </w:numPr>
        <w:spacing w:line="360" w:lineRule="auto"/>
        <w:jc w:val="both"/>
        <w:rPr>
          <w:rFonts w:ascii="Times New Roman" w:hAnsi="Times New Roman" w:cs="Times New Roman"/>
          <w:sz w:val="24"/>
        </w:rPr>
      </w:pPr>
      <w:r w:rsidRPr="008F5ECE">
        <w:rPr>
          <w:rFonts w:ascii="Times New Roman" w:hAnsi="Times New Roman" w:cs="Times New Roman"/>
          <w:sz w:val="24"/>
        </w:rPr>
        <w:t>Realism</w:t>
      </w:r>
    </w:p>
    <w:p w:rsidR="003C6CB8" w:rsidRPr="008F5ECE" w:rsidRDefault="003C6CB8" w:rsidP="008F5ECE">
      <w:pPr>
        <w:pStyle w:val="ListParagraph"/>
        <w:numPr>
          <w:ilvl w:val="0"/>
          <w:numId w:val="39"/>
        </w:numPr>
        <w:spacing w:line="360" w:lineRule="auto"/>
        <w:jc w:val="both"/>
        <w:rPr>
          <w:rFonts w:ascii="Times New Roman" w:hAnsi="Times New Roman" w:cs="Times New Roman"/>
          <w:sz w:val="24"/>
        </w:rPr>
      </w:pPr>
      <w:r w:rsidRPr="008F5ECE">
        <w:rPr>
          <w:rFonts w:ascii="Times New Roman" w:hAnsi="Times New Roman" w:cs="Times New Roman"/>
          <w:sz w:val="24"/>
        </w:rPr>
        <w:t>Interpretivism &amp;</w:t>
      </w:r>
    </w:p>
    <w:p w:rsidR="003C6CB8" w:rsidRPr="008F5ECE" w:rsidRDefault="003C6CB8" w:rsidP="008F5ECE">
      <w:pPr>
        <w:pStyle w:val="ListParagraph"/>
        <w:numPr>
          <w:ilvl w:val="0"/>
          <w:numId w:val="39"/>
        </w:numPr>
        <w:spacing w:line="360" w:lineRule="auto"/>
        <w:jc w:val="both"/>
        <w:rPr>
          <w:rFonts w:ascii="Times New Roman" w:hAnsi="Times New Roman" w:cs="Times New Roman"/>
          <w:sz w:val="24"/>
        </w:rPr>
      </w:pPr>
      <w:r w:rsidRPr="008F5ECE">
        <w:rPr>
          <w:rFonts w:ascii="Times New Roman" w:hAnsi="Times New Roman" w:cs="Times New Roman"/>
          <w:sz w:val="24"/>
        </w:rPr>
        <w:t xml:space="preserve">Pragmatism </w:t>
      </w:r>
    </w:p>
    <w:p w:rsidR="003C6CB8" w:rsidRPr="008F5ECE" w:rsidRDefault="003C6CB8" w:rsidP="008F5ECE">
      <w:pPr>
        <w:spacing w:line="360" w:lineRule="auto"/>
        <w:jc w:val="both"/>
        <w:rPr>
          <w:rFonts w:ascii="Times New Roman" w:hAnsi="Times New Roman" w:cs="Times New Roman"/>
          <w:sz w:val="24"/>
        </w:rPr>
      </w:pPr>
      <w:r w:rsidRPr="008F5ECE">
        <w:rPr>
          <w:rFonts w:ascii="Times New Roman" w:hAnsi="Times New Roman" w:cs="Times New Roman"/>
          <w:sz w:val="24"/>
        </w:rPr>
        <w:t>But most of the researchers are predominantly used two types of research philosophy, one is positivism and another one is interpretivism of research philosophy.</w:t>
      </w:r>
    </w:p>
    <w:p w:rsidR="003C6CB8" w:rsidRPr="003C6CB8" w:rsidRDefault="003C6CB8" w:rsidP="003C6CB8"/>
    <w:p w:rsidR="003C6CB8" w:rsidRPr="008F5ECE" w:rsidRDefault="003C6CB8" w:rsidP="008F5ECE">
      <w:pPr>
        <w:pStyle w:val="Heading2"/>
        <w:spacing w:line="360" w:lineRule="auto"/>
        <w:rPr>
          <w:rFonts w:ascii="Times New Roman" w:hAnsi="Times New Roman" w:cs="Times New Roman"/>
          <w:sz w:val="28"/>
        </w:rPr>
      </w:pPr>
      <w:bookmarkStart w:id="33" w:name="_Toc84724485"/>
      <w:r w:rsidRPr="008F5ECE">
        <w:rPr>
          <w:rFonts w:ascii="Times New Roman" w:hAnsi="Times New Roman" w:cs="Times New Roman"/>
          <w:sz w:val="28"/>
        </w:rPr>
        <w:lastRenderedPageBreak/>
        <w:t>3.2.1 Positivism and Interpretivism:</w:t>
      </w:r>
      <w:bookmarkEnd w:id="33"/>
      <w:r w:rsidRPr="008F5ECE">
        <w:rPr>
          <w:rFonts w:ascii="Times New Roman" w:hAnsi="Times New Roman" w:cs="Times New Roman"/>
          <w:sz w:val="28"/>
        </w:rPr>
        <w:t xml:space="preserve">  </w:t>
      </w:r>
    </w:p>
    <w:p w:rsidR="003C6CB8" w:rsidRPr="003C6CB8" w:rsidRDefault="003C6CB8" w:rsidP="003C6CB8"/>
    <w:p w:rsidR="003C6CB8" w:rsidRPr="008F5ECE" w:rsidRDefault="003C6CB8" w:rsidP="008F5ECE">
      <w:pPr>
        <w:spacing w:line="360" w:lineRule="auto"/>
        <w:jc w:val="both"/>
        <w:rPr>
          <w:rFonts w:ascii="Times New Roman" w:hAnsi="Times New Roman" w:cs="Times New Roman"/>
          <w:sz w:val="24"/>
        </w:rPr>
      </w:pPr>
      <w:r w:rsidRPr="008F5ECE">
        <w:rPr>
          <w:rFonts w:ascii="Times New Roman" w:hAnsi="Times New Roman" w:cs="Times New Roman"/>
          <w:sz w:val="24"/>
        </w:rPr>
        <w:t>Positivists rely on that actuality is stable and explorative and it can be clarified, observed, and described from an objective view of the research (Levin, 1988). As a philosophy, positivism is only measured by the material knowledge gained through observation, which is reliable. Researchers are able to collect limited data and interpret it in an impartial way, from the point of view of positivism.  And positivism mentioned the quantitative method for the research study.</w:t>
      </w:r>
    </w:p>
    <w:p w:rsidR="003C6CB8" w:rsidRPr="008F5ECE" w:rsidRDefault="003C6CB8" w:rsidP="008F5ECE">
      <w:pPr>
        <w:spacing w:line="360" w:lineRule="auto"/>
        <w:jc w:val="both"/>
        <w:rPr>
          <w:rFonts w:ascii="Times New Roman" w:hAnsi="Times New Roman" w:cs="Times New Roman"/>
          <w:sz w:val="24"/>
        </w:rPr>
      </w:pPr>
      <w:r w:rsidRPr="008F5ECE">
        <w:rPr>
          <w:rFonts w:ascii="Times New Roman" w:hAnsi="Times New Roman" w:cs="Times New Roman"/>
          <w:sz w:val="24"/>
        </w:rPr>
        <w:t>How researchers can gain knowledge from the natural world, and try to explain and understand the meaning of the subject, that measurement is interpretivism. The philosophy of explanatory is that reality can be realized by intervention and thematic interpretation of reality. Interpretivism refers to the qualitative approach and seeks to inter-operate the distinction between the natural and social worlds.</w:t>
      </w:r>
    </w:p>
    <w:p w:rsidR="003C6CB8" w:rsidRPr="003C6CB8" w:rsidRDefault="003C6CB8" w:rsidP="003C6CB8"/>
    <w:p w:rsidR="003C6CB8" w:rsidRPr="008F5ECE" w:rsidRDefault="003C6CB8" w:rsidP="008F5ECE">
      <w:pPr>
        <w:pStyle w:val="Heading2"/>
        <w:spacing w:line="360" w:lineRule="auto"/>
        <w:rPr>
          <w:rFonts w:ascii="Times New Roman" w:hAnsi="Times New Roman" w:cs="Times New Roman"/>
          <w:sz w:val="28"/>
        </w:rPr>
      </w:pPr>
      <w:bookmarkStart w:id="34" w:name="_Toc84724486"/>
      <w:r w:rsidRPr="008F5ECE">
        <w:rPr>
          <w:rFonts w:ascii="Times New Roman" w:hAnsi="Times New Roman" w:cs="Times New Roman"/>
          <w:sz w:val="28"/>
        </w:rPr>
        <w:t>3.2.2 Justification of Positivism:</w:t>
      </w:r>
      <w:bookmarkEnd w:id="34"/>
      <w:r w:rsidRPr="008F5ECE">
        <w:rPr>
          <w:rFonts w:ascii="Times New Roman" w:hAnsi="Times New Roman" w:cs="Times New Roman"/>
          <w:sz w:val="28"/>
        </w:rPr>
        <w:t xml:space="preserve"> </w:t>
      </w:r>
    </w:p>
    <w:p w:rsidR="003C6CB8" w:rsidRPr="003C6CB8" w:rsidRDefault="003C6CB8" w:rsidP="003C6CB8"/>
    <w:p w:rsidR="003C6CB8" w:rsidRPr="008F5ECE" w:rsidRDefault="003C6CB8" w:rsidP="008F5ECE">
      <w:pPr>
        <w:spacing w:line="360" w:lineRule="auto"/>
        <w:jc w:val="both"/>
        <w:rPr>
          <w:rFonts w:ascii="Times New Roman" w:hAnsi="Times New Roman" w:cs="Times New Roman"/>
          <w:sz w:val="24"/>
        </w:rPr>
      </w:pPr>
      <w:r w:rsidRPr="008F5ECE">
        <w:rPr>
          <w:rFonts w:ascii="Times New Roman" w:hAnsi="Times New Roman" w:cs="Times New Roman"/>
          <w:sz w:val="24"/>
        </w:rPr>
        <w:t>This research paper is explorative and it is clarified that data will be collect and analyzed from its financial report for those firms between the 2016-2020 financial years. So based on the objective approach; it is a philosophy of positivism. For this study, no need for new theories to develop, and data can be gathered and analyzed from the existing financial audit reports of those companies.</w:t>
      </w:r>
    </w:p>
    <w:p w:rsidR="003C6CB8" w:rsidRPr="003C6CB8" w:rsidRDefault="003C6CB8" w:rsidP="003C6CB8"/>
    <w:p w:rsidR="003C6CB8" w:rsidRPr="00060338" w:rsidRDefault="003C6CB8" w:rsidP="00060338">
      <w:pPr>
        <w:pStyle w:val="Heading1"/>
        <w:numPr>
          <w:ilvl w:val="0"/>
          <w:numId w:val="38"/>
        </w:numPr>
        <w:spacing w:line="360" w:lineRule="auto"/>
        <w:rPr>
          <w:rFonts w:ascii="Times New Roman" w:hAnsi="Times New Roman" w:cs="Times New Roman"/>
          <w:sz w:val="32"/>
        </w:rPr>
      </w:pPr>
      <w:bookmarkStart w:id="35" w:name="_Toc84724487"/>
      <w:r w:rsidRPr="00060338">
        <w:rPr>
          <w:rFonts w:ascii="Times New Roman" w:hAnsi="Times New Roman" w:cs="Times New Roman"/>
          <w:sz w:val="32"/>
        </w:rPr>
        <w:lastRenderedPageBreak/>
        <w:t>Research Approach:</w:t>
      </w:r>
      <w:bookmarkEnd w:id="35"/>
      <w:r w:rsidRPr="00060338">
        <w:rPr>
          <w:rFonts w:ascii="Times New Roman" w:hAnsi="Times New Roman" w:cs="Times New Roman"/>
          <w:sz w:val="32"/>
        </w:rPr>
        <w:t xml:space="preserve"> </w:t>
      </w:r>
    </w:p>
    <w:p w:rsidR="00060338" w:rsidRPr="00060338" w:rsidRDefault="00060338" w:rsidP="00B21F16">
      <w:pPr>
        <w:pStyle w:val="Caption"/>
        <w:keepNext/>
        <w:spacing w:line="360" w:lineRule="auto"/>
        <w:rPr>
          <w:rFonts w:ascii="Times New Roman" w:hAnsi="Times New Roman" w:cs="Times New Roman"/>
          <w:sz w:val="24"/>
        </w:rPr>
      </w:pPr>
    </w:p>
    <w:p w:rsidR="00FC13D8" w:rsidRPr="00FC13D8" w:rsidRDefault="00FC13D8" w:rsidP="00FC13D8">
      <w:pPr>
        <w:pStyle w:val="Caption"/>
        <w:keepNext/>
        <w:spacing w:line="360" w:lineRule="auto"/>
        <w:rPr>
          <w:rFonts w:ascii="Times New Roman" w:hAnsi="Times New Roman" w:cs="Times New Roman"/>
          <w:sz w:val="24"/>
        </w:rPr>
      </w:pPr>
      <w:bookmarkStart w:id="36" w:name="_Toc84724543"/>
      <w:r w:rsidRPr="00FC13D8">
        <w:rPr>
          <w:rFonts w:ascii="Times New Roman" w:hAnsi="Times New Roman" w:cs="Times New Roman"/>
          <w:sz w:val="24"/>
        </w:rPr>
        <w:t xml:space="preserve">Figure </w:t>
      </w:r>
      <w:r w:rsidR="00217ED4">
        <w:rPr>
          <w:rFonts w:ascii="Times New Roman" w:hAnsi="Times New Roman" w:cs="Times New Roman"/>
          <w:sz w:val="24"/>
        </w:rPr>
        <w:fldChar w:fldCharType="begin"/>
      </w:r>
      <w:r w:rsidR="00897588">
        <w:rPr>
          <w:rFonts w:ascii="Times New Roman" w:hAnsi="Times New Roman" w:cs="Times New Roman"/>
          <w:sz w:val="24"/>
        </w:rPr>
        <w:instrText xml:space="preserve"> SEQ Figure \* ARABIC </w:instrText>
      </w:r>
      <w:r w:rsidR="00217ED4">
        <w:rPr>
          <w:rFonts w:ascii="Times New Roman" w:hAnsi="Times New Roman" w:cs="Times New Roman"/>
          <w:sz w:val="24"/>
        </w:rPr>
        <w:fldChar w:fldCharType="separate"/>
      </w:r>
      <w:r w:rsidR="00ED3A38">
        <w:rPr>
          <w:rFonts w:ascii="Times New Roman" w:hAnsi="Times New Roman" w:cs="Times New Roman"/>
          <w:noProof/>
          <w:sz w:val="24"/>
        </w:rPr>
        <w:t>2</w:t>
      </w:r>
      <w:r w:rsidR="00217ED4">
        <w:rPr>
          <w:rFonts w:ascii="Times New Roman" w:hAnsi="Times New Roman" w:cs="Times New Roman"/>
          <w:sz w:val="24"/>
        </w:rPr>
        <w:fldChar w:fldCharType="end"/>
      </w:r>
      <w:r w:rsidRPr="00FC13D8">
        <w:rPr>
          <w:rFonts w:ascii="Times New Roman" w:hAnsi="Times New Roman" w:cs="Times New Roman"/>
          <w:sz w:val="24"/>
        </w:rPr>
        <w:t>: Types of Research Approach</w:t>
      </w:r>
      <w:bookmarkEnd w:id="36"/>
    </w:p>
    <w:p w:rsidR="003C6CB8" w:rsidRPr="003C6CB8" w:rsidRDefault="003C6CB8" w:rsidP="003C6CB8">
      <w:r w:rsidRPr="003C6CB8">
        <w:rPr>
          <w:noProof/>
        </w:rPr>
        <w:drawing>
          <wp:inline distT="0" distB="0" distL="0" distR="0">
            <wp:extent cx="4943475" cy="2038350"/>
            <wp:effectExtent l="76200" t="0" r="66675" b="0"/>
            <wp:docPr id="33"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3C6CB8" w:rsidRPr="003C6CB8" w:rsidRDefault="003C6CB8" w:rsidP="003C6CB8"/>
    <w:p w:rsidR="003C6CB8" w:rsidRPr="003C6CB8" w:rsidRDefault="003C6CB8" w:rsidP="003C6CB8"/>
    <w:p w:rsidR="003C6CB8" w:rsidRPr="00060338" w:rsidRDefault="003C6CB8" w:rsidP="00060338">
      <w:pPr>
        <w:pStyle w:val="Heading2"/>
        <w:spacing w:line="360" w:lineRule="auto"/>
        <w:rPr>
          <w:rFonts w:ascii="Times New Roman" w:hAnsi="Times New Roman" w:cs="Times New Roman"/>
          <w:sz w:val="28"/>
        </w:rPr>
      </w:pPr>
      <w:bookmarkStart w:id="37" w:name="_Toc84724488"/>
      <w:r w:rsidRPr="00060338">
        <w:rPr>
          <w:rFonts w:ascii="Times New Roman" w:hAnsi="Times New Roman" w:cs="Times New Roman"/>
          <w:sz w:val="28"/>
        </w:rPr>
        <w:t>3.3.1 Qualitative, Quantitative and Mixed Approach:</w:t>
      </w:r>
      <w:bookmarkEnd w:id="37"/>
    </w:p>
    <w:p w:rsidR="003C6CB8" w:rsidRPr="003C6CB8" w:rsidRDefault="003C6CB8" w:rsidP="003C6CB8"/>
    <w:p w:rsidR="003C6CB8" w:rsidRPr="00060338" w:rsidRDefault="003C6CB8" w:rsidP="00060338">
      <w:pPr>
        <w:spacing w:line="360" w:lineRule="auto"/>
        <w:jc w:val="both"/>
        <w:rPr>
          <w:rFonts w:ascii="Times New Roman" w:hAnsi="Times New Roman" w:cs="Times New Roman"/>
          <w:sz w:val="24"/>
        </w:rPr>
      </w:pPr>
      <w:r w:rsidRPr="00060338">
        <w:rPr>
          <w:rFonts w:ascii="Times New Roman" w:hAnsi="Times New Roman" w:cs="Times New Roman"/>
          <w:sz w:val="24"/>
        </w:rPr>
        <w:t xml:space="preserve">Qualitative is an approach for analyzing and understanding the meaning of something.  Researchers are tried to find out the social reality of that fact through interviews, questionnaires, focus groups, participant-observation, first-hand observation, documents, and artifacts. Researchers try to establish the meaning of the relationship in terms of effect and action because qualitative data are non-numerical. </w:t>
      </w:r>
    </w:p>
    <w:p w:rsidR="003C6CB8" w:rsidRPr="00060338" w:rsidRDefault="003C6CB8" w:rsidP="00060338">
      <w:pPr>
        <w:spacing w:line="360" w:lineRule="auto"/>
        <w:jc w:val="both"/>
        <w:rPr>
          <w:rFonts w:ascii="Times New Roman" w:hAnsi="Times New Roman" w:cs="Times New Roman"/>
          <w:sz w:val="24"/>
        </w:rPr>
      </w:pPr>
      <w:r w:rsidRPr="00060338">
        <w:rPr>
          <w:rFonts w:ascii="Times New Roman" w:hAnsi="Times New Roman" w:cs="Times New Roman"/>
          <w:sz w:val="24"/>
        </w:rPr>
        <w:t>Quantitative research is a method of testing objectives by examining the relevance of two or more variables. The statistical method can be used to measure variables. Researchers are selecting a number of data for research purposes. Researchers are using a number of quantitative measures and experimental methods to analyze data and find relationships between variables.</w:t>
      </w:r>
    </w:p>
    <w:p w:rsidR="00060338" w:rsidRPr="007C1912" w:rsidRDefault="003C6CB8" w:rsidP="007C1912">
      <w:pPr>
        <w:spacing w:line="360" w:lineRule="auto"/>
        <w:jc w:val="both"/>
        <w:rPr>
          <w:rFonts w:ascii="Times New Roman" w:hAnsi="Times New Roman" w:cs="Times New Roman"/>
          <w:sz w:val="24"/>
        </w:rPr>
      </w:pPr>
      <w:r w:rsidRPr="00060338">
        <w:rPr>
          <w:rFonts w:ascii="Times New Roman" w:hAnsi="Times New Roman" w:cs="Times New Roman"/>
          <w:sz w:val="24"/>
        </w:rPr>
        <w:t xml:space="preserve">The mixed-method approach is integrating the qualitative and quantitative forms of data. This approach establishes philosophical assumptions and a theoretical framework. </w:t>
      </w:r>
    </w:p>
    <w:p w:rsidR="00060338" w:rsidRPr="003C6CB8" w:rsidRDefault="00060338" w:rsidP="003C6CB8"/>
    <w:p w:rsidR="003C6CB8" w:rsidRPr="00060338" w:rsidRDefault="003C6CB8" w:rsidP="00060338">
      <w:pPr>
        <w:pStyle w:val="Heading2"/>
        <w:spacing w:line="360" w:lineRule="auto"/>
        <w:rPr>
          <w:rFonts w:ascii="Times New Roman" w:hAnsi="Times New Roman" w:cs="Times New Roman"/>
          <w:sz w:val="28"/>
        </w:rPr>
      </w:pPr>
      <w:bookmarkStart w:id="38" w:name="_Toc84724489"/>
      <w:r w:rsidRPr="00060338">
        <w:rPr>
          <w:rFonts w:ascii="Times New Roman" w:hAnsi="Times New Roman" w:cs="Times New Roman"/>
          <w:sz w:val="28"/>
        </w:rPr>
        <w:lastRenderedPageBreak/>
        <w:t>3.3.2 Justification of Quantitative Approach:</w:t>
      </w:r>
      <w:bookmarkEnd w:id="38"/>
      <w:r w:rsidRPr="00060338">
        <w:rPr>
          <w:rFonts w:ascii="Times New Roman" w:hAnsi="Times New Roman" w:cs="Times New Roman"/>
          <w:sz w:val="28"/>
        </w:rPr>
        <w:t xml:space="preserve">    </w:t>
      </w:r>
    </w:p>
    <w:p w:rsidR="003C6CB8" w:rsidRPr="003C6CB8" w:rsidRDefault="003C6CB8" w:rsidP="003C6CB8">
      <w:r w:rsidRPr="003C6CB8">
        <w:t xml:space="preserve"> </w:t>
      </w:r>
    </w:p>
    <w:p w:rsidR="003C6CB8" w:rsidRPr="00060338" w:rsidRDefault="003C6CB8" w:rsidP="00060338">
      <w:pPr>
        <w:spacing w:line="360" w:lineRule="auto"/>
        <w:jc w:val="both"/>
        <w:rPr>
          <w:rFonts w:ascii="Times New Roman" w:hAnsi="Times New Roman" w:cs="Times New Roman"/>
          <w:sz w:val="24"/>
          <w:szCs w:val="24"/>
        </w:rPr>
      </w:pPr>
      <w:r w:rsidRPr="00060338">
        <w:rPr>
          <w:rFonts w:ascii="Times New Roman" w:hAnsi="Times New Roman" w:cs="Times New Roman"/>
          <w:sz w:val="24"/>
          <w:szCs w:val="24"/>
        </w:rPr>
        <w:t>The quantitative approach is chosen for this study to finding the relationship between financial ratios in different time periods. For the quantitative approach no need to build questionnaires, interviews or and surveys, data will collect from existing financial or audit reports from those companies. And the numerical variables of profitability and liquidity analysis ratio will be between the 2016 to 2020 financial years.</w:t>
      </w:r>
    </w:p>
    <w:p w:rsidR="003C6CB8" w:rsidRPr="003C6CB8" w:rsidRDefault="003C6CB8" w:rsidP="003C6CB8"/>
    <w:p w:rsidR="003C6CB8" w:rsidRPr="00060338" w:rsidRDefault="003C6CB8" w:rsidP="00060338">
      <w:pPr>
        <w:pStyle w:val="Heading1"/>
        <w:numPr>
          <w:ilvl w:val="0"/>
          <w:numId w:val="38"/>
        </w:numPr>
        <w:rPr>
          <w:rFonts w:ascii="Times New Roman" w:hAnsi="Times New Roman" w:cs="Times New Roman"/>
          <w:sz w:val="32"/>
        </w:rPr>
      </w:pPr>
      <w:bookmarkStart w:id="39" w:name="_Toc84724490"/>
      <w:r w:rsidRPr="00060338">
        <w:rPr>
          <w:rFonts w:ascii="Times New Roman" w:hAnsi="Times New Roman" w:cs="Times New Roman"/>
          <w:sz w:val="32"/>
        </w:rPr>
        <w:t>Research Strategy:</w:t>
      </w:r>
      <w:bookmarkEnd w:id="39"/>
      <w:r w:rsidRPr="00060338">
        <w:rPr>
          <w:rFonts w:ascii="Times New Roman" w:hAnsi="Times New Roman" w:cs="Times New Roman"/>
          <w:sz w:val="32"/>
        </w:rPr>
        <w:t xml:space="preserve"> </w:t>
      </w:r>
    </w:p>
    <w:p w:rsidR="00060338" w:rsidRDefault="00060338" w:rsidP="003C6CB8"/>
    <w:p w:rsidR="003C6CB8" w:rsidRPr="003C6CB8" w:rsidRDefault="00217ED4" w:rsidP="003C6CB8">
      <w:r>
        <w:rPr>
          <w:noProof/>
        </w:rPr>
        <w:pict>
          <v:shapetype id="_x0000_t202" coordsize="21600,21600" o:spt="202" path="m,l,21600r21600,l21600,xe">
            <v:stroke joinstyle="miter"/>
            <v:path gradientshapeok="t" o:connecttype="rect"/>
          </v:shapetype>
          <v:shape id="_x0000_s1028" type="#_x0000_t202" style="position:absolute;margin-left:36.75pt;margin-top:28.7pt;width:375.75pt;height:36pt;z-index:251665408" stroked="f">
            <v:textbox inset="0,0,0,0">
              <w:txbxContent>
                <w:p w:rsidR="00126210" w:rsidRPr="007C1912" w:rsidRDefault="00126210" w:rsidP="007C1912">
                  <w:pPr>
                    <w:pStyle w:val="Caption"/>
                    <w:spacing w:line="360" w:lineRule="auto"/>
                    <w:rPr>
                      <w:rFonts w:ascii="Times New Roman" w:hAnsi="Times New Roman" w:cs="Times New Roman"/>
                      <w:noProof/>
                      <w:sz w:val="24"/>
                    </w:rPr>
                  </w:pPr>
                  <w:bookmarkStart w:id="40" w:name="_Toc84724544"/>
                  <w:r w:rsidRPr="007C1912">
                    <w:rPr>
                      <w:rFonts w:ascii="Times New Roman" w:hAnsi="Times New Roman" w:cs="Times New Roman"/>
                      <w:sz w:val="24"/>
                    </w:rPr>
                    <w:t xml:space="preserve">Figure </w:t>
                  </w:r>
                  <w:r>
                    <w:rPr>
                      <w:rFonts w:ascii="Times New Roman" w:hAnsi="Times New Roman" w:cs="Times New Roman"/>
                      <w:sz w:val="24"/>
                    </w:rPr>
                    <w:fldChar w:fldCharType="begin"/>
                  </w:r>
                  <w:r>
                    <w:rPr>
                      <w:rFonts w:ascii="Times New Roman" w:hAnsi="Times New Roman" w:cs="Times New Roman"/>
                      <w:sz w:val="24"/>
                    </w:rPr>
                    <w:instrText xml:space="preserve"> SEQ Figure \* ARABIC </w:instrText>
                  </w:r>
                  <w:r>
                    <w:rPr>
                      <w:rFonts w:ascii="Times New Roman" w:hAnsi="Times New Roman" w:cs="Times New Roman"/>
                      <w:sz w:val="24"/>
                    </w:rPr>
                    <w:fldChar w:fldCharType="separate"/>
                  </w:r>
                  <w:r>
                    <w:rPr>
                      <w:rFonts w:ascii="Times New Roman" w:hAnsi="Times New Roman" w:cs="Times New Roman"/>
                      <w:noProof/>
                      <w:sz w:val="24"/>
                    </w:rPr>
                    <w:t>3</w:t>
                  </w:r>
                  <w:r>
                    <w:rPr>
                      <w:rFonts w:ascii="Times New Roman" w:hAnsi="Times New Roman" w:cs="Times New Roman"/>
                      <w:sz w:val="24"/>
                    </w:rPr>
                    <w:fldChar w:fldCharType="end"/>
                  </w:r>
                  <w:r w:rsidRPr="007C1912">
                    <w:rPr>
                      <w:rFonts w:ascii="Times New Roman" w:hAnsi="Times New Roman" w:cs="Times New Roman"/>
                      <w:sz w:val="24"/>
                    </w:rPr>
                    <w:t>: Types of Research Strategy</w:t>
                  </w:r>
                  <w:bookmarkEnd w:id="40"/>
                </w:p>
              </w:txbxContent>
            </v:textbox>
            <w10:wrap type="square"/>
          </v:shape>
        </w:pict>
      </w:r>
      <w:r w:rsidR="003C6CB8" w:rsidRPr="003C6CB8">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821690</wp:posOffset>
            </wp:positionV>
            <wp:extent cx="4772025" cy="2705100"/>
            <wp:effectExtent l="0" t="0" r="9525" b="0"/>
            <wp:wrapSquare wrapText="bothSides"/>
            <wp:docPr id="2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anchor>
        </w:drawing>
      </w:r>
    </w:p>
    <w:p w:rsidR="003C6CB8" w:rsidRDefault="003C6CB8" w:rsidP="003C6CB8"/>
    <w:p w:rsidR="00060338" w:rsidRDefault="00060338" w:rsidP="003C6CB8"/>
    <w:p w:rsidR="00060338" w:rsidRDefault="00060338" w:rsidP="003C6CB8"/>
    <w:p w:rsidR="00060338" w:rsidRPr="003C6CB8" w:rsidRDefault="00060338" w:rsidP="003C6CB8"/>
    <w:p w:rsidR="003C6CB8" w:rsidRPr="003C6CB8" w:rsidRDefault="003C6CB8" w:rsidP="003C6CB8"/>
    <w:p w:rsidR="003C6CB8" w:rsidRPr="003C6CB8" w:rsidRDefault="003C6CB8" w:rsidP="003C6CB8"/>
    <w:p w:rsidR="003C6CB8" w:rsidRPr="003C6CB8" w:rsidRDefault="003C6CB8" w:rsidP="003C6CB8">
      <w:r w:rsidRPr="003C6CB8">
        <w:t xml:space="preserve"> </w:t>
      </w:r>
    </w:p>
    <w:p w:rsidR="003C6CB8" w:rsidRPr="003C6CB8" w:rsidRDefault="003C6CB8" w:rsidP="003C6CB8"/>
    <w:p w:rsidR="003C6CB8" w:rsidRPr="003C6CB8" w:rsidRDefault="003C6CB8" w:rsidP="003C6CB8"/>
    <w:p w:rsidR="003C6CB8" w:rsidRPr="003C6CB8" w:rsidRDefault="003C6CB8" w:rsidP="003C6CB8"/>
    <w:p w:rsidR="003C6CB8" w:rsidRPr="00060338" w:rsidRDefault="003C6CB8" w:rsidP="00060338">
      <w:pPr>
        <w:spacing w:line="360" w:lineRule="auto"/>
        <w:jc w:val="both"/>
        <w:rPr>
          <w:rFonts w:ascii="Times New Roman" w:hAnsi="Times New Roman" w:cs="Times New Roman"/>
          <w:sz w:val="24"/>
        </w:rPr>
      </w:pPr>
      <w:r w:rsidRPr="00060338">
        <w:rPr>
          <w:rFonts w:ascii="Times New Roman" w:hAnsi="Times New Roman" w:cs="Times New Roman"/>
          <w:sz w:val="24"/>
        </w:rPr>
        <w:t xml:space="preserve">Source:  </w:t>
      </w:r>
      <w:r w:rsidR="00060338" w:rsidRPr="00060338">
        <w:rPr>
          <w:rFonts w:ascii="Times New Roman" w:hAnsi="Times New Roman" w:cs="Times New Roman"/>
          <w:sz w:val="24"/>
        </w:rPr>
        <w:t>Ashni Walia</w:t>
      </w:r>
      <w:r w:rsidRPr="00060338">
        <w:rPr>
          <w:rFonts w:ascii="Times New Roman" w:hAnsi="Times New Roman" w:cs="Times New Roman"/>
          <w:sz w:val="24"/>
        </w:rPr>
        <w:t xml:space="preserve"> and Priya Chetty, 2020.</w:t>
      </w:r>
    </w:p>
    <w:p w:rsidR="003C6CB8" w:rsidRDefault="003C6CB8" w:rsidP="003C6CB8"/>
    <w:p w:rsidR="00060338" w:rsidRDefault="00060338" w:rsidP="003C6CB8"/>
    <w:p w:rsidR="00060338" w:rsidRPr="003C6CB8" w:rsidRDefault="00060338" w:rsidP="003C6CB8"/>
    <w:p w:rsidR="003C6CB8" w:rsidRPr="007D607E" w:rsidRDefault="003C6CB8" w:rsidP="007D607E">
      <w:pPr>
        <w:pStyle w:val="Heading2"/>
        <w:spacing w:line="360" w:lineRule="auto"/>
        <w:rPr>
          <w:rFonts w:ascii="Times New Roman" w:hAnsi="Times New Roman" w:cs="Times New Roman"/>
          <w:sz w:val="28"/>
        </w:rPr>
      </w:pPr>
      <w:bookmarkStart w:id="41" w:name="_Toc84724491"/>
      <w:r w:rsidRPr="007D607E">
        <w:rPr>
          <w:rFonts w:ascii="Times New Roman" w:hAnsi="Times New Roman" w:cs="Times New Roman"/>
          <w:sz w:val="28"/>
        </w:rPr>
        <w:lastRenderedPageBreak/>
        <w:t>3.4.1 Justification of Analytical and Interpretive Research:</w:t>
      </w:r>
      <w:bookmarkEnd w:id="41"/>
      <w:r w:rsidRPr="007D607E">
        <w:rPr>
          <w:rFonts w:ascii="Times New Roman" w:hAnsi="Times New Roman" w:cs="Times New Roman"/>
          <w:sz w:val="28"/>
        </w:rPr>
        <w:t xml:space="preserve"> </w:t>
      </w:r>
    </w:p>
    <w:p w:rsidR="003C6CB8" w:rsidRPr="003C6CB8" w:rsidRDefault="003C6CB8" w:rsidP="003C6CB8"/>
    <w:p w:rsidR="003C6CB8" w:rsidRPr="00BB697B" w:rsidRDefault="003C6CB8" w:rsidP="00BB697B">
      <w:pPr>
        <w:spacing w:line="360" w:lineRule="auto"/>
        <w:jc w:val="both"/>
        <w:rPr>
          <w:rFonts w:ascii="Times New Roman" w:hAnsi="Times New Roman" w:cs="Times New Roman"/>
          <w:sz w:val="24"/>
        </w:rPr>
      </w:pPr>
      <w:r w:rsidRPr="00BB697B">
        <w:rPr>
          <w:rFonts w:ascii="Times New Roman" w:hAnsi="Times New Roman" w:cs="Times New Roman"/>
          <w:sz w:val="24"/>
        </w:rPr>
        <w:t>This study aims at finding the pharmaceutical companies' profitability and liquidity analyzing by their financial and audit reports and the strategies are followed for this study are analytical and interpretive. This study is analytical research because research data are already available in the financial audit reports of those companies. And the study tries to find the cause and effect relationship between profit and liquidity. Analytical tools are used to understand the impact of certain policy decisions on pharmaceutical companies' profitability and liquidity. On the other hand, it is interpretive research because of understands phenomena the research problems face to analyze those data and determined the analytical result by research experience. Analyzing companies' financial and audit reports is only the way to find out how well companies are operating and how much liquidity has into their marketplace.</w:t>
      </w:r>
    </w:p>
    <w:p w:rsidR="003C6CB8" w:rsidRPr="003C6CB8" w:rsidRDefault="003C6CB8" w:rsidP="003C6CB8"/>
    <w:p w:rsidR="003C6CB8" w:rsidRPr="00C12F83" w:rsidRDefault="003C6CB8" w:rsidP="00C12F83">
      <w:pPr>
        <w:pStyle w:val="Heading1"/>
        <w:numPr>
          <w:ilvl w:val="0"/>
          <w:numId w:val="38"/>
        </w:numPr>
        <w:rPr>
          <w:rFonts w:ascii="Times New Roman" w:hAnsi="Times New Roman" w:cs="Times New Roman"/>
          <w:sz w:val="32"/>
        </w:rPr>
      </w:pPr>
      <w:bookmarkStart w:id="42" w:name="_Toc84724492"/>
      <w:r w:rsidRPr="00C12F83">
        <w:rPr>
          <w:rFonts w:ascii="Times New Roman" w:hAnsi="Times New Roman" w:cs="Times New Roman"/>
          <w:sz w:val="32"/>
        </w:rPr>
        <w:t>Sampling Design Procedure:</w:t>
      </w:r>
      <w:bookmarkEnd w:id="42"/>
    </w:p>
    <w:p w:rsidR="003C6CB8" w:rsidRPr="003C6CB8" w:rsidRDefault="003C6CB8" w:rsidP="003C6CB8"/>
    <w:p w:rsidR="003C6CB8" w:rsidRPr="00C12F83" w:rsidRDefault="003C6CB8" w:rsidP="00C12F83">
      <w:pPr>
        <w:spacing w:line="360" w:lineRule="auto"/>
        <w:jc w:val="both"/>
        <w:rPr>
          <w:rFonts w:ascii="Times New Roman" w:hAnsi="Times New Roman" w:cs="Times New Roman"/>
          <w:sz w:val="24"/>
        </w:rPr>
      </w:pPr>
      <w:r w:rsidRPr="00C12F83">
        <w:rPr>
          <w:rFonts w:ascii="Times New Roman" w:hAnsi="Times New Roman" w:cs="Times New Roman"/>
          <w:sz w:val="24"/>
        </w:rPr>
        <w:t>Sampling design is a technique to gather data and information for research work. Sampling designs a comprehensive action of the research study. It‘s a blueprint for research study how data has been collected and analytical procedure. The profitability and liquidity of pharmaceutical companies make a statement of what is to be done in order to achieve this research objective and how this job is to be done.  Analytical sampling design is used to be done in this research paper.</w:t>
      </w:r>
    </w:p>
    <w:p w:rsidR="003C6CB8" w:rsidRPr="003C6CB8" w:rsidRDefault="003C6CB8" w:rsidP="003C6CB8"/>
    <w:p w:rsidR="003C6CB8" w:rsidRPr="00214C1C" w:rsidRDefault="003C6CB8" w:rsidP="00214C1C">
      <w:pPr>
        <w:pStyle w:val="Heading2"/>
        <w:spacing w:line="360" w:lineRule="auto"/>
        <w:rPr>
          <w:rFonts w:ascii="Times New Roman" w:hAnsi="Times New Roman" w:cs="Times New Roman"/>
          <w:sz w:val="28"/>
        </w:rPr>
      </w:pPr>
      <w:bookmarkStart w:id="43" w:name="_Toc84724493"/>
      <w:r w:rsidRPr="00214C1C">
        <w:rPr>
          <w:rFonts w:ascii="Times New Roman" w:hAnsi="Times New Roman" w:cs="Times New Roman"/>
          <w:sz w:val="28"/>
        </w:rPr>
        <w:t>3.5.1 Reason to Choosing Pharmaceutical Companies for this Study:</w:t>
      </w:r>
      <w:bookmarkEnd w:id="43"/>
      <w:r w:rsidRPr="00214C1C">
        <w:rPr>
          <w:rFonts w:ascii="Times New Roman" w:hAnsi="Times New Roman" w:cs="Times New Roman"/>
          <w:sz w:val="28"/>
        </w:rPr>
        <w:t xml:space="preserve"> </w:t>
      </w:r>
    </w:p>
    <w:p w:rsidR="003C6CB8" w:rsidRPr="003C6CB8" w:rsidRDefault="003C6CB8" w:rsidP="003C6CB8"/>
    <w:p w:rsidR="003C6CB8" w:rsidRPr="00214C1C" w:rsidRDefault="003C6CB8" w:rsidP="00214C1C">
      <w:pPr>
        <w:spacing w:line="360" w:lineRule="auto"/>
        <w:jc w:val="both"/>
        <w:rPr>
          <w:rFonts w:ascii="Times New Roman" w:hAnsi="Times New Roman" w:cs="Times New Roman"/>
          <w:sz w:val="24"/>
        </w:rPr>
      </w:pPr>
      <w:r w:rsidRPr="00214C1C">
        <w:rPr>
          <w:rFonts w:ascii="Times New Roman" w:hAnsi="Times New Roman" w:cs="Times New Roman"/>
          <w:sz w:val="24"/>
        </w:rPr>
        <w:t xml:space="preserve">For this study, ACME Laboratories ltd, Beximco Pharma ltd, and Square Pharmaceutical Ltd were chosen as the case companies. Objective of this research, analyzing and finding ratios of profitability and liquidity of the top pharmaceutical companies in Bangladesh, and this case companies have most wealth financial highlights. If the profitability and liquidity analysis ratio is </w:t>
      </w:r>
      <w:r w:rsidRPr="00214C1C">
        <w:rPr>
          <w:rFonts w:ascii="Times New Roman" w:hAnsi="Times New Roman" w:cs="Times New Roman"/>
          <w:sz w:val="24"/>
        </w:rPr>
        <w:lastRenderedPageBreak/>
        <w:t>explored rightly it can be generalized for the whole pharmaceutical industry position in the Bangladesh within past few years.</w:t>
      </w:r>
    </w:p>
    <w:p w:rsidR="003C6CB8" w:rsidRPr="00214C1C" w:rsidRDefault="003C6CB8" w:rsidP="00214C1C">
      <w:pPr>
        <w:spacing w:line="360" w:lineRule="auto"/>
        <w:jc w:val="both"/>
        <w:rPr>
          <w:rFonts w:ascii="Times New Roman" w:hAnsi="Times New Roman" w:cs="Times New Roman"/>
          <w:sz w:val="24"/>
        </w:rPr>
      </w:pPr>
    </w:p>
    <w:p w:rsidR="003C6CB8" w:rsidRPr="006A739C" w:rsidRDefault="003C6CB8" w:rsidP="006A739C">
      <w:pPr>
        <w:pStyle w:val="Heading2"/>
        <w:spacing w:line="360" w:lineRule="auto"/>
        <w:rPr>
          <w:rFonts w:ascii="Times New Roman" w:hAnsi="Times New Roman" w:cs="Times New Roman"/>
          <w:sz w:val="28"/>
        </w:rPr>
      </w:pPr>
      <w:bookmarkStart w:id="44" w:name="_Toc84724494"/>
      <w:r w:rsidRPr="006A739C">
        <w:rPr>
          <w:rFonts w:ascii="Times New Roman" w:hAnsi="Times New Roman" w:cs="Times New Roman"/>
          <w:sz w:val="28"/>
        </w:rPr>
        <w:t>3.5.2 Sampling Frame:</w:t>
      </w:r>
      <w:bookmarkEnd w:id="44"/>
      <w:r w:rsidRPr="006A739C">
        <w:rPr>
          <w:rFonts w:ascii="Times New Roman" w:hAnsi="Times New Roman" w:cs="Times New Roman"/>
          <w:sz w:val="28"/>
        </w:rPr>
        <w:t xml:space="preserve"> </w:t>
      </w:r>
    </w:p>
    <w:p w:rsidR="003C6CB8" w:rsidRPr="003C6CB8" w:rsidRDefault="003C6CB8" w:rsidP="003C6CB8"/>
    <w:p w:rsidR="003C6CB8" w:rsidRPr="006A739C" w:rsidRDefault="003C6CB8" w:rsidP="006A739C">
      <w:pPr>
        <w:spacing w:line="360" w:lineRule="auto"/>
        <w:jc w:val="both"/>
        <w:rPr>
          <w:rFonts w:ascii="Times New Roman" w:hAnsi="Times New Roman" w:cs="Times New Roman"/>
          <w:sz w:val="24"/>
        </w:rPr>
      </w:pPr>
      <w:r w:rsidRPr="006A739C">
        <w:rPr>
          <w:rFonts w:ascii="Times New Roman" w:hAnsi="Times New Roman" w:cs="Times New Roman"/>
          <w:sz w:val="24"/>
        </w:rPr>
        <w:t>Sampling frame is a master list of materials or devices, from this source of materials, every sample is drawn. Here sampling frame represents the accuracy of findings well managed pharmaceutical companies from pharmaceutical sectors. For profitability and liquidity ratio analysis sample will take from the balance sheets and income statements of pharmaceutical companies’ financial reports.</w:t>
      </w:r>
    </w:p>
    <w:p w:rsidR="003C6CB8" w:rsidRPr="003C6CB8" w:rsidRDefault="003C6CB8" w:rsidP="003C6CB8"/>
    <w:p w:rsidR="003C6CB8" w:rsidRPr="00A524F3" w:rsidRDefault="003C6CB8" w:rsidP="00A524F3">
      <w:pPr>
        <w:pStyle w:val="Heading2"/>
        <w:spacing w:line="360" w:lineRule="auto"/>
        <w:rPr>
          <w:rFonts w:ascii="Times New Roman" w:hAnsi="Times New Roman" w:cs="Times New Roman"/>
          <w:sz w:val="28"/>
        </w:rPr>
      </w:pPr>
      <w:bookmarkStart w:id="45" w:name="_Toc84724495"/>
      <w:r w:rsidRPr="00A524F3">
        <w:rPr>
          <w:rFonts w:ascii="Times New Roman" w:hAnsi="Times New Roman" w:cs="Times New Roman"/>
          <w:sz w:val="28"/>
        </w:rPr>
        <w:t>3.5.3 Sampling Method:</w:t>
      </w:r>
      <w:bookmarkEnd w:id="45"/>
      <w:r w:rsidRPr="00A524F3">
        <w:rPr>
          <w:rFonts w:ascii="Times New Roman" w:hAnsi="Times New Roman" w:cs="Times New Roman"/>
          <w:sz w:val="28"/>
        </w:rPr>
        <w:t xml:space="preserve"> </w:t>
      </w:r>
    </w:p>
    <w:p w:rsidR="003C6CB8" w:rsidRPr="003C6CB8" w:rsidRDefault="003C6CB8" w:rsidP="003C6CB8"/>
    <w:p w:rsidR="003C6CB8" w:rsidRPr="00A524F3" w:rsidRDefault="003C6CB8" w:rsidP="00A524F3">
      <w:pPr>
        <w:spacing w:line="360" w:lineRule="auto"/>
        <w:jc w:val="both"/>
        <w:rPr>
          <w:rFonts w:ascii="Times New Roman" w:hAnsi="Times New Roman" w:cs="Times New Roman"/>
          <w:sz w:val="24"/>
          <w:szCs w:val="24"/>
        </w:rPr>
      </w:pPr>
      <w:r w:rsidRPr="00A524F3">
        <w:rPr>
          <w:rFonts w:ascii="Times New Roman" w:hAnsi="Times New Roman" w:cs="Times New Roman"/>
          <w:sz w:val="24"/>
          <w:szCs w:val="24"/>
        </w:rPr>
        <w:t xml:space="preserve">It is needed to know about broad of sampling, before choosing sampling method for this study. The sampling methods are: </w:t>
      </w:r>
    </w:p>
    <w:p w:rsidR="00897588" w:rsidRDefault="003C6CB8" w:rsidP="00897588">
      <w:pPr>
        <w:keepNext/>
      </w:pPr>
      <w:r w:rsidRPr="003C6CB8">
        <w:rPr>
          <w:noProof/>
        </w:rPr>
        <w:drawing>
          <wp:inline distT="0" distB="0" distL="0" distR="0">
            <wp:extent cx="5486400" cy="3086100"/>
            <wp:effectExtent l="76200" t="0" r="76200" b="0"/>
            <wp:docPr id="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3C6CB8" w:rsidRPr="00A524F3" w:rsidRDefault="00897588" w:rsidP="00A524F3">
      <w:pPr>
        <w:pStyle w:val="Caption"/>
        <w:spacing w:line="360" w:lineRule="auto"/>
        <w:rPr>
          <w:rFonts w:ascii="Times New Roman" w:hAnsi="Times New Roman" w:cs="Times New Roman"/>
          <w:sz w:val="24"/>
        </w:rPr>
      </w:pPr>
      <w:bookmarkStart w:id="46" w:name="_Toc84724545"/>
      <w:r w:rsidRPr="00897588">
        <w:rPr>
          <w:rFonts w:ascii="Times New Roman" w:hAnsi="Times New Roman" w:cs="Times New Roman"/>
          <w:sz w:val="24"/>
        </w:rPr>
        <w:t xml:space="preserve">Figure </w:t>
      </w:r>
      <w:r w:rsidR="00217ED4" w:rsidRPr="00897588">
        <w:rPr>
          <w:rFonts w:ascii="Times New Roman" w:hAnsi="Times New Roman" w:cs="Times New Roman"/>
          <w:sz w:val="24"/>
        </w:rPr>
        <w:fldChar w:fldCharType="begin"/>
      </w:r>
      <w:r w:rsidRPr="00897588">
        <w:rPr>
          <w:rFonts w:ascii="Times New Roman" w:hAnsi="Times New Roman" w:cs="Times New Roman"/>
          <w:sz w:val="24"/>
        </w:rPr>
        <w:instrText xml:space="preserve"> SEQ Figure \* ARABIC </w:instrText>
      </w:r>
      <w:r w:rsidR="00217ED4" w:rsidRPr="00897588">
        <w:rPr>
          <w:rFonts w:ascii="Times New Roman" w:hAnsi="Times New Roman" w:cs="Times New Roman"/>
          <w:sz w:val="24"/>
        </w:rPr>
        <w:fldChar w:fldCharType="separate"/>
      </w:r>
      <w:r w:rsidR="00ED3A38">
        <w:rPr>
          <w:rFonts w:ascii="Times New Roman" w:hAnsi="Times New Roman" w:cs="Times New Roman"/>
          <w:noProof/>
          <w:sz w:val="24"/>
        </w:rPr>
        <w:t>4</w:t>
      </w:r>
      <w:r w:rsidR="00217ED4" w:rsidRPr="00897588">
        <w:rPr>
          <w:rFonts w:ascii="Times New Roman" w:hAnsi="Times New Roman" w:cs="Times New Roman"/>
          <w:sz w:val="24"/>
        </w:rPr>
        <w:fldChar w:fldCharType="end"/>
      </w:r>
      <w:r w:rsidRPr="00897588">
        <w:rPr>
          <w:rFonts w:ascii="Times New Roman" w:hAnsi="Times New Roman" w:cs="Times New Roman"/>
          <w:sz w:val="24"/>
        </w:rPr>
        <w:t>: Sampling Method</w:t>
      </w:r>
      <w:bookmarkEnd w:id="46"/>
    </w:p>
    <w:p w:rsidR="003C6CB8" w:rsidRPr="003C6CB8" w:rsidRDefault="003C6CB8" w:rsidP="003C6CB8"/>
    <w:p w:rsidR="003C6CB8" w:rsidRPr="00A524F3" w:rsidRDefault="003C6CB8" w:rsidP="00A524F3">
      <w:pPr>
        <w:spacing w:line="360" w:lineRule="auto"/>
        <w:jc w:val="both"/>
        <w:rPr>
          <w:rFonts w:ascii="Times New Roman" w:hAnsi="Times New Roman" w:cs="Times New Roman"/>
          <w:sz w:val="24"/>
        </w:rPr>
      </w:pPr>
      <w:r w:rsidRPr="00A524F3">
        <w:rPr>
          <w:rFonts w:ascii="Times New Roman" w:hAnsi="Times New Roman" w:cs="Times New Roman"/>
          <w:sz w:val="24"/>
        </w:rPr>
        <w:t>Study is conducted to analysis and measure the financial performance of pharmaceutical companies’ base on profitability and liquidity.  And this study has followed the non-random sampling technique. The reason behind choosing non-random sampling, the case companies have been taken from the large number of companies in pharmaceutical sector without probability sampling and selection of case is not fulfill random sampling criteria.  The case companies will represent the pharmaceutical sector’s scenario.  Study will emphasize objective measurement and mathematical, numerical, or statistical data analysis.</w:t>
      </w:r>
    </w:p>
    <w:p w:rsidR="003C6CB8" w:rsidRPr="003C6CB8" w:rsidRDefault="003C6CB8" w:rsidP="003C6CB8"/>
    <w:p w:rsidR="003C6CB8" w:rsidRPr="00A524F3" w:rsidRDefault="003C6CB8" w:rsidP="00A524F3">
      <w:pPr>
        <w:pStyle w:val="Heading2"/>
        <w:spacing w:line="360" w:lineRule="auto"/>
        <w:rPr>
          <w:rFonts w:ascii="Times New Roman" w:hAnsi="Times New Roman" w:cs="Times New Roman"/>
          <w:sz w:val="28"/>
        </w:rPr>
      </w:pPr>
      <w:bookmarkStart w:id="47" w:name="_Toc84724496"/>
      <w:r w:rsidRPr="00A524F3">
        <w:rPr>
          <w:rFonts w:ascii="Times New Roman" w:hAnsi="Times New Roman" w:cs="Times New Roman"/>
          <w:sz w:val="28"/>
        </w:rPr>
        <w:t>3.5.4 Sample Size:</w:t>
      </w:r>
      <w:bookmarkEnd w:id="47"/>
      <w:r w:rsidRPr="00A524F3">
        <w:rPr>
          <w:rFonts w:ascii="Times New Roman" w:hAnsi="Times New Roman" w:cs="Times New Roman"/>
          <w:sz w:val="28"/>
        </w:rPr>
        <w:t xml:space="preserve"> </w:t>
      </w:r>
    </w:p>
    <w:p w:rsidR="003C6CB8" w:rsidRPr="003C6CB8" w:rsidRDefault="003C6CB8" w:rsidP="003C6CB8"/>
    <w:p w:rsidR="003C6CB8" w:rsidRPr="00A524F3" w:rsidRDefault="003C6CB8" w:rsidP="00A524F3">
      <w:pPr>
        <w:spacing w:line="360" w:lineRule="auto"/>
        <w:jc w:val="both"/>
        <w:rPr>
          <w:rFonts w:ascii="Times New Roman" w:hAnsi="Times New Roman" w:cs="Times New Roman"/>
          <w:sz w:val="24"/>
        </w:rPr>
      </w:pPr>
      <w:r w:rsidRPr="00A524F3">
        <w:rPr>
          <w:rFonts w:ascii="Times New Roman" w:hAnsi="Times New Roman" w:cs="Times New Roman"/>
          <w:sz w:val="24"/>
        </w:rPr>
        <w:t>This study used only three case companies from different pharmaceutical companies as a sample size. Those companies are Square Pharmaceutical, ACME Laboratories, and Beximco Pharmaceutical ltd.  The performance of the profitability and liquidity of those firms will be analyzed by the previous five years' financial data taken directly from the annual audit report.</w:t>
      </w:r>
    </w:p>
    <w:p w:rsidR="003C6CB8" w:rsidRPr="003C6CB8" w:rsidRDefault="003C6CB8" w:rsidP="003C6CB8"/>
    <w:p w:rsidR="003C6CB8" w:rsidRPr="00A524F3" w:rsidRDefault="003C6CB8" w:rsidP="00A524F3">
      <w:pPr>
        <w:pStyle w:val="Heading1"/>
        <w:numPr>
          <w:ilvl w:val="0"/>
          <w:numId w:val="38"/>
        </w:numPr>
        <w:rPr>
          <w:rFonts w:ascii="Times New Roman" w:hAnsi="Times New Roman" w:cs="Times New Roman"/>
          <w:sz w:val="32"/>
        </w:rPr>
      </w:pPr>
      <w:bookmarkStart w:id="48" w:name="_Toc84724497"/>
      <w:r w:rsidRPr="00A524F3">
        <w:rPr>
          <w:rFonts w:ascii="Times New Roman" w:hAnsi="Times New Roman" w:cs="Times New Roman"/>
          <w:sz w:val="32"/>
        </w:rPr>
        <w:t>Data Collection and Measuring Instruments:</w:t>
      </w:r>
      <w:bookmarkEnd w:id="48"/>
      <w:r w:rsidRPr="00A524F3">
        <w:rPr>
          <w:rFonts w:ascii="Times New Roman" w:hAnsi="Times New Roman" w:cs="Times New Roman"/>
          <w:sz w:val="32"/>
        </w:rPr>
        <w:t xml:space="preserve">  </w:t>
      </w:r>
    </w:p>
    <w:p w:rsidR="003C6CB8" w:rsidRPr="003C6CB8" w:rsidRDefault="003C6CB8" w:rsidP="003C6CB8"/>
    <w:p w:rsidR="003C6CB8" w:rsidRPr="00490198" w:rsidRDefault="003C6CB8" w:rsidP="00490198">
      <w:pPr>
        <w:spacing w:line="360" w:lineRule="auto"/>
        <w:jc w:val="both"/>
        <w:rPr>
          <w:rFonts w:ascii="Times New Roman" w:hAnsi="Times New Roman" w:cs="Times New Roman"/>
          <w:sz w:val="24"/>
        </w:rPr>
      </w:pPr>
      <w:r w:rsidRPr="00490198">
        <w:rPr>
          <w:rFonts w:ascii="Times New Roman" w:hAnsi="Times New Roman" w:cs="Times New Roman"/>
          <w:sz w:val="24"/>
        </w:rPr>
        <w:t xml:space="preserve">It is necessary to identify and measure from where all the data will collects and applies for the study. Data can be collected in two ways primary and secondary. </w:t>
      </w:r>
    </w:p>
    <w:p w:rsidR="003C6CB8" w:rsidRPr="003C6CB8" w:rsidRDefault="003C6CB8" w:rsidP="003C6CB8"/>
    <w:p w:rsidR="003C6CB8" w:rsidRPr="00490198" w:rsidRDefault="003C6CB8" w:rsidP="00490198">
      <w:pPr>
        <w:pStyle w:val="Heading2"/>
        <w:spacing w:line="360" w:lineRule="auto"/>
        <w:rPr>
          <w:rFonts w:ascii="Times New Roman" w:hAnsi="Times New Roman" w:cs="Times New Roman"/>
          <w:sz w:val="28"/>
        </w:rPr>
      </w:pPr>
      <w:bookmarkStart w:id="49" w:name="_Toc84724498"/>
      <w:r w:rsidRPr="00490198">
        <w:rPr>
          <w:rFonts w:ascii="Times New Roman" w:hAnsi="Times New Roman" w:cs="Times New Roman"/>
          <w:sz w:val="28"/>
        </w:rPr>
        <w:t>3.6.1 Primary Data:</w:t>
      </w:r>
      <w:bookmarkEnd w:id="49"/>
      <w:r w:rsidRPr="00490198">
        <w:rPr>
          <w:rFonts w:ascii="Times New Roman" w:hAnsi="Times New Roman" w:cs="Times New Roman"/>
          <w:sz w:val="28"/>
        </w:rPr>
        <w:t xml:space="preserve"> </w:t>
      </w:r>
    </w:p>
    <w:p w:rsidR="003C6CB8" w:rsidRPr="003C6CB8" w:rsidRDefault="003C6CB8" w:rsidP="003C6CB8"/>
    <w:p w:rsidR="003C6CB8" w:rsidRPr="00490198" w:rsidRDefault="003C6CB8" w:rsidP="00490198">
      <w:pPr>
        <w:spacing w:line="360" w:lineRule="auto"/>
        <w:jc w:val="both"/>
        <w:rPr>
          <w:rFonts w:ascii="Times New Roman" w:hAnsi="Times New Roman" w:cs="Times New Roman"/>
          <w:sz w:val="24"/>
        </w:rPr>
      </w:pPr>
      <w:r w:rsidRPr="00490198">
        <w:rPr>
          <w:rFonts w:ascii="Times New Roman" w:hAnsi="Times New Roman" w:cs="Times New Roman"/>
          <w:sz w:val="24"/>
        </w:rPr>
        <w:t xml:space="preserve">This paper did not conduct with the primary sources of data, due to the covid-19 pandemic. And it is not easy to contract with those firms' top managements and collecting data. </w:t>
      </w:r>
    </w:p>
    <w:p w:rsidR="003C6CB8" w:rsidRPr="003C6CB8" w:rsidRDefault="003C6CB8" w:rsidP="003C6CB8"/>
    <w:p w:rsidR="003C6CB8" w:rsidRPr="00FF55C3" w:rsidRDefault="003C6CB8" w:rsidP="00FF55C3">
      <w:pPr>
        <w:pStyle w:val="Heading2"/>
        <w:spacing w:line="360" w:lineRule="auto"/>
        <w:rPr>
          <w:rFonts w:ascii="Times New Roman" w:hAnsi="Times New Roman" w:cs="Times New Roman"/>
          <w:sz w:val="28"/>
        </w:rPr>
      </w:pPr>
      <w:bookmarkStart w:id="50" w:name="_Toc84724499"/>
      <w:r w:rsidRPr="00FF55C3">
        <w:rPr>
          <w:rFonts w:ascii="Times New Roman" w:hAnsi="Times New Roman" w:cs="Times New Roman"/>
          <w:sz w:val="28"/>
        </w:rPr>
        <w:lastRenderedPageBreak/>
        <w:t>3.6.2 Secondary Data:</w:t>
      </w:r>
      <w:bookmarkEnd w:id="50"/>
      <w:r w:rsidRPr="00FF55C3">
        <w:rPr>
          <w:rFonts w:ascii="Times New Roman" w:hAnsi="Times New Roman" w:cs="Times New Roman"/>
          <w:sz w:val="28"/>
        </w:rPr>
        <w:t xml:space="preserve">   </w:t>
      </w:r>
    </w:p>
    <w:p w:rsidR="003C6CB8" w:rsidRPr="003C6CB8" w:rsidRDefault="003C6CB8" w:rsidP="003C6CB8"/>
    <w:p w:rsidR="003C6CB8" w:rsidRPr="00FF55C3" w:rsidRDefault="003C6CB8" w:rsidP="00FF55C3">
      <w:pPr>
        <w:spacing w:line="360" w:lineRule="auto"/>
        <w:jc w:val="both"/>
        <w:rPr>
          <w:rFonts w:ascii="Times New Roman" w:hAnsi="Times New Roman" w:cs="Times New Roman"/>
          <w:sz w:val="24"/>
        </w:rPr>
      </w:pPr>
      <w:r w:rsidRPr="00FF55C3">
        <w:rPr>
          <w:rFonts w:ascii="Times New Roman" w:hAnsi="Times New Roman" w:cs="Times New Roman"/>
          <w:sz w:val="24"/>
        </w:rPr>
        <w:t xml:space="preserve">Data and information for this research were collected from a number of reliable sources.  Such: </w:t>
      </w:r>
    </w:p>
    <w:p w:rsidR="003C6CB8" w:rsidRPr="00FF55C3" w:rsidRDefault="003C6CB8" w:rsidP="00FF55C3">
      <w:pPr>
        <w:pStyle w:val="ListParagraph"/>
        <w:numPr>
          <w:ilvl w:val="0"/>
          <w:numId w:val="40"/>
        </w:numPr>
        <w:spacing w:line="360" w:lineRule="auto"/>
        <w:jc w:val="both"/>
        <w:rPr>
          <w:rFonts w:ascii="Times New Roman" w:hAnsi="Times New Roman" w:cs="Times New Roman"/>
          <w:sz w:val="24"/>
        </w:rPr>
      </w:pPr>
      <w:r w:rsidRPr="00FF55C3">
        <w:rPr>
          <w:rFonts w:ascii="Times New Roman" w:hAnsi="Times New Roman" w:cs="Times New Roman"/>
          <w:sz w:val="24"/>
        </w:rPr>
        <w:t>Firm’s annual audit reports (2016-2020)</w:t>
      </w:r>
    </w:p>
    <w:p w:rsidR="003C6CB8" w:rsidRPr="00FF55C3" w:rsidRDefault="003C6CB8" w:rsidP="00FF55C3">
      <w:pPr>
        <w:pStyle w:val="ListParagraph"/>
        <w:numPr>
          <w:ilvl w:val="0"/>
          <w:numId w:val="40"/>
        </w:numPr>
        <w:spacing w:line="360" w:lineRule="auto"/>
        <w:jc w:val="both"/>
        <w:rPr>
          <w:rFonts w:ascii="Times New Roman" w:hAnsi="Times New Roman" w:cs="Times New Roman"/>
          <w:sz w:val="24"/>
        </w:rPr>
      </w:pPr>
      <w:r w:rsidRPr="00FF55C3">
        <w:rPr>
          <w:rFonts w:ascii="Times New Roman" w:hAnsi="Times New Roman" w:cs="Times New Roman"/>
          <w:sz w:val="24"/>
        </w:rPr>
        <w:t xml:space="preserve">Organizations Wikipedia </w:t>
      </w:r>
    </w:p>
    <w:p w:rsidR="003C6CB8" w:rsidRPr="00FF55C3" w:rsidRDefault="003C6CB8" w:rsidP="00FF55C3">
      <w:pPr>
        <w:pStyle w:val="ListParagraph"/>
        <w:numPr>
          <w:ilvl w:val="0"/>
          <w:numId w:val="40"/>
        </w:numPr>
        <w:spacing w:line="360" w:lineRule="auto"/>
        <w:jc w:val="both"/>
        <w:rPr>
          <w:rFonts w:ascii="Times New Roman" w:hAnsi="Times New Roman" w:cs="Times New Roman"/>
          <w:sz w:val="24"/>
        </w:rPr>
      </w:pPr>
      <w:r w:rsidRPr="00FF55C3">
        <w:rPr>
          <w:rFonts w:ascii="Times New Roman" w:hAnsi="Times New Roman" w:cs="Times New Roman"/>
          <w:sz w:val="24"/>
        </w:rPr>
        <w:t xml:space="preserve">Business journals </w:t>
      </w:r>
    </w:p>
    <w:p w:rsidR="003C6CB8" w:rsidRPr="00FF55C3" w:rsidRDefault="003C6CB8" w:rsidP="00FF55C3">
      <w:pPr>
        <w:pStyle w:val="ListParagraph"/>
        <w:numPr>
          <w:ilvl w:val="0"/>
          <w:numId w:val="40"/>
        </w:numPr>
        <w:spacing w:line="360" w:lineRule="auto"/>
        <w:jc w:val="both"/>
        <w:rPr>
          <w:rFonts w:ascii="Times New Roman" w:hAnsi="Times New Roman" w:cs="Times New Roman"/>
          <w:sz w:val="24"/>
        </w:rPr>
      </w:pPr>
      <w:r w:rsidRPr="00FF55C3">
        <w:rPr>
          <w:rFonts w:ascii="Times New Roman" w:hAnsi="Times New Roman" w:cs="Times New Roman"/>
          <w:sz w:val="24"/>
        </w:rPr>
        <w:t>Various productions of firms</w:t>
      </w:r>
    </w:p>
    <w:p w:rsidR="003C6CB8" w:rsidRPr="00FF55C3" w:rsidRDefault="003C6CB8" w:rsidP="00FF55C3">
      <w:pPr>
        <w:pStyle w:val="ListParagraph"/>
        <w:numPr>
          <w:ilvl w:val="0"/>
          <w:numId w:val="40"/>
        </w:numPr>
        <w:spacing w:line="360" w:lineRule="auto"/>
        <w:jc w:val="both"/>
        <w:rPr>
          <w:rFonts w:ascii="Times New Roman" w:hAnsi="Times New Roman" w:cs="Times New Roman"/>
          <w:sz w:val="24"/>
        </w:rPr>
      </w:pPr>
      <w:r w:rsidRPr="00FF55C3">
        <w:rPr>
          <w:rFonts w:ascii="Times New Roman" w:hAnsi="Times New Roman" w:cs="Times New Roman"/>
          <w:sz w:val="24"/>
        </w:rPr>
        <w:t>Organization websites</w:t>
      </w:r>
    </w:p>
    <w:p w:rsidR="003C6CB8" w:rsidRPr="00FF55C3" w:rsidRDefault="0035175D" w:rsidP="00FF55C3">
      <w:pPr>
        <w:pStyle w:val="ListParagraph"/>
        <w:numPr>
          <w:ilvl w:val="0"/>
          <w:numId w:val="40"/>
        </w:numPr>
        <w:spacing w:line="360" w:lineRule="auto"/>
        <w:jc w:val="both"/>
        <w:rPr>
          <w:rFonts w:ascii="Times New Roman" w:hAnsi="Times New Roman" w:cs="Times New Roman"/>
          <w:sz w:val="24"/>
        </w:rPr>
      </w:pPr>
      <w:r w:rsidRPr="00FF55C3">
        <w:rPr>
          <w:rFonts w:ascii="Times New Roman" w:hAnsi="Times New Roman" w:cs="Times New Roman"/>
          <w:sz w:val="24"/>
        </w:rPr>
        <w:t>Online study</w:t>
      </w:r>
    </w:p>
    <w:p w:rsidR="003C6CB8" w:rsidRPr="003C6CB8" w:rsidRDefault="003C6CB8" w:rsidP="003C6CB8"/>
    <w:p w:rsidR="003C6CB8" w:rsidRPr="006E403A" w:rsidRDefault="003C6CB8" w:rsidP="006E403A">
      <w:pPr>
        <w:pStyle w:val="Heading1"/>
        <w:numPr>
          <w:ilvl w:val="0"/>
          <w:numId w:val="38"/>
        </w:numPr>
        <w:rPr>
          <w:rFonts w:ascii="Times New Roman" w:hAnsi="Times New Roman" w:cs="Times New Roman"/>
          <w:sz w:val="32"/>
        </w:rPr>
      </w:pPr>
      <w:bookmarkStart w:id="51" w:name="_Toc84724500"/>
      <w:r w:rsidRPr="006E403A">
        <w:rPr>
          <w:rFonts w:ascii="Times New Roman" w:hAnsi="Times New Roman" w:cs="Times New Roman"/>
          <w:sz w:val="32"/>
        </w:rPr>
        <w:t>Analytical Tools:</w:t>
      </w:r>
      <w:bookmarkEnd w:id="51"/>
      <w:r w:rsidRPr="006E403A">
        <w:rPr>
          <w:rFonts w:ascii="Times New Roman" w:hAnsi="Times New Roman" w:cs="Times New Roman"/>
          <w:sz w:val="32"/>
        </w:rPr>
        <w:t xml:space="preserve"> </w:t>
      </w:r>
    </w:p>
    <w:p w:rsidR="003C6CB8" w:rsidRPr="003C6CB8" w:rsidRDefault="003C6CB8" w:rsidP="003C6CB8"/>
    <w:p w:rsidR="003C6CB8" w:rsidRPr="006E403A" w:rsidRDefault="003C6CB8" w:rsidP="006E403A">
      <w:pPr>
        <w:spacing w:line="360" w:lineRule="auto"/>
        <w:jc w:val="both"/>
        <w:rPr>
          <w:rFonts w:ascii="Times New Roman" w:hAnsi="Times New Roman" w:cs="Times New Roman"/>
          <w:sz w:val="24"/>
        </w:rPr>
      </w:pPr>
      <w:r w:rsidRPr="006E403A">
        <w:rPr>
          <w:rFonts w:ascii="Times New Roman" w:hAnsi="Times New Roman" w:cs="Times New Roman"/>
          <w:sz w:val="24"/>
        </w:rPr>
        <w:t>For this report, financial ratio analysis formulas are the fundamental equity that is going to use in the analysis and discussion part. The report is guided utilizing Microsoft Word and Microsoft Excel. The pie diagram and bar outlines will be made through Microsoft to exceed expectations.</w:t>
      </w:r>
    </w:p>
    <w:p w:rsidR="003C6CB8" w:rsidRPr="003C6CB8" w:rsidRDefault="003C6CB8" w:rsidP="003C6CB8"/>
    <w:p w:rsidR="003C6CB8" w:rsidRPr="00B163C4" w:rsidRDefault="003C6CB8" w:rsidP="00B163C4">
      <w:pPr>
        <w:pStyle w:val="Heading1"/>
        <w:numPr>
          <w:ilvl w:val="0"/>
          <w:numId w:val="38"/>
        </w:numPr>
        <w:spacing w:line="360" w:lineRule="auto"/>
        <w:rPr>
          <w:rFonts w:ascii="Times New Roman" w:hAnsi="Times New Roman" w:cs="Times New Roman"/>
          <w:sz w:val="32"/>
        </w:rPr>
      </w:pPr>
      <w:bookmarkStart w:id="52" w:name="_Toc84724501"/>
      <w:r w:rsidRPr="00B163C4">
        <w:rPr>
          <w:rFonts w:ascii="Times New Roman" w:hAnsi="Times New Roman" w:cs="Times New Roman"/>
          <w:sz w:val="32"/>
        </w:rPr>
        <w:t>Reliability and Validity:</w:t>
      </w:r>
      <w:bookmarkEnd w:id="52"/>
      <w:r w:rsidRPr="00B163C4">
        <w:rPr>
          <w:rFonts w:ascii="Times New Roman" w:hAnsi="Times New Roman" w:cs="Times New Roman"/>
          <w:sz w:val="32"/>
        </w:rPr>
        <w:t xml:space="preserve"> </w:t>
      </w:r>
    </w:p>
    <w:p w:rsidR="003C6CB8" w:rsidRPr="003C6CB8" w:rsidRDefault="003C6CB8" w:rsidP="003C6CB8"/>
    <w:p w:rsidR="003C6CB8" w:rsidRPr="00B163C4" w:rsidRDefault="003C6CB8" w:rsidP="00B163C4">
      <w:pPr>
        <w:spacing w:line="360" w:lineRule="auto"/>
        <w:jc w:val="both"/>
        <w:rPr>
          <w:rFonts w:ascii="Times New Roman" w:hAnsi="Times New Roman" w:cs="Times New Roman"/>
          <w:sz w:val="24"/>
        </w:rPr>
      </w:pPr>
      <w:r w:rsidRPr="00B163C4">
        <w:rPr>
          <w:rFonts w:ascii="Times New Roman" w:hAnsi="Times New Roman" w:cs="Times New Roman"/>
          <w:sz w:val="24"/>
        </w:rPr>
        <w:t xml:space="preserve">Reliability and validity are the concepts that are used to measure and evaluate the quality of the research. </w:t>
      </w:r>
    </w:p>
    <w:p w:rsidR="003C6CB8" w:rsidRPr="00B163C4" w:rsidRDefault="003C6CB8" w:rsidP="00B163C4">
      <w:pPr>
        <w:spacing w:line="360" w:lineRule="auto"/>
        <w:jc w:val="both"/>
        <w:rPr>
          <w:rFonts w:ascii="Times New Roman" w:hAnsi="Times New Roman" w:cs="Times New Roman"/>
          <w:sz w:val="24"/>
        </w:rPr>
      </w:pPr>
      <w:r w:rsidRPr="00B163C4">
        <w:rPr>
          <w:rFonts w:ascii="Times New Roman" w:hAnsi="Times New Roman" w:cs="Times New Roman"/>
          <w:sz w:val="24"/>
        </w:rPr>
        <w:t xml:space="preserve">A consistency measure of something is reliability. Considering reliable measurement, it used the same method under the same circumstances, and the same result can be consistently achieved. Consider this concept this research paper has been measure under ratio analysis of the firm’s profitability and liquidity. </w:t>
      </w:r>
    </w:p>
    <w:p w:rsidR="003C6CB8" w:rsidRPr="00B163C4" w:rsidRDefault="003C6CB8" w:rsidP="00B163C4">
      <w:pPr>
        <w:spacing w:line="360" w:lineRule="auto"/>
        <w:jc w:val="both"/>
        <w:rPr>
          <w:rFonts w:ascii="Times New Roman" w:hAnsi="Times New Roman" w:cs="Times New Roman"/>
          <w:sz w:val="24"/>
        </w:rPr>
      </w:pPr>
      <w:r w:rsidRPr="00B163C4">
        <w:rPr>
          <w:rFonts w:ascii="Times New Roman" w:hAnsi="Times New Roman" w:cs="Times New Roman"/>
          <w:sz w:val="24"/>
        </w:rPr>
        <w:lastRenderedPageBreak/>
        <w:t>The accuracy of a measure of something is validity. High validity research produces real properties, characteristics and variations in the physical world. High reliability indicates that the measurement is valid.</w:t>
      </w:r>
    </w:p>
    <w:p w:rsidR="003C6CB8" w:rsidRPr="00B21F16" w:rsidRDefault="003C6CB8" w:rsidP="00B21F16">
      <w:pPr>
        <w:spacing w:line="360" w:lineRule="auto"/>
        <w:jc w:val="both"/>
        <w:rPr>
          <w:rFonts w:ascii="Times New Roman" w:hAnsi="Times New Roman" w:cs="Times New Roman"/>
          <w:sz w:val="24"/>
        </w:rPr>
      </w:pPr>
      <w:r w:rsidRPr="00B21F16">
        <w:rPr>
          <w:rFonts w:ascii="Times New Roman" w:hAnsi="Times New Roman" w:cs="Times New Roman"/>
          <w:sz w:val="24"/>
        </w:rPr>
        <w:t xml:space="preserve">Especially in quantitative research, it’s important to consider the reliability and validity, to design the research, planning method, and waiting or finding out the results. </w:t>
      </w:r>
    </w:p>
    <w:p w:rsidR="00766A67" w:rsidRPr="00B21F16" w:rsidRDefault="00766A67" w:rsidP="00B21F16">
      <w:pPr>
        <w:spacing w:line="360" w:lineRule="auto"/>
        <w:jc w:val="both"/>
        <w:rPr>
          <w:rFonts w:ascii="Times New Roman" w:hAnsi="Times New Roman" w:cs="Times New Roman"/>
          <w:sz w:val="24"/>
        </w:rPr>
      </w:pPr>
    </w:p>
    <w:p w:rsidR="00766A67" w:rsidRDefault="00766A67" w:rsidP="003C6CB8"/>
    <w:p w:rsidR="00766A67" w:rsidRDefault="00766A67" w:rsidP="00B21F16">
      <w:pPr>
        <w:jc w:val="center"/>
      </w:pPr>
    </w:p>
    <w:p w:rsidR="00766A67" w:rsidRDefault="00766A67" w:rsidP="003C6CB8"/>
    <w:p w:rsidR="00766A67" w:rsidRDefault="00766A67" w:rsidP="003C6CB8"/>
    <w:p w:rsidR="00766A67" w:rsidRDefault="00766A67" w:rsidP="003C6CB8"/>
    <w:p w:rsidR="00766A67" w:rsidRDefault="00766A67" w:rsidP="003C6CB8"/>
    <w:p w:rsidR="00766A67" w:rsidRDefault="00766A67" w:rsidP="003C6CB8"/>
    <w:p w:rsidR="00766A67" w:rsidRDefault="00766A67" w:rsidP="003C6CB8"/>
    <w:p w:rsidR="00766A67" w:rsidRDefault="00766A67" w:rsidP="003C6CB8"/>
    <w:p w:rsidR="00766A67" w:rsidRDefault="00766A67" w:rsidP="003C6CB8"/>
    <w:p w:rsidR="00766A67" w:rsidRDefault="00766A67" w:rsidP="003C6CB8"/>
    <w:p w:rsidR="00766A67" w:rsidRDefault="00766A67" w:rsidP="003C6CB8"/>
    <w:p w:rsidR="00766A67" w:rsidRDefault="00766A67" w:rsidP="003C6CB8"/>
    <w:p w:rsidR="00766A67" w:rsidRDefault="00766A67" w:rsidP="003C6CB8"/>
    <w:p w:rsidR="00766A67" w:rsidRDefault="00766A67" w:rsidP="003C6CB8"/>
    <w:p w:rsidR="00766A67" w:rsidRDefault="00766A67" w:rsidP="003C6CB8"/>
    <w:p w:rsidR="00766A67" w:rsidRDefault="00766A67" w:rsidP="003C6CB8"/>
    <w:p w:rsidR="00766A67" w:rsidRDefault="00766A67" w:rsidP="003C6CB8"/>
    <w:p w:rsidR="00766A67" w:rsidRPr="003C6CB8" w:rsidRDefault="00766A67" w:rsidP="003C6CB8"/>
    <w:p w:rsidR="003C6CB8" w:rsidRPr="003C6CB8" w:rsidRDefault="003C6CB8" w:rsidP="003C6CB8"/>
    <w:p w:rsidR="003C6CB8" w:rsidRPr="00766A67" w:rsidRDefault="003C6CB8" w:rsidP="00766A67">
      <w:pPr>
        <w:pStyle w:val="Heading1"/>
        <w:spacing w:line="360" w:lineRule="auto"/>
        <w:rPr>
          <w:rFonts w:ascii="Times New Roman" w:hAnsi="Times New Roman" w:cs="Times New Roman"/>
          <w:sz w:val="32"/>
        </w:rPr>
      </w:pPr>
      <w:bookmarkStart w:id="53" w:name="_Toc84724502"/>
      <w:r w:rsidRPr="00766A67">
        <w:rPr>
          <w:rFonts w:ascii="Times New Roman" w:hAnsi="Times New Roman" w:cs="Times New Roman"/>
          <w:sz w:val="32"/>
        </w:rPr>
        <w:t>CHAPTER IV:</w:t>
      </w:r>
      <w:bookmarkEnd w:id="53"/>
      <w:r w:rsidRPr="00766A67">
        <w:rPr>
          <w:rFonts w:ascii="Times New Roman" w:hAnsi="Times New Roman" w:cs="Times New Roman"/>
          <w:sz w:val="32"/>
        </w:rPr>
        <w:t xml:space="preserve"> </w:t>
      </w:r>
    </w:p>
    <w:p w:rsidR="003C6CB8" w:rsidRPr="00766A67" w:rsidRDefault="00766A67" w:rsidP="00766A67">
      <w:pPr>
        <w:pStyle w:val="Heading1"/>
        <w:spacing w:line="360" w:lineRule="auto"/>
        <w:rPr>
          <w:rFonts w:ascii="Times New Roman" w:hAnsi="Times New Roman" w:cs="Times New Roman"/>
          <w:sz w:val="32"/>
        </w:rPr>
      </w:pPr>
      <w:bookmarkStart w:id="54" w:name="_Toc84724503"/>
      <w:r w:rsidRPr="00766A67">
        <w:rPr>
          <w:rFonts w:ascii="Times New Roman" w:hAnsi="Times New Roman" w:cs="Times New Roman"/>
          <w:sz w:val="32"/>
        </w:rPr>
        <w:t>ORGANIZATION OVERVIEW</w:t>
      </w:r>
      <w:bookmarkEnd w:id="54"/>
    </w:p>
    <w:p w:rsidR="003C6CB8" w:rsidRPr="003C6CB8" w:rsidRDefault="003C6CB8" w:rsidP="003C6CB8"/>
    <w:p w:rsidR="003C6CB8" w:rsidRPr="000F6E91" w:rsidRDefault="003C6CB8" w:rsidP="000F6E91">
      <w:pPr>
        <w:pStyle w:val="Heading1"/>
        <w:numPr>
          <w:ilvl w:val="0"/>
          <w:numId w:val="41"/>
        </w:numPr>
        <w:spacing w:line="360" w:lineRule="auto"/>
        <w:rPr>
          <w:rFonts w:ascii="Times New Roman" w:hAnsi="Times New Roman" w:cs="Times New Roman"/>
          <w:sz w:val="32"/>
        </w:rPr>
      </w:pPr>
      <w:bookmarkStart w:id="55" w:name="_Toc84724504"/>
      <w:r w:rsidRPr="000F6E91">
        <w:rPr>
          <w:rFonts w:ascii="Times New Roman" w:hAnsi="Times New Roman" w:cs="Times New Roman"/>
          <w:sz w:val="32"/>
        </w:rPr>
        <w:t>Introduction:</w:t>
      </w:r>
      <w:bookmarkEnd w:id="55"/>
    </w:p>
    <w:p w:rsidR="003C6CB8" w:rsidRPr="003C6CB8" w:rsidRDefault="003C6CB8" w:rsidP="003C6CB8"/>
    <w:p w:rsidR="003C6CB8" w:rsidRPr="003E4641" w:rsidRDefault="003C6CB8" w:rsidP="003E4641">
      <w:pPr>
        <w:spacing w:line="360" w:lineRule="auto"/>
        <w:jc w:val="both"/>
        <w:rPr>
          <w:rFonts w:ascii="Times New Roman" w:hAnsi="Times New Roman" w:cs="Times New Roman"/>
          <w:sz w:val="24"/>
        </w:rPr>
      </w:pPr>
      <w:r w:rsidRPr="003E4641">
        <w:rPr>
          <w:rFonts w:ascii="Times New Roman" w:hAnsi="Times New Roman" w:cs="Times New Roman"/>
          <w:sz w:val="24"/>
        </w:rPr>
        <w:t xml:space="preserve">Before going to analyzing and finding profitability and liquidity of pharmaceutical companies, it needs to discuss some theories and try to know about those companies’ background, history and overall view. This chapter discusses the theoretical background of those firms overview. </w:t>
      </w:r>
    </w:p>
    <w:p w:rsidR="003C6CB8" w:rsidRPr="003C6CB8" w:rsidRDefault="003C6CB8" w:rsidP="003C6CB8"/>
    <w:p w:rsidR="003C6CB8" w:rsidRPr="009D6788" w:rsidRDefault="003C6CB8" w:rsidP="009D6788">
      <w:pPr>
        <w:pStyle w:val="Heading1"/>
        <w:numPr>
          <w:ilvl w:val="0"/>
          <w:numId w:val="41"/>
        </w:numPr>
        <w:spacing w:line="360" w:lineRule="auto"/>
        <w:rPr>
          <w:rFonts w:ascii="Times New Roman" w:hAnsi="Times New Roman" w:cs="Times New Roman"/>
          <w:sz w:val="32"/>
        </w:rPr>
      </w:pPr>
      <w:bookmarkStart w:id="56" w:name="_Toc84724505"/>
      <w:r w:rsidRPr="009D6788">
        <w:rPr>
          <w:rFonts w:ascii="Times New Roman" w:hAnsi="Times New Roman" w:cs="Times New Roman"/>
          <w:sz w:val="32"/>
        </w:rPr>
        <w:t>Overview of those Pharmaceutical Companies:</w:t>
      </w:r>
      <w:bookmarkEnd w:id="56"/>
      <w:r w:rsidRPr="009D6788">
        <w:rPr>
          <w:rFonts w:ascii="Times New Roman" w:hAnsi="Times New Roman" w:cs="Times New Roman"/>
          <w:sz w:val="32"/>
        </w:rPr>
        <w:t xml:space="preserve"> </w:t>
      </w:r>
    </w:p>
    <w:p w:rsidR="003C6CB8" w:rsidRPr="003C6CB8" w:rsidRDefault="003C6CB8" w:rsidP="003C6CB8"/>
    <w:p w:rsidR="003C6CB8" w:rsidRPr="009D6788" w:rsidRDefault="003C6CB8" w:rsidP="009D6788">
      <w:pPr>
        <w:pStyle w:val="Heading2"/>
        <w:spacing w:line="360" w:lineRule="auto"/>
        <w:rPr>
          <w:rFonts w:ascii="Times New Roman" w:hAnsi="Times New Roman" w:cs="Times New Roman"/>
          <w:sz w:val="28"/>
        </w:rPr>
      </w:pPr>
      <w:bookmarkStart w:id="57" w:name="_Toc84724506"/>
      <w:r w:rsidRPr="009D6788">
        <w:rPr>
          <w:rFonts w:ascii="Times New Roman" w:hAnsi="Times New Roman" w:cs="Times New Roman"/>
          <w:sz w:val="28"/>
        </w:rPr>
        <w:t>4.2.1 ACME Laboratories Ltd:</w:t>
      </w:r>
      <w:bookmarkEnd w:id="57"/>
      <w:r w:rsidRPr="009D6788">
        <w:rPr>
          <w:rFonts w:ascii="Times New Roman" w:hAnsi="Times New Roman" w:cs="Times New Roman"/>
          <w:sz w:val="28"/>
        </w:rPr>
        <w:t xml:space="preserve"> </w:t>
      </w:r>
    </w:p>
    <w:p w:rsidR="003C6CB8" w:rsidRPr="003C6CB8" w:rsidRDefault="003C6CB8" w:rsidP="003C6CB8"/>
    <w:p w:rsidR="003C6CB8" w:rsidRPr="00220B78" w:rsidRDefault="003C6CB8" w:rsidP="00220B78">
      <w:pPr>
        <w:spacing w:line="360" w:lineRule="auto"/>
        <w:jc w:val="both"/>
        <w:rPr>
          <w:rFonts w:ascii="Times New Roman" w:hAnsi="Times New Roman" w:cs="Times New Roman"/>
          <w:sz w:val="24"/>
        </w:rPr>
      </w:pPr>
      <w:r w:rsidRPr="00220B78">
        <w:rPr>
          <w:rFonts w:ascii="Times New Roman" w:hAnsi="Times New Roman" w:cs="Times New Roman"/>
          <w:sz w:val="24"/>
        </w:rPr>
        <w:t xml:space="preserve">ACME laboratories ltd is a major drugs and medical equipments producing firm in Bangladesh. In the year 1954, ACME started its operation as a proprietorship firm. It presently manufactures over 700 drugs and continues to engage in medical research. Ayurvedic, Veterinary, Herbal and Nutraceutical products are produced by this firm and for the first time in 2020, the firm has debuted six new brands of medicines. </w:t>
      </w:r>
    </w:p>
    <w:p w:rsidR="003C6CB8" w:rsidRPr="00220B78" w:rsidRDefault="003C6CB8" w:rsidP="00220B78">
      <w:pPr>
        <w:spacing w:line="360" w:lineRule="auto"/>
        <w:jc w:val="both"/>
        <w:rPr>
          <w:rFonts w:ascii="Times New Roman" w:hAnsi="Times New Roman" w:cs="Times New Roman"/>
          <w:sz w:val="24"/>
        </w:rPr>
      </w:pPr>
      <w:r w:rsidRPr="00220B78">
        <w:rPr>
          <w:rFonts w:ascii="Times New Roman" w:hAnsi="Times New Roman" w:cs="Times New Roman"/>
          <w:sz w:val="24"/>
        </w:rPr>
        <w:t xml:space="preserve">The native market’s success rate of this firm is quite excellent. Firm exposes its fame and products in the worldwide market, which has firmly grown in the South East Asia continent, the Middle East, and America over the years. The firm always tries to explore new boundaries to ensure patient’s better quality of life. </w:t>
      </w:r>
    </w:p>
    <w:p w:rsidR="003C6CB8" w:rsidRPr="00220B78" w:rsidRDefault="003C6CB8" w:rsidP="00220B78">
      <w:pPr>
        <w:spacing w:line="360" w:lineRule="auto"/>
        <w:jc w:val="both"/>
        <w:rPr>
          <w:rFonts w:ascii="Times New Roman" w:hAnsi="Times New Roman" w:cs="Times New Roman"/>
          <w:sz w:val="24"/>
        </w:rPr>
      </w:pPr>
      <w:r w:rsidRPr="00220B78">
        <w:rPr>
          <w:rFonts w:ascii="Times New Roman" w:hAnsi="Times New Roman" w:cs="Times New Roman"/>
          <w:sz w:val="24"/>
        </w:rPr>
        <w:lastRenderedPageBreak/>
        <w:t xml:space="preserve">The firm manufactures standard medicines and drugs and all products are sold at fair price in the native and foreign market. ‘To ensure health, happiness and fitness for all’ is the motto of ACME laboratories ltd. since 1976 the firm converted into a private limited company, after that in the present-days firm is operating its business with 211601700 shares in the stock market. It has strong management and more than 7000 employees. ACME laboratories market value is around 20.38 billion taka and its market growth rate is 9.13 percent.   </w:t>
      </w:r>
    </w:p>
    <w:p w:rsidR="003C6CB8" w:rsidRPr="003C6CB8" w:rsidRDefault="003C6CB8" w:rsidP="003C6CB8"/>
    <w:p w:rsidR="003C6CB8" w:rsidRPr="00220B78" w:rsidRDefault="003C6CB8" w:rsidP="00220B78">
      <w:pPr>
        <w:pStyle w:val="Heading2"/>
        <w:spacing w:line="360" w:lineRule="auto"/>
        <w:rPr>
          <w:rFonts w:ascii="Times New Roman" w:hAnsi="Times New Roman" w:cs="Times New Roman"/>
          <w:sz w:val="28"/>
        </w:rPr>
      </w:pPr>
      <w:bookmarkStart w:id="58" w:name="_Toc84724507"/>
      <w:r w:rsidRPr="00220B78">
        <w:rPr>
          <w:rFonts w:ascii="Times New Roman" w:hAnsi="Times New Roman" w:cs="Times New Roman"/>
          <w:sz w:val="28"/>
        </w:rPr>
        <w:t>4.2.2 Beximco Pharmaceutical Ltd:</w:t>
      </w:r>
      <w:bookmarkEnd w:id="58"/>
      <w:r w:rsidRPr="00220B78">
        <w:rPr>
          <w:rFonts w:ascii="Times New Roman" w:hAnsi="Times New Roman" w:cs="Times New Roman"/>
          <w:sz w:val="28"/>
        </w:rPr>
        <w:t xml:space="preserve">  </w:t>
      </w:r>
    </w:p>
    <w:p w:rsidR="003C6CB8" w:rsidRPr="003C6CB8" w:rsidRDefault="003C6CB8" w:rsidP="003C6CB8"/>
    <w:p w:rsidR="003C6CB8" w:rsidRPr="00B64652" w:rsidRDefault="003C6CB8" w:rsidP="00B64652">
      <w:pPr>
        <w:spacing w:line="360" w:lineRule="auto"/>
        <w:jc w:val="both"/>
        <w:rPr>
          <w:rFonts w:ascii="Times New Roman" w:hAnsi="Times New Roman" w:cs="Times New Roman"/>
          <w:sz w:val="24"/>
        </w:rPr>
      </w:pPr>
      <w:r w:rsidRPr="00B64652">
        <w:rPr>
          <w:rFonts w:ascii="Times New Roman" w:hAnsi="Times New Roman" w:cs="Times New Roman"/>
          <w:sz w:val="24"/>
        </w:rPr>
        <w:t xml:space="preserve">Beximco pharmaceutical ltd was founded in 1976 and began activities in 1980 under license agreements. It stated to sell drugs in the US market to be the first drugs company in Bangladesh. Company has present employs more than 4700 people including doctors, pharmacists, engineers, chemists, accountants and others employees. This firm’s manufacturing facilities have been authorized by best international authorities.  Globally, the firm has started being exported its products around 50 countries. The firm is one of the leading market share holders with 8.5 percent of total pharma market. It has more than 405.50 million shares in local and foreign market. Beximco pharma has manufacturing around 300 generics as well as large number of medical components. It imports analgesic atomic number 47 items from Germany and United States, produces them and distributes them under a license agreement. It has risen to become one of the East Asia’s leading medicine market holders. It is also listed on the London Stock Exchange and it has now gained GMP clearances from all foreign regulatory bodies through good corporate governance. </w:t>
      </w:r>
    </w:p>
    <w:p w:rsidR="003C6CB8" w:rsidRPr="00B64652" w:rsidRDefault="003C6CB8" w:rsidP="00B64652">
      <w:pPr>
        <w:spacing w:line="360" w:lineRule="auto"/>
        <w:jc w:val="both"/>
        <w:rPr>
          <w:rFonts w:ascii="Times New Roman" w:hAnsi="Times New Roman" w:cs="Times New Roman"/>
          <w:sz w:val="24"/>
        </w:rPr>
      </w:pPr>
      <w:r w:rsidRPr="00B64652">
        <w:rPr>
          <w:rFonts w:ascii="Times New Roman" w:hAnsi="Times New Roman" w:cs="Times New Roman"/>
          <w:sz w:val="24"/>
        </w:rPr>
        <w:t xml:space="preserve">Firm’s activities add value to good wealth, good life for our society. They are consistently convinced that, after all they are responsible for everyone with whom they deal, including customers, creditors, investors, employees and citizens. </w:t>
      </w:r>
    </w:p>
    <w:p w:rsidR="003C6CB8" w:rsidRDefault="003C6CB8" w:rsidP="00B64652">
      <w:pPr>
        <w:spacing w:line="360" w:lineRule="auto"/>
        <w:jc w:val="both"/>
        <w:rPr>
          <w:rFonts w:ascii="Times New Roman" w:hAnsi="Times New Roman" w:cs="Times New Roman"/>
          <w:sz w:val="24"/>
        </w:rPr>
      </w:pPr>
      <w:r w:rsidRPr="00B64652">
        <w:rPr>
          <w:rFonts w:ascii="Times New Roman" w:hAnsi="Times New Roman" w:cs="Times New Roman"/>
          <w:sz w:val="24"/>
        </w:rPr>
        <w:t>The vision of the firm is ensuring people health and happiness by serving best quality of products. Firm develop a vital relation with business colleagues in native and foreign market place as a respected and trusted firm that has characterized the BEXIMCO approach.</w:t>
      </w:r>
    </w:p>
    <w:p w:rsidR="00DA2868" w:rsidRPr="00B64652" w:rsidRDefault="00DA2868" w:rsidP="00B64652">
      <w:pPr>
        <w:spacing w:line="360" w:lineRule="auto"/>
        <w:jc w:val="both"/>
        <w:rPr>
          <w:rFonts w:ascii="Times New Roman" w:hAnsi="Times New Roman" w:cs="Times New Roman"/>
          <w:sz w:val="24"/>
        </w:rPr>
      </w:pPr>
    </w:p>
    <w:p w:rsidR="003C6CB8" w:rsidRPr="003C6CB8" w:rsidRDefault="003C6CB8" w:rsidP="003C6CB8"/>
    <w:p w:rsidR="003C6CB8" w:rsidRPr="00DA2868" w:rsidRDefault="003C6CB8" w:rsidP="00DA2868">
      <w:pPr>
        <w:pStyle w:val="Heading2"/>
        <w:spacing w:line="360" w:lineRule="auto"/>
        <w:rPr>
          <w:rFonts w:ascii="Times New Roman" w:hAnsi="Times New Roman" w:cs="Times New Roman"/>
          <w:sz w:val="28"/>
        </w:rPr>
      </w:pPr>
      <w:bookmarkStart w:id="59" w:name="_Toc84724508"/>
      <w:r w:rsidRPr="00DA2868">
        <w:rPr>
          <w:rFonts w:ascii="Times New Roman" w:hAnsi="Times New Roman" w:cs="Times New Roman"/>
          <w:sz w:val="28"/>
        </w:rPr>
        <w:t>4.2.3 Square Pharmaceutical Ltd:</w:t>
      </w:r>
      <w:bookmarkEnd w:id="59"/>
      <w:r w:rsidRPr="00DA2868">
        <w:rPr>
          <w:rFonts w:ascii="Times New Roman" w:hAnsi="Times New Roman" w:cs="Times New Roman"/>
          <w:sz w:val="28"/>
        </w:rPr>
        <w:t xml:space="preserve">  </w:t>
      </w:r>
    </w:p>
    <w:p w:rsidR="003C6CB8" w:rsidRPr="003C6CB8" w:rsidRDefault="003C6CB8" w:rsidP="003C6CB8"/>
    <w:p w:rsidR="003C6CB8" w:rsidRPr="00DA2868" w:rsidRDefault="003C6CB8" w:rsidP="00DA2868">
      <w:pPr>
        <w:spacing w:line="360" w:lineRule="auto"/>
        <w:jc w:val="both"/>
        <w:rPr>
          <w:rFonts w:ascii="Times New Roman" w:hAnsi="Times New Roman" w:cs="Times New Roman"/>
          <w:sz w:val="24"/>
        </w:rPr>
      </w:pPr>
      <w:r w:rsidRPr="00DA2868">
        <w:rPr>
          <w:rFonts w:ascii="Times New Roman" w:hAnsi="Times New Roman" w:cs="Times New Roman"/>
          <w:sz w:val="24"/>
        </w:rPr>
        <w:t>Square pharmaceutical ltd is a well known pharmaceutical company in Bangladesh. Firm has built a strong fame among country and international market and it’s known as Multination Corporation. Firm was incorporated and stated its journey in 1958 as a partnership firm and firm was founded by Samson H Chowdhury. In 1991, it was recognized as a public limited company. After that it was publicize and listed on Dhaka Stock Exchange Ltd. till now it is one of the most authorizing drugs holding firm in Bangladesh. Firm manufactures best quality health products to ensure people’s good life and products are cost effective as maintained by economic condition of the people in Bangladesh. Following rules and guidance of the Security and Exchange Commission of Bangladesh, Square is practicing smart governance and covering their provided areas. Firm always works to maintain poison free and healthy environment for people.</w:t>
      </w:r>
    </w:p>
    <w:p w:rsidR="003C6CB8" w:rsidRPr="00DA2868" w:rsidRDefault="003C6CB8" w:rsidP="00DA2868">
      <w:pPr>
        <w:spacing w:line="360" w:lineRule="auto"/>
        <w:jc w:val="both"/>
        <w:rPr>
          <w:rFonts w:ascii="Times New Roman" w:hAnsi="Times New Roman" w:cs="Times New Roman"/>
          <w:sz w:val="24"/>
        </w:rPr>
      </w:pPr>
      <w:r w:rsidRPr="00DA2868">
        <w:rPr>
          <w:rFonts w:ascii="Times New Roman" w:hAnsi="Times New Roman" w:cs="Times New Roman"/>
          <w:sz w:val="24"/>
        </w:rPr>
        <w:t xml:space="preserve">Square pharmaceutical is awarded by UN for maintain criteria of labor standards, human rights, environment and ethical standards. Square has large number of employees, it has 9234 employees. A strong leading position in the pharmaceutical business in Bangladesh is holding by this firm. The firm continuously conduct research and development program for improving quality of products. Firm newly products launched 35 items. Firm is aimed manufacturing good products and standard healthcares for the people. Firm’s market shares value has 1.7b taka and net worth 150m taka in local market. </w:t>
      </w:r>
    </w:p>
    <w:p w:rsidR="003C6CB8" w:rsidRPr="00DA2868" w:rsidRDefault="003C6CB8" w:rsidP="00DA2868">
      <w:pPr>
        <w:spacing w:line="360" w:lineRule="auto"/>
        <w:jc w:val="both"/>
        <w:rPr>
          <w:rFonts w:ascii="Times New Roman" w:hAnsi="Times New Roman" w:cs="Times New Roman"/>
          <w:sz w:val="24"/>
        </w:rPr>
      </w:pPr>
      <w:r w:rsidRPr="00DA2868">
        <w:rPr>
          <w:rFonts w:ascii="Times New Roman" w:hAnsi="Times New Roman" w:cs="Times New Roman"/>
          <w:sz w:val="24"/>
        </w:rPr>
        <w:t xml:space="preserve">Firm observes business for safety and welfare of its investors, creditors, employees and society. Firm manage ethical and moral operations in this sector leading them one of the best market holders in Bangladesh pharmaceutical market.     </w:t>
      </w:r>
    </w:p>
    <w:p w:rsidR="003C6CB8" w:rsidRPr="003C6CB8" w:rsidRDefault="003C6CB8" w:rsidP="003C6CB8"/>
    <w:p w:rsidR="003C6CB8" w:rsidRPr="003C6CB8" w:rsidRDefault="003C6CB8" w:rsidP="003C6CB8">
      <w:r w:rsidRPr="003C6CB8">
        <w:t xml:space="preserve">   </w:t>
      </w:r>
    </w:p>
    <w:p w:rsidR="003C6CB8" w:rsidRPr="003C6CB8" w:rsidRDefault="003C6CB8" w:rsidP="003C6CB8"/>
    <w:p w:rsidR="003C6CB8" w:rsidRPr="003C6CB8" w:rsidRDefault="003C6CB8" w:rsidP="003C6CB8"/>
    <w:p w:rsidR="00DA2868" w:rsidRPr="003C6CB8" w:rsidRDefault="00DA2868" w:rsidP="003C6CB8"/>
    <w:p w:rsidR="003C6CB8" w:rsidRPr="00DA2868" w:rsidRDefault="003C6CB8" w:rsidP="00DA2868">
      <w:pPr>
        <w:pStyle w:val="Heading1"/>
        <w:spacing w:line="360" w:lineRule="auto"/>
        <w:rPr>
          <w:rFonts w:ascii="Times New Roman" w:hAnsi="Times New Roman" w:cs="Times New Roman"/>
          <w:sz w:val="32"/>
        </w:rPr>
      </w:pPr>
      <w:r w:rsidRPr="003C6CB8">
        <w:lastRenderedPageBreak/>
        <w:t xml:space="preserve"> </w:t>
      </w:r>
      <w:bookmarkStart w:id="60" w:name="_Toc84724509"/>
      <w:r w:rsidRPr="00DA2868">
        <w:rPr>
          <w:rFonts w:ascii="Times New Roman" w:hAnsi="Times New Roman" w:cs="Times New Roman"/>
          <w:sz w:val="32"/>
        </w:rPr>
        <w:t>CHAPTER V:</w:t>
      </w:r>
      <w:bookmarkEnd w:id="60"/>
    </w:p>
    <w:p w:rsidR="003C6CB8" w:rsidRPr="00DA2868" w:rsidRDefault="00DA2868" w:rsidP="00DA2868">
      <w:pPr>
        <w:pStyle w:val="Heading1"/>
        <w:spacing w:line="360" w:lineRule="auto"/>
        <w:rPr>
          <w:rFonts w:ascii="Times New Roman" w:hAnsi="Times New Roman" w:cs="Times New Roman"/>
          <w:sz w:val="32"/>
        </w:rPr>
      </w:pPr>
      <w:bookmarkStart w:id="61" w:name="_Toc84724510"/>
      <w:r w:rsidRPr="00DA2868">
        <w:rPr>
          <w:rFonts w:ascii="Times New Roman" w:hAnsi="Times New Roman" w:cs="Times New Roman"/>
          <w:sz w:val="32"/>
        </w:rPr>
        <w:t>ANALYSIS AND DISCUSSION</w:t>
      </w:r>
      <w:bookmarkEnd w:id="61"/>
    </w:p>
    <w:p w:rsidR="003C6CB8" w:rsidRPr="003C6CB8" w:rsidRDefault="003C6CB8" w:rsidP="003C6CB8"/>
    <w:p w:rsidR="003C6CB8" w:rsidRPr="00DA2868" w:rsidRDefault="003C6CB8" w:rsidP="00DA2868">
      <w:pPr>
        <w:pStyle w:val="Heading1"/>
        <w:numPr>
          <w:ilvl w:val="0"/>
          <w:numId w:val="42"/>
        </w:numPr>
        <w:spacing w:line="360" w:lineRule="auto"/>
        <w:rPr>
          <w:rFonts w:ascii="Times New Roman" w:hAnsi="Times New Roman" w:cs="Times New Roman"/>
          <w:sz w:val="32"/>
        </w:rPr>
      </w:pPr>
      <w:bookmarkStart w:id="62" w:name="_Toc84724511"/>
      <w:r w:rsidRPr="00DA2868">
        <w:rPr>
          <w:rFonts w:ascii="Times New Roman" w:hAnsi="Times New Roman" w:cs="Times New Roman"/>
          <w:sz w:val="32"/>
        </w:rPr>
        <w:t>Introduction:</w:t>
      </w:r>
      <w:bookmarkEnd w:id="62"/>
      <w:r w:rsidRPr="00DA2868">
        <w:rPr>
          <w:rFonts w:ascii="Times New Roman" w:hAnsi="Times New Roman" w:cs="Times New Roman"/>
          <w:sz w:val="32"/>
        </w:rPr>
        <w:t xml:space="preserve">  </w:t>
      </w:r>
    </w:p>
    <w:p w:rsidR="003C6CB8" w:rsidRPr="003C6CB8" w:rsidRDefault="003C6CB8" w:rsidP="003C6CB8"/>
    <w:p w:rsidR="003C6CB8" w:rsidRPr="00DA2868" w:rsidRDefault="003C6CB8" w:rsidP="00DA2868">
      <w:pPr>
        <w:spacing w:line="360" w:lineRule="auto"/>
        <w:jc w:val="both"/>
        <w:rPr>
          <w:rFonts w:ascii="Times New Roman" w:hAnsi="Times New Roman" w:cs="Times New Roman"/>
          <w:sz w:val="24"/>
          <w:szCs w:val="24"/>
        </w:rPr>
      </w:pPr>
      <w:r w:rsidRPr="00DA2868">
        <w:rPr>
          <w:rFonts w:ascii="Times New Roman" w:hAnsi="Times New Roman" w:cs="Times New Roman"/>
          <w:sz w:val="24"/>
          <w:szCs w:val="24"/>
        </w:rPr>
        <w:t>The success and development of a firm predominantly build up the financial performance of that firm. Financial liquidity and profitability analysis is a fundamental instrument used to determine managerial efficiency from several perspective of the firm. The financial growth opportunity and capacity of a firm has measured by liquidity and profitability. Financial profitability and liquidity is an objective measure of how a firm effectively using its short term assets to pay off liabilities and raising profit from its operation. Financial ratio analysis is a procedure to identify the firm’s financial position by creating link between the elements on the balance sheets and income statements and loss and other comprehensive income. It helps to determine the firm’s short term and long term finance and growth. By measuring a company’s financial profitability and liquidity, decision makers can review effectiveness of business approaches and operations in financial terms. Liquidity aids creditors and management to justify it can or cannot meeting short term obligation. Other hand, profitability aids in identifies opportunity for business growths, market conditions and investments.</w:t>
      </w:r>
    </w:p>
    <w:p w:rsidR="003C6CB8" w:rsidRPr="003C6CB8" w:rsidRDefault="003C6CB8" w:rsidP="003C6CB8"/>
    <w:p w:rsidR="003C6CB8" w:rsidRPr="009B0CAB" w:rsidRDefault="003C6CB8" w:rsidP="009B0CAB">
      <w:pPr>
        <w:pStyle w:val="Heading1"/>
        <w:numPr>
          <w:ilvl w:val="0"/>
          <w:numId w:val="42"/>
        </w:numPr>
        <w:spacing w:line="360" w:lineRule="auto"/>
        <w:rPr>
          <w:rFonts w:ascii="Times New Roman" w:hAnsi="Times New Roman" w:cs="Times New Roman"/>
          <w:sz w:val="32"/>
        </w:rPr>
      </w:pPr>
      <w:bookmarkStart w:id="63" w:name="_Toc84724512"/>
      <w:r w:rsidRPr="009B0CAB">
        <w:rPr>
          <w:rFonts w:ascii="Times New Roman" w:hAnsi="Times New Roman" w:cs="Times New Roman"/>
          <w:sz w:val="32"/>
        </w:rPr>
        <w:t>Financial Ratio Analysis:</w:t>
      </w:r>
      <w:bookmarkEnd w:id="63"/>
      <w:r w:rsidRPr="009B0CAB">
        <w:rPr>
          <w:rFonts w:ascii="Times New Roman" w:hAnsi="Times New Roman" w:cs="Times New Roman"/>
          <w:sz w:val="32"/>
        </w:rPr>
        <w:t xml:space="preserve"> </w:t>
      </w:r>
    </w:p>
    <w:p w:rsidR="003C6CB8" w:rsidRPr="003C6CB8" w:rsidRDefault="003C6CB8" w:rsidP="003C6CB8"/>
    <w:p w:rsidR="003C6CB8" w:rsidRPr="004E7C1D" w:rsidRDefault="003C6CB8" w:rsidP="004E7C1D">
      <w:pPr>
        <w:pStyle w:val="Heading2"/>
        <w:spacing w:line="360" w:lineRule="auto"/>
        <w:rPr>
          <w:rFonts w:ascii="Times New Roman" w:hAnsi="Times New Roman" w:cs="Times New Roman"/>
          <w:sz w:val="28"/>
        </w:rPr>
      </w:pPr>
      <w:bookmarkStart w:id="64" w:name="_Toc84724513"/>
      <w:r w:rsidRPr="004E7C1D">
        <w:rPr>
          <w:rFonts w:ascii="Times New Roman" w:hAnsi="Times New Roman" w:cs="Times New Roman"/>
          <w:sz w:val="28"/>
        </w:rPr>
        <w:t>5.2.1 Liquidity Analysis:</w:t>
      </w:r>
      <w:bookmarkEnd w:id="64"/>
      <w:r w:rsidRPr="004E7C1D">
        <w:rPr>
          <w:rFonts w:ascii="Times New Roman" w:hAnsi="Times New Roman" w:cs="Times New Roman"/>
          <w:sz w:val="28"/>
        </w:rPr>
        <w:t xml:space="preserve"> </w:t>
      </w:r>
    </w:p>
    <w:p w:rsidR="003C6CB8" w:rsidRPr="003C6CB8" w:rsidRDefault="003C6CB8" w:rsidP="003C6CB8"/>
    <w:p w:rsidR="003C6CB8" w:rsidRPr="004E7C1D" w:rsidRDefault="003C6CB8" w:rsidP="004E7C1D">
      <w:pPr>
        <w:spacing w:line="360" w:lineRule="auto"/>
        <w:jc w:val="both"/>
        <w:rPr>
          <w:rFonts w:ascii="Times New Roman" w:hAnsi="Times New Roman" w:cs="Times New Roman"/>
          <w:sz w:val="24"/>
          <w:szCs w:val="24"/>
        </w:rPr>
      </w:pPr>
      <w:r w:rsidRPr="004E7C1D">
        <w:rPr>
          <w:rFonts w:ascii="Times New Roman" w:hAnsi="Times New Roman" w:cs="Times New Roman"/>
          <w:sz w:val="24"/>
        </w:rPr>
        <w:t xml:space="preserve">The ability to pay current or short term burdens when firm when a firm becomes due to payment is known as liquidity. In the point of view analysts, liquidity is necessary for the firm to survive </w:t>
      </w:r>
      <w:r w:rsidRPr="004E7C1D">
        <w:rPr>
          <w:rFonts w:ascii="Times New Roman" w:hAnsi="Times New Roman" w:cs="Times New Roman"/>
          <w:sz w:val="24"/>
          <w:szCs w:val="24"/>
        </w:rPr>
        <w:lastRenderedPageBreak/>
        <w:t>in the market. It represents a firm’s short term financial capacity within a financial period. We need to formulate cash budgets and cash flow statements for analyzing liquidity of a firm. Liquidity ratios establish a correlation between cash and other current assets to current liabilities. It provides quick measurements of liquidity holding by the firm. Liquidity measure two things:</w:t>
      </w:r>
    </w:p>
    <w:tbl>
      <w:tblPr>
        <w:tblStyle w:val="TableGrid"/>
        <w:tblW w:w="0" w:type="auto"/>
        <w:tblLook w:val="04A0"/>
      </w:tblPr>
      <w:tblGrid>
        <w:gridCol w:w="9576"/>
      </w:tblGrid>
      <w:tr w:rsidR="003C6CB8" w:rsidRPr="003C6CB8" w:rsidTr="0077014D">
        <w:tc>
          <w:tcPr>
            <w:tcW w:w="9576" w:type="dxa"/>
          </w:tcPr>
          <w:p w:rsidR="003C6CB8" w:rsidRPr="004E7C1D" w:rsidRDefault="003C6CB8" w:rsidP="004E7C1D">
            <w:pPr>
              <w:pStyle w:val="ListParagraph"/>
              <w:numPr>
                <w:ilvl w:val="0"/>
                <w:numId w:val="44"/>
              </w:numPr>
              <w:spacing w:line="360" w:lineRule="auto"/>
              <w:rPr>
                <w:rFonts w:ascii="Times New Roman" w:hAnsi="Times New Roman" w:cs="Times New Roman"/>
                <w:sz w:val="24"/>
              </w:rPr>
            </w:pPr>
            <w:r w:rsidRPr="004E7C1D">
              <w:rPr>
                <w:rFonts w:ascii="Times New Roman" w:hAnsi="Times New Roman" w:cs="Times New Roman"/>
                <w:sz w:val="24"/>
              </w:rPr>
              <w:t>The capability to pay a short term debt.</w:t>
            </w:r>
          </w:p>
        </w:tc>
      </w:tr>
      <w:tr w:rsidR="003C6CB8" w:rsidRPr="003C6CB8" w:rsidTr="0077014D">
        <w:tc>
          <w:tcPr>
            <w:tcW w:w="9576" w:type="dxa"/>
          </w:tcPr>
          <w:p w:rsidR="003C6CB8" w:rsidRPr="004E7C1D" w:rsidRDefault="003C6CB8" w:rsidP="004E7C1D">
            <w:pPr>
              <w:pStyle w:val="ListParagraph"/>
              <w:numPr>
                <w:ilvl w:val="0"/>
                <w:numId w:val="44"/>
              </w:numPr>
              <w:spacing w:line="360" w:lineRule="auto"/>
              <w:rPr>
                <w:rFonts w:ascii="Times New Roman" w:hAnsi="Times New Roman" w:cs="Times New Roman"/>
                <w:sz w:val="24"/>
              </w:rPr>
            </w:pPr>
            <w:r w:rsidRPr="004E7C1D">
              <w:rPr>
                <w:rFonts w:ascii="Times New Roman" w:hAnsi="Times New Roman" w:cs="Times New Roman"/>
                <w:sz w:val="24"/>
              </w:rPr>
              <w:t xml:space="preserve">The capability to pay off long term debt. </w:t>
            </w:r>
          </w:p>
        </w:tc>
      </w:tr>
    </w:tbl>
    <w:p w:rsidR="003C6CB8" w:rsidRPr="003C6CB8" w:rsidRDefault="003C6CB8" w:rsidP="003C6CB8">
      <w:r w:rsidRPr="003C6CB8">
        <w:t xml:space="preserve">    </w:t>
      </w:r>
    </w:p>
    <w:p w:rsidR="003C6CB8" w:rsidRPr="00B37CAC" w:rsidRDefault="003C6CB8" w:rsidP="00B37CAC">
      <w:pPr>
        <w:spacing w:line="360" w:lineRule="auto"/>
        <w:rPr>
          <w:rFonts w:ascii="Times New Roman" w:hAnsi="Times New Roman" w:cs="Times New Roman"/>
          <w:sz w:val="24"/>
        </w:rPr>
      </w:pPr>
      <w:r w:rsidRPr="00B37CAC">
        <w:rPr>
          <w:rFonts w:ascii="Times New Roman" w:hAnsi="Times New Roman" w:cs="Times New Roman"/>
          <w:sz w:val="24"/>
        </w:rPr>
        <w:t xml:space="preserve">The most popular three ratios shown to measure the liquidity of those companies are: </w:t>
      </w:r>
    </w:p>
    <w:p w:rsidR="003C6CB8" w:rsidRPr="00B37CAC" w:rsidRDefault="003C6CB8" w:rsidP="00B37CAC">
      <w:pPr>
        <w:pStyle w:val="ListParagraph"/>
        <w:numPr>
          <w:ilvl w:val="0"/>
          <w:numId w:val="45"/>
        </w:numPr>
        <w:spacing w:line="360" w:lineRule="auto"/>
        <w:rPr>
          <w:rFonts w:ascii="Times New Roman" w:hAnsi="Times New Roman" w:cs="Times New Roman"/>
          <w:sz w:val="24"/>
        </w:rPr>
      </w:pPr>
      <w:r w:rsidRPr="00B37CAC">
        <w:rPr>
          <w:rFonts w:ascii="Times New Roman" w:hAnsi="Times New Roman" w:cs="Times New Roman"/>
          <w:sz w:val="24"/>
        </w:rPr>
        <w:t>Current ratio</w:t>
      </w:r>
    </w:p>
    <w:p w:rsidR="003C6CB8" w:rsidRPr="00B37CAC" w:rsidRDefault="003C6CB8" w:rsidP="00B37CAC">
      <w:pPr>
        <w:pStyle w:val="ListParagraph"/>
        <w:numPr>
          <w:ilvl w:val="0"/>
          <w:numId w:val="45"/>
        </w:numPr>
        <w:spacing w:line="360" w:lineRule="auto"/>
        <w:rPr>
          <w:rFonts w:ascii="Times New Roman" w:hAnsi="Times New Roman" w:cs="Times New Roman"/>
          <w:sz w:val="24"/>
        </w:rPr>
      </w:pPr>
      <w:r w:rsidRPr="00B37CAC">
        <w:rPr>
          <w:rFonts w:ascii="Times New Roman" w:hAnsi="Times New Roman" w:cs="Times New Roman"/>
          <w:sz w:val="24"/>
        </w:rPr>
        <w:t xml:space="preserve">Quick ratio or Acid test ratio </w:t>
      </w:r>
    </w:p>
    <w:p w:rsidR="003C6CB8" w:rsidRPr="00B37CAC" w:rsidRDefault="003C6CB8" w:rsidP="00B37CAC">
      <w:pPr>
        <w:pStyle w:val="ListParagraph"/>
        <w:numPr>
          <w:ilvl w:val="0"/>
          <w:numId w:val="45"/>
        </w:numPr>
        <w:spacing w:line="360" w:lineRule="auto"/>
        <w:rPr>
          <w:rFonts w:ascii="Times New Roman" w:hAnsi="Times New Roman" w:cs="Times New Roman"/>
          <w:sz w:val="24"/>
        </w:rPr>
      </w:pPr>
      <w:r w:rsidRPr="00B37CAC">
        <w:rPr>
          <w:rFonts w:ascii="Times New Roman" w:hAnsi="Times New Roman" w:cs="Times New Roman"/>
          <w:sz w:val="24"/>
        </w:rPr>
        <w:t xml:space="preserve">Cash ratio </w:t>
      </w:r>
    </w:p>
    <w:p w:rsidR="003C6CB8" w:rsidRPr="003C6CB8" w:rsidRDefault="003C6CB8" w:rsidP="003C6CB8"/>
    <w:p w:rsidR="003C6CB8" w:rsidRPr="004E5E6C" w:rsidRDefault="003C6CB8" w:rsidP="004E5E6C">
      <w:pPr>
        <w:spacing w:line="360" w:lineRule="auto"/>
        <w:jc w:val="both"/>
        <w:rPr>
          <w:rFonts w:ascii="Times New Roman" w:hAnsi="Times New Roman" w:cs="Times New Roman"/>
          <w:b/>
          <w:sz w:val="28"/>
        </w:rPr>
      </w:pPr>
      <w:r w:rsidRPr="004E5E6C">
        <w:rPr>
          <w:rFonts w:ascii="Times New Roman" w:hAnsi="Times New Roman" w:cs="Times New Roman"/>
          <w:b/>
          <w:sz w:val="28"/>
        </w:rPr>
        <w:t>Current Ratio:</w:t>
      </w:r>
    </w:p>
    <w:p w:rsidR="003C6CB8" w:rsidRPr="004E5E6C" w:rsidRDefault="003C6CB8" w:rsidP="004E5E6C">
      <w:pPr>
        <w:spacing w:line="360" w:lineRule="auto"/>
        <w:jc w:val="both"/>
        <w:rPr>
          <w:rFonts w:ascii="Times New Roman" w:hAnsi="Times New Roman" w:cs="Times New Roman"/>
          <w:sz w:val="24"/>
        </w:rPr>
      </w:pPr>
      <w:r w:rsidRPr="004E5E6C">
        <w:rPr>
          <w:rFonts w:ascii="Times New Roman" w:hAnsi="Times New Roman" w:cs="Times New Roman"/>
          <w:sz w:val="24"/>
        </w:rPr>
        <w:t>Current ratio is a measurement of a firm's capability to pay its current debts within a financial period. The comparison of a firm's current assets to current liabilities is called current ratio. Current ratio furthermore is known as working capital ratio. It aids investors and analysts in determining a firm's pay-ability of debts or assess its financial situation. A good current ratio is more than one percent; 1.5 to 2 is an excellent current ratio.</w:t>
      </w:r>
    </w:p>
    <w:p w:rsidR="003C6CB8" w:rsidRPr="00225031" w:rsidRDefault="003C6CB8" w:rsidP="00225031">
      <w:pPr>
        <w:spacing w:line="360" w:lineRule="auto"/>
        <w:jc w:val="both"/>
        <w:rPr>
          <w:rFonts w:ascii="Times New Roman" w:hAnsi="Times New Roman" w:cs="Times New Roman"/>
          <w:b/>
          <w:sz w:val="24"/>
        </w:rPr>
      </w:pPr>
      <w:r w:rsidRPr="00225031">
        <w:rPr>
          <w:rFonts w:ascii="Times New Roman" w:hAnsi="Times New Roman" w:cs="Times New Roman"/>
          <w:b/>
          <w:sz w:val="24"/>
        </w:rPr>
        <w:t xml:space="preserve"> Formula:</w:t>
      </w:r>
    </w:p>
    <w:tbl>
      <w:tblPr>
        <w:tblStyle w:val="LightGrid-Accent2"/>
        <w:tblW w:w="0" w:type="auto"/>
        <w:tblLook w:val="04A0"/>
      </w:tblPr>
      <w:tblGrid>
        <w:gridCol w:w="9576"/>
      </w:tblGrid>
      <w:tr w:rsidR="003C6CB8" w:rsidRPr="003C6CB8" w:rsidTr="0077014D">
        <w:trPr>
          <w:cnfStyle w:val="100000000000"/>
        </w:trPr>
        <w:tc>
          <w:tcPr>
            <w:cnfStyle w:val="001000000000"/>
            <w:tcW w:w="9576" w:type="dxa"/>
          </w:tcPr>
          <w:p w:rsidR="003C6CB8" w:rsidRPr="003C6CB8" w:rsidRDefault="003C6CB8" w:rsidP="003C6CB8"/>
          <w:p w:rsidR="003C6CB8" w:rsidRDefault="00217ED4" w:rsidP="003C6CB8">
            <m:oMathPara>
              <m:oMath>
                <m:f>
                  <m:fPr>
                    <m:type m:val="skw"/>
                    <m:ctrlPr>
                      <w:rPr>
                        <w:rFonts w:ascii="Cambria Math" w:hAnsi="Cambria Math"/>
                      </w:rPr>
                    </m:ctrlPr>
                  </m:fPr>
                  <m:num>
                    <m:r>
                      <m:rPr>
                        <m:sty m:val="bi"/>
                      </m:rPr>
                      <w:rPr>
                        <w:rFonts w:ascii="Cambria Math" w:hAnsi="Cambria Math"/>
                      </w:rPr>
                      <m:t>Total</m:t>
                    </m:r>
                    <m:r>
                      <m:rPr>
                        <m:sty m:val="b"/>
                      </m:rPr>
                      <w:rPr>
                        <w:rFonts w:ascii="Cambria Math" w:hAnsi="Cambria Math"/>
                      </w:rPr>
                      <m:t xml:space="preserve"> </m:t>
                    </m:r>
                    <m:r>
                      <m:rPr>
                        <m:sty m:val="bi"/>
                      </m:rPr>
                      <w:rPr>
                        <w:rFonts w:ascii="Cambria Math" w:hAnsi="Cambria Math"/>
                      </w:rPr>
                      <m:t>Current</m:t>
                    </m:r>
                    <m:r>
                      <m:rPr>
                        <m:sty m:val="b"/>
                      </m:rPr>
                      <w:rPr>
                        <w:rFonts w:ascii="Cambria Math" w:hAnsi="Cambria Math"/>
                      </w:rPr>
                      <m:t xml:space="preserve"> </m:t>
                    </m:r>
                    <m:r>
                      <m:rPr>
                        <m:sty m:val="bi"/>
                      </m:rPr>
                      <w:rPr>
                        <w:rFonts w:ascii="Cambria Math" w:hAnsi="Cambria Math"/>
                      </w:rPr>
                      <m:t>Assets</m:t>
                    </m:r>
                  </m:num>
                  <m:den>
                    <m:r>
                      <m:rPr>
                        <m:sty m:val="bi"/>
                      </m:rPr>
                      <w:rPr>
                        <w:rFonts w:ascii="Cambria Math" w:hAnsi="Cambria Math"/>
                      </w:rPr>
                      <m:t>Total</m:t>
                    </m:r>
                    <m:r>
                      <m:rPr>
                        <m:sty m:val="b"/>
                      </m:rPr>
                      <w:rPr>
                        <w:rFonts w:ascii="Cambria Math" w:hAnsi="Cambria Math"/>
                      </w:rPr>
                      <m:t xml:space="preserve"> </m:t>
                    </m:r>
                    <m:r>
                      <m:rPr>
                        <m:sty m:val="bi"/>
                      </m:rPr>
                      <w:rPr>
                        <w:rFonts w:ascii="Cambria Math" w:hAnsi="Cambria Math"/>
                      </w:rPr>
                      <m:t>Current</m:t>
                    </m:r>
                    <m:r>
                      <m:rPr>
                        <m:sty m:val="b"/>
                      </m:rPr>
                      <w:rPr>
                        <w:rFonts w:ascii="Cambria Math" w:hAnsi="Cambria Math"/>
                      </w:rPr>
                      <m:t xml:space="preserve"> </m:t>
                    </m:r>
                    <m:r>
                      <m:rPr>
                        <m:sty m:val="bi"/>
                      </m:rPr>
                      <w:rPr>
                        <w:rFonts w:ascii="Cambria Math" w:hAnsi="Cambria Math"/>
                      </w:rPr>
                      <m:t>Liabilities</m:t>
                    </m:r>
                    <m:r>
                      <m:rPr>
                        <m:sty m:val="b"/>
                      </m:rPr>
                      <w:rPr>
                        <w:rFonts w:ascii="Cambria Math" w:hAnsi="Cambria Math"/>
                      </w:rPr>
                      <m:t xml:space="preserve">  </m:t>
                    </m:r>
                  </m:den>
                </m:f>
                <m:r>
                  <m:rPr>
                    <m:sty m:val="b"/>
                  </m:rPr>
                  <w:rPr>
                    <w:rFonts w:ascii="Cambria Math" w:hAnsi="Cambria Math"/>
                  </w:rPr>
                  <m:t>=</m:t>
                </m:r>
                <m:r>
                  <m:rPr>
                    <m:sty m:val="bi"/>
                  </m:rPr>
                  <w:rPr>
                    <w:rFonts w:ascii="Cambria Math" w:hAnsi="Cambria Math"/>
                  </w:rPr>
                  <m:t>Current</m:t>
                </m:r>
                <m:r>
                  <m:rPr>
                    <m:sty m:val="b"/>
                  </m:rPr>
                  <w:rPr>
                    <w:rFonts w:ascii="Cambria Math" w:hAnsi="Cambria Math"/>
                  </w:rPr>
                  <m:t xml:space="preserve"> </m:t>
                </m:r>
                <m:r>
                  <m:rPr>
                    <m:sty m:val="bi"/>
                  </m:rPr>
                  <w:rPr>
                    <w:rFonts w:ascii="Cambria Math" w:hAnsi="Cambria Math"/>
                  </w:rPr>
                  <m:t>Ratio</m:t>
                </m:r>
              </m:oMath>
            </m:oMathPara>
          </w:p>
          <w:p w:rsidR="00756A1E" w:rsidRPr="003C6CB8" w:rsidRDefault="00756A1E" w:rsidP="003C6CB8"/>
          <w:p w:rsidR="003C6CB8" w:rsidRPr="003C6CB8" w:rsidRDefault="003C6CB8" w:rsidP="003C6CB8"/>
        </w:tc>
      </w:tr>
    </w:tbl>
    <w:p w:rsidR="003C6CB8" w:rsidRPr="003C6CB8" w:rsidRDefault="003C6CB8" w:rsidP="003C6CB8">
      <w:r w:rsidRPr="003C6CB8">
        <w:t xml:space="preserve"> </w:t>
      </w:r>
    </w:p>
    <w:p w:rsidR="003C6CB8" w:rsidRDefault="003C6CB8" w:rsidP="003C6CB8"/>
    <w:p w:rsidR="00756A1E" w:rsidRDefault="00756A1E" w:rsidP="003C6CB8"/>
    <w:p w:rsidR="00756A1E" w:rsidRDefault="00756A1E" w:rsidP="003C6CB8"/>
    <w:p w:rsidR="006A687E" w:rsidRPr="003C6CB8" w:rsidRDefault="006A687E" w:rsidP="003C6CB8"/>
    <w:p w:rsidR="003C6CB8" w:rsidRPr="00280A6D" w:rsidRDefault="003C6CB8" w:rsidP="00280A6D">
      <w:pPr>
        <w:spacing w:line="360" w:lineRule="auto"/>
        <w:jc w:val="both"/>
        <w:rPr>
          <w:rFonts w:ascii="Times New Roman" w:hAnsi="Times New Roman" w:cs="Times New Roman"/>
          <w:b/>
          <w:sz w:val="28"/>
        </w:rPr>
      </w:pPr>
      <w:r w:rsidRPr="00280A6D">
        <w:rPr>
          <w:rFonts w:ascii="Times New Roman" w:hAnsi="Times New Roman" w:cs="Times New Roman"/>
          <w:b/>
          <w:sz w:val="28"/>
        </w:rPr>
        <w:lastRenderedPageBreak/>
        <w:t>Quick Ratio:</w:t>
      </w:r>
    </w:p>
    <w:p w:rsidR="003C6CB8" w:rsidRPr="00280A6D" w:rsidRDefault="003C6CB8" w:rsidP="00280A6D">
      <w:pPr>
        <w:spacing w:line="360" w:lineRule="auto"/>
        <w:jc w:val="both"/>
        <w:rPr>
          <w:rFonts w:ascii="Times New Roman" w:hAnsi="Times New Roman" w:cs="Times New Roman"/>
          <w:sz w:val="24"/>
        </w:rPr>
      </w:pPr>
      <w:r w:rsidRPr="00280A6D">
        <w:rPr>
          <w:rFonts w:ascii="Times New Roman" w:hAnsi="Times New Roman" w:cs="Times New Roman"/>
          <w:sz w:val="24"/>
        </w:rPr>
        <w:t xml:space="preserve">Quick ratio is an evaluation of a firm’s capability to pay its current debts with the firm’s liquid assets in hand.  The high rate of quick ratio means the firm’s liquidity and financial condition are good, and the low rate of quick ratio shows the firm may be struggling with its payable debts. More than one percent is a good ratio percentage. </w:t>
      </w:r>
    </w:p>
    <w:p w:rsidR="003C6CB8" w:rsidRPr="00280A6D" w:rsidRDefault="003C6CB8" w:rsidP="00280A6D">
      <w:pPr>
        <w:spacing w:line="360" w:lineRule="auto"/>
        <w:jc w:val="both"/>
        <w:rPr>
          <w:rFonts w:ascii="Times New Roman" w:hAnsi="Times New Roman" w:cs="Times New Roman"/>
          <w:b/>
          <w:sz w:val="24"/>
        </w:rPr>
      </w:pPr>
      <w:r w:rsidRPr="00280A6D">
        <w:rPr>
          <w:rFonts w:ascii="Times New Roman" w:hAnsi="Times New Roman" w:cs="Times New Roman"/>
          <w:b/>
          <w:sz w:val="24"/>
        </w:rPr>
        <w:t>Formula:</w:t>
      </w:r>
    </w:p>
    <w:tbl>
      <w:tblPr>
        <w:tblStyle w:val="LightGrid-Accent2"/>
        <w:tblW w:w="0" w:type="auto"/>
        <w:tblLook w:val="04A0"/>
      </w:tblPr>
      <w:tblGrid>
        <w:gridCol w:w="9576"/>
      </w:tblGrid>
      <w:tr w:rsidR="003C6CB8" w:rsidRPr="003C6CB8" w:rsidTr="0077014D">
        <w:trPr>
          <w:cnfStyle w:val="100000000000"/>
        </w:trPr>
        <w:tc>
          <w:tcPr>
            <w:cnfStyle w:val="001000000000"/>
            <w:tcW w:w="9576" w:type="dxa"/>
          </w:tcPr>
          <w:p w:rsidR="003C6CB8" w:rsidRPr="003C6CB8" w:rsidRDefault="003C6CB8" w:rsidP="003C6CB8"/>
          <w:p w:rsidR="003C6CB8" w:rsidRPr="003C6CB8" w:rsidRDefault="003C6CB8" w:rsidP="003C6CB8">
            <m:oMathPara>
              <m:oMath>
                <m:r>
                  <m:rPr>
                    <m:sty m:val="b"/>
                  </m:rPr>
                  <w:rPr>
                    <w:rFonts w:ascii="Cambria Math" w:hAnsi="Cambria Math"/>
                  </w:rPr>
                  <m:t>(</m:t>
                </m:r>
                <m:r>
                  <m:rPr>
                    <m:sty m:val="bi"/>
                  </m:rPr>
                  <w:rPr>
                    <w:rFonts w:ascii="Cambria Math" w:hAnsi="Cambria Math"/>
                  </w:rPr>
                  <m:t>Total</m:t>
                </m:r>
                <m:r>
                  <m:rPr>
                    <m:sty m:val="b"/>
                  </m:rPr>
                  <w:rPr>
                    <w:rFonts w:ascii="Cambria Math" w:hAnsi="Cambria Math"/>
                  </w:rPr>
                  <m:t xml:space="preserve"> </m:t>
                </m:r>
                <m:r>
                  <m:rPr>
                    <m:sty m:val="bi"/>
                  </m:rPr>
                  <w:rPr>
                    <w:rFonts w:ascii="Cambria Math" w:hAnsi="Cambria Math"/>
                  </w:rPr>
                  <m:t>Current</m:t>
                </m:r>
                <m:r>
                  <m:rPr>
                    <m:sty m:val="b"/>
                  </m:rPr>
                  <w:rPr>
                    <w:rFonts w:ascii="Cambria Math" w:hAnsi="Cambria Math"/>
                  </w:rPr>
                  <m:t xml:space="preserve"> </m:t>
                </m:r>
                <m:r>
                  <m:rPr>
                    <m:sty m:val="bi"/>
                  </m:rPr>
                  <w:rPr>
                    <w:rFonts w:ascii="Cambria Math" w:hAnsi="Cambria Math"/>
                  </w:rPr>
                  <m:t>Assets</m:t>
                </m:r>
                <m:r>
                  <m:rPr>
                    <m:sty m:val="b"/>
                  </m:rPr>
                  <w:rPr>
                    <w:rFonts w:ascii="Cambria Math" w:hAnsi="Cambria Math"/>
                  </w:rPr>
                  <m:t>-</m:t>
                </m:r>
                <m:r>
                  <m:rPr>
                    <m:sty m:val="bi"/>
                  </m:rPr>
                  <w:rPr>
                    <w:rFonts w:ascii="Cambria Math" w:hAnsi="Cambria Math"/>
                  </w:rPr>
                  <m:t>Inventory</m:t>
                </m:r>
                <m:r>
                  <m:rPr>
                    <m:sty m:val="b"/>
                  </m:rPr>
                  <w:rPr>
                    <w:rFonts w:ascii="Cambria Math" w:hAnsi="Cambria Math"/>
                  </w:rPr>
                  <m:t>)⁄</m:t>
                </m:r>
                <m:r>
                  <m:rPr>
                    <m:sty m:val="bi"/>
                  </m:rPr>
                  <w:rPr>
                    <w:rFonts w:ascii="Cambria Math" w:hAnsi="Cambria Math"/>
                  </w:rPr>
                  <m:t>Total</m:t>
                </m:r>
                <m:r>
                  <m:rPr>
                    <m:sty m:val="b"/>
                  </m:rPr>
                  <w:rPr>
                    <w:rFonts w:ascii="Cambria Math" w:hAnsi="Cambria Math"/>
                  </w:rPr>
                  <m:t xml:space="preserve"> </m:t>
                </m:r>
                <m:r>
                  <m:rPr>
                    <m:sty m:val="bi"/>
                  </m:rPr>
                  <w:rPr>
                    <w:rFonts w:ascii="Cambria Math" w:hAnsi="Cambria Math"/>
                  </w:rPr>
                  <m:t>Current</m:t>
                </m:r>
                <m:r>
                  <m:rPr>
                    <m:sty m:val="b"/>
                  </m:rPr>
                  <w:rPr>
                    <w:rFonts w:ascii="Cambria Math" w:hAnsi="Cambria Math"/>
                  </w:rPr>
                  <m:t xml:space="preserve"> </m:t>
                </m:r>
                <m:r>
                  <m:rPr>
                    <m:sty m:val="bi"/>
                  </m:rPr>
                  <w:rPr>
                    <w:rFonts w:ascii="Cambria Math" w:hAnsi="Cambria Math"/>
                  </w:rPr>
                  <m:t>Liabilities</m:t>
                </m:r>
                <m:r>
                  <m:rPr>
                    <m:sty m:val="b"/>
                  </m:rPr>
                  <w:rPr>
                    <w:rFonts w:ascii="Cambria Math" w:hAnsi="Cambria Math"/>
                  </w:rPr>
                  <m:t xml:space="preserve">  =</m:t>
                </m:r>
                <m:r>
                  <m:rPr>
                    <m:sty m:val="bi"/>
                  </m:rPr>
                  <w:rPr>
                    <w:rFonts w:ascii="Cambria Math" w:hAnsi="Cambria Math"/>
                  </w:rPr>
                  <m:t>Quick</m:t>
                </m:r>
                <m:r>
                  <m:rPr>
                    <m:sty m:val="b"/>
                  </m:rPr>
                  <w:rPr>
                    <w:rFonts w:ascii="Cambria Math" w:hAnsi="Cambria Math"/>
                  </w:rPr>
                  <m:t xml:space="preserve"> </m:t>
                </m:r>
                <m:r>
                  <m:rPr>
                    <m:sty m:val="bi"/>
                  </m:rPr>
                  <w:rPr>
                    <w:rFonts w:ascii="Cambria Math" w:hAnsi="Cambria Math"/>
                  </w:rPr>
                  <m:t>or</m:t>
                </m:r>
                <m:r>
                  <m:rPr>
                    <m:sty m:val="b"/>
                  </m:rPr>
                  <w:rPr>
                    <w:rFonts w:ascii="Cambria Math" w:hAnsi="Cambria Math"/>
                  </w:rPr>
                  <m:t xml:space="preserve"> </m:t>
                </m:r>
                <m:r>
                  <m:rPr>
                    <m:sty m:val="bi"/>
                  </m:rPr>
                  <w:rPr>
                    <w:rFonts w:ascii="Cambria Math" w:hAnsi="Cambria Math"/>
                  </w:rPr>
                  <m:t>Acid</m:t>
                </m:r>
                <m:r>
                  <m:rPr>
                    <m:sty m:val="b"/>
                  </m:rPr>
                  <w:rPr>
                    <w:rFonts w:ascii="Cambria Math" w:hAnsi="Cambria Math"/>
                  </w:rPr>
                  <m:t xml:space="preserve"> </m:t>
                </m:r>
                <m:r>
                  <m:rPr>
                    <m:sty m:val="bi"/>
                  </m:rPr>
                  <w:rPr>
                    <w:rFonts w:ascii="Cambria Math" w:hAnsi="Cambria Math"/>
                  </w:rPr>
                  <m:t>Test</m:t>
                </m:r>
                <m:r>
                  <m:rPr>
                    <m:sty m:val="b"/>
                  </m:rPr>
                  <w:rPr>
                    <w:rFonts w:ascii="Cambria Math" w:hAnsi="Cambria Math"/>
                  </w:rPr>
                  <m:t xml:space="preserve"> </m:t>
                </m:r>
                <m:r>
                  <m:rPr>
                    <m:sty m:val="bi"/>
                  </m:rPr>
                  <w:rPr>
                    <w:rFonts w:ascii="Cambria Math" w:hAnsi="Cambria Math"/>
                  </w:rPr>
                  <m:t>Ratio</m:t>
                </m:r>
              </m:oMath>
            </m:oMathPara>
          </w:p>
          <w:p w:rsidR="003C6CB8" w:rsidRDefault="003C6CB8" w:rsidP="003C6CB8"/>
          <w:p w:rsidR="00756A1E" w:rsidRPr="003C6CB8" w:rsidRDefault="00756A1E" w:rsidP="003C6CB8"/>
        </w:tc>
      </w:tr>
    </w:tbl>
    <w:p w:rsidR="003C6CB8" w:rsidRPr="003C6CB8" w:rsidRDefault="003C6CB8" w:rsidP="003C6CB8"/>
    <w:p w:rsidR="003C6CB8" w:rsidRPr="003C6CB8" w:rsidRDefault="003C6CB8" w:rsidP="003C6CB8"/>
    <w:p w:rsidR="003C6CB8" w:rsidRPr="0044607A" w:rsidRDefault="003C6CB8" w:rsidP="0044607A">
      <w:pPr>
        <w:spacing w:line="360" w:lineRule="auto"/>
        <w:jc w:val="both"/>
        <w:rPr>
          <w:rFonts w:ascii="Times New Roman" w:hAnsi="Times New Roman" w:cs="Times New Roman"/>
          <w:b/>
          <w:sz w:val="28"/>
        </w:rPr>
      </w:pPr>
      <w:r w:rsidRPr="0044607A">
        <w:rPr>
          <w:rFonts w:ascii="Times New Roman" w:hAnsi="Times New Roman" w:cs="Times New Roman"/>
          <w:b/>
          <w:sz w:val="28"/>
        </w:rPr>
        <w:t xml:space="preserve">Cash Ratio: </w:t>
      </w:r>
    </w:p>
    <w:p w:rsidR="003C6CB8" w:rsidRPr="0044607A" w:rsidRDefault="003C6CB8" w:rsidP="0044607A">
      <w:pPr>
        <w:spacing w:line="360" w:lineRule="auto"/>
        <w:jc w:val="both"/>
        <w:rPr>
          <w:rFonts w:ascii="Times New Roman" w:hAnsi="Times New Roman" w:cs="Times New Roman"/>
          <w:sz w:val="24"/>
        </w:rPr>
      </w:pPr>
      <w:r w:rsidRPr="0044607A">
        <w:rPr>
          <w:rFonts w:ascii="Times New Roman" w:hAnsi="Times New Roman" w:cs="Times New Roman"/>
          <w:sz w:val="24"/>
        </w:rPr>
        <w:t xml:space="preserve">The ability to pay back a firm’s short-term debt with its cash and other cash equivalents is a measurement of cash ratio. If a firm willing to loan money from creditors, it helps creditors evaluate firm’s financial condition and creditors can make the decision easily. Creditors prefer a high rate of cash ratio; less than 0.5 is not a good cash ratio for a firm and it should be more than 1.0 percent is better. </w:t>
      </w:r>
    </w:p>
    <w:p w:rsidR="003C6CB8" w:rsidRPr="0044607A" w:rsidRDefault="003C6CB8" w:rsidP="0044607A">
      <w:pPr>
        <w:spacing w:line="360" w:lineRule="auto"/>
        <w:jc w:val="both"/>
        <w:rPr>
          <w:rFonts w:ascii="Times New Roman" w:hAnsi="Times New Roman" w:cs="Times New Roman"/>
          <w:b/>
          <w:sz w:val="24"/>
        </w:rPr>
      </w:pPr>
      <w:r w:rsidRPr="0044607A">
        <w:rPr>
          <w:rFonts w:ascii="Times New Roman" w:hAnsi="Times New Roman" w:cs="Times New Roman"/>
          <w:b/>
          <w:sz w:val="24"/>
        </w:rPr>
        <w:t xml:space="preserve">Formula: </w:t>
      </w:r>
    </w:p>
    <w:tbl>
      <w:tblPr>
        <w:tblStyle w:val="LightGrid-Accent2"/>
        <w:tblW w:w="0" w:type="auto"/>
        <w:tblLook w:val="04A0"/>
      </w:tblPr>
      <w:tblGrid>
        <w:gridCol w:w="9576"/>
      </w:tblGrid>
      <w:tr w:rsidR="003C6CB8" w:rsidRPr="003C6CB8" w:rsidTr="0077014D">
        <w:trPr>
          <w:cnfStyle w:val="100000000000"/>
        </w:trPr>
        <w:tc>
          <w:tcPr>
            <w:cnfStyle w:val="001000000000"/>
            <w:tcW w:w="9576" w:type="dxa"/>
          </w:tcPr>
          <w:p w:rsidR="003C6CB8" w:rsidRPr="003C6CB8" w:rsidRDefault="003C6CB8" w:rsidP="003C6CB8"/>
          <w:p w:rsidR="003C6CB8" w:rsidRPr="003C6CB8" w:rsidRDefault="00217ED4" w:rsidP="003C6CB8">
            <m:oMathPara>
              <m:oMath>
                <m:f>
                  <m:fPr>
                    <m:type m:val="skw"/>
                    <m:ctrlPr>
                      <w:rPr>
                        <w:rFonts w:ascii="Cambria Math" w:hAnsi="Cambria Math"/>
                      </w:rPr>
                    </m:ctrlPr>
                  </m:fPr>
                  <m:num>
                    <m:r>
                      <m:rPr>
                        <m:sty m:val="bi"/>
                      </m:rPr>
                      <w:rPr>
                        <w:rFonts w:ascii="Cambria Math" w:hAnsi="Cambria Math"/>
                      </w:rPr>
                      <m:t>Cash</m:t>
                    </m:r>
                    <m:r>
                      <m:rPr>
                        <m:sty m:val="b"/>
                      </m:rPr>
                      <w:rPr>
                        <w:rFonts w:ascii="Cambria Math" w:hAnsi="Cambria Math"/>
                      </w:rPr>
                      <m:t xml:space="preserve"> </m:t>
                    </m:r>
                    <m:r>
                      <m:rPr>
                        <m:sty m:val="bi"/>
                      </m:rPr>
                      <w:rPr>
                        <w:rFonts w:ascii="Cambria Math" w:hAnsi="Cambria Math"/>
                      </w:rPr>
                      <m:t>and</m:t>
                    </m:r>
                    <m:r>
                      <m:rPr>
                        <m:sty m:val="b"/>
                      </m:rPr>
                      <w:rPr>
                        <w:rFonts w:ascii="Cambria Math" w:hAnsi="Cambria Math"/>
                      </w:rPr>
                      <m:t xml:space="preserve"> </m:t>
                    </m:r>
                    <m:r>
                      <m:rPr>
                        <m:sty m:val="bi"/>
                      </m:rPr>
                      <w:rPr>
                        <w:rFonts w:ascii="Cambria Math" w:hAnsi="Cambria Math"/>
                      </w:rPr>
                      <m:t>Cash</m:t>
                    </m:r>
                    <m:r>
                      <m:rPr>
                        <m:sty m:val="b"/>
                      </m:rPr>
                      <w:rPr>
                        <w:rFonts w:ascii="Cambria Math" w:hAnsi="Cambria Math"/>
                      </w:rPr>
                      <m:t xml:space="preserve"> </m:t>
                    </m:r>
                    <m:r>
                      <m:rPr>
                        <m:sty m:val="bi"/>
                      </m:rPr>
                      <w:rPr>
                        <w:rFonts w:ascii="Cambria Math" w:hAnsi="Cambria Math"/>
                      </w:rPr>
                      <m:t>Equivalents</m:t>
                    </m:r>
                    <m:r>
                      <m:rPr>
                        <m:sty m:val="b"/>
                      </m:rPr>
                      <w:rPr>
                        <w:rFonts w:ascii="Cambria Math" w:hAnsi="Cambria Math"/>
                      </w:rPr>
                      <m:t xml:space="preserve"> </m:t>
                    </m:r>
                  </m:num>
                  <m:den>
                    <m:r>
                      <m:rPr>
                        <m:sty m:val="bi"/>
                      </m:rPr>
                      <w:rPr>
                        <w:rFonts w:ascii="Cambria Math" w:hAnsi="Cambria Math"/>
                      </w:rPr>
                      <m:t>Total</m:t>
                    </m:r>
                    <m:r>
                      <m:rPr>
                        <m:sty m:val="b"/>
                      </m:rPr>
                      <w:rPr>
                        <w:rFonts w:ascii="Cambria Math" w:hAnsi="Cambria Math"/>
                      </w:rPr>
                      <m:t xml:space="preserve"> </m:t>
                    </m:r>
                    <m:r>
                      <m:rPr>
                        <m:sty m:val="bi"/>
                      </m:rPr>
                      <w:rPr>
                        <w:rFonts w:ascii="Cambria Math" w:hAnsi="Cambria Math"/>
                      </w:rPr>
                      <m:t>Current</m:t>
                    </m:r>
                    <m:r>
                      <m:rPr>
                        <m:sty m:val="b"/>
                      </m:rPr>
                      <w:rPr>
                        <w:rFonts w:ascii="Cambria Math" w:hAnsi="Cambria Math"/>
                      </w:rPr>
                      <m:t xml:space="preserve"> </m:t>
                    </m:r>
                    <m:r>
                      <m:rPr>
                        <m:sty m:val="bi"/>
                      </m:rPr>
                      <w:rPr>
                        <w:rFonts w:ascii="Cambria Math" w:hAnsi="Cambria Math"/>
                      </w:rPr>
                      <m:t>Liabilities</m:t>
                    </m:r>
                    <m:r>
                      <m:rPr>
                        <m:sty m:val="b"/>
                      </m:rPr>
                      <w:rPr>
                        <w:rFonts w:ascii="Cambria Math" w:hAnsi="Cambria Math"/>
                      </w:rPr>
                      <m:t xml:space="preserve">  </m:t>
                    </m:r>
                  </m:den>
                </m:f>
                <m:r>
                  <m:rPr>
                    <m:sty m:val="b"/>
                  </m:rPr>
                  <w:rPr>
                    <w:rFonts w:ascii="Cambria Math" w:hAnsi="Cambria Math"/>
                  </w:rPr>
                  <m:t>=</m:t>
                </m:r>
                <m:r>
                  <m:rPr>
                    <m:sty m:val="bi"/>
                  </m:rPr>
                  <w:rPr>
                    <w:rFonts w:ascii="Cambria Math" w:hAnsi="Cambria Math"/>
                  </w:rPr>
                  <m:t>Cash</m:t>
                </m:r>
                <m:r>
                  <m:rPr>
                    <m:sty m:val="b"/>
                  </m:rPr>
                  <w:rPr>
                    <w:rFonts w:ascii="Cambria Math" w:hAnsi="Cambria Math"/>
                  </w:rPr>
                  <m:t xml:space="preserve"> </m:t>
                </m:r>
                <m:r>
                  <m:rPr>
                    <m:sty m:val="bi"/>
                  </m:rPr>
                  <w:rPr>
                    <w:rFonts w:ascii="Cambria Math" w:hAnsi="Cambria Math"/>
                  </w:rPr>
                  <m:t>Ratio</m:t>
                </m:r>
              </m:oMath>
            </m:oMathPara>
          </w:p>
          <w:p w:rsidR="003C6CB8" w:rsidRPr="003C6CB8" w:rsidRDefault="003C6CB8" w:rsidP="003C6CB8"/>
        </w:tc>
      </w:tr>
    </w:tbl>
    <w:p w:rsidR="003C6CB8" w:rsidRPr="003C6CB8" w:rsidRDefault="003C6CB8" w:rsidP="003C6CB8"/>
    <w:p w:rsidR="003C6CB8" w:rsidRDefault="003C6CB8" w:rsidP="003C6CB8"/>
    <w:p w:rsidR="006A687E" w:rsidRDefault="006A687E" w:rsidP="003C6CB8"/>
    <w:p w:rsidR="006A687E" w:rsidRDefault="006A687E" w:rsidP="003C6CB8"/>
    <w:p w:rsidR="006A687E" w:rsidRDefault="006A687E" w:rsidP="003C6CB8"/>
    <w:p w:rsidR="006A687E" w:rsidRPr="003C6CB8" w:rsidRDefault="006A687E" w:rsidP="003C6CB8"/>
    <w:p w:rsidR="003C6CB8" w:rsidRPr="002E6A5B" w:rsidRDefault="003C6CB8" w:rsidP="002E6A5B">
      <w:pPr>
        <w:spacing w:line="360" w:lineRule="auto"/>
        <w:jc w:val="both"/>
        <w:rPr>
          <w:rFonts w:ascii="Times New Roman" w:hAnsi="Times New Roman" w:cs="Times New Roman"/>
          <w:b/>
          <w:sz w:val="28"/>
        </w:rPr>
      </w:pPr>
      <w:r w:rsidRPr="002E6A5B">
        <w:rPr>
          <w:rFonts w:ascii="Times New Roman" w:hAnsi="Times New Roman" w:cs="Times New Roman"/>
          <w:b/>
          <w:sz w:val="28"/>
        </w:rPr>
        <w:t xml:space="preserve">The Measurement of Liquidity ratio:  </w:t>
      </w:r>
    </w:p>
    <w:p w:rsidR="002E6A5B" w:rsidRPr="008A15D6" w:rsidRDefault="003C6CB8" w:rsidP="008A15D6">
      <w:r w:rsidRPr="003C6CB8">
        <w:t xml:space="preserve">  </w:t>
      </w:r>
    </w:p>
    <w:p w:rsidR="002B336C" w:rsidRPr="006A687E" w:rsidRDefault="002B336C" w:rsidP="002B336C">
      <w:pPr>
        <w:pStyle w:val="Caption"/>
        <w:keepNext/>
        <w:spacing w:line="360" w:lineRule="auto"/>
        <w:rPr>
          <w:rFonts w:ascii="Times New Roman" w:hAnsi="Times New Roman" w:cs="Times New Roman"/>
          <w:sz w:val="24"/>
        </w:rPr>
      </w:pPr>
      <w:bookmarkStart w:id="65" w:name="_Toc84724531"/>
      <w:r w:rsidRPr="006A687E">
        <w:rPr>
          <w:rFonts w:ascii="Times New Roman" w:hAnsi="Times New Roman" w:cs="Times New Roman"/>
          <w:sz w:val="24"/>
        </w:rPr>
        <w:t xml:space="preserve">Table </w:t>
      </w:r>
      <w:r w:rsidR="00217ED4" w:rsidRPr="006A687E">
        <w:rPr>
          <w:rFonts w:ascii="Times New Roman" w:hAnsi="Times New Roman" w:cs="Times New Roman"/>
          <w:sz w:val="24"/>
        </w:rPr>
        <w:fldChar w:fldCharType="begin"/>
      </w:r>
      <w:r w:rsidRPr="006A687E">
        <w:rPr>
          <w:rFonts w:ascii="Times New Roman" w:hAnsi="Times New Roman" w:cs="Times New Roman"/>
          <w:sz w:val="24"/>
        </w:rPr>
        <w:instrText xml:space="preserve"> SEQ Table \* ARABIC </w:instrText>
      </w:r>
      <w:r w:rsidR="00217ED4" w:rsidRPr="006A687E">
        <w:rPr>
          <w:rFonts w:ascii="Times New Roman" w:hAnsi="Times New Roman" w:cs="Times New Roman"/>
          <w:sz w:val="24"/>
        </w:rPr>
        <w:fldChar w:fldCharType="separate"/>
      </w:r>
      <w:r w:rsidR="00F741BB">
        <w:rPr>
          <w:rFonts w:ascii="Times New Roman" w:hAnsi="Times New Roman" w:cs="Times New Roman"/>
          <w:noProof/>
          <w:sz w:val="24"/>
        </w:rPr>
        <w:t>2</w:t>
      </w:r>
      <w:r w:rsidR="00217ED4" w:rsidRPr="006A687E">
        <w:rPr>
          <w:rFonts w:ascii="Times New Roman" w:hAnsi="Times New Roman" w:cs="Times New Roman"/>
          <w:sz w:val="24"/>
        </w:rPr>
        <w:fldChar w:fldCharType="end"/>
      </w:r>
      <w:r w:rsidRPr="006A687E">
        <w:rPr>
          <w:rFonts w:ascii="Times New Roman" w:hAnsi="Times New Roman" w:cs="Times New Roman"/>
          <w:sz w:val="24"/>
        </w:rPr>
        <w:t>: Liquidity Measurement of ACME Laboratories Ltd</w:t>
      </w:r>
      <w:bookmarkEnd w:id="65"/>
    </w:p>
    <w:tbl>
      <w:tblPr>
        <w:tblStyle w:val="LightGrid-Accent6"/>
        <w:tblW w:w="0" w:type="auto"/>
        <w:tblLook w:val="04A0"/>
      </w:tblPr>
      <w:tblGrid>
        <w:gridCol w:w="973"/>
        <w:gridCol w:w="1443"/>
        <w:gridCol w:w="1443"/>
        <w:gridCol w:w="1087"/>
        <w:gridCol w:w="1332"/>
        <w:gridCol w:w="972"/>
        <w:gridCol w:w="1407"/>
        <w:gridCol w:w="919"/>
      </w:tblGrid>
      <w:tr w:rsidR="00C25DBF" w:rsidRPr="003C6CB8" w:rsidTr="002E6A5B">
        <w:trPr>
          <w:cnfStyle w:val="100000000000"/>
        </w:trPr>
        <w:tc>
          <w:tcPr>
            <w:cnfStyle w:val="001000000000"/>
            <w:tcW w:w="973" w:type="dxa"/>
          </w:tcPr>
          <w:p w:rsidR="003C6CB8" w:rsidRPr="00694B51" w:rsidRDefault="003C6CB8" w:rsidP="003C6CB8">
            <w:pPr>
              <w:rPr>
                <w:rFonts w:ascii="Times New Roman" w:hAnsi="Times New Roman" w:cs="Times New Roman"/>
              </w:rPr>
            </w:pPr>
            <w:r w:rsidRPr="00694B51">
              <w:rPr>
                <w:rFonts w:ascii="Times New Roman" w:hAnsi="Times New Roman" w:cs="Times New Roman"/>
              </w:rPr>
              <w:t xml:space="preserve">Year </w:t>
            </w:r>
          </w:p>
        </w:tc>
        <w:tc>
          <w:tcPr>
            <w:tcW w:w="1443" w:type="dxa"/>
          </w:tcPr>
          <w:p w:rsidR="003C6CB8" w:rsidRPr="00694B51" w:rsidRDefault="003C6CB8" w:rsidP="003C6CB8">
            <w:pPr>
              <w:cnfStyle w:val="100000000000"/>
              <w:rPr>
                <w:rFonts w:ascii="Times New Roman" w:hAnsi="Times New Roman" w:cs="Times New Roman"/>
              </w:rPr>
            </w:pPr>
            <w:r w:rsidRPr="00694B51">
              <w:rPr>
                <w:rFonts w:ascii="Times New Roman" w:hAnsi="Times New Roman" w:cs="Times New Roman"/>
              </w:rPr>
              <w:t xml:space="preserve">Total Current Assets </w:t>
            </w:r>
          </w:p>
        </w:tc>
        <w:tc>
          <w:tcPr>
            <w:tcW w:w="1443" w:type="dxa"/>
          </w:tcPr>
          <w:p w:rsidR="003C6CB8" w:rsidRPr="00694B51" w:rsidRDefault="003C6CB8" w:rsidP="003C6CB8">
            <w:pPr>
              <w:cnfStyle w:val="100000000000"/>
              <w:rPr>
                <w:rFonts w:ascii="Times New Roman" w:hAnsi="Times New Roman" w:cs="Times New Roman"/>
              </w:rPr>
            </w:pPr>
            <w:r w:rsidRPr="00694B51">
              <w:rPr>
                <w:rFonts w:ascii="Times New Roman" w:hAnsi="Times New Roman" w:cs="Times New Roman"/>
              </w:rPr>
              <w:t xml:space="preserve">Total Current Liabilities </w:t>
            </w:r>
          </w:p>
        </w:tc>
        <w:tc>
          <w:tcPr>
            <w:tcW w:w="1087" w:type="dxa"/>
          </w:tcPr>
          <w:p w:rsidR="003C6CB8" w:rsidRPr="00694B51" w:rsidRDefault="003C6CB8" w:rsidP="003C6CB8">
            <w:pPr>
              <w:cnfStyle w:val="100000000000"/>
              <w:rPr>
                <w:rFonts w:ascii="Times New Roman" w:hAnsi="Times New Roman" w:cs="Times New Roman"/>
              </w:rPr>
            </w:pPr>
            <w:r w:rsidRPr="00694B51">
              <w:rPr>
                <w:rFonts w:ascii="Times New Roman" w:hAnsi="Times New Roman" w:cs="Times New Roman"/>
              </w:rPr>
              <w:t>Current Ratio</w:t>
            </w:r>
          </w:p>
        </w:tc>
        <w:tc>
          <w:tcPr>
            <w:tcW w:w="1332" w:type="dxa"/>
          </w:tcPr>
          <w:p w:rsidR="003C6CB8" w:rsidRPr="00694B51" w:rsidRDefault="003C6CB8" w:rsidP="003C6CB8">
            <w:pPr>
              <w:cnfStyle w:val="100000000000"/>
              <w:rPr>
                <w:rFonts w:ascii="Times New Roman" w:hAnsi="Times New Roman" w:cs="Times New Roman"/>
              </w:rPr>
            </w:pPr>
            <w:r w:rsidRPr="00694B51">
              <w:rPr>
                <w:rFonts w:ascii="Times New Roman" w:hAnsi="Times New Roman" w:cs="Times New Roman"/>
              </w:rPr>
              <w:t xml:space="preserve">Inventory </w:t>
            </w:r>
          </w:p>
        </w:tc>
        <w:tc>
          <w:tcPr>
            <w:tcW w:w="972" w:type="dxa"/>
          </w:tcPr>
          <w:p w:rsidR="003C6CB8" w:rsidRPr="00694B51" w:rsidRDefault="003C6CB8" w:rsidP="003C6CB8">
            <w:pPr>
              <w:cnfStyle w:val="100000000000"/>
              <w:rPr>
                <w:rFonts w:ascii="Times New Roman" w:hAnsi="Times New Roman" w:cs="Times New Roman"/>
              </w:rPr>
            </w:pPr>
            <w:r w:rsidRPr="00694B51">
              <w:rPr>
                <w:rFonts w:ascii="Times New Roman" w:hAnsi="Times New Roman" w:cs="Times New Roman"/>
              </w:rPr>
              <w:t xml:space="preserve">Quick ratio </w:t>
            </w:r>
          </w:p>
        </w:tc>
        <w:tc>
          <w:tcPr>
            <w:tcW w:w="1407" w:type="dxa"/>
          </w:tcPr>
          <w:p w:rsidR="003C6CB8" w:rsidRPr="00694B51" w:rsidRDefault="003C6CB8" w:rsidP="003C6CB8">
            <w:pPr>
              <w:cnfStyle w:val="100000000000"/>
              <w:rPr>
                <w:rFonts w:ascii="Times New Roman" w:hAnsi="Times New Roman" w:cs="Times New Roman"/>
              </w:rPr>
            </w:pPr>
            <w:r w:rsidRPr="00694B51">
              <w:rPr>
                <w:rFonts w:ascii="Times New Roman" w:hAnsi="Times New Roman" w:cs="Times New Roman"/>
              </w:rPr>
              <w:t xml:space="preserve">Cash and Cash Equivalents </w:t>
            </w:r>
          </w:p>
        </w:tc>
        <w:tc>
          <w:tcPr>
            <w:tcW w:w="919" w:type="dxa"/>
          </w:tcPr>
          <w:p w:rsidR="003C6CB8" w:rsidRPr="00694B51" w:rsidRDefault="003C6CB8" w:rsidP="003C6CB8">
            <w:pPr>
              <w:cnfStyle w:val="100000000000"/>
              <w:rPr>
                <w:rFonts w:ascii="Times New Roman" w:hAnsi="Times New Roman" w:cs="Times New Roman"/>
              </w:rPr>
            </w:pPr>
            <w:r w:rsidRPr="00694B51">
              <w:rPr>
                <w:rFonts w:ascii="Times New Roman" w:hAnsi="Times New Roman" w:cs="Times New Roman"/>
              </w:rPr>
              <w:t xml:space="preserve">Cash ratio </w:t>
            </w:r>
          </w:p>
        </w:tc>
      </w:tr>
      <w:tr w:rsidR="00C25DBF" w:rsidRPr="003C6CB8" w:rsidTr="002E6A5B">
        <w:trPr>
          <w:cnfStyle w:val="000000100000"/>
        </w:trPr>
        <w:tc>
          <w:tcPr>
            <w:cnfStyle w:val="001000000000"/>
            <w:tcW w:w="973" w:type="dxa"/>
          </w:tcPr>
          <w:p w:rsidR="003C6CB8" w:rsidRPr="00C25DBF" w:rsidRDefault="003C6CB8" w:rsidP="00694B51">
            <w:pPr>
              <w:spacing w:line="360" w:lineRule="auto"/>
              <w:rPr>
                <w:rFonts w:ascii="Times New Roman" w:hAnsi="Times New Roman" w:cs="Times New Roman"/>
              </w:rPr>
            </w:pPr>
            <w:r w:rsidRPr="00C25DBF">
              <w:rPr>
                <w:rFonts w:ascii="Times New Roman" w:hAnsi="Times New Roman" w:cs="Times New Roman"/>
              </w:rPr>
              <w:t>2015-16</w:t>
            </w:r>
          </w:p>
        </w:tc>
        <w:tc>
          <w:tcPr>
            <w:tcW w:w="1443"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11603359057</w:t>
            </w:r>
          </w:p>
        </w:tc>
        <w:tc>
          <w:tcPr>
            <w:tcW w:w="1443"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8566790380</w:t>
            </w:r>
          </w:p>
        </w:tc>
        <w:tc>
          <w:tcPr>
            <w:tcW w:w="1087"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1.35</w:t>
            </w:r>
          </w:p>
        </w:tc>
        <w:tc>
          <w:tcPr>
            <w:tcW w:w="1332"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2749539322</w:t>
            </w:r>
          </w:p>
        </w:tc>
        <w:tc>
          <w:tcPr>
            <w:tcW w:w="972"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1.32</w:t>
            </w:r>
          </w:p>
        </w:tc>
        <w:tc>
          <w:tcPr>
            <w:tcW w:w="1407"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1148110610</w:t>
            </w:r>
          </w:p>
        </w:tc>
        <w:tc>
          <w:tcPr>
            <w:tcW w:w="919"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1.34</w:t>
            </w:r>
          </w:p>
        </w:tc>
      </w:tr>
      <w:tr w:rsidR="00C25DBF" w:rsidRPr="003C6CB8" w:rsidTr="002E6A5B">
        <w:trPr>
          <w:cnfStyle w:val="000000010000"/>
        </w:trPr>
        <w:tc>
          <w:tcPr>
            <w:cnfStyle w:val="001000000000"/>
            <w:tcW w:w="973" w:type="dxa"/>
          </w:tcPr>
          <w:p w:rsidR="003C6CB8" w:rsidRPr="00C25DBF" w:rsidRDefault="003C6CB8" w:rsidP="00694B51">
            <w:pPr>
              <w:spacing w:line="360" w:lineRule="auto"/>
              <w:rPr>
                <w:rFonts w:ascii="Times New Roman" w:hAnsi="Times New Roman" w:cs="Times New Roman"/>
              </w:rPr>
            </w:pPr>
            <w:r w:rsidRPr="00C25DBF">
              <w:rPr>
                <w:rFonts w:ascii="Times New Roman" w:hAnsi="Times New Roman" w:cs="Times New Roman"/>
              </w:rPr>
              <w:t>2016-17</w:t>
            </w:r>
          </w:p>
        </w:tc>
        <w:tc>
          <w:tcPr>
            <w:tcW w:w="1443"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11671330040</w:t>
            </w:r>
          </w:p>
        </w:tc>
        <w:tc>
          <w:tcPr>
            <w:tcW w:w="1443"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9315041707</w:t>
            </w:r>
          </w:p>
        </w:tc>
        <w:tc>
          <w:tcPr>
            <w:tcW w:w="1087"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1.25</w:t>
            </w:r>
          </w:p>
        </w:tc>
        <w:tc>
          <w:tcPr>
            <w:tcW w:w="1332"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2907608895</w:t>
            </w:r>
          </w:p>
        </w:tc>
        <w:tc>
          <w:tcPr>
            <w:tcW w:w="972"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0.94</w:t>
            </w:r>
          </w:p>
        </w:tc>
        <w:tc>
          <w:tcPr>
            <w:tcW w:w="1407"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1382878590</w:t>
            </w:r>
          </w:p>
        </w:tc>
        <w:tc>
          <w:tcPr>
            <w:tcW w:w="919"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1.48</w:t>
            </w:r>
          </w:p>
        </w:tc>
      </w:tr>
      <w:tr w:rsidR="00C25DBF" w:rsidRPr="003C6CB8" w:rsidTr="002E6A5B">
        <w:trPr>
          <w:cnfStyle w:val="000000100000"/>
        </w:trPr>
        <w:tc>
          <w:tcPr>
            <w:cnfStyle w:val="001000000000"/>
            <w:tcW w:w="973" w:type="dxa"/>
          </w:tcPr>
          <w:p w:rsidR="003C6CB8" w:rsidRPr="00C25DBF" w:rsidRDefault="003C6CB8" w:rsidP="00694B51">
            <w:pPr>
              <w:spacing w:line="360" w:lineRule="auto"/>
              <w:rPr>
                <w:rFonts w:ascii="Times New Roman" w:hAnsi="Times New Roman" w:cs="Times New Roman"/>
              </w:rPr>
            </w:pPr>
            <w:r w:rsidRPr="00C25DBF">
              <w:rPr>
                <w:rFonts w:ascii="Times New Roman" w:hAnsi="Times New Roman" w:cs="Times New Roman"/>
              </w:rPr>
              <w:t>2017-18</w:t>
            </w:r>
          </w:p>
        </w:tc>
        <w:tc>
          <w:tcPr>
            <w:tcW w:w="1443"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11462209428</w:t>
            </w:r>
          </w:p>
        </w:tc>
        <w:tc>
          <w:tcPr>
            <w:tcW w:w="1443"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10363696868</w:t>
            </w:r>
          </w:p>
        </w:tc>
        <w:tc>
          <w:tcPr>
            <w:tcW w:w="1087"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1.11</w:t>
            </w:r>
          </w:p>
        </w:tc>
        <w:tc>
          <w:tcPr>
            <w:tcW w:w="1332"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3143134830</w:t>
            </w:r>
          </w:p>
        </w:tc>
        <w:tc>
          <w:tcPr>
            <w:tcW w:w="972"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0.80</w:t>
            </w:r>
          </w:p>
        </w:tc>
        <w:tc>
          <w:tcPr>
            <w:tcW w:w="1407"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1135069957</w:t>
            </w:r>
          </w:p>
        </w:tc>
        <w:tc>
          <w:tcPr>
            <w:tcW w:w="919"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1.10</w:t>
            </w:r>
          </w:p>
        </w:tc>
      </w:tr>
      <w:tr w:rsidR="00C25DBF" w:rsidRPr="003C6CB8" w:rsidTr="002E6A5B">
        <w:trPr>
          <w:cnfStyle w:val="000000010000"/>
        </w:trPr>
        <w:tc>
          <w:tcPr>
            <w:cnfStyle w:val="001000000000"/>
            <w:tcW w:w="973" w:type="dxa"/>
          </w:tcPr>
          <w:p w:rsidR="003C6CB8" w:rsidRPr="00C25DBF" w:rsidRDefault="003C6CB8" w:rsidP="00694B51">
            <w:pPr>
              <w:spacing w:line="360" w:lineRule="auto"/>
              <w:rPr>
                <w:rFonts w:ascii="Times New Roman" w:hAnsi="Times New Roman" w:cs="Times New Roman"/>
              </w:rPr>
            </w:pPr>
            <w:r w:rsidRPr="00C25DBF">
              <w:rPr>
                <w:rFonts w:ascii="Times New Roman" w:hAnsi="Times New Roman" w:cs="Times New Roman"/>
              </w:rPr>
              <w:t>2018-19</w:t>
            </w:r>
          </w:p>
        </w:tc>
        <w:tc>
          <w:tcPr>
            <w:tcW w:w="1443"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12135978847</w:t>
            </w:r>
          </w:p>
        </w:tc>
        <w:tc>
          <w:tcPr>
            <w:tcW w:w="1443"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13000187421</w:t>
            </w:r>
          </w:p>
        </w:tc>
        <w:tc>
          <w:tcPr>
            <w:tcW w:w="1087"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0.93</w:t>
            </w:r>
          </w:p>
        </w:tc>
        <w:tc>
          <w:tcPr>
            <w:tcW w:w="1332"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3572384216</w:t>
            </w:r>
          </w:p>
        </w:tc>
        <w:tc>
          <w:tcPr>
            <w:tcW w:w="972"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0.65</w:t>
            </w:r>
          </w:p>
        </w:tc>
        <w:tc>
          <w:tcPr>
            <w:tcW w:w="1407"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1377761719</w:t>
            </w:r>
          </w:p>
        </w:tc>
        <w:tc>
          <w:tcPr>
            <w:tcW w:w="919" w:type="dxa"/>
          </w:tcPr>
          <w:p w:rsidR="003C6CB8" w:rsidRPr="00C25DBF" w:rsidRDefault="003C6CB8" w:rsidP="00694B51">
            <w:pPr>
              <w:spacing w:line="360" w:lineRule="auto"/>
              <w:cnfStyle w:val="000000010000"/>
              <w:rPr>
                <w:rFonts w:ascii="Times New Roman" w:hAnsi="Times New Roman" w:cs="Times New Roman"/>
              </w:rPr>
            </w:pPr>
            <w:r w:rsidRPr="00C25DBF">
              <w:rPr>
                <w:rFonts w:ascii="Times New Roman" w:hAnsi="Times New Roman" w:cs="Times New Roman"/>
              </w:rPr>
              <w:t>1.06</w:t>
            </w:r>
          </w:p>
        </w:tc>
      </w:tr>
      <w:tr w:rsidR="00C25DBF" w:rsidRPr="003C6CB8" w:rsidTr="002E6A5B">
        <w:trPr>
          <w:cnfStyle w:val="000000100000"/>
        </w:trPr>
        <w:tc>
          <w:tcPr>
            <w:cnfStyle w:val="001000000000"/>
            <w:tcW w:w="973" w:type="dxa"/>
          </w:tcPr>
          <w:p w:rsidR="003C6CB8" w:rsidRPr="00C25DBF" w:rsidRDefault="003C6CB8" w:rsidP="00694B51">
            <w:pPr>
              <w:spacing w:line="360" w:lineRule="auto"/>
              <w:rPr>
                <w:rFonts w:ascii="Times New Roman" w:hAnsi="Times New Roman" w:cs="Times New Roman"/>
              </w:rPr>
            </w:pPr>
            <w:r w:rsidRPr="00C25DBF">
              <w:rPr>
                <w:rFonts w:ascii="Times New Roman" w:hAnsi="Times New Roman" w:cs="Times New Roman"/>
              </w:rPr>
              <w:t>2019-20</w:t>
            </w:r>
          </w:p>
        </w:tc>
        <w:tc>
          <w:tcPr>
            <w:tcW w:w="1443"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14705522689</w:t>
            </w:r>
          </w:p>
        </w:tc>
        <w:tc>
          <w:tcPr>
            <w:tcW w:w="1443"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13981796643</w:t>
            </w:r>
          </w:p>
        </w:tc>
        <w:tc>
          <w:tcPr>
            <w:tcW w:w="1087"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1.05</w:t>
            </w:r>
          </w:p>
        </w:tc>
        <w:tc>
          <w:tcPr>
            <w:tcW w:w="1332"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3917967826</w:t>
            </w:r>
          </w:p>
        </w:tc>
        <w:tc>
          <w:tcPr>
            <w:tcW w:w="972"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0.77</w:t>
            </w:r>
          </w:p>
        </w:tc>
        <w:tc>
          <w:tcPr>
            <w:tcW w:w="1407"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1823816517</w:t>
            </w:r>
          </w:p>
        </w:tc>
        <w:tc>
          <w:tcPr>
            <w:tcW w:w="919" w:type="dxa"/>
          </w:tcPr>
          <w:p w:rsidR="003C6CB8" w:rsidRPr="00C25DBF" w:rsidRDefault="003C6CB8" w:rsidP="00694B51">
            <w:pPr>
              <w:spacing w:line="360" w:lineRule="auto"/>
              <w:cnfStyle w:val="000000100000"/>
              <w:rPr>
                <w:rFonts w:ascii="Times New Roman" w:hAnsi="Times New Roman" w:cs="Times New Roman"/>
              </w:rPr>
            </w:pPr>
            <w:r w:rsidRPr="00C25DBF">
              <w:rPr>
                <w:rFonts w:ascii="Times New Roman" w:hAnsi="Times New Roman" w:cs="Times New Roman"/>
              </w:rPr>
              <w:t>1.30</w:t>
            </w:r>
          </w:p>
        </w:tc>
      </w:tr>
    </w:tbl>
    <w:p w:rsidR="003C6CB8" w:rsidRPr="002E6A5B" w:rsidRDefault="003C6CB8" w:rsidP="002E6A5B">
      <w:pPr>
        <w:spacing w:line="360" w:lineRule="auto"/>
        <w:jc w:val="both"/>
        <w:rPr>
          <w:rFonts w:ascii="Times New Roman" w:hAnsi="Times New Roman" w:cs="Times New Roman"/>
          <w:sz w:val="24"/>
        </w:rPr>
      </w:pPr>
      <w:r w:rsidRPr="002E6A5B">
        <w:rPr>
          <w:rFonts w:ascii="Times New Roman" w:hAnsi="Times New Roman" w:cs="Times New Roman"/>
          <w:sz w:val="24"/>
        </w:rPr>
        <w:t>Source: Annual audit report of ACME Laboratories Ltd. from 2016 to 2020</w:t>
      </w:r>
    </w:p>
    <w:p w:rsidR="003C6CB8" w:rsidRPr="003C6CB8" w:rsidRDefault="003C6CB8" w:rsidP="003C6CB8"/>
    <w:p w:rsidR="003C6CB8" w:rsidRPr="003C6CB8" w:rsidRDefault="003C6CB8" w:rsidP="003C6CB8">
      <w:r w:rsidRPr="003C6CB8">
        <w:rPr>
          <w:noProof/>
        </w:rPr>
        <w:drawing>
          <wp:inline distT="0" distB="0" distL="0" distR="0">
            <wp:extent cx="5486400" cy="2352675"/>
            <wp:effectExtent l="57150" t="0" r="38100" b="285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C6CB8" w:rsidRPr="00877322" w:rsidRDefault="00877322" w:rsidP="00877322">
      <w:pPr>
        <w:pStyle w:val="Caption"/>
        <w:spacing w:line="360" w:lineRule="auto"/>
        <w:rPr>
          <w:rFonts w:ascii="Times New Roman" w:hAnsi="Times New Roman" w:cs="Times New Roman"/>
          <w:sz w:val="24"/>
        </w:rPr>
      </w:pPr>
      <w:bookmarkStart w:id="66" w:name="_Toc84724546"/>
      <w:r w:rsidRPr="00877322">
        <w:rPr>
          <w:rFonts w:ascii="Times New Roman" w:hAnsi="Times New Roman" w:cs="Times New Roman"/>
          <w:sz w:val="24"/>
        </w:rPr>
        <w:t xml:space="preserve">Figure </w:t>
      </w:r>
      <w:r w:rsidR="00217ED4" w:rsidRPr="00877322">
        <w:rPr>
          <w:rFonts w:ascii="Times New Roman" w:hAnsi="Times New Roman" w:cs="Times New Roman"/>
          <w:sz w:val="24"/>
        </w:rPr>
        <w:fldChar w:fldCharType="begin"/>
      </w:r>
      <w:r w:rsidRPr="00877322">
        <w:rPr>
          <w:rFonts w:ascii="Times New Roman" w:hAnsi="Times New Roman" w:cs="Times New Roman"/>
          <w:sz w:val="24"/>
        </w:rPr>
        <w:instrText xml:space="preserve"> SEQ Figure \* ARABIC </w:instrText>
      </w:r>
      <w:r w:rsidR="00217ED4" w:rsidRPr="00877322">
        <w:rPr>
          <w:rFonts w:ascii="Times New Roman" w:hAnsi="Times New Roman" w:cs="Times New Roman"/>
          <w:sz w:val="24"/>
        </w:rPr>
        <w:fldChar w:fldCharType="separate"/>
      </w:r>
      <w:r w:rsidR="00ED3A38">
        <w:rPr>
          <w:rFonts w:ascii="Times New Roman" w:hAnsi="Times New Roman" w:cs="Times New Roman"/>
          <w:noProof/>
          <w:sz w:val="24"/>
        </w:rPr>
        <w:t>5</w:t>
      </w:r>
      <w:r w:rsidR="00217ED4" w:rsidRPr="00877322">
        <w:rPr>
          <w:rFonts w:ascii="Times New Roman" w:hAnsi="Times New Roman" w:cs="Times New Roman"/>
          <w:sz w:val="24"/>
        </w:rPr>
        <w:fldChar w:fldCharType="end"/>
      </w:r>
      <w:r w:rsidRPr="00877322">
        <w:rPr>
          <w:rFonts w:ascii="Times New Roman" w:hAnsi="Times New Roman" w:cs="Times New Roman"/>
          <w:sz w:val="24"/>
        </w:rPr>
        <w:t>: Graphical Presentation of Liquidity Ratios of ACME Lab Ltd</w:t>
      </w:r>
      <w:bookmarkEnd w:id="66"/>
    </w:p>
    <w:p w:rsidR="003C6CB8" w:rsidRPr="00877322" w:rsidRDefault="003C6CB8" w:rsidP="00877322">
      <w:pPr>
        <w:spacing w:line="360" w:lineRule="auto"/>
        <w:jc w:val="both"/>
        <w:rPr>
          <w:rFonts w:ascii="Times New Roman" w:hAnsi="Times New Roman" w:cs="Times New Roman"/>
          <w:sz w:val="24"/>
        </w:rPr>
      </w:pPr>
      <w:r w:rsidRPr="00877322">
        <w:rPr>
          <w:rFonts w:ascii="Times New Roman" w:hAnsi="Times New Roman" w:cs="Times New Roman"/>
          <w:sz w:val="24"/>
        </w:rPr>
        <w:t xml:space="preserve">Study shows in the year 2019, the current ratio, quick ratio and cash ratio is very low during the study period.  It means the firm has not enough current assets to cover their business liabilities. In 2016, firm has maintained a good liquidity then the other four year. Basically, liquidity ratio between 2 or 3 percent is ideal for business investors and creditors and liquidity measured to analysis business financial health. But here firm’s financial liquidity is not showing a very good </w:t>
      </w:r>
      <w:r w:rsidRPr="00877322">
        <w:rPr>
          <w:rFonts w:ascii="Times New Roman" w:hAnsi="Times New Roman" w:cs="Times New Roman"/>
          <w:sz w:val="24"/>
        </w:rPr>
        <w:lastRenderedPageBreak/>
        <w:t xml:space="preserve">position. ACME laboratories ltd has a low degree of liquidity. Based on its current ratio, it has highest taka 1.35 current assets and lowest 0.93 assets for meet every one taka of liabilities. Overall liquidity position is not good enough to meet their current liabilities. ACME laboratories cash ratio is quite good, the ratio is around 1.06 to 1.48 percent. The firm can pay its current debts in cash. Against one taka ACME is able to pay taka 1.48, the highest pay ability in the 2017 financial year.  </w:t>
      </w:r>
    </w:p>
    <w:p w:rsidR="003C6CB8" w:rsidRPr="003C6CB8" w:rsidRDefault="003C6CB8" w:rsidP="003C6CB8"/>
    <w:p w:rsidR="003C6CB8" w:rsidRPr="003C6CB8" w:rsidRDefault="003C6CB8" w:rsidP="003C6CB8"/>
    <w:p w:rsidR="00C25DBF" w:rsidRPr="00C25DBF" w:rsidRDefault="00C25DBF" w:rsidP="00C25DBF">
      <w:pPr>
        <w:pStyle w:val="Caption"/>
        <w:keepNext/>
        <w:spacing w:line="360" w:lineRule="auto"/>
        <w:rPr>
          <w:rFonts w:ascii="Times New Roman" w:hAnsi="Times New Roman" w:cs="Times New Roman"/>
          <w:sz w:val="24"/>
        </w:rPr>
      </w:pPr>
      <w:bookmarkStart w:id="67" w:name="_Toc84724532"/>
      <w:r w:rsidRPr="00C25DBF">
        <w:rPr>
          <w:rFonts w:ascii="Times New Roman" w:hAnsi="Times New Roman" w:cs="Times New Roman"/>
          <w:sz w:val="24"/>
        </w:rPr>
        <w:t xml:space="preserve">Table </w:t>
      </w:r>
      <w:r w:rsidR="00217ED4" w:rsidRPr="00C25DBF">
        <w:rPr>
          <w:rFonts w:ascii="Times New Roman" w:hAnsi="Times New Roman" w:cs="Times New Roman"/>
          <w:sz w:val="24"/>
        </w:rPr>
        <w:fldChar w:fldCharType="begin"/>
      </w:r>
      <w:r w:rsidRPr="00C25DBF">
        <w:rPr>
          <w:rFonts w:ascii="Times New Roman" w:hAnsi="Times New Roman" w:cs="Times New Roman"/>
          <w:sz w:val="24"/>
        </w:rPr>
        <w:instrText xml:space="preserve"> SEQ Table \* ARABIC </w:instrText>
      </w:r>
      <w:r w:rsidR="00217ED4" w:rsidRPr="00C25DBF">
        <w:rPr>
          <w:rFonts w:ascii="Times New Roman" w:hAnsi="Times New Roman" w:cs="Times New Roman"/>
          <w:sz w:val="24"/>
        </w:rPr>
        <w:fldChar w:fldCharType="separate"/>
      </w:r>
      <w:r w:rsidR="00F741BB">
        <w:rPr>
          <w:rFonts w:ascii="Times New Roman" w:hAnsi="Times New Roman" w:cs="Times New Roman"/>
          <w:noProof/>
          <w:sz w:val="24"/>
        </w:rPr>
        <w:t>3</w:t>
      </w:r>
      <w:r w:rsidR="00217ED4" w:rsidRPr="00C25DBF">
        <w:rPr>
          <w:rFonts w:ascii="Times New Roman" w:hAnsi="Times New Roman" w:cs="Times New Roman"/>
          <w:sz w:val="24"/>
        </w:rPr>
        <w:fldChar w:fldCharType="end"/>
      </w:r>
      <w:r w:rsidRPr="00C25DBF">
        <w:rPr>
          <w:rFonts w:ascii="Times New Roman" w:hAnsi="Times New Roman" w:cs="Times New Roman"/>
          <w:sz w:val="24"/>
        </w:rPr>
        <w:t>: Liquidity Measurement of Beximco Pharma Ltd</w:t>
      </w:r>
      <w:bookmarkEnd w:id="67"/>
    </w:p>
    <w:tbl>
      <w:tblPr>
        <w:tblStyle w:val="LightGrid-Accent6"/>
        <w:tblW w:w="0" w:type="auto"/>
        <w:tblLook w:val="04A0"/>
      </w:tblPr>
      <w:tblGrid>
        <w:gridCol w:w="936"/>
        <w:gridCol w:w="1443"/>
        <w:gridCol w:w="1443"/>
        <w:gridCol w:w="1073"/>
        <w:gridCol w:w="1443"/>
        <w:gridCol w:w="941"/>
        <w:gridCol w:w="1417"/>
        <w:gridCol w:w="880"/>
      </w:tblGrid>
      <w:tr w:rsidR="003C6CB8" w:rsidRPr="003C6CB8" w:rsidTr="00C25DBF">
        <w:trPr>
          <w:cnfStyle w:val="100000000000"/>
        </w:trPr>
        <w:tc>
          <w:tcPr>
            <w:cnfStyle w:val="001000000000"/>
            <w:tcW w:w="936" w:type="dxa"/>
          </w:tcPr>
          <w:p w:rsidR="003C6CB8" w:rsidRPr="00C25DBF" w:rsidRDefault="003C6CB8" w:rsidP="003C6CB8">
            <w:pPr>
              <w:rPr>
                <w:rFonts w:ascii="Times New Roman" w:hAnsi="Times New Roman" w:cs="Times New Roman"/>
              </w:rPr>
            </w:pPr>
            <w:r w:rsidRPr="00C25DBF">
              <w:rPr>
                <w:rFonts w:ascii="Times New Roman" w:hAnsi="Times New Roman" w:cs="Times New Roman"/>
              </w:rPr>
              <w:t xml:space="preserve">Year </w:t>
            </w:r>
          </w:p>
        </w:tc>
        <w:tc>
          <w:tcPr>
            <w:tcW w:w="1443" w:type="dxa"/>
          </w:tcPr>
          <w:p w:rsidR="003C6CB8" w:rsidRPr="00C25DBF" w:rsidRDefault="003C6CB8" w:rsidP="003C6CB8">
            <w:pPr>
              <w:cnfStyle w:val="100000000000"/>
              <w:rPr>
                <w:rFonts w:ascii="Times New Roman" w:hAnsi="Times New Roman" w:cs="Times New Roman"/>
              </w:rPr>
            </w:pPr>
            <w:r w:rsidRPr="00C25DBF">
              <w:rPr>
                <w:rFonts w:ascii="Times New Roman" w:hAnsi="Times New Roman" w:cs="Times New Roman"/>
              </w:rPr>
              <w:t xml:space="preserve">Total Current Assets </w:t>
            </w:r>
          </w:p>
        </w:tc>
        <w:tc>
          <w:tcPr>
            <w:tcW w:w="1443" w:type="dxa"/>
          </w:tcPr>
          <w:p w:rsidR="003C6CB8" w:rsidRPr="00C25DBF" w:rsidRDefault="003C6CB8" w:rsidP="003C6CB8">
            <w:pPr>
              <w:cnfStyle w:val="100000000000"/>
              <w:rPr>
                <w:rFonts w:ascii="Times New Roman" w:hAnsi="Times New Roman" w:cs="Times New Roman"/>
              </w:rPr>
            </w:pPr>
            <w:r w:rsidRPr="00C25DBF">
              <w:rPr>
                <w:rFonts w:ascii="Times New Roman" w:hAnsi="Times New Roman" w:cs="Times New Roman"/>
              </w:rPr>
              <w:t xml:space="preserve">Total Current Liabilities </w:t>
            </w:r>
          </w:p>
        </w:tc>
        <w:tc>
          <w:tcPr>
            <w:tcW w:w="1073" w:type="dxa"/>
          </w:tcPr>
          <w:p w:rsidR="003C6CB8" w:rsidRPr="00C25DBF" w:rsidRDefault="003C6CB8" w:rsidP="003C6CB8">
            <w:pPr>
              <w:cnfStyle w:val="100000000000"/>
              <w:rPr>
                <w:rFonts w:ascii="Times New Roman" w:hAnsi="Times New Roman" w:cs="Times New Roman"/>
              </w:rPr>
            </w:pPr>
            <w:r w:rsidRPr="00C25DBF">
              <w:rPr>
                <w:rFonts w:ascii="Times New Roman" w:hAnsi="Times New Roman" w:cs="Times New Roman"/>
              </w:rPr>
              <w:t>Current Ratio</w:t>
            </w:r>
          </w:p>
        </w:tc>
        <w:tc>
          <w:tcPr>
            <w:tcW w:w="1443" w:type="dxa"/>
          </w:tcPr>
          <w:p w:rsidR="003C6CB8" w:rsidRPr="00C25DBF" w:rsidRDefault="003C6CB8" w:rsidP="003C6CB8">
            <w:pPr>
              <w:cnfStyle w:val="100000000000"/>
              <w:rPr>
                <w:rFonts w:ascii="Times New Roman" w:hAnsi="Times New Roman" w:cs="Times New Roman"/>
              </w:rPr>
            </w:pPr>
            <w:r w:rsidRPr="00C25DBF">
              <w:rPr>
                <w:rFonts w:ascii="Times New Roman" w:hAnsi="Times New Roman" w:cs="Times New Roman"/>
              </w:rPr>
              <w:t xml:space="preserve">Inventory </w:t>
            </w:r>
          </w:p>
        </w:tc>
        <w:tc>
          <w:tcPr>
            <w:tcW w:w="941" w:type="dxa"/>
          </w:tcPr>
          <w:p w:rsidR="003C6CB8" w:rsidRPr="00C25DBF" w:rsidRDefault="003C6CB8" w:rsidP="003C6CB8">
            <w:pPr>
              <w:cnfStyle w:val="100000000000"/>
              <w:rPr>
                <w:rFonts w:ascii="Times New Roman" w:hAnsi="Times New Roman" w:cs="Times New Roman"/>
              </w:rPr>
            </w:pPr>
            <w:r w:rsidRPr="00C25DBF">
              <w:rPr>
                <w:rFonts w:ascii="Times New Roman" w:hAnsi="Times New Roman" w:cs="Times New Roman"/>
              </w:rPr>
              <w:t xml:space="preserve">Quick ratio </w:t>
            </w:r>
          </w:p>
        </w:tc>
        <w:tc>
          <w:tcPr>
            <w:tcW w:w="1417" w:type="dxa"/>
          </w:tcPr>
          <w:p w:rsidR="003C6CB8" w:rsidRPr="00C25DBF" w:rsidRDefault="003C6CB8" w:rsidP="003C6CB8">
            <w:pPr>
              <w:cnfStyle w:val="100000000000"/>
              <w:rPr>
                <w:rFonts w:ascii="Times New Roman" w:hAnsi="Times New Roman" w:cs="Times New Roman"/>
              </w:rPr>
            </w:pPr>
            <w:r w:rsidRPr="00C25DBF">
              <w:rPr>
                <w:rFonts w:ascii="Times New Roman" w:hAnsi="Times New Roman" w:cs="Times New Roman"/>
              </w:rPr>
              <w:t xml:space="preserve">Cash and Cash Equivalents </w:t>
            </w:r>
          </w:p>
        </w:tc>
        <w:tc>
          <w:tcPr>
            <w:tcW w:w="880" w:type="dxa"/>
          </w:tcPr>
          <w:p w:rsidR="003C6CB8" w:rsidRPr="00C25DBF" w:rsidRDefault="003C6CB8" w:rsidP="003C6CB8">
            <w:pPr>
              <w:cnfStyle w:val="100000000000"/>
              <w:rPr>
                <w:rFonts w:ascii="Times New Roman" w:hAnsi="Times New Roman" w:cs="Times New Roman"/>
              </w:rPr>
            </w:pPr>
            <w:r w:rsidRPr="00C25DBF">
              <w:rPr>
                <w:rFonts w:ascii="Times New Roman" w:hAnsi="Times New Roman" w:cs="Times New Roman"/>
              </w:rPr>
              <w:t xml:space="preserve">Cash ratio </w:t>
            </w:r>
          </w:p>
        </w:tc>
      </w:tr>
      <w:tr w:rsidR="003C6CB8" w:rsidRPr="003C6CB8" w:rsidTr="00C25DBF">
        <w:trPr>
          <w:cnfStyle w:val="000000100000"/>
        </w:trPr>
        <w:tc>
          <w:tcPr>
            <w:cnfStyle w:val="001000000000"/>
            <w:tcW w:w="936" w:type="dxa"/>
          </w:tcPr>
          <w:p w:rsidR="003C6CB8" w:rsidRPr="00C25DBF" w:rsidRDefault="003C6CB8" w:rsidP="00C25DBF">
            <w:pPr>
              <w:spacing w:line="360" w:lineRule="auto"/>
              <w:rPr>
                <w:rFonts w:ascii="Times New Roman" w:hAnsi="Times New Roman" w:cs="Times New Roman"/>
              </w:rPr>
            </w:pPr>
            <w:r w:rsidRPr="00C25DBF">
              <w:rPr>
                <w:rFonts w:ascii="Times New Roman" w:hAnsi="Times New Roman" w:cs="Times New Roman"/>
              </w:rPr>
              <w:t>2015-16</w:t>
            </w:r>
          </w:p>
        </w:tc>
        <w:tc>
          <w:tcPr>
            <w:tcW w:w="1443"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8528007810</w:t>
            </w:r>
          </w:p>
        </w:tc>
        <w:tc>
          <w:tcPr>
            <w:tcW w:w="1443"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2982567508</w:t>
            </w:r>
          </w:p>
        </w:tc>
        <w:tc>
          <w:tcPr>
            <w:tcW w:w="1073"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2.86</w:t>
            </w:r>
          </w:p>
        </w:tc>
        <w:tc>
          <w:tcPr>
            <w:tcW w:w="1443"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2770331675</w:t>
            </w:r>
          </w:p>
        </w:tc>
        <w:tc>
          <w:tcPr>
            <w:tcW w:w="941"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1.93</w:t>
            </w:r>
          </w:p>
        </w:tc>
        <w:tc>
          <w:tcPr>
            <w:tcW w:w="1417"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221121229</w:t>
            </w:r>
          </w:p>
        </w:tc>
        <w:tc>
          <w:tcPr>
            <w:tcW w:w="880"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0.74</w:t>
            </w:r>
          </w:p>
        </w:tc>
      </w:tr>
      <w:tr w:rsidR="003C6CB8" w:rsidRPr="003C6CB8" w:rsidTr="00C25DBF">
        <w:trPr>
          <w:cnfStyle w:val="000000010000"/>
        </w:trPr>
        <w:tc>
          <w:tcPr>
            <w:cnfStyle w:val="001000000000"/>
            <w:tcW w:w="936" w:type="dxa"/>
          </w:tcPr>
          <w:p w:rsidR="003C6CB8" w:rsidRPr="00C25DBF" w:rsidRDefault="003C6CB8" w:rsidP="00C25DBF">
            <w:pPr>
              <w:spacing w:line="360" w:lineRule="auto"/>
              <w:rPr>
                <w:rFonts w:ascii="Times New Roman" w:hAnsi="Times New Roman" w:cs="Times New Roman"/>
              </w:rPr>
            </w:pPr>
            <w:r w:rsidRPr="00C25DBF">
              <w:rPr>
                <w:rFonts w:ascii="Times New Roman" w:hAnsi="Times New Roman" w:cs="Times New Roman"/>
              </w:rPr>
              <w:t>2016-17</w:t>
            </w:r>
          </w:p>
        </w:tc>
        <w:tc>
          <w:tcPr>
            <w:tcW w:w="1443"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9130816169</w:t>
            </w:r>
          </w:p>
        </w:tc>
        <w:tc>
          <w:tcPr>
            <w:tcW w:w="1443"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3406039548</w:t>
            </w:r>
          </w:p>
        </w:tc>
        <w:tc>
          <w:tcPr>
            <w:tcW w:w="1073"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2.68</w:t>
            </w:r>
          </w:p>
        </w:tc>
        <w:tc>
          <w:tcPr>
            <w:tcW w:w="1443"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34680899061</w:t>
            </w:r>
          </w:p>
        </w:tc>
        <w:tc>
          <w:tcPr>
            <w:tcW w:w="941"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1.66</w:t>
            </w:r>
          </w:p>
        </w:tc>
        <w:tc>
          <w:tcPr>
            <w:tcW w:w="1417"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275028025</w:t>
            </w:r>
          </w:p>
        </w:tc>
        <w:tc>
          <w:tcPr>
            <w:tcW w:w="880"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0.81</w:t>
            </w:r>
          </w:p>
        </w:tc>
      </w:tr>
      <w:tr w:rsidR="003C6CB8" w:rsidRPr="003C6CB8" w:rsidTr="00C25DBF">
        <w:trPr>
          <w:cnfStyle w:val="000000100000"/>
        </w:trPr>
        <w:tc>
          <w:tcPr>
            <w:cnfStyle w:val="001000000000"/>
            <w:tcW w:w="936" w:type="dxa"/>
          </w:tcPr>
          <w:p w:rsidR="003C6CB8" w:rsidRPr="00C25DBF" w:rsidRDefault="003C6CB8" w:rsidP="00C25DBF">
            <w:pPr>
              <w:spacing w:line="360" w:lineRule="auto"/>
              <w:rPr>
                <w:rFonts w:ascii="Times New Roman" w:hAnsi="Times New Roman" w:cs="Times New Roman"/>
              </w:rPr>
            </w:pPr>
            <w:r w:rsidRPr="00C25DBF">
              <w:rPr>
                <w:rFonts w:ascii="Times New Roman" w:hAnsi="Times New Roman" w:cs="Times New Roman"/>
              </w:rPr>
              <w:t>2017-18</w:t>
            </w:r>
          </w:p>
        </w:tc>
        <w:tc>
          <w:tcPr>
            <w:tcW w:w="1443"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10832521567</w:t>
            </w:r>
          </w:p>
        </w:tc>
        <w:tc>
          <w:tcPr>
            <w:tcW w:w="1443"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8096861126</w:t>
            </w:r>
          </w:p>
        </w:tc>
        <w:tc>
          <w:tcPr>
            <w:tcW w:w="1073"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1.34</w:t>
            </w:r>
          </w:p>
        </w:tc>
        <w:tc>
          <w:tcPr>
            <w:tcW w:w="1443"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4665449461</w:t>
            </w:r>
          </w:p>
        </w:tc>
        <w:tc>
          <w:tcPr>
            <w:tcW w:w="941"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0.76</w:t>
            </w:r>
          </w:p>
        </w:tc>
        <w:tc>
          <w:tcPr>
            <w:tcW w:w="1417"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369108554</w:t>
            </w:r>
          </w:p>
        </w:tc>
        <w:tc>
          <w:tcPr>
            <w:tcW w:w="880"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0.46</w:t>
            </w:r>
          </w:p>
        </w:tc>
      </w:tr>
      <w:tr w:rsidR="003C6CB8" w:rsidRPr="003C6CB8" w:rsidTr="00C25DBF">
        <w:trPr>
          <w:cnfStyle w:val="000000010000"/>
        </w:trPr>
        <w:tc>
          <w:tcPr>
            <w:cnfStyle w:val="001000000000"/>
            <w:tcW w:w="936" w:type="dxa"/>
          </w:tcPr>
          <w:p w:rsidR="003C6CB8" w:rsidRPr="00C25DBF" w:rsidRDefault="003C6CB8" w:rsidP="00C25DBF">
            <w:pPr>
              <w:spacing w:line="360" w:lineRule="auto"/>
              <w:rPr>
                <w:rFonts w:ascii="Times New Roman" w:hAnsi="Times New Roman" w:cs="Times New Roman"/>
              </w:rPr>
            </w:pPr>
            <w:r w:rsidRPr="00C25DBF">
              <w:rPr>
                <w:rFonts w:ascii="Times New Roman" w:hAnsi="Times New Roman" w:cs="Times New Roman"/>
              </w:rPr>
              <w:t>2018-19</w:t>
            </w:r>
          </w:p>
        </w:tc>
        <w:tc>
          <w:tcPr>
            <w:tcW w:w="1443"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12793492489</w:t>
            </w:r>
          </w:p>
        </w:tc>
        <w:tc>
          <w:tcPr>
            <w:tcW w:w="1443"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11895847518</w:t>
            </w:r>
          </w:p>
        </w:tc>
        <w:tc>
          <w:tcPr>
            <w:tcW w:w="1073"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1.08</w:t>
            </w:r>
          </w:p>
        </w:tc>
        <w:tc>
          <w:tcPr>
            <w:tcW w:w="1443"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5573549171</w:t>
            </w:r>
          </w:p>
        </w:tc>
        <w:tc>
          <w:tcPr>
            <w:tcW w:w="941"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0.61</w:t>
            </w:r>
          </w:p>
        </w:tc>
        <w:tc>
          <w:tcPr>
            <w:tcW w:w="1417"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582306048</w:t>
            </w:r>
          </w:p>
        </w:tc>
        <w:tc>
          <w:tcPr>
            <w:tcW w:w="880" w:type="dxa"/>
          </w:tcPr>
          <w:p w:rsidR="003C6CB8" w:rsidRPr="00C25DBF" w:rsidRDefault="003C6CB8" w:rsidP="00C25DBF">
            <w:pPr>
              <w:spacing w:line="360" w:lineRule="auto"/>
              <w:cnfStyle w:val="000000010000"/>
              <w:rPr>
                <w:rFonts w:ascii="Times New Roman" w:hAnsi="Times New Roman" w:cs="Times New Roman"/>
              </w:rPr>
            </w:pPr>
            <w:r w:rsidRPr="00C25DBF">
              <w:rPr>
                <w:rFonts w:ascii="Times New Roman" w:hAnsi="Times New Roman" w:cs="Times New Roman"/>
              </w:rPr>
              <w:t>0.72</w:t>
            </w:r>
          </w:p>
        </w:tc>
      </w:tr>
      <w:tr w:rsidR="003C6CB8" w:rsidRPr="003C6CB8" w:rsidTr="00C25DBF">
        <w:trPr>
          <w:cnfStyle w:val="000000100000"/>
        </w:trPr>
        <w:tc>
          <w:tcPr>
            <w:cnfStyle w:val="001000000000"/>
            <w:tcW w:w="936" w:type="dxa"/>
          </w:tcPr>
          <w:p w:rsidR="003C6CB8" w:rsidRPr="00C25DBF" w:rsidRDefault="003C6CB8" w:rsidP="00C25DBF">
            <w:pPr>
              <w:spacing w:line="360" w:lineRule="auto"/>
              <w:rPr>
                <w:rFonts w:ascii="Times New Roman" w:hAnsi="Times New Roman" w:cs="Times New Roman"/>
              </w:rPr>
            </w:pPr>
            <w:r w:rsidRPr="00C25DBF">
              <w:rPr>
                <w:rFonts w:ascii="Times New Roman" w:hAnsi="Times New Roman" w:cs="Times New Roman"/>
              </w:rPr>
              <w:t>2019-20</w:t>
            </w:r>
          </w:p>
        </w:tc>
        <w:tc>
          <w:tcPr>
            <w:tcW w:w="1443"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12438793173</w:t>
            </w:r>
          </w:p>
        </w:tc>
        <w:tc>
          <w:tcPr>
            <w:tcW w:w="1443"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12630440620</w:t>
            </w:r>
          </w:p>
        </w:tc>
        <w:tc>
          <w:tcPr>
            <w:tcW w:w="1073"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1.17</w:t>
            </w:r>
          </w:p>
        </w:tc>
        <w:tc>
          <w:tcPr>
            <w:tcW w:w="1443"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5528438165</w:t>
            </w:r>
          </w:p>
        </w:tc>
        <w:tc>
          <w:tcPr>
            <w:tcW w:w="941"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0.5</w:t>
            </w:r>
          </w:p>
        </w:tc>
        <w:tc>
          <w:tcPr>
            <w:tcW w:w="1417"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615944841</w:t>
            </w:r>
          </w:p>
        </w:tc>
        <w:tc>
          <w:tcPr>
            <w:tcW w:w="880" w:type="dxa"/>
          </w:tcPr>
          <w:p w:rsidR="003C6CB8" w:rsidRPr="00C25DBF" w:rsidRDefault="003C6CB8" w:rsidP="00C25DBF">
            <w:pPr>
              <w:spacing w:line="360" w:lineRule="auto"/>
              <w:cnfStyle w:val="000000100000"/>
              <w:rPr>
                <w:rFonts w:ascii="Times New Roman" w:hAnsi="Times New Roman" w:cs="Times New Roman"/>
              </w:rPr>
            </w:pPr>
            <w:r w:rsidRPr="00C25DBF">
              <w:rPr>
                <w:rFonts w:ascii="Times New Roman" w:hAnsi="Times New Roman" w:cs="Times New Roman"/>
              </w:rPr>
              <w:t>0.58</w:t>
            </w:r>
          </w:p>
        </w:tc>
      </w:tr>
    </w:tbl>
    <w:p w:rsidR="003C6CB8" w:rsidRPr="003C6CB8" w:rsidRDefault="003C6CB8" w:rsidP="003C6CB8">
      <w:r w:rsidRPr="003C6CB8">
        <w:t>Source: Annual audit report of Beximco Pharma Ltd. from 2016 to 2020</w:t>
      </w:r>
    </w:p>
    <w:p w:rsidR="003C6CB8" w:rsidRPr="003C6CB8" w:rsidRDefault="003C6CB8" w:rsidP="003C6CB8"/>
    <w:p w:rsidR="003C6CB8" w:rsidRPr="003C6CB8" w:rsidRDefault="003C6CB8" w:rsidP="003C6CB8"/>
    <w:p w:rsidR="00C25DBF" w:rsidRDefault="003C6CB8" w:rsidP="00C25DBF">
      <w:pPr>
        <w:keepNext/>
      </w:pPr>
      <w:r w:rsidRPr="003C6CB8">
        <w:rPr>
          <w:noProof/>
        </w:rPr>
        <w:lastRenderedPageBreak/>
        <w:drawing>
          <wp:inline distT="0" distB="0" distL="0" distR="0">
            <wp:extent cx="5486400" cy="2752725"/>
            <wp:effectExtent l="57150" t="0" r="38100" b="285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C6CB8" w:rsidRPr="00C25DBF" w:rsidRDefault="00C25DBF" w:rsidP="00C25DBF">
      <w:pPr>
        <w:pStyle w:val="Caption"/>
        <w:spacing w:line="360" w:lineRule="auto"/>
        <w:rPr>
          <w:rFonts w:ascii="Times New Roman" w:hAnsi="Times New Roman" w:cs="Times New Roman"/>
          <w:sz w:val="24"/>
        </w:rPr>
      </w:pPr>
      <w:bookmarkStart w:id="68" w:name="_Toc84724547"/>
      <w:r w:rsidRPr="00C25DBF">
        <w:rPr>
          <w:rFonts w:ascii="Times New Roman" w:hAnsi="Times New Roman" w:cs="Times New Roman"/>
          <w:sz w:val="24"/>
        </w:rPr>
        <w:t xml:space="preserve">Figure </w:t>
      </w:r>
      <w:r w:rsidR="00217ED4" w:rsidRPr="00C25DBF">
        <w:rPr>
          <w:rFonts w:ascii="Times New Roman" w:hAnsi="Times New Roman" w:cs="Times New Roman"/>
          <w:sz w:val="24"/>
        </w:rPr>
        <w:fldChar w:fldCharType="begin"/>
      </w:r>
      <w:r w:rsidRPr="00C25DBF">
        <w:rPr>
          <w:rFonts w:ascii="Times New Roman" w:hAnsi="Times New Roman" w:cs="Times New Roman"/>
          <w:sz w:val="24"/>
        </w:rPr>
        <w:instrText xml:space="preserve"> SEQ Figure \* ARABIC </w:instrText>
      </w:r>
      <w:r w:rsidR="00217ED4" w:rsidRPr="00C25DBF">
        <w:rPr>
          <w:rFonts w:ascii="Times New Roman" w:hAnsi="Times New Roman" w:cs="Times New Roman"/>
          <w:sz w:val="24"/>
        </w:rPr>
        <w:fldChar w:fldCharType="separate"/>
      </w:r>
      <w:r w:rsidR="00ED3A38">
        <w:rPr>
          <w:rFonts w:ascii="Times New Roman" w:hAnsi="Times New Roman" w:cs="Times New Roman"/>
          <w:noProof/>
          <w:sz w:val="24"/>
        </w:rPr>
        <w:t>6</w:t>
      </w:r>
      <w:r w:rsidR="00217ED4" w:rsidRPr="00C25DBF">
        <w:rPr>
          <w:rFonts w:ascii="Times New Roman" w:hAnsi="Times New Roman" w:cs="Times New Roman"/>
          <w:sz w:val="24"/>
        </w:rPr>
        <w:fldChar w:fldCharType="end"/>
      </w:r>
      <w:r w:rsidRPr="00C25DBF">
        <w:rPr>
          <w:rFonts w:ascii="Times New Roman" w:hAnsi="Times New Roman" w:cs="Times New Roman"/>
          <w:sz w:val="24"/>
        </w:rPr>
        <w:t>: Graphical Presentation of Liquidity Ratios of Beximco Pharma Ltd</w:t>
      </w:r>
      <w:bookmarkEnd w:id="68"/>
    </w:p>
    <w:p w:rsidR="003C6CB8" w:rsidRPr="003C6CB8" w:rsidRDefault="003C6CB8" w:rsidP="003C6CB8"/>
    <w:p w:rsidR="003C6CB8" w:rsidRPr="00345A9E" w:rsidRDefault="003C6CB8" w:rsidP="00345A9E">
      <w:pPr>
        <w:spacing w:line="360" w:lineRule="auto"/>
        <w:jc w:val="both"/>
        <w:rPr>
          <w:rFonts w:ascii="Times New Roman" w:hAnsi="Times New Roman" w:cs="Times New Roman"/>
          <w:sz w:val="24"/>
        </w:rPr>
      </w:pPr>
      <w:r w:rsidRPr="00345A9E">
        <w:rPr>
          <w:rFonts w:ascii="Times New Roman" w:hAnsi="Times New Roman" w:cs="Times New Roman"/>
          <w:sz w:val="24"/>
        </w:rPr>
        <w:t xml:space="preserve">Beximco pharma’s current ratio position is higher than required ratio between the financial years from 2016 to 2017. It has taka 2.86 and taka 2.68 of current assets to pay liabilities of every one taka. A high liquidity ratio means the firm has a more significant margin to meet its liabilities. The firm has a low safety financial position in the year 2019, the lowest range of current assets taka 1.08 and the lowest range of quick ratio taka 0.61. The low liquidity position is a threat to the firm and makes business unsafe. But the condition of liquidity ratio, anything higher than one is good liquidity ratio for the business. Beximco pharma has that ability to pay current debts or liabilities. Creditors prefer highest cash ratio before invest, less than one is not good cash ratio for a firm. Here Beximco pharma ltd has the lowest cash ratio. All the ratios are between from 0.46 to 0.81 percent. Its means firm’s ability to pay the debts by cash against one taka is an average of 0.60 percent. The firm’s cash ratio is not good enough to meet its debts. </w:t>
      </w:r>
    </w:p>
    <w:p w:rsidR="003C6CB8" w:rsidRPr="003C6CB8" w:rsidRDefault="003C6CB8" w:rsidP="003C6CB8">
      <w:r w:rsidRPr="003C6CB8">
        <w:t xml:space="preserve">    </w:t>
      </w:r>
    </w:p>
    <w:p w:rsidR="003C6CB8" w:rsidRPr="003C6CB8" w:rsidRDefault="003C6CB8" w:rsidP="003C6CB8"/>
    <w:p w:rsidR="003C6CB8" w:rsidRDefault="003C6CB8" w:rsidP="003C6CB8"/>
    <w:p w:rsidR="00652D16" w:rsidRPr="003C6CB8" w:rsidRDefault="00652D16" w:rsidP="003C6CB8"/>
    <w:p w:rsidR="003C6CB8" w:rsidRPr="003C6CB8" w:rsidRDefault="003C6CB8" w:rsidP="003C6CB8"/>
    <w:p w:rsidR="003C6CB8" w:rsidRPr="003C6CB8" w:rsidRDefault="003C6CB8" w:rsidP="003C6CB8"/>
    <w:p w:rsidR="00652D16" w:rsidRPr="00652D16" w:rsidRDefault="00652D16" w:rsidP="00652D16">
      <w:pPr>
        <w:pStyle w:val="Caption"/>
        <w:keepNext/>
        <w:spacing w:line="360" w:lineRule="auto"/>
        <w:rPr>
          <w:rFonts w:ascii="Times New Roman" w:hAnsi="Times New Roman" w:cs="Times New Roman"/>
          <w:sz w:val="24"/>
        </w:rPr>
      </w:pPr>
      <w:bookmarkStart w:id="69" w:name="_Toc84724533"/>
      <w:r w:rsidRPr="00652D16">
        <w:rPr>
          <w:rFonts w:ascii="Times New Roman" w:hAnsi="Times New Roman" w:cs="Times New Roman"/>
          <w:sz w:val="24"/>
        </w:rPr>
        <w:t xml:space="preserve">Table </w:t>
      </w:r>
      <w:r w:rsidR="00217ED4" w:rsidRPr="00652D16">
        <w:rPr>
          <w:rFonts w:ascii="Times New Roman" w:hAnsi="Times New Roman" w:cs="Times New Roman"/>
          <w:sz w:val="24"/>
        </w:rPr>
        <w:fldChar w:fldCharType="begin"/>
      </w:r>
      <w:r w:rsidRPr="00652D16">
        <w:rPr>
          <w:rFonts w:ascii="Times New Roman" w:hAnsi="Times New Roman" w:cs="Times New Roman"/>
          <w:sz w:val="24"/>
        </w:rPr>
        <w:instrText xml:space="preserve"> SEQ Table \* ARABIC </w:instrText>
      </w:r>
      <w:r w:rsidR="00217ED4" w:rsidRPr="00652D16">
        <w:rPr>
          <w:rFonts w:ascii="Times New Roman" w:hAnsi="Times New Roman" w:cs="Times New Roman"/>
          <w:sz w:val="24"/>
        </w:rPr>
        <w:fldChar w:fldCharType="separate"/>
      </w:r>
      <w:r w:rsidR="00F741BB">
        <w:rPr>
          <w:rFonts w:ascii="Times New Roman" w:hAnsi="Times New Roman" w:cs="Times New Roman"/>
          <w:noProof/>
          <w:sz w:val="24"/>
        </w:rPr>
        <w:t>4</w:t>
      </w:r>
      <w:r w:rsidR="00217ED4" w:rsidRPr="00652D16">
        <w:rPr>
          <w:rFonts w:ascii="Times New Roman" w:hAnsi="Times New Roman" w:cs="Times New Roman"/>
          <w:sz w:val="24"/>
        </w:rPr>
        <w:fldChar w:fldCharType="end"/>
      </w:r>
      <w:r w:rsidRPr="00652D16">
        <w:rPr>
          <w:rFonts w:ascii="Times New Roman" w:hAnsi="Times New Roman" w:cs="Times New Roman"/>
          <w:sz w:val="24"/>
        </w:rPr>
        <w:t>: Liquidity Measurement of Square Pharmaceutical Ltd</w:t>
      </w:r>
      <w:bookmarkEnd w:id="69"/>
    </w:p>
    <w:tbl>
      <w:tblPr>
        <w:tblStyle w:val="LightGrid-Accent6"/>
        <w:tblW w:w="0" w:type="auto"/>
        <w:tblLook w:val="04A0"/>
      </w:tblPr>
      <w:tblGrid>
        <w:gridCol w:w="891"/>
        <w:gridCol w:w="1536"/>
        <w:gridCol w:w="1416"/>
        <w:gridCol w:w="1048"/>
        <w:gridCol w:w="1416"/>
        <w:gridCol w:w="902"/>
        <w:gridCol w:w="1536"/>
        <w:gridCol w:w="831"/>
      </w:tblGrid>
      <w:tr w:rsidR="003C6CB8" w:rsidRPr="003C6CB8" w:rsidTr="00652D16">
        <w:trPr>
          <w:cnfStyle w:val="100000000000"/>
        </w:trPr>
        <w:tc>
          <w:tcPr>
            <w:cnfStyle w:val="001000000000"/>
            <w:tcW w:w="985" w:type="dxa"/>
          </w:tcPr>
          <w:p w:rsidR="003C6CB8" w:rsidRPr="00652D16" w:rsidRDefault="003C6CB8" w:rsidP="003C6CB8">
            <w:pPr>
              <w:rPr>
                <w:rFonts w:ascii="Times New Roman" w:hAnsi="Times New Roman" w:cs="Times New Roman"/>
              </w:rPr>
            </w:pPr>
            <w:r w:rsidRPr="00652D16">
              <w:rPr>
                <w:rFonts w:ascii="Times New Roman" w:hAnsi="Times New Roman" w:cs="Times New Roman"/>
              </w:rPr>
              <w:t xml:space="preserve">Year </w:t>
            </w:r>
          </w:p>
        </w:tc>
        <w:tc>
          <w:tcPr>
            <w:tcW w:w="1443" w:type="dxa"/>
          </w:tcPr>
          <w:p w:rsidR="003C6CB8" w:rsidRPr="00652D16" w:rsidRDefault="003C6CB8" w:rsidP="003C6CB8">
            <w:pPr>
              <w:cnfStyle w:val="100000000000"/>
              <w:rPr>
                <w:rFonts w:ascii="Times New Roman" w:hAnsi="Times New Roman" w:cs="Times New Roman"/>
              </w:rPr>
            </w:pPr>
            <w:r w:rsidRPr="00652D16">
              <w:rPr>
                <w:rFonts w:ascii="Times New Roman" w:hAnsi="Times New Roman" w:cs="Times New Roman"/>
              </w:rPr>
              <w:t xml:space="preserve">Total Current Assets </w:t>
            </w:r>
          </w:p>
        </w:tc>
        <w:tc>
          <w:tcPr>
            <w:tcW w:w="1332" w:type="dxa"/>
          </w:tcPr>
          <w:p w:rsidR="003C6CB8" w:rsidRPr="00652D16" w:rsidRDefault="003C6CB8" w:rsidP="003C6CB8">
            <w:pPr>
              <w:cnfStyle w:val="100000000000"/>
              <w:rPr>
                <w:rFonts w:ascii="Times New Roman" w:hAnsi="Times New Roman" w:cs="Times New Roman"/>
              </w:rPr>
            </w:pPr>
            <w:r w:rsidRPr="00652D16">
              <w:rPr>
                <w:rFonts w:ascii="Times New Roman" w:hAnsi="Times New Roman" w:cs="Times New Roman"/>
              </w:rPr>
              <w:t xml:space="preserve">Total Current Liabilities </w:t>
            </w:r>
          </w:p>
        </w:tc>
        <w:tc>
          <w:tcPr>
            <w:tcW w:w="1100" w:type="dxa"/>
          </w:tcPr>
          <w:p w:rsidR="003C6CB8" w:rsidRPr="00652D16" w:rsidRDefault="003C6CB8" w:rsidP="003C6CB8">
            <w:pPr>
              <w:cnfStyle w:val="100000000000"/>
              <w:rPr>
                <w:rFonts w:ascii="Times New Roman" w:hAnsi="Times New Roman" w:cs="Times New Roman"/>
              </w:rPr>
            </w:pPr>
            <w:r w:rsidRPr="00652D16">
              <w:rPr>
                <w:rFonts w:ascii="Times New Roman" w:hAnsi="Times New Roman" w:cs="Times New Roman"/>
              </w:rPr>
              <w:t>Current Ratio</w:t>
            </w:r>
          </w:p>
        </w:tc>
        <w:tc>
          <w:tcPr>
            <w:tcW w:w="1332" w:type="dxa"/>
          </w:tcPr>
          <w:p w:rsidR="003C6CB8" w:rsidRPr="00652D16" w:rsidRDefault="003C6CB8" w:rsidP="003C6CB8">
            <w:pPr>
              <w:cnfStyle w:val="100000000000"/>
              <w:rPr>
                <w:rFonts w:ascii="Times New Roman" w:hAnsi="Times New Roman" w:cs="Times New Roman"/>
              </w:rPr>
            </w:pPr>
            <w:r w:rsidRPr="00652D16">
              <w:rPr>
                <w:rFonts w:ascii="Times New Roman" w:hAnsi="Times New Roman" w:cs="Times New Roman"/>
              </w:rPr>
              <w:t xml:space="preserve">Inventory </w:t>
            </w:r>
          </w:p>
        </w:tc>
        <w:tc>
          <w:tcPr>
            <w:tcW w:w="995" w:type="dxa"/>
          </w:tcPr>
          <w:p w:rsidR="003C6CB8" w:rsidRPr="00652D16" w:rsidRDefault="003C6CB8" w:rsidP="003C6CB8">
            <w:pPr>
              <w:cnfStyle w:val="100000000000"/>
              <w:rPr>
                <w:rFonts w:ascii="Times New Roman" w:hAnsi="Times New Roman" w:cs="Times New Roman"/>
              </w:rPr>
            </w:pPr>
            <w:r w:rsidRPr="00652D16">
              <w:rPr>
                <w:rFonts w:ascii="Times New Roman" w:hAnsi="Times New Roman" w:cs="Times New Roman"/>
              </w:rPr>
              <w:t xml:space="preserve">Quick ratio </w:t>
            </w:r>
          </w:p>
        </w:tc>
        <w:tc>
          <w:tcPr>
            <w:tcW w:w="1443" w:type="dxa"/>
          </w:tcPr>
          <w:p w:rsidR="003C6CB8" w:rsidRPr="00652D16" w:rsidRDefault="003C6CB8" w:rsidP="003C6CB8">
            <w:pPr>
              <w:cnfStyle w:val="100000000000"/>
              <w:rPr>
                <w:rFonts w:ascii="Times New Roman" w:hAnsi="Times New Roman" w:cs="Times New Roman"/>
              </w:rPr>
            </w:pPr>
            <w:r w:rsidRPr="00652D16">
              <w:rPr>
                <w:rFonts w:ascii="Times New Roman" w:hAnsi="Times New Roman" w:cs="Times New Roman"/>
              </w:rPr>
              <w:t xml:space="preserve">Cash and Cash Equivalents </w:t>
            </w:r>
          </w:p>
        </w:tc>
        <w:tc>
          <w:tcPr>
            <w:tcW w:w="946" w:type="dxa"/>
          </w:tcPr>
          <w:p w:rsidR="003C6CB8" w:rsidRPr="00652D16" w:rsidRDefault="003C6CB8" w:rsidP="003C6CB8">
            <w:pPr>
              <w:cnfStyle w:val="100000000000"/>
              <w:rPr>
                <w:rFonts w:ascii="Times New Roman" w:hAnsi="Times New Roman" w:cs="Times New Roman"/>
              </w:rPr>
            </w:pPr>
            <w:r w:rsidRPr="00652D16">
              <w:rPr>
                <w:rFonts w:ascii="Times New Roman" w:hAnsi="Times New Roman" w:cs="Times New Roman"/>
              </w:rPr>
              <w:t xml:space="preserve">Cash ratio </w:t>
            </w:r>
          </w:p>
        </w:tc>
      </w:tr>
      <w:tr w:rsidR="003C6CB8" w:rsidRPr="003C6CB8" w:rsidTr="00652D16">
        <w:trPr>
          <w:cnfStyle w:val="000000100000"/>
        </w:trPr>
        <w:tc>
          <w:tcPr>
            <w:cnfStyle w:val="001000000000"/>
            <w:tcW w:w="985" w:type="dxa"/>
          </w:tcPr>
          <w:p w:rsidR="003C6CB8" w:rsidRPr="00652D16" w:rsidRDefault="003C6CB8" w:rsidP="003C6CB8">
            <w:pPr>
              <w:rPr>
                <w:rFonts w:ascii="Times New Roman" w:hAnsi="Times New Roman" w:cs="Times New Roman"/>
                <w:sz w:val="24"/>
              </w:rPr>
            </w:pPr>
            <w:r w:rsidRPr="00652D16">
              <w:rPr>
                <w:rFonts w:ascii="Times New Roman" w:hAnsi="Times New Roman" w:cs="Times New Roman"/>
                <w:sz w:val="24"/>
              </w:rPr>
              <w:t>2015-16</w:t>
            </w:r>
          </w:p>
        </w:tc>
        <w:tc>
          <w:tcPr>
            <w:tcW w:w="1443"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17053294946</w:t>
            </w:r>
          </w:p>
        </w:tc>
        <w:tc>
          <w:tcPr>
            <w:tcW w:w="1332"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2581821574</w:t>
            </w:r>
          </w:p>
        </w:tc>
        <w:tc>
          <w:tcPr>
            <w:tcW w:w="1100"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6.61</w:t>
            </w:r>
          </w:p>
        </w:tc>
        <w:tc>
          <w:tcPr>
            <w:tcW w:w="1332"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2947663942</w:t>
            </w:r>
          </w:p>
        </w:tc>
        <w:tc>
          <w:tcPr>
            <w:tcW w:w="995"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5.46</w:t>
            </w:r>
          </w:p>
        </w:tc>
        <w:tc>
          <w:tcPr>
            <w:tcW w:w="1443"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8445641525</w:t>
            </w:r>
          </w:p>
        </w:tc>
        <w:tc>
          <w:tcPr>
            <w:tcW w:w="946"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3.27</w:t>
            </w:r>
          </w:p>
        </w:tc>
      </w:tr>
      <w:tr w:rsidR="003C6CB8" w:rsidRPr="003C6CB8" w:rsidTr="00652D16">
        <w:trPr>
          <w:cnfStyle w:val="000000010000"/>
        </w:trPr>
        <w:tc>
          <w:tcPr>
            <w:cnfStyle w:val="001000000000"/>
            <w:tcW w:w="985" w:type="dxa"/>
          </w:tcPr>
          <w:p w:rsidR="003C6CB8" w:rsidRPr="00652D16" w:rsidRDefault="003C6CB8" w:rsidP="003C6CB8">
            <w:pPr>
              <w:rPr>
                <w:rFonts w:ascii="Times New Roman" w:hAnsi="Times New Roman" w:cs="Times New Roman"/>
                <w:sz w:val="24"/>
              </w:rPr>
            </w:pPr>
            <w:r w:rsidRPr="00652D16">
              <w:rPr>
                <w:rFonts w:ascii="Times New Roman" w:hAnsi="Times New Roman" w:cs="Times New Roman"/>
                <w:sz w:val="24"/>
              </w:rPr>
              <w:t>2016-17</w:t>
            </w:r>
          </w:p>
        </w:tc>
        <w:tc>
          <w:tcPr>
            <w:tcW w:w="1443"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22268597918</w:t>
            </w:r>
          </w:p>
        </w:tc>
        <w:tc>
          <w:tcPr>
            <w:tcW w:w="1332"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3505604271</w:t>
            </w:r>
          </w:p>
        </w:tc>
        <w:tc>
          <w:tcPr>
            <w:tcW w:w="1100"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6.35</w:t>
            </w:r>
          </w:p>
        </w:tc>
        <w:tc>
          <w:tcPr>
            <w:tcW w:w="1332"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2988121604</w:t>
            </w:r>
          </w:p>
        </w:tc>
        <w:tc>
          <w:tcPr>
            <w:tcW w:w="995"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5.50</w:t>
            </w:r>
          </w:p>
        </w:tc>
        <w:tc>
          <w:tcPr>
            <w:tcW w:w="1443"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15689575448</w:t>
            </w:r>
          </w:p>
        </w:tc>
        <w:tc>
          <w:tcPr>
            <w:tcW w:w="946"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4.48</w:t>
            </w:r>
          </w:p>
        </w:tc>
      </w:tr>
      <w:tr w:rsidR="003C6CB8" w:rsidRPr="003C6CB8" w:rsidTr="00652D16">
        <w:trPr>
          <w:cnfStyle w:val="000000100000"/>
        </w:trPr>
        <w:tc>
          <w:tcPr>
            <w:cnfStyle w:val="001000000000"/>
            <w:tcW w:w="985" w:type="dxa"/>
          </w:tcPr>
          <w:p w:rsidR="003C6CB8" w:rsidRPr="00652D16" w:rsidRDefault="003C6CB8" w:rsidP="003C6CB8">
            <w:pPr>
              <w:rPr>
                <w:rFonts w:ascii="Times New Roman" w:hAnsi="Times New Roman" w:cs="Times New Roman"/>
                <w:sz w:val="24"/>
              </w:rPr>
            </w:pPr>
            <w:r w:rsidRPr="00652D16">
              <w:rPr>
                <w:rFonts w:ascii="Times New Roman" w:hAnsi="Times New Roman" w:cs="Times New Roman"/>
                <w:sz w:val="24"/>
              </w:rPr>
              <w:t>2017-18</w:t>
            </w:r>
          </w:p>
        </w:tc>
        <w:tc>
          <w:tcPr>
            <w:tcW w:w="1443"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27196589272</w:t>
            </w:r>
          </w:p>
        </w:tc>
        <w:tc>
          <w:tcPr>
            <w:tcW w:w="1332"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5539791081</w:t>
            </w:r>
          </w:p>
        </w:tc>
        <w:tc>
          <w:tcPr>
            <w:tcW w:w="1100"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4.91</w:t>
            </w:r>
          </w:p>
        </w:tc>
        <w:tc>
          <w:tcPr>
            <w:tcW w:w="1332"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3642090783</w:t>
            </w:r>
          </w:p>
        </w:tc>
        <w:tc>
          <w:tcPr>
            <w:tcW w:w="995"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4.25</w:t>
            </w:r>
          </w:p>
        </w:tc>
        <w:tc>
          <w:tcPr>
            <w:tcW w:w="1443"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16703964704</w:t>
            </w:r>
          </w:p>
        </w:tc>
        <w:tc>
          <w:tcPr>
            <w:tcW w:w="946"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3.02</w:t>
            </w:r>
          </w:p>
        </w:tc>
      </w:tr>
      <w:tr w:rsidR="003C6CB8" w:rsidRPr="003C6CB8" w:rsidTr="00652D16">
        <w:trPr>
          <w:cnfStyle w:val="000000010000"/>
        </w:trPr>
        <w:tc>
          <w:tcPr>
            <w:cnfStyle w:val="001000000000"/>
            <w:tcW w:w="985" w:type="dxa"/>
          </w:tcPr>
          <w:p w:rsidR="003C6CB8" w:rsidRPr="00652D16" w:rsidRDefault="003C6CB8" w:rsidP="003C6CB8">
            <w:pPr>
              <w:rPr>
                <w:rFonts w:ascii="Times New Roman" w:hAnsi="Times New Roman" w:cs="Times New Roman"/>
                <w:sz w:val="24"/>
              </w:rPr>
            </w:pPr>
            <w:r w:rsidRPr="00652D16">
              <w:rPr>
                <w:rFonts w:ascii="Times New Roman" w:hAnsi="Times New Roman" w:cs="Times New Roman"/>
                <w:sz w:val="24"/>
              </w:rPr>
              <w:t>2018-19</w:t>
            </w:r>
          </w:p>
        </w:tc>
        <w:tc>
          <w:tcPr>
            <w:tcW w:w="1443"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38291544874</w:t>
            </w:r>
          </w:p>
        </w:tc>
        <w:tc>
          <w:tcPr>
            <w:tcW w:w="1332"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2961270978</w:t>
            </w:r>
          </w:p>
        </w:tc>
        <w:tc>
          <w:tcPr>
            <w:tcW w:w="1100"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12.93</w:t>
            </w:r>
          </w:p>
        </w:tc>
        <w:tc>
          <w:tcPr>
            <w:tcW w:w="1332"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4596512673</w:t>
            </w:r>
          </w:p>
        </w:tc>
        <w:tc>
          <w:tcPr>
            <w:tcW w:w="995"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11.38</w:t>
            </w:r>
          </w:p>
        </w:tc>
        <w:tc>
          <w:tcPr>
            <w:tcW w:w="1443"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26923168224</w:t>
            </w:r>
          </w:p>
        </w:tc>
        <w:tc>
          <w:tcPr>
            <w:tcW w:w="946" w:type="dxa"/>
          </w:tcPr>
          <w:p w:rsidR="003C6CB8" w:rsidRPr="00652D16" w:rsidRDefault="003C6CB8" w:rsidP="003C6CB8">
            <w:pPr>
              <w:cnfStyle w:val="000000010000"/>
              <w:rPr>
                <w:rFonts w:ascii="Times New Roman" w:hAnsi="Times New Roman" w:cs="Times New Roman"/>
                <w:sz w:val="24"/>
              </w:rPr>
            </w:pPr>
            <w:r w:rsidRPr="00652D16">
              <w:rPr>
                <w:rFonts w:ascii="Times New Roman" w:hAnsi="Times New Roman" w:cs="Times New Roman"/>
                <w:sz w:val="24"/>
              </w:rPr>
              <w:t>9.10</w:t>
            </w:r>
          </w:p>
        </w:tc>
      </w:tr>
      <w:tr w:rsidR="003C6CB8" w:rsidRPr="003C6CB8" w:rsidTr="00652D16">
        <w:trPr>
          <w:cnfStyle w:val="000000100000"/>
        </w:trPr>
        <w:tc>
          <w:tcPr>
            <w:cnfStyle w:val="001000000000"/>
            <w:tcW w:w="985" w:type="dxa"/>
          </w:tcPr>
          <w:p w:rsidR="003C6CB8" w:rsidRPr="00652D16" w:rsidRDefault="003C6CB8" w:rsidP="003C6CB8">
            <w:pPr>
              <w:rPr>
                <w:rFonts w:ascii="Times New Roman" w:hAnsi="Times New Roman" w:cs="Times New Roman"/>
                <w:sz w:val="24"/>
              </w:rPr>
            </w:pPr>
            <w:r w:rsidRPr="00652D16">
              <w:rPr>
                <w:rFonts w:ascii="Times New Roman" w:hAnsi="Times New Roman" w:cs="Times New Roman"/>
                <w:sz w:val="24"/>
              </w:rPr>
              <w:t>2019-20</w:t>
            </w:r>
          </w:p>
        </w:tc>
        <w:tc>
          <w:tcPr>
            <w:tcW w:w="1443"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46886757989</w:t>
            </w:r>
          </w:p>
        </w:tc>
        <w:tc>
          <w:tcPr>
            <w:tcW w:w="1332"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3228073068</w:t>
            </w:r>
          </w:p>
        </w:tc>
        <w:tc>
          <w:tcPr>
            <w:tcW w:w="1100"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14.53</w:t>
            </w:r>
          </w:p>
        </w:tc>
        <w:tc>
          <w:tcPr>
            <w:tcW w:w="1332"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5687406329</w:t>
            </w:r>
          </w:p>
        </w:tc>
        <w:tc>
          <w:tcPr>
            <w:tcW w:w="995"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12.76</w:t>
            </w:r>
          </w:p>
        </w:tc>
        <w:tc>
          <w:tcPr>
            <w:tcW w:w="1443"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32233314319</w:t>
            </w:r>
          </w:p>
        </w:tc>
        <w:tc>
          <w:tcPr>
            <w:tcW w:w="946" w:type="dxa"/>
          </w:tcPr>
          <w:p w:rsidR="003C6CB8" w:rsidRPr="00652D16" w:rsidRDefault="003C6CB8" w:rsidP="003C6CB8">
            <w:pPr>
              <w:cnfStyle w:val="000000100000"/>
              <w:rPr>
                <w:rFonts w:ascii="Times New Roman" w:hAnsi="Times New Roman" w:cs="Times New Roman"/>
                <w:sz w:val="24"/>
              </w:rPr>
            </w:pPr>
            <w:r w:rsidRPr="00652D16">
              <w:rPr>
                <w:rFonts w:ascii="Times New Roman" w:hAnsi="Times New Roman" w:cs="Times New Roman"/>
                <w:sz w:val="24"/>
              </w:rPr>
              <w:t>9.99</w:t>
            </w:r>
          </w:p>
        </w:tc>
      </w:tr>
    </w:tbl>
    <w:p w:rsidR="003C6CB8" w:rsidRPr="00C9398E" w:rsidRDefault="003C6CB8" w:rsidP="00C9398E">
      <w:pPr>
        <w:spacing w:line="360" w:lineRule="auto"/>
        <w:jc w:val="both"/>
        <w:rPr>
          <w:rFonts w:ascii="Times New Roman" w:hAnsi="Times New Roman" w:cs="Times New Roman"/>
          <w:sz w:val="24"/>
        </w:rPr>
      </w:pPr>
      <w:r w:rsidRPr="00C9398E">
        <w:rPr>
          <w:rFonts w:ascii="Times New Roman" w:hAnsi="Times New Roman" w:cs="Times New Roman"/>
          <w:sz w:val="24"/>
        </w:rPr>
        <w:t>Source: Annual audit report of Square Pharmaceutical Ltd. from 2016 to 2020</w:t>
      </w:r>
    </w:p>
    <w:p w:rsidR="003C6CB8" w:rsidRPr="00C9398E" w:rsidRDefault="003C6CB8" w:rsidP="00C9398E">
      <w:pPr>
        <w:spacing w:line="360" w:lineRule="auto"/>
        <w:jc w:val="both"/>
        <w:rPr>
          <w:rFonts w:ascii="Times New Roman" w:hAnsi="Times New Roman" w:cs="Times New Roman"/>
          <w:sz w:val="24"/>
        </w:rPr>
      </w:pPr>
    </w:p>
    <w:p w:rsidR="00D863FF" w:rsidRDefault="003C6CB8" w:rsidP="00D863FF">
      <w:pPr>
        <w:keepNext/>
      </w:pPr>
      <w:r w:rsidRPr="003C6CB8">
        <w:rPr>
          <w:noProof/>
        </w:rPr>
        <w:drawing>
          <wp:inline distT="0" distB="0" distL="0" distR="0">
            <wp:extent cx="5486400" cy="2914650"/>
            <wp:effectExtent l="57150" t="0" r="38100" b="381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C6CB8" w:rsidRPr="00D863FF" w:rsidRDefault="00D863FF" w:rsidP="00D863FF">
      <w:pPr>
        <w:pStyle w:val="Caption"/>
        <w:spacing w:line="360" w:lineRule="auto"/>
        <w:rPr>
          <w:rFonts w:ascii="Times New Roman" w:hAnsi="Times New Roman" w:cs="Times New Roman"/>
          <w:sz w:val="24"/>
        </w:rPr>
      </w:pPr>
      <w:bookmarkStart w:id="70" w:name="_Toc84724548"/>
      <w:r w:rsidRPr="00D863FF">
        <w:rPr>
          <w:rFonts w:ascii="Times New Roman" w:hAnsi="Times New Roman" w:cs="Times New Roman"/>
          <w:sz w:val="24"/>
        </w:rPr>
        <w:t xml:space="preserve">Figure </w:t>
      </w:r>
      <w:r w:rsidR="00217ED4" w:rsidRPr="00D863FF">
        <w:rPr>
          <w:rFonts w:ascii="Times New Roman" w:hAnsi="Times New Roman" w:cs="Times New Roman"/>
          <w:sz w:val="24"/>
        </w:rPr>
        <w:fldChar w:fldCharType="begin"/>
      </w:r>
      <w:r w:rsidRPr="00D863FF">
        <w:rPr>
          <w:rFonts w:ascii="Times New Roman" w:hAnsi="Times New Roman" w:cs="Times New Roman"/>
          <w:sz w:val="24"/>
        </w:rPr>
        <w:instrText xml:space="preserve"> SEQ Figure \* ARABIC </w:instrText>
      </w:r>
      <w:r w:rsidR="00217ED4" w:rsidRPr="00D863FF">
        <w:rPr>
          <w:rFonts w:ascii="Times New Roman" w:hAnsi="Times New Roman" w:cs="Times New Roman"/>
          <w:sz w:val="24"/>
        </w:rPr>
        <w:fldChar w:fldCharType="separate"/>
      </w:r>
      <w:r w:rsidR="00ED3A38">
        <w:rPr>
          <w:rFonts w:ascii="Times New Roman" w:hAnsi="Times New Roman" w:cs="Times New Roman"/>
          <w:noProof/>
          <w:sz w:val="24"/>
        </w:rPr>
        <w:t>7</w:t>
      </w:r>
      <w:r w:rsidR="00217ED4" w:rsidRPr="00D863FF">
        <w:rPr>
          <w:rFonts w:ascii="Times New Roman" w:hAnsi="Times New Roman" w:cs="Times New Roman"/>
          <w:sz w:val="24"/>
        </w:rPr>
        <w:fldChar w:fldCharType="end"/>
      </w:r>
      <w:r w:rsidRPr="00D863FF">
        <w:rPr>
          <w:rFonts w:ascii="Times New Roman" w:hAnsi="Times New Roman" w:cs="Times New Roman"/>
          <w:sz w:val="24"/>
        </w:rPr>
        <w:t>: Graphical Presentation of Liquidity Ratios of Square Pharmaceutical Ltd</w:t>
      </w:r>
      <w:bookmarkEnd w:id="70"/>
    </w:p>
    <w:p w:rsidR="003C6CB8" w:rsidRPr="003C6CB8" w:rsidRDefault="003C6CB8" w:rsidP="003C6CB8">
      <w:r w:rsidRPr="003C6CB8">
        <w:t xml:space="preserve">  </w:t>
      </w:r>
    </w:p>
    <w:p w:rsidR="003C6CB8" w:rsidRPr="003C6CB8" w:rsidRDefault="003C6CB8" w:rsidP="003C6CB8"/>
    <w:p w:rsidR="003C6CB8" w:rsidRPr="008023B7" w:rsidRDefault="003C6CB8" w:rsidP="008023B7">
      <w:pPr>
        <w:spacing w:line="360" w:lineRule="auto"/>
        <w:jc w:val="both"/>
        <w:rPr>
          <w:rFonts w:ascii="Times New Roman" w:hAnsi="Times New Roman" w:cs="Times New Roman"/>
          <w:sz w:val="24"/>
        </w:rPr>
      </w:pPr>
      <w:r w:rsidRPr="008023B7">
        <w:rPr>
          <w:rFonts w:ascii="Times New Roman" w:hAnsi="Times New Roman" w:cs="Times New Roman"/>
          <w:sz w:val="24"/>
        </w:rPr>
        <w:lastRenderedPageBreak/>
        <w:t xml:space="preserve">The liquidity position of Square pharmaceutical ltd is satisfied during the study period. Firm’s short financing sources are quite good and the range of current assets is higher than other two firms. Overall liquidity position of the firm is quite good at all. Liabilities are much lower than current assets. Square pharmaceutical ltd has a most satisfying ratio between 2019 and 2020 financial years. It has more significant margin even after excluding inventories in quick ratio. Creditors and investors will more satisfy with the firm financial liquidity position and highly motivated to invest in this firm. Square pharma has highest cash ratio then other two companies. The result shows that the firm has the highest rate of cash in 2020, which is 9.99 percent. The lowest one in 2017 financial year, this is 3.02 percent. All average cash ratio is more than 2 percent. So it can be said that, Square pharmaceutical ltd are the healthiest firm between them. </w:t>
      </w:r>
    </w:p>
    <w:p w:rsidR="003C6CB8" w:rsidRPr="003C6CB8" w:rsidRDefault="003C6CB8" w:rsidP="003C6CB8"/>
    <w:p w:rsidR="003C6CB8" w:rsidRPr="003C6CB8" w:rsidRDefault="003C6CB8" w:rsidP="003C6CB8"/>
    <w:p w:rsidR="003C6CB8" w:rsidRPr="00DA097C" w:rsidRDefault="003C6CB8" w:rsidP="00DA097C">
      <w:pPr>
        <w:pStyle w:val="Heading2"/>
        <w:spacing w:line="360" w:lineRule="auto"/>
        <w:rPr>
          <w:rFonts w:ascii="Times New Roman" w:hAnsi="Times New Roman" w:cs="Times New Roman"/>
          <w:sz w:val="28"/>
        </w:rPr>
      </w:pPr>
      <w:bookmarkStart w:id="71" w:name="_Toc84724514"/>
      <w:r w:rsidRPr="00DA097C">
        <w:rPr>
          <w:rFonts w:ascii="Times New Roman" w:hAnsi="Times New Roman" w:cs="Times New Roman"/>
          <w:sz w:val="28"/>
        </w:rPr>
        <w:t>5.2.2 Profitability Analysis:</w:t>
      </w:r>
      <w:bookmarkEnd w:id="71"/>
      <w:r w:rsidRPr="00DA097C">
        <w:rPr>
          <w:rFonts w:ascii="Times New Roman" w:hAnsi="Times New Roman" w:cs="Times New Roman"/>
          <w:sz w:val="28"/>
        </w:rPr>
        <w:t xml:space="preserve">       </w:t>
      </w:r>
    </w:p>
    <w:p w:rsidR="003C6CB8" w:rsidRPr="003C6CB8" w:rsidRDefault="003C6CB8" w:rsidP="003C6CB8"/>
    <w:p w:rsidR="003C6CB8" w:rsidRPr="00DA097C" w:rsidRDefault="003C6CB8" w:rsidP="00DA097C">
      <w:pPr>
        <w:spacing w:line="360" w:lineRule="auto"/>
        <w:jc w:val="both"/>
        <w:rPr>
          <w:rFonts w:ascii="Times New Roman" w:hAnsi="Times New Roman" w:cs="Times New Roman"/>
          <w:sz w:val="24"/>
        </w:rPr>
      </w:pPr>
      <w:r w:rsidRPr="00DA097C">
        <w:rPr>
          <w:rFonts w:ascii="Times New Roman" w:hAnsi="Times New Roman" w:cs="Times New Roman"/>
          <w:sz w:val="24"/>
        </w:rPr>
        <w:t>Profitability is a measurement of proficiency, a firm’s success or defeat end of the financial period. The profit earnings capacity of a firm is called profitability. Profitability is a firm’s capability to earn from its investment based on its resources in difference with an alternative investment. Profitability depends on the financial and operational ability of a firm. Business stated with a key and ultimate goal that is earnings profit. For a business growth and survive is necessary to maintains and earns profit for its business activities. And profitability measure by:</w:t>
      </w:r>
    </w:p>
    <w:p w:rsidR="003C6CB8" w:rsidRPr="00DA097C" w:rsidRDefault="003C6CB8" w:rsidP="00DA097C">
      <w:pPr>
        <w:pStyle w:val="ListParagraph"/>
        <w:numPr>
          <w:ilvl w:val="0"/>
          <w:numId w:val="46"/>
        </w:numPr>
        <w:spacing w:line="360" w:lineRule="auto"/>
        <w:jc w:val="both"/>
        <w:rPr>
          <w:rFonts w:ascii="Times New Roman" w:hAnsi="Times New Roman" w:cs="Times New Roman"/>
          <w:sz w:val="24"/>
        </w:rPr>
      </w:pPr>
      <w:r w:rsidRPr="00DA097C">
        <w:rPr>
          <w:rFonts w:ascii="Times New Roman" w:hAnsi="Times New Roman" w:cs="Times New Roman"/>
          <w:sz w:val="24"/>
        </w:rPr>
        <w:t xml:space="preserve">Profit margin ratio and </w:t>
      </w:r>
    </w:p>
    <w:p w:rsidR="003C6CB8" w:rsidRPr="00DA097C" w:rsidRDefault="003C6CB8" w:rsidP="00DA097C">
      <w:pPr>
        <w:pStyle w:val="ListParagraph"/>
        <w:numPr>
          <w:ilvl w:val="0"/>
          <w:numId w:val="46"/>
        </w:numPr>
        <w:spacing w:line="360" w:lineRule="auto"/>
        <w:jc w:val="both"/>
        <w:rPr>
          <w:rFonts w:ascii="Times New Roman" w:hAnsi="Times New Roman" w:cs="Times New Roman"/>
          <w:sz w:val="24"/>
        </w:rPr>
      </w:pPr>
      <w:r w:rsidRPr="00DA097C">
        <w:rPr>
          <w:rFonts w:ascii="Times New Roman" w:hAnsi="Times New Roman" w:cs="Times New Roman"/>
          <w:sz w:val="24"/>
        </w:rPr>
        <w:t>Rate of return ratio</w:t>
      </w:r>
    </w:p>
    <w:p w:rsidR="003C6CB8" w:rsidRPr="003C6CB8" w:rsidRDefault="003C6CB8" w:rsidP="003C6CB8"/>
    <w:p w:rsidR="003C6CB8" w:rsidRPr="0007074B" w:rsidRDefault="003C6CB8" w:rsidP="0007074B">
      <w:pPr>
        <w:spacing w:line="360" w:lineRule="auto"/>
        <w:jc w:val="both"/>
        <w:rPr>
          <w:rFonts w:ascii="Times New Roman" w:hAnsi="Times New Roman" w:cs="Times New Roman"/>
          <w:b/>
          <w:sz w:val="28"/>
        </w:rPr>
      </w:pPr>
      <w:r w:rsidRPr="0007074B">
        <w:rPr>
          <w:rFonts w:ascii="Times New Roman" w:hAnsi="Times New Roman" w:cs="Times New Roman"/>
          <w:b/>
          <w:sz w:val="28"/>
        </w:rPr>
        <w:t xml:space="preserve">Profit margin ratio: </w:t>
      </w:r>
    </w:p>
    <w:p w:rsidR="003C6CB8" w:rsidRPr="0007074B" w:rsidRDefault="003C6CB8" w:rsidP="0007074B">
      <w:pPr>
        <w:spacing w:line="360" w:lineRule="auto"/>
        <w:jc w:val="both"/>
        <w:rPr>
          <w:rFonts w:ascii="Times New Roman" w:hAnsi="Times New Roman" w:cs="Times New Roman"/>
          <w:sz w:val="24"/>
        </w:rPr>
      </w:pPr>
      <w:r w:rsidRPr="0007074B">
        <w:rPr>
          <w:rFonts w:ascii="Times New Roman" w:hAnsi="Times New Roman" w:cs="Times New Roman"/>
          <w:sz w:val="24"/>
        </w:rPr>
        <w:t xml:space="preserve">The profit margin ratio represents the relationship between profit and products or services sales. Whereas the rate of return ratio is depicts the profit to investment relationship. For ease of examination, the study displays three different profit margin ratios: </w:t>
      </w:r>
    </w:p>
    <w:p w:rsidR="003C6CB8" w:rsidRPr="0007074B" w:rsidRDefault="003C6CB8" w:rsidP="0007074B">
      <w:pPr>
        <w:pStyle w:val="ListParagraph"/>
        <w:numPr>
          <w:ilvl w:val="0"/>
          <w:numId w:val="48"/>
        </w:numPr>
        <w:spacing w:line="360" w:lineRule="auto"/>
        <w:jc w:val="both"/>
        <w:rPr>
          <w:rFonts w:ascii="Times New Roman" w:hAnsi="Times New Roman" w:cs="Times New Roman"/>
          <w:sz w:val="24"/>
          <w:szCs w:val="24"/>
        </w:rPr>
      </w:pPr>
      <w:r w:rsidRPr="0007074B">
        <w:rPr>
          <w:rFonts w:ascii="Times New Roman" w:hAnsi="Times New Roman" w:cs="Times New Roman"/>
          <w:sz w:val="24"/>
          <w:szCs w:val="24"/>
        </w:rPr>
        <w:lastRenderedPageBreak/>
        <w:t>Gross profit margin</w:t>
      </w:r>
    </w:p>
    <w:p w:rsidR="003C6CB8" w:rsidRPr="0007074B" w:rsidRDefault="003C6CB8" w:rsidP="0007074B">
      <w:pPr>
        <w:pStyle w:val="ListParagraph"/>
        <w:numPr>
          <w:ilvl w:val="0"/>
          <w:numId w:val="48"/>
        </w:numPr>
        <w:spacing w:line="360" w:lineRule="auto"/>
        <w:jc w:val="both"/>
        <w:rPr>
          <w:rFonts w:ascii="Times New Roman" w:hAnsi="Times New Roman" w:cs="Times New Roman"/>
          <w:sz w:val="24"/>
          <w:szCs w:val="24"/>
        </w:rPr>
      </w:pPr>
      <w:r w:rsidRPr="0007074B">
        <w:rPr>
          <w:rFonts w:ascii="Times New Roman" w:hAnsi="Times New Roman" w:cs="Times New Roman"/>
          <w:sz w:val="24"/>
          <w:szCs w:val="24"/>
        </w:rPr>
        <w:t>Net profit margin</w:t>
      </w:r>
    </w:p>
    <w:p w:rsidR="003C6CB8" w:rsidRPr="0007074B" w:rsidRDefault="003C6CB8" w:rsidP="0007074B">
      <w:pPr>
        <w:pStyle w:val="ListParagraph"/>
        <w:numPr>
          <w:ilvl w:val="0"/>
          <w:numId w:val="48"/>
        </w:numPr>
        <w:spacing w:line="360" w:lineRule="auto"/>
        <w:jc w:val="both"/>
        <w:rPr>
          <w:rFonts w:ascii="Times New Roman" w:hAnsi="Times New Roman" w:cs="Times New Roman"/>
          <w:sz w:val="24"/>
          <w:szCs w:val="24"/>
        </w:rPr>
      </w:pPr>
      <w:r w:rsidRPr="0007074B">
        <w:rPr>
          <w:rFonts w:ascii="Times New Roman" w:hAnsi="Times New Roman" w:cs="Times New Roman"/>
          <w:sz w:val="24"/>
          <w:szCs w:val="24"/>
        </w:rPr>
        <w:t>Operation expenses ratio</w:t>
      </w:r>
    </w:p>
    <w:p w:rsidR="003C6CB8" w:rsidRPr="003C6CB8" w:rsidRDefault="003C6CB8" w:rsidP="003C6CB8"/>
    <w:p w:rsidR="003C6CB8" w:rsidRPr="00367605" w:rsidRDefault="003C6CB8" w:rsidP="00367605">
      <w:pPr>
        <w:pStyle w:val="ListParagraph"/>
        <w:numPr>
          <w:ilvl w:val="0"/>
          <w:numId w:val="48"/>
        </w:numPr>
        <w:spacing w:line="360" w:lineRule="auto"/>
        <w:jc w:val="both"/>
        <w:rPr>
          <w:rFonts w:ascii="Times New Roman" w:hAnsi="Times New Roman" w:cs="Times New Roman"/>
          <w:b/>
          <w:sz w:val="28"/>
        </w:rPr>
      </w:pPr>
      <w:r w:rsidRPr="00367605">
        <w:rPr>
          <w:rFonts w:ascii="Times New Roman" w:hAnsi="Times New Roman" w:cs="Times New Roman"/>
          <w:b/>
          <w:sz w:val="28"/>
        </w:rPr>
        <w:t xml:space="preserve">Gross profit margin: </w:t>
      </w:r>
    </w:p>
    <w:p w:rsidR="003C6CB8" w:rsidRPr="003C6CB8" w:rsidRDefault="003C6CB8" w:rsidP="003C6CB8"/>
    <w:p w:rsidR="003C6CB8" w:rsidRPr="008C67D3" w:rsidRDefault="003C6CB8" w:rsidP="008C67D3">
      <w:pPr>
        <w:spacing w:line="360" w:lineRule="auto"/>
        <w:jc w:val="both"/>
        <w:rPr>
          <w:rFonts w:ascii="Times New Roman" w:hAnsi="Times New Roman" w:cs="Times New Roman"/>
          <w:sz w:val="24"/>
        </w:rPr>
      </w:pPr>
      <w:r w:rsidRPr="008C67D3">
        <w:rPr>
          <w:rFonts w:ascii="Times New Roman" w:hAnsi="Times New Roman" w:cs="Times New Roman"/>
          <w:sz w:val="24"/>
        </w:rPr>
        <w:t xml:space="preserve">Gross profit margin is mathematical analytical tool. It is used to determine firm’s financial wealth over a time period. Gross profit margin expresses the percentages of money that can be earned per taka of sales. If a company increases the money per sale, it has high profit margin. The percentage of gross profit margin is also show as a percentage of sales. </w:t>
      </w:r>
    </w:p>
    <w:p w:rsidR="003C6CB8" w:rsidRPr="008C67D3" w:rsidRDefault="003C6CB8" w:rsidP="008C67D3">
      <w:pPr>
        <w:spacing w:line="360" w:lineRule="auto"/>
        <w:jc w:val="both"/>
        <w:rPr>
          <w:rFonts w:ascii="Times New Roman" w:hAnsi="Times New Roman" w:cs="Times New Roman"/>
          <w:b/>
          <w:sz w:val="24"/>
        </w:rPr>
      </w:pPr>
      <w:r w:rsidRPr="008C67D3">
        <w:rPr>
          <w:rFonts w:ascii="Times New Roman" w:hAnsi="Times New Roman" w:cs="Times New Roman"/>
          <w:b/>
          <w:sz w:val="24"/>
        </w:rPr>
        <w:t xml:space="preserve">Formula: </w:t>
      </w:r>
    </w:p>
    <w:tbl>
      <w:tblPr>
        <w:tblStyle w:val="LightGrid-Accent6"/>
        <w:tblW w:w="0" w:type="auto"/>
        <w:tblLook w:val="04A0"/>
      </w:tblPr>
      <w:tblGrid>
        <w:gridCol w:w="9576"/>
      </w:tblGrid>
      <w:tr w:rsidR="003C6CB8" w:rsidRPr="003C6CB8" w:rsidTr="0077014D">
        <w:trPr>
          <w:cnfStyle w:val="100000000000"/>
        </w:trPr>
        <w:tc>
          <w:tcPr>
            <w:cnfStyle w:val="001000000000"/>
            <w:tcW w:w="9576" w:type="dxa"/>
          </w:tcPr>
          <w:p w:rsidR="003C6CB8" w:rsidRPr="003C6CB8" w:rsidRDefault="003C6CB8" w:rsidP="003C6CB8"/>
          <w:p w:rsidR="003C6CB8" w:rsidRPr="003C6CB8" w:rsidRDefault="003C6CB8" w:rsidP="00367605">
            <w:pPr>
              <w:jc w:val="center"/>
            </w:pPr>
            <w:r w:rsidRPr="003C6CB8">
              <w:t>[Gross profit / Sales]*100 = Gross Profit Margin</w:t>
            </w:r>
          </w:p>
          <w:p w:rsidR="003C6CB8" w:rsidRPr="003C6CB8" w:rsidRDefault="003C6CB8" w:rsidP="003C6CB8"/>
        </w:tc>
      </w:tr>
    </w:tbl>
    <w:p w:rsidR="003C6CB8" w:rsidRPr="003C6CB8" w:rsidRDefault="003C6CB8" w:rsidP="003C6CB8"/>
    <w:p w:rsidR="0082469B" w:rsidRPr="0082469B" w:rsidRDefault="0082469B" w:rsidP="0082469B">
      <w:pPr>
        <w:pStyle w:val="Caption"/>
        <w:keepNext/>
        <w:spacing w:line="360" w:lineRule="auto"/>
        <w:rPr>
          <w:rFonts w:ascii="Times New Roman" w:hAnsi="Times New Roman" w:cs="Times New Roman"/>
          <w:sz w:val="24"/>
        </w:rPr>
      </w:pPr>
      <w:bookmarkStart w:id="72" w:name="_Toc84724534"/>
      <w:r w:rsidRPr="0082469B">
        <w:rPr>
          <w:rFonts w:ascii="Times New Roman" w:hAnsi="Times New Roman" w:cs="Times New Roman"/>
          <w:sz w:val="24"/>
        </w:rPr>
        <w:t xml:space="preserve">Table </w:t>
      </w:r>
      <w:r w:rsidR="00217ED4" w:rsidRPr="0082469B">
        <w:rPr>
          <w:rFonts w:ascii="Times New Roman" w:hAnsi="Times New Roman" w:cs="Times New Roman"/>
          <w:sz w:val="24"/>
        </w:rPr>
        <w:fldChar w:fldCharType="begin"/>
      </w:r>
      <w:r w:rsidRPr="0082469B">
        <w:rPr>
          <w:rFonts w:ascii="Times New Roman" w:hAnsi="Times New Roman" w:cs="Times New Roman"/>
          <w:sz w:val="24"/>
        </w:rPr>
        <w:instrText xml:space="preserve"> SEQ Table \* ARABIC </w:instrText>
      </w:r>
      <w:r w:rsidR="00217ED4" w:rsidRPr="0082469B">
        <w:rPr>
          <w:rFonts w:ascii="Times New Roman" w:hAnsi="Times New Roman" w:cs="Times New Roman"/>
          <w:sz w:val="24"/>
        </w:rPr>
        <w:fldChar w:fldCharType="separate"/>
      </w:r>
      <w:r w:rsidR="00F741BB">
        <w:rPr>
          <w:rFonts w:ascii="Times New Roman" w:hAnsi="Times New Roman" w:cs="Times New Roman"/>
          <w:noProof/>
          <w:sz w:val="24"/>
        </w:rPr>
        <w:t>5</w:t>
      </w:r>
      <w:r w:rsidR="00217ED4" w:rsidRPr="0082469B">
        <w:rPr>
          <w:rFonts w:ascii="Times New Roman" w:hAnsi="Times New Roman" w:cs="Times New Roman"/>
          <w:sz w:val="24"/>
        </w:rPr>
        <w:fldChar w:fldCharType="end"/>
      </w:r>
      <w:r w:rsidRPr="0082469B">
        <w:rPr>
          <w:rFonts w:ascii="Times New Roman" w:hAnsi="Times New Roman" w:cs="Times New Roman"/>
          <w:sz w:val="24"/>
        </w:rPr>
        <w:t>: Calculation of Gross Profit Margin Ratio</w:t>
      </w:r>
      <w:bookmarkEnd w:id="72"/>
    </w:p>
    <w:tbl>
      <w:tblPr>
        <w:tblStyle w:val="LightGrid-Accent3"/>
        <w:tblW w:w="0" w:type="auto"/>
        <w:tblLook w:val="04A0"/>
      </w:tblPr>
      <w:tblGrid>
        <w:gridCol w:w="756"/>
        <w:gridCol w:w="1050"/>
        <w:gridCol w:w="1050"/>
        <w:gridCol w:w="840"/>
        <w:gridCol w:w="1050"/>
        <w:gridCol w:w="1050"/>
        <w:gridCol w:w="840"/>
        <w:gridCol w:w="1050"/>
        <w:gridCol w:w="1050"/>
        <w:gridCol w:w="840"/>
      </w:tblGrid>
      <w:tr w:rsidR="003C6CB8" w:rsidRPr="003C6CB8" w:rsidTr="0082469B">
        <w:trPr>
          <w:cnfStyle w:val="100000000000"/>
        </w:trPr>
        <w:tc>
          <w:tcPr>
            <w:cnfStyle w:val="001000000000"/>
            <w:tcW w:w="780" w:type="dxa"/>
            <w:vMerge w:val="restart"/>
          </w:tcPr>
          <w:p w:rsidR="003C6CB8" w:rsidRPr="00455C06" w:rsidRDefault="003C6CB8" w:rsidP="003C6CB8">
            <w:pPr>
              <w:rPr>
                <w:rFonts w:ascii="Times New Roman" w:hAnsi="Times New Roman" w:cs="Times New Roman"/>
              </w:rPr>
            </w:pPr>
            <w:r w:rsidRPr="00455C06">
              <w:rPr>
                <w:rFonts w:ascii="Times New Roman" w:hAnsi="Times New Roman" w:cs="Times New Roman"/>
              </w:rPr>
              <w:t xml:space="preserve">Year </w:t>
            </w:r>
          </w:p>
        </w:tc>
        <w:tc>
          <w:tcPr>
            <w:tcW w:w="2932" w:type="dxa"/>
            <w:gridSpan w:val="3"/>
          </w:tcPr>
          <w:p w:rsidR="003C6CB8" w:rsidRPr="00455C06" w:rsidRDefault="003C6CB8" w:rsidP="003C6CB8">
            <w:pPr>
              <w:cnfStyle w:val="100000000000"/>
              <w:rPr>
                <w:rFonts w:ascii="Times New Roman" w:hAnsi="Times New Roman" w:cs="Times New Roman"/>
              </w:rPr>
            </w:pPr>
            <w:r w:rsidRPr="00455C06">
              <w:rPr>
                <w:rFonts w:ascii="Times New Roman" w:hAnsi="Times New Roman" w:cs="Times New Roman"/>
              </w:rPr>
              <w:t>ACME Laboratories Ltd</w:t>
            </w:r>
          </w:p>
        </w:tc>
        <w:tc>
          <w:tcPr>
            <w:tcW w:w="2932" w:type="dxa"/>
            <w:gridSpan w:val="3"/>
          </w:tcPr>
          <w:p w:rsidR="003C6CB8" w:rsidRDefault="003C6CB8" w:rsidP="003C6CB8">
            <w:pPr>
              <w:cnfStyle w:val="100000000000"/>
              <w:rPr>
                <w:rFonts w:ascii="Times New Roman" w:hAnsi="Times New Roman" w:cs="Times New Roman"/>
              </w:rPr>
            </w:pPr>
            <w:r w:rsidRPr="00455C06">
              <w:rPr>
                <w:rFonts w:ascii="Times New Roman" w:hAnsi="Times New Roman" w:cs="Times New Roman"/>
              </w:rPr>
              <w:t>Beximco Pharma Ltd</w:t>
            </w:r>
          </w:p>
          <w:p w:rsidR="00455C06" w:rsidRPr="00455C06" w:rsidRDefault="00455C06" w:rsidP="003C6CB8">
            <w:pPr>
              <w:cnfStyle w:val="100000000000"/>
              <w:rPr>
                <w:rFonts w:ascii="Times New Roman" w:hAnsi="Times New Roman" w:cs="Times New Roman"/>
              </w:rPr>
            </w:pPr>
          </w:p>
        </w:tc>
        <w:tc>
          <w:tcPr>
            <w:tcW w:w="2932" w:type="dxa"/>
            <w:gridSpan w:val="3"/>
          </w:tcPr>
          <w:p w:rsidR="003C6CB8" w:rsidRPr="00455C06" w:rsidRDefault="003C6CB8" w:rsidP="003C6CB8">
            <w:pPr>
              <w:cnfStyle w:val="100000000000"/>
              <w:rPr>
                <w:rFonts w:ascii="Times New Roman" w:hAnsi="Times New Roman" w:cs="Times New Roman"/>
              </w:rPr>
            </w:pPr>
            <w:r w:rsidRPr="00455C06">
              <w:rPr>
                <w:rFonts w:ascii="Times New Roman" w:hAnsi="Times New Roman" w:cs="Times New Roman"/>
              </w:rPr>
              <w:t>Square Pharmaceutical Ltd</w:t>
            </w:r>
          </w:p>
        </w:tc>
      </w:tr>
      <w:tr w:rsidR="003C6CB8" w:rsidRPr="003C6CB8" w:rsidTr="0082469B">
        <w:trPr>
          <w:cnfStyle w:val="000000100000"/>
        </w:trPr>
        <w:tc>
          <w:tcPr>
            <w:cnfStyle w:val="001000000000"/>
            <w:tcW w:w="780" w:type="dxa"/>
            <w:vMerge/>
          </w:tcPr>
          <w:p w:rsidR="003C6CB8" w:rsidRPr="00455C06" w:rsidRDefault="003C6CB8" w:rsidP="003C6CB8">
            <w:pPr>
              <w:rPr>
                <w:rFonts w:ascii="Times New Roman" w:hAnsi="Times New Roman" w:cs="Times New Roman"/>
              </w:rPr>
            </w:pPr>
          </w:p>
        </w:tc>
        <w:tc>
          <w:tcPr>
            <w:tcW w:w="1061" w:type="dxa"/>
          </w:tcPr>
          <w:p w:rsidR="003C6CB8" w:rsidRPr="00455C06" w:rsidRDefault="003C6CB8" w:rsidP="003C6CB8">
            <w:pPr>
              <w:cnfStyle w:val="000000100000"/>
              <w:rPr>
                <w:rFonts w:ascii="Times New Roman" w:hAnsi="Times New Roman" w:cs="Times New Roman"/>
              </w:rPr>
            </w:pPr>
            <w:r w:rsidRPr="00455C06">
              <w:rPr>
                <w:rFonts w:ascii="Times New Roman" w:hAnsi="Times New Roman" w:cs="Times New Roman"/>
              </w:rPr>
              <w:t xml:space="preserve">Sales </w:t>
            </w:r>
          </w:p>
        </w:tc>
        <w:tc>
          <w:tcPr>
            <w:tcW w:w="1061" w:type="dxa"/>
          </w:tcPr>
          <w:p w:rsidR="003C6CB8" w:rsidRPr="00455C06" w:rsidRDefault="003C6CB8" w:rsidP="003C6CB8">
            <w:pPr>
              <w:cnfStyle w:val="000000100000"/>
              <w:rPr>
                <w:rFonts w:ascii="Times New Roman" w:hAnsi="Times New Roman" w:cs="Times New Roman"/>
              </w:rPr>
            </w:pPr>
            <w:r w:rsidRPr="00455C06">
              <w:rPr>
                <w:rFonts w:ascii="Times New Roman" w:hAnsi="Times New Roman" w:cs="Times New Roman"/>
              </w:rPr>
              <w:t xml:space="preserve">Gross profit </w:t>
            </w:r>
          </w:p>
        </w:tc>
        <w:tc>
          <w:tcPr>
            <w:tcW w:w="810" w:type="dxa"/>
          </w:tcPr>
          <w:p w:rsidR="003C6CB8" w:rsidRPr="00455C06" w:rsidRDefault="003C6CB8" w:rsidP="003C6CB8">
            <w:pPr>
              <w:cnfStyle w:val="000000100000"/>
              <w:rPr>
                <w:rFonts w:ascii="Times New Roman" w:hAnsi="Times New Roman" w:cs="Times New Roman"/>
              </w:rPr>
            </w:pPr>
            <w:r w:rsidRPr="00455C06">
              <w:rPr>
                <w:rFonts w:ascii="Times New Roman" w:hAnsi="Times New Roman" w:cs="Times New Roman"/>
              </w:rPr>
              <w:t>Gross profit margin</w:t>
            </w:r>
          </w:p>
        </w:tc>
        <w:tc>
          <w:tcPr>
            <w:tcW w:w="1061" w:type="dxa"/>
          </w:tcPr>
          <w:p w:rsidR="003C6CB8" w:rsidRPr="00455C06" w:rsidRDefault="003C6CB8" w:rsidP="003C6CB8">
            <w:pPr>
              <w:cnfStyle w:val="000000100000"/>
              <w:rPr>
                <w:rFonts w:ascii="Times New Roman" w:hAnsi="Times New Roman" w:cs="Times New Roman"/>
              </w:rPr>
            </w:pPr>
            <w:r w:rsidRPr="00455C06">
              <w:rPr>
                <w:rFonts w:ascii="Times New Roman" w:hAnsi="Times New Roman" w:cs="Times New Roman"/>
              </w:rPr>
              <w:t xml:space="preserve">Sales </w:t>
            </w:r>
          </w:p>
        </w:tc>
        <w:tc>
          <w:tcPr>
            <w:tcW w:w="1061" w:type="dxa"/>
          </w:tcPr>
          <w:p w:rsidR="003C6CB8" w:rsidRPr="00455C06" w:rsidRDefault="003C6CB8" w:rsidP="003C6CB8">
            <w:pPr>
              <w:cnfStyle w:val="000000100000"/>
              <w:rPr>
                <w:rFonts w:ascii="Times New Roman" w:hAnsi="Times New Roman" w:cs="Times New Roman"/>
              </w:rPr>
            </w:pPr>
            <w:r w:rsidRPr="00455C06">
              <w:rPr>
                <w:rFonts w:ascii="Times New Roman" w:hAnsi="Times New Roman" w:cs="Times New Roman"/>
              </w:rPr>
              <w:t>Gross profit</w:t>
            </w:r>
          </w:p>
        </w:tc>
        <w:tc>
          <w:tcPr>
            <w:tcW w:w="810" w:type="dxa"/>
          </w:tcPr>
          <w:p w:rsidR="003C6CB8" w:rsidRPr="00455C06" w:rsidRDefault="003C6CB8" w:rsidP="003C6CB8">
            <w:pPr>
              <w:cnfStyle w:val="000000100000"/>
              <w:rPr>
                <w:rFonts w:ascii="Times New Roman" w:hAnsi="Times New Roman" w:cs="Times New Roman"/>
              </w:rPr>
            </w:pPr>
            <w:r w:rsidRPr="00455C06">
              <w:rPr>
                <w:rFonts w:ascii="Times New Roman" w:hAnsi="Times New Roman" w:cs="Times New Roman"/>
              </w:rPr>
              <w:t>Gross profit margin</w:t>
            </w:r>
          </w:p>
        </w:tc>
        <w:tc>
          <w:tcPr>
            <w:tcW w:w="1061" w:type="dxa"/>
          </w:tcPr>
          <w:p w:rsidR="003C6CB8" w:rsidRPr="00455C06" w:rsidRDefault="003C6CB8" w:rsidP="003C6CB8">
            <w:pPr>
              <w:cnfStyle w:val="000000100000"/>
              <w:rPr>
                <w:rFonts w:ascii="Times New Roman" w:hAnsi="Times New Roman" w:cs="Times New Roman"/>
              </w:rPr>
            </w:pPr>
            <w:r w:rsidRPr="00455C06">
              <w:rPr>
                <w:rFonts w:ascii="Times New Roman" w:hAnsi="Times New Roman" w:cs="Times New Roman"/>
              </w:rPr>
              <w:t xml:space="preserve">Sales </w:t>
            </w:r>
          </w:p>
        </w:tc>
        <w:tc>
          <w:tcPr>
            <w:tcW w:w="1061" w:type="dxa"/>
          </w:tcPr>
          <w:p w:rsidR="003C6CB8" w:rsidRPr="00455C06" w:rsidRDefault="003C6CB8" w:rsidP="003C6CB8">
            <w:pPr>
              <w:cnfStyle w:val="000000100000"/>
              <w:rPr>
                <w:rFonts w:ascii="Times New Roman" w:hAnsi="Times New Roman" w:cs="Times New Roman"/>
              </w:rPr>
            </w:pPr>
            <w:r w:rsidRPr="00455C06">
              <w:rPr>
                <w:rFonts w:ascii="Times New Roman" w:hAnsi="Times New Roman" w:cs="Times New Roman"/>
              </w:rPr>
              <w:t xml:space="preserve">Gross profit </w:t>
            </w:r>
          </w:p>
        </w:tc>
        <w:tc>
          <w:tcPr>
            <w:tcW w:w="810" w:type="dxa"/>
          </w:tcPr>
          <w:p w:rsidR="003C6CB8" w:rsidRPr="00455C06" w:rsidRDefault="003C6CB8" w:rsidP="003C6CB8">
            <w:pPr>
              <w:cnfStyle w:val="000000100000"/>
              <w:rPr>
                <w:rFonts w:ascii="Times New Roman" w:hAnsi="Times New Roman" w:cs="Times New Roman"/>
              </w:rPr>
            </w:pPr>
            <w:r w:rsidRPr="00455C06">
              <w:rPr>
                <w:rFonts w:ascii="Times New Roman" w:hAnsi="Times New Roman" w:cs="Times New Roman"/>
              </w:rPr>
              <w:t xml:space="preserve">Gross profit margin </w:t>
            </w:r>
          </w:p>
        </w:tc>
      </w:tr>
      <w:tr w:rsidR="003C6CB8" w:rsidRPr="003C6CB8" w:rsidTr="0082469B">
        <w:trPr>
          <w:cnfStyle w:val="000000010000"/>
        </w:trPr>
        <w:tc>
          <w:tcPr>
            <w:cnfStyle w:val="001000000000"/>
            <w:tcW w:w="780" w:type="dxa"/>
          </w:tcPr>
          <w:p w:rsidR="003C6CB8" w:rsidRPr="00455C06" w:rsidRDefault="003C6CB8" w:rsidP="003C6CB8">
            <w:pPr>
              <w:rPr>
                <w:rFonts w:ascii="Times New Roman" w:hAnsi="Times New Roman" w:cs="Times New Roman"/>
                <w:sz w:val="20"/>
                <w:szCs w:val="20"/>
              </w:rPr>
            </w:pPr>
            <w:r w:rsidRPr="00455C06">
              <w:rPr>
                <w:rFonts w:ascii="Times New Roman" w:hAnsi="Times New Roman" w:cs="Times New Roman"/>
                <w:sz w:val="20"/>
                <w:szCs w:val="20"/>
              </w:rPr>
              <w:t>2015-16</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12644913</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48743031</w:t>
            </w:r>
          </w:p>
        </w:tc>
        <w:tc>
          <w:tcPr>
            <w:tcW w:w="810"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38.55</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12965507</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60003392</w:t>
            </w:r>
          </w:p>
        </w:tc>
        <w:tc>
          <w:tcPr>
            <w:tcW w:w="810"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46.28</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29058350</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14056482</w:t>
            </w:r>
          </w:p>
        </w:tc>
        <w:tc>
          <w:tcPr>
            <w:tcW w:w="810"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48.37</w:t>
            </w:r>
          </w:p>
        </w:tc>
      </w:tr>
      <w:tr w:rsidR="003C6CB8" w:rsidRPr="003C6CB8" w:rsidTr="0082469B">
        <w:trPr>
          <w:cnfStyle w:val="000000100000"/>
        </w:trPr>
        <w:tc>
          <w:tcPr>
            <w:cnfStyle w:val="001000000000"/>
            <w:tcW w:w="780" w:type="dxa"/>
          </w:tcPr>
          <w:p w:rsidR="003C6CB8" w:rsidRPr="00455C06" w:rsidRDefault="003C6CB8" w:rsidP="003C6CB8">
            <w:pPr>
              <w:rPr>
                <w:rFonts w:ascii="Times New Roman" w:hAnsi="Times New Roman" w:cs="Times New Roman"/>
                <w:sz w:val="20"/>
                <w:szCs w:val="20"/>
              </w:rPr>
            </w:pPr>
            <w:r w:rsidRPr="00455C06">
              <w:rPr>
                <w:rFonts w:ascii="Times New Roman" w:hAnsi="Times New Roman" w:cs="Times New Roman"/>
                <w:sz w:val="20"/>
                <w:szCs w:val="20"/>
              </w:rPr>
              <w:t>2016-17</w:t>
            </w:r>
          </w:p>
        </w:tc>
        <w:tc>
          <w:tcPr>
            <w:tcW w:w="1061"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13576322</w:t>
            </w:r>
          </w:p>
        </w:tc>
        <w:tc>
          <w:tcPr>
            <w:tcW w:w="1061"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55364928</w:t>
            </w:r>
          </w:p>
        </w:tc>
        <w:tc>
          <w:tcPr>
            <w:tcW w:w="810"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40.78</w:t>
            </w:r>
          </w:p>
        </w:tc>
        <w:tc>
          <w:tcPr>
            <w:tcW w:w="1061"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15508777</w:t>
            </w:r>
          </w:p>
        </w:tc>
        <w:tc>
          <w:tcPr>
            <w:tcW w:w="1061"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71848816</w:t>
            </w:r>
          </w:p>
        </w:tc>
        <w:tc>
          <w:tcPr>
            <w:tcW w:w="810"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46.33</w:t>
            </w:r>
          </w:p>
        </w:tc>
        <w:tc>
          <w:tcPr>
            <w:tcW w:w="1061"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28885939</w:t>
            </w:r>
          </w:p>
        </w:tc>
        <w:tc>
          <w:tcPr>
            <w:tcW w:w="1061"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14061587</w:t>
            </w:r>
          </w:p>
        </w:tc>
        <w:tc>
          <w:tcPr>
            <w:tcW w:w="810"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48.68</w:t>
            </w:r>
          </w:p>
        </w:tc>
      </w:tr>
      <w:tr w:rsidR="003C6CB8" w:rsidRPr="003C6CB8" w:rsidTr="0082469B">
        <w:trPr>
          <w:cnfStyle w:val="000000010000"/>
        </w:trPr>
        <w:tc>
          <w:tcPr>
            <w:cnfStyle w:val="001000000000"/>
            <w:tcW w:w="780" w:type="dxa"/>
          </w:tcPr>
          <w:p w:rsidR="003C6CB8" w:rsidRPr="00455C06" w:rsidRDefault="003C6CB8" w:rsidP="003C6CB8">
            <w:pPr>
              <w:rPr>
                <w:rFonts w:ascii="Times New Roman" w:hAnsi="Times New Roman" w:cs="Times New Roman"/>
                <w:sz w:val="20"/>
                <w:szCs w:val="20"/>
              </w:rPr>
            </w:pPr>
            <w:r w:rsidRPr="00455C06">
              <w:rPr>
                <w:rFonts w:ascii="Times New Roman" w:hAnsi="Times New Roman" w:cs="Times New Roman"/>
                <w:sz w:val="20"/>
                <w:szCs w:val="20"/>
              </w:rPr>
              <w:t>2017-18</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14813915</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58715157</w:t>
            </w:r>
          </w:p>
        </w:tc>
        <w:tc>
          <w:tcPr>
            <w:tcW w:w="810"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39.64</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17380728</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81252233</w:t>
            </w:r>
          </w:p>
        </w:tc>
        <w:tc>
          <w:tcPr>
            <w:tcW w:w="810"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46.75</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30004975</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14406366</w:t>
            </w:r>
          </w:p>
        </w:tc>
        <w:tc>
          <w:tcPr>
            <w:tcW w:w="810"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48.01</w:t>
            </w:r>
          </w:p>
        </w:tc>
      </w:tr>
      <w:tr w:rsidR="003C6CB8" w:rsidRPr="003C6CB8" w:rsidTr="0082469B">
        <w:trPr>
          <w:cnfStyle w:val="000000100000"/>
        </w:trPr>
        <w:tc>
          <w:tcPr>
            <w:cnfStyle w:val="001000000000"/>
            <w:tcW w:w="780" w:type="dxa"/>
          </w:tcPr>
          <w:p w:rsidR="003C6CB8" w:rsidRPr="00455C06" w:rsidRDefault="003C6CB8" w:rsidP="003C6CB8">
            <w:pPr>
              <w:rPr>
                <w:rFonts w:ascii="Times New Roman" w:hAnsi="Times New Roman" w:cs="Times New Roman"/>
                <w:sz w:val="20"/>
                <w:szCs w:val="20"/>
              </w:rPr>
            </w:pPr>
            <w:r w:rsidRPr="00455C06">
              <w:rPr>
                <w:rFonts w:ascii="Times New Roman" w:hAnsi="Times New Roman" w:cs="Times New Roman"/>
                <w:sz w:val="20"/>
                <w:szCs w:val="20"/>
              </w:rPr>
              <w:t>2018-19</w:t>
            </w:r>
          </w:p>
        </w:tc>
        <w:tc>
          <w:tcPr>
            <w:tcW w:w="1061"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16308627</w:t>
            </w:r>
          </w:p>
        </w:tc>
        <w:tc>
          <w:tcPr>
            <w:tcW w:w="1061"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64257478</w:t>
            </w:r>
          </w:p>
        </w:tc>
        <w:tc>
          <w:tcPr>
            <w:tcW w:w="810"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39.40</w:t>
            </w:r>
          </w:p>
        </w:tc>
        <w:tc>
          <w:tcPr>
            <w:tcW w:w="1061"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21156331</w:t>
            </w:r>
          </w:p>
        </w:tc>
        <w:tc>
          <w:tcPr>
            <w:tcW w:w="1061"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97904014</w:t>
            </w:r>
          </w:p>
        </w:tc>
        <w:tc>
          <w:tcPr>
            <w:tcW w:w="810"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46.29</w:t>
            </w:r>
          </w:p>
        </w:tc>
        <w:tc>
          <w:tcPr>
            <w:tcW w:w="1061"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38685656</w:t>
            </w:r>
          </w:p>
        </w:tc>
        <w:tc>
          <w:tcPr>
            <w:tcW w:w="1061"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18974590</w:t>
            </w:r>
          </w:p>
        </w:tc>
        <w:tc>
          <w:tcPr>
            <w:tcW w:w="810"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49.05</w:t>
            </w:r>
          </w:p>
        </w:tc>
      </w:tr>
      <w:tr w:rsidR="003C6CB8" w:rsidRPr="003C6CB8" w:rsidTr="0082469B">
        <w:trPr>
          <w:cnfStyle w:val="000000010000"/>
        </w:trPr>
        <w:tc>
          <w:tcPr>
            <w:cnfStyle w:val="001000000000"/>
            <w:tcW w:w="780" w:type="dxa"/>
          </w:tcPr>
          <w:p w:rsidR="003C6CB8" w:rsidRPr="00455C06" w:rsidRDefault="003C6CB8" w:rsidP="003C6CB8">
            <w:pPr>
              <w:rPr>
                <w:rFonts w:ascii="Times New Roman" w:hAnsi="Times New Roman" w:cs="Times New Roman"/>
                <w:sz w:val="20"/>
                <w:szCs w:val="20"/>
              </w:rPr>
            </w:pPr>
            <w:r w:rsidRPr="00455C06">
              <w:rPr>
                <w:rFonts w:ascii="Times New Roman" w:hAnsi="Times New Roman" w:cs="Times New Roman"/>
                <w:sz w:val="20"/>
                <w:szCs w:val="20"/>
              </w:rPr>
              <w:t>2019-20</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19003659</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72747224</w:t>
            </w:r>
          </w:p>
        </w:tc>
        <w:tc>
          <w:tcPr>
            <w:tcW w:w="810"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38.28</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23557776</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10804254</w:t>
            </w:r>
          </w:p>
        </w:tc>
        <w:tc>
          <w:tcPr>
            <w:tcW w:w="810"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46.86</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45876448</w:t>
            </w:r>
          </w:p>
        </w:tc>
        <w:tc>
          <w:tcPr>
            <w:tcW w:w="1061"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23339779</w:t>
            </w:r>
          </w:p>
        </w:tc>
        <w:tc>
          <w:tcPr>
            <w:tcW w:w="810" w:type="dxa"/>
          </w:tcPr>
          <w:p w:rsidR="003C6CB8" w:rsidRPr="00455C06" w:rsidRDefault="003C6CB8" w:rsidP="003C6CB8">
            <w:pPr>
              <w:cnfStyle w:val="000000010000"/>
              <w:rPr>
                <w:rFonts w:ascii="Times New Roman" w:hAnsi="Times New Roman" w:cs="Times New Roman"/>
                <w:sz w:val="20"/>
                <w:szCs w:val="20"/>
              </w:rPr>
            </w:pPr>
            <w:r w:rsidRPr="00455C06">
              <w:rPr>
                <w:rFonts w:ascii="Times New Roman" w:hAnsi="Times New Roman" w:cs="Times New Roman"/>
                <w:sz w:val="20"/>
                <w:szCs w:val="20"/>
              </w:rPr>
              <w:t>50.88</w:t>
            </w:r>
          </w:p>
        </w:tc>
      </w:tr>
      <w:tr w:rsidR="003C6CB8" w:rsidRPr="003C6CB8" w:rsidTr="0082469B">
        <w:trPr>
          <w:cnfStyle w:val="000000100000"/>
        </w:trPr>
        <w:tc>
          <w:tcPr>
            <w:cnfStyle w:val="001000000000"/>
            <w:tcW w:w="780" w:type="dxa"/>
          </w:tcPr>
          <w:p w:rsidR="003C6CB8" w:rsidRPr="00455C06" w:rsidRDefault="003C6CB8" w:rsidP="003C6CB8">
            <w:pPr>
              <w:rPr>
                <w:rFonts w:ascii="Times New Roman" w:hAnsi="Times New Roman" w:cs="Times New Roman"/>
                <w:sz w:val="20"/>
                <w:szCs w:val="20"/>
              </w:rPr>
            </w:pPr>
            <w:r w:rsidRPr="00455C06">
              <w:rPr>
                <w:rFonts w:ascii="Times New Roman" w:hAnsi="Times New Roman" w:cs="Times New Roman"/>
                <w:sz w:val="20"/>
                <w:szCs w:val="20"/>
              </w:rPr>
              <w:t>Avg. ratio</w:t>
            </w:r>
          </w:p>
        </w:tc>
        <w:tc>
          <w:tcPr>
            <w:tcW w:w="1061" w:type="dxa"/>
          </w:tcPr>
          <w:p w:rsidR="003C6CB8" w:rsidRPr="00455C06" w:rsidRDefault="003C6CB8" w:rsidP="003C6CB8">
            <w:pPr>
              <w:cnfStyle w:val="000000100000"/>
              <w:rPr>
                <w:rFonts w:ascii="Times New Roman" w:hAnsi="Times New Roman" w:cs="Times New Roman"/>
                <w:sz w:val="20"/>
                <w:szCs w:val="20"/>
              </w:rPr>
            </w:pPr>
          </w:p>
        </w:tc>
        <w:tc>
          <w:tcPr>
            <w:tcW w:w="1061" w:type="dxa"/>
          </w:tcPr>
          <w:p w:rsidR="003C6CB8" w:rsidRPr="00455C06" w:rsidRDefault="003C6CB8" w:rsidP="003C6CB8">
            <w:pPr>
              <w:cnfStyle w:val="000000100000"/>
              <w:rPr>
                <w:rFonts w:ascii="Times New Roman" w:hAnsi="Times New Roman" w:cs="Times New Roman"/>
                <w:sz w:val="20"/>
                <w:szCs w:val="20"/>
              </w:rPr>
            </w:pPr>
          </w:p>
        </w:tc>
        <w:tc>
          <w:tcPr>
            <w:tcW w:w="810"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39.33</w:t>
            </w:r>
          </w:p>
        </w:tc>
        <w:tc>
          <w:tcPr>
            <w:tcW w:w="1061" w:type="dxa"/>
          </w:tcPr>
          <w:p w:rsidR="003C6CB8" w:rsidRPr="00455C06" w:rsidRDefault="003C6CB8" w:rsidP="003C6CB8">
            <w:pPr>
              <w:cnfStyle w:val="000000100000"/>
              <w:rPr>
                <w:rFonts w:ascii="Times New Roman" w:hAnsi="Times New Roman" w:cs="Times New Roman"/>
                <w:sz w:val="20"/>
                <w:szCs w:val="20"/>
              </w:rPr>
            </w:pPr>
          </w:p>
        </w:tc>
        <w:tc>
          <w:tcPr>
            <w:tcW w:w="1061" w:type="dxa"/>
          </w:tcPr>
          <w:p w:rsidR="003C6CB8" w:rsidRPr="00455C06" w:rsidRDefault="003C6CB8" w:rsidP="003C6CB8">
            <w:pPr>
              <w:cnfStyle w:val="000000100000"/>
              <w:rPr>
                <w:rFonts w:ascii="Times New Roman" w:hAnsi="Times New Roman" w:cs="Times New Roman"/>
                <w:sz w:val="20"/>
                <w:szCs w:val="20"/>
              </w:rPr>
            </w:pPr>
          </w:p>
        </w:tc>
        <w:tc>
          <w:tcPr>
            <w:tcW w:w="810"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46.50</w:t>
            </w:r>
          </w:p>
        </w:tc>
        <w:tc>
          <w:tcPr>
            <w:tcW w:w="1061" w:type="dxa"/>
          </w:tcPr>
          <w:p w:rsidR="003C6CB8" w:rsidRPr="00455C06" w:rsidRDefault="003C6CB8" w:rsidP="003C6CB8">
            <w:pPr>
              <w:cnfStyle w:val="000000100000"/>
              <w:rPr>
                <w:rFonts w:ascii="Times New Roman" w:hAnsi="Times New Roman" w:cs="Times New Roman"/>
                <w:sz w:val="20"/>
                <w:szCs w:val="20"/>
              </w:rPr>
            </w:pPr>
          </w:p>
        </w:tc>
        <w:tc>
          <w:tcPr>
            <w:tcW w:w="1061" w:type="dxa"/>
          </w:tcPr>
          <w:p w:rsidR="003C6CB8" w:rsidRPr="00455C06" w:rsidRDefault="003C6CB8" w:rsidP="003C6CB8">
            <w:pPr>
              <w:cnfStyle w:val="000000100000"/>
              <w:rPr>
                <w:rFonts w:ascii="Times New Roman" w:hAnsi="Times New Roman" w:cs="Times New Roman"/>
                <w:sz w:val="20"/>
                <w:szCs w:val="20"/>
              </w:rPr>
            </w:pPr>
          </w:p>
        </w:tc>
        <w:tc>
          <w:tcPr>
            <w:tcW w:w="810" w:type="dxa"/>
          </w:tcPr>
          <w:p w:rsidR="003C6CB8" w:rsidRPr="00455C06" w:rsidRDefault="003C6CB8" w:rsidP="003C6CB8">
            <w:pPr>
              <w:cnfStyle w:val="000000100000"/>
              <w:rPr>
                <w:rFonts w:ascii="Times New Roman" w:hAnsi="Times New Roman" w:cs="Times New Roman"/>
                <w:sz w:val="20"/>
                <w:szCs w:val="20"/>
              </w:rPr>
            </w:pPr>
            <w:r w:rsidRPr="00455C06">
              <w:rPr>
                <w:rFonts w:ascii="Times New Roman" w:hAnsi="Times New Roman" w:cs="Times New Roman"/>
                <w:sz w:val="20"/>
                <w:szCs w:val="20"/>
              </w:rPr>
              <w:t>49.00</w:t>
            </w:r>
          </w:p>
        </w:tc>
      </w:tr>
    </w:tbl>
    <w:p w:rsidR="003C6CB8" w:rsidRPr="00B4688A" w:rsidRDefault="003C6CB8" w:rsidP="00B4688A">
      <w:pPr>
        <w:spacing w:line="360" w:lineRule="auto"/>
        <w:jc w:val="both"/>
        <w:rPr>
          <w:rFonts w:ascii="Times New Roman" w:hAnsi="Times New Roman" w:cs="Times New Roman"/>
          <w:sz w:val="24"/>
        </w:rPr>
      </w:pPr>
      <w:r w:rsidRPr="00B4688A">
        <w:rPr>
          <w:rFonts w:ascii="Times New Roman" w:hAnsi="Times New Roman" w:cs="Times New Roman"/>
          <w:sz w:val="24"/>
        </w:rPr>
        <w:t xml:space="preserve">Source: Firm’s annual audit report from 2016 to 2020.  </w:t>
      </w:r>
    </w:p>
    <w:p w:rsidR="003C6CB8" w:rsidRPr="003C6CB8" w:rsidRDefault="003C6CB8" w:rsidP="003C6CB8"/>
    <w:p w:rsidR="003C6CB8" w:rsidRPr="00553055" w:rsidRDefault="003C6CB8" w:rsidP="00553055">
      <w:pPr>
        <w:spacing w:line="360" w:lineRule="auto"/>
        <w:jc w:val="both"/>
        <w:rPr>
          <w:rFonts w:ascii="Times New Roman" w:hAnsi="Times New Roman" w:cs="Times New Roman"/>
          <w:sz w:val="24"/>
        </w:rPr>
      </w:pPr>
      <w:r w:rsidRPr="00553055">
        <w:rPr>
          <w:rFonts w:ascii="Times New Roman" w:hAnsi="Times New Roman" w:cs="Times New Roman"/>
          <w:sz w:val="24"/>
        </w:rPr>
        <w:lastRenderedPageBreak/>
        <w:t xml:space="preserve">During the study period, it is noticeable that those companies’ gross profit margin is entirely satisfied. According to this analysis, ACME lab’s has gross profit margin range from 38.28 to 40.78 percent, Beximco pharma’s has margin range from 46.28 to 46.86, and Square pharmaceutical’s has between 48.01- 50.88 percent. Square pharmaceutical has the highest profit margin range, at 49.00 percent on average. Square can earn 49 percent profit from its every single sale. Investing at ACME lab will be less interested the investors. However, the aggregate ratio indicates that all businesses are financially sound. Square has more funds to pay its indirect cash because of its high profit margin. The following is a graphical presentation of gross profit margin ranges:  </w:t>
      </w:r>
    </w:p>
    <w:p w:rsidR="00553055" w:rsidRDefault="003C6CB8" w:rsidP="00553055">
      <w:pPr>
        <w:keepNext/>
      </w:pPr>
      <w:r w:rsidRPr="003C6CB8">
        <w:rPr>
          <w:noProof/>
        </w:rPr>
        <w:drawing>
          <wp:inline distT="0" distB="0" distL="0" distR="0">
            <wp:extent cx="5486400" cy="2990850"/>
            <wp:effectExtent l="57150" t="0" r="38100" b="381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C6CB8" w:rsidRPr="00553055" w:rsidRDefault="00553055" w:rsidP="00553055">
      <w:pPr>
        <w:pStyle w:val="Caption"/>
        <w:spacing w:line="360" w:lineRule="auto"/>
        <w:rPr>
          <w:rFonts w:ascii="Times New Roman" w:hAnsi="Times New Roman" w:cs="Times New Roman"/>
          <w:sz w:val="24"/>
        </w:rPr>
      </w:pPr>
      <w:bookmarkStart w:id="73" w:name="_Toc84724549"/>
      <w:r w:rsidRPr="00553055">
        <w:rPr>
          <w:rFonts w:ascii="Times New Roman" w:hAnsi="Times New Roman" w:cs="Times New Roman"/>
          <w:sz w:val="24"/>
        </w:rPr>
        <w:t xml:space="preserve">Figure </w:t>
      </w:r>
      <w:r w:rsidR="00217ED4" w:rsidRPr="00553055">
        <w:rPr>
          <w:rFonts w:ascii="Times New Roman" w:hAnsi="Times New Roman" w:cs="Times New Roman"/>
          <w:sz w:val="24"/>
        </w:rPr>
        <w:fldChar w:fldCharType="begin"/>
      </w:r>
      <w:r w:rsidRPr="00553055">
        <w:rPr>
          <w:rFonts w:ascii="Times New Roman" w:hAnsi="Times New Roman" w:cs="Times New Roman"/>
          <w:sz w:val="24"/>
        </w:rPr>
        <w:instrText xml:space="preserve"> SEQ Figure \* ARABIC </w:instrText>
      </w:r>
      <w:r w:rsidR="00217ED4" w:rsidRPr="00553055">
        <w:rPr>
          <w:rFonts w:ascii="Times New Roman" w:hAnsi="Times New Roman" w:cs="Times New Roman"/>
          <w:sz w:val="24"/>
        </w:rPr>
        <w:fldChar w:fldCharType="separate"/>
      </w:r>
      <w:r w:rsidR="00ED3A38">
        <w:rPr>
          <w:rFonts w:ascii="Times New Roman" w:hAnsi="Times New Roman" w:cs="Times New Roman"/>
          <w:noProof/>
          <w:sz w:val="24"/>
        </w:rPr>
        <w:t>8</w:t>
      </w:r>
      <w:r w:rsidR="00217ED4" w:rsidRPr="00553055">
        <w:rPr>
          <w:rFonts w:ascii="Times New Roman" w:hAnsi="Times New Roman" w:cs="Times New Roman"/>
          <w:sz w:val="24"/>
        </w:rPr>
        <w:fldChar w:fldCharType="end"/>
      </w:r>
      <w:r w:rsidRPr="00553055">
        <w:rPr>
          <w:rFonts w:ascii="Times New Roman" w:hAnsi="Times New Roman" w:cs="Times New Roman"/>
          <w:sz w:val="24"/>
        </w:rPr>
        <w:t>: Graphical Presentation of Gross Profit Margin Ratio</w:t>
      </w:r>
      <w:bookmarkEnd w:id="73"/>
    </w:p>
    <w:p w:rsidR="003C6CB8" w:rsidRPr="003C6CB8" w:rsidRDefault="003C6CB8" w:rsidP="003C6CB8"/>
    <w:p w:rsidR="003C6CB8" w:rsidRPr="003C6CB8" w:rsidRDefault="003C6CB8" w:rsidP="003C6CB8"/>
    <w:p w:rsidR="003C6CB8" w:rsidRPr="00DB454B" w:rsidRDefault="003C6CB8" w:rsidP="00DB454B">
      <w:pPr>
        <w:pStyle w:val="ListParagraph"/>
        <w:numPr>
          <w:ilvl w:val="0"/>
          <w:numId w:val="49"/>
        </w:numPr>
        <w:rPr>
          <w:rFonts w:ascii="Times New Roman" w:hAnsi="Times New Roman" w:cs="Times New Roman"/>
          <w:b/>
          <w:sz w:val="28"/>
        </w:rPr>
      </w:pPr>
      <w:r w:rsidRPr="00DB454B">
        <w:rPr>
          <w:rFonts w:ascii="Times New Roman" w:hAnsi="Times New Roman" w:cs="Times New Roman"/>
          <w:b/>
          <w:sz w:val="28"/>
        </w:rPr>
        <w:t xml:space="preserve">Net Profit Margin: </w:t>
      </w:r>
    </w:p>
    <w:p w:rsidR="003C6CB8" w:rsidRDefault="003C6CB8" w:rsidP="00DB454B">
      <w:pPr>
        <w:spacing w:line="360" w:lineRule="auto"/>
        <w:jc w:val="both"/>
        <w:rPr>
          <w:rFonts w:ascii="Times New Roman" w:hAnsi="Times New Roman" w:cs="Times New Roman"/>
          <w:sz w:val="24"/>
        </w:rPr>
      </w:pPr>
      <w:r w:rsidRPr="00DB454B">
        <w:rPr>
          <w:rFonts w:ascii="Times New Roman" w:hAnsi="Times New Roman" w:cs="Times New Roman"/>
          <w:sz w:val="24"/>
        </w:rPr>
        <w:t xml:space="preserve">Net profit margin shows the percentage of net income or profit separated by total revenue of the firm. Firm’s ultimate goal is to make profit and the net profit margin represent their overall financial condition or wealth. </w:t>
      </w:r>
    </w:p>
    <w:p w:rsidR="00DB454B" w:rsidRPr="00DB454B" w:rsidRDefault="00DB454B" w:rsidP="00DB454B">
      <w:pPr>
        <w:spacing w:line="360" w:lineRule="auto"/>
        <w:jc w:val="both"/>
        <w:rPr>
          <w:rFonts w:ascii="Times New Roman" w:hAnsi="Times New Roman" w:cs="Times New Roman"/>
          <w:sz w:val="24"/>
        </w:rPr>
      </w:pPr>
    </w:p>
    <w:p w:rsidR="003C6CB8" w:rsidRPr="00DB454B" w:rsidRDefault="003C6CB8" w:rsidP="00DB454B">
      <w:pPr>
        <w:spacing w:line="360" w:lineRule="auto"/>
        <w:jc w:val="both"/>
        <w:rPr>
          <w:rFonts w:ascii="Times New Roman" w:hAnsi="Times New Roman" w:cs="Times New Roman"/>
          <w:b/>
          <w:sz w:val="24"/>
        </w:rPr>
      </w:pPr>
      <w:r w:rsidRPr="00DB454B">
        <w:rPr>
          <w:rFonts w:ascii="Times New Roman" w:hAnsi="Times New Roman" w:cs="Times New Roman"/>
          <w:b/>
          <w:sz w:val="24"/>
        </w:rPr>
        <w:lastRenderedPageBreak/>
        <w:t>Formula:</w:t>
      </w:r>
    </w:p>
    <w:tbl>
      <w:tblPr>
        <w:tblStyle w:val="LightGrid-Accent5"/>
        <w:tblW w:w="0" w:type="auto"/>
        <w:tblLook w:val="04A0"/>
      </w:tblPr>
      <w:tblGrid>
        <w:gridCol w:w="9576"/>
      </w:tblGrid>
      <w:tr w:rsidR="003C6CB8" w:rsidRPr="003C6CB8" w:rsidTr="0077014D">
        <w:trPr>
          <w:cnfStyle w:val="100000000000"/>
        </w:trPr>
        <w:tc>
          <w:tcPr>
            <w:cnfStyle w:val="001000000000"/>
            <w:tcW w:w="9576" w:type="dxa"/>
          </w:tcPr>
          <w:p w:rsidR="003C6CB8" w:rsidRPr="003C6CB8" w:rsidRDefault="003C6CB8" w:rsidP="003C6CB8"/>
          <w:p w:rsidR="003C6CB8" w:rsidRDefault="003C6CB8" w:rsidP="00DA566D">
            <w:pPr>
              <w:jc w:val="center"/>
            </w:pPr>
            <w:r w:rsidRPr="003C6CB8">
              <w:t>[Earnings after tax(Net income) / Sales]*100 = Net Profit Margin</w:t>
            </w:r>
          </w:p>
          <w:p w:rsidR="00904F4A" w:rsidRPr="003C6CB8" w:rsidRDefault="00904F4A" w:rsidP="00DA566D">
            <w:pPr>
              <w:jc w:val="center"/>
            </w:pPr>
          </w:p>
          <w:p w:rsidR="003C6CB8" w:rsidRPr="003C6CB8" w:rsidRDefault="003C6CB8" w:rsidP="003C6CB8"/>
        </w:tc>
      </w:tr>
    </w:tbl>
    <w:p w:rsidR="003C6CB8" w:rsidRPr="003C6CB8" w:rsidRDefault="003C6CB8" w:rsidP="003C6CB8"/>
    <w:p w:rsidR="003C6CB8" w:rsidRPr="003C6CB8" w:rsidRDefault="003C6CB8" w:rsidP="003C6CB8"/>
    <w:p w:rsidR="00904F4A" w:rsidRPr="00904F4A" w:rsidRDefault="00904F4A" w:rsidP="00904F4A">
      <w:pPr>
        <w:pStyle w:val="Caption"/>
        <w:keepNext/>
        <w:spacing w:line="360" w:lineRule="auto"/>
        <w:rPr>
          <w:rFonts w:ascii="Times New Roman" w:hAnsi="Times New Roman" w:cs="Times New Roman"/>
          <w:sz w:val="24"/>
        </w:rPr>
      </w:pPr>
      <w:bookmarkStart w:id="74" w:name="_Toc84724535"/>
      <w:r w:rsidRPr="00904F4A">
        <w:rPr>
          <w:rFonts w:ascii="Times New Roman" w:hAnsi="Times New Roman" w:cs="Times New Roman"/>
          <w:sz w:val="24"/>
        </w:rPr>
        <w:t xml:space="preserve">Table </w:t>
      </w:r>
      <w:r w:rsidR="00217ED4" w:rsidRPr="00904F4A">
        <w:rPr>
          <w:rFonts w:ascii="Times New Roman" w:hAnsi="Times New Roman" w:cs="Times New Roman"/>
          <w:sz w:val="24"/>
        </w:rPr>
        <w:fldChar w:fldCharType="begin"/>
      </w:r>
      <w:r w:rsidRPr="00904F4A">
        <w:rPr>
          <w:rFonts w:ascii="Times New Roman" w:hAnsi="Times New Roman" w:cs="Times New Roman"/>
          <w:sz w:val="24"/>
        </w:rPr>
        <w:instrText xml:space="preserve"> SEQ Table \* ARABIC </w:instrText>
      </w:r>
      <w:r w:rsidR="00217ED4" w:rsidRPr="00904F4A">
        <w:rPr>
          <w:rFonts w:ascii="Times New Roman" w:hAnsi="Times New Roman" w:cs="Times New Roman"/>
          <w:sz w:val="24"/>
        </w:rPr>
        <w:fldChar w:fldCharType="separate"/>
      </w:r>
      <w:r w:rsidR="00F741BB">
        <w:rPr>
          <w:rFonts w:ascii="Times New Roman" w:hAnsi="Times New Roman" w:cs="Times New Roman"/>
          <w:noProof/>
          <w:sz w:val="24"/>
        </w:rPr>
        <w:t>6</w:t>
      </w:r>
      <w:r w:rsidR="00217ED4" w:rsidRPr="00904F4A">
        <w:rPr>
          <w:rFonts w:ascii="Times New Roman" w:hAnsi="Times New Roman" w:cs="Times New Roman"/>
          <w:sz w:val="24"/>
        </w:rPr>
        <w:fldChar w:fldCharType="end"/>
      </w:r>
      <w:r w:rsidRPr="00904F4A">
        <w:rPr>
          <w:rFonts w:ascii="Times New Roman" w:hAnsi="Times New Roman" w:cs="Times New Roman"/>
          <w:sz w:val="24"/>
        </w:rPr>
        <w:t>: Calculation of Net Profit Margin Ratio</w:t>
      </w:r>
      <w:bookmarkEnd w:id="74"/>
    </w:p>
    <w:tbl>
      <w:tblPr>
        <w:tblStyle w:val="LightGrid-Accent6"/>
        <w:tblW w:w="0" w:type="auto"/>
        <w:tblLook w:val="04A0"/>
      </w:tblPr>
      <w:tblGrid>
        <w:gridCol w:w="739"/>
        <w:gridCol w:w="1040"/>
        <w:gridCol w:w="1041"/>
        <w:gridCol w:w="864"/>
        <w:gridCol w:w="1041"/>
        <w:gridCol w:w="1041"/>
        <w:gridCol w:w="864"/>
        <w:gridCol w:w="1041"/>
        <w:gridCol w:w="1041"/>
        <w:gridCol w:w="864"/>
      </w:tblGrid>
      <w:tr w:rsidR="003C6CB8" w:rsidRPr="003C6CB8" w:rsidTr="00904F4A">
        <w:trPr>
          <w:cnfStyle w:val="100000000000"/>
        </w:trPr>
        <w:tc>
          <w:tcPr>
            <w:cnfStyle w:val="001000000000"/>
            <w:tcW w:w="777" w:type="dxa"/>
            <w:vMerge w:val="restart"/>
          </w:tcPr>
          <w:p w:rsidR="003C6CB8" w:rsidRPr="00252B87" w:rsidRDefault="003C6CB8" w:rsidP="003C6CB8">
            <w:pPr>
              <w:rPr>
                <w:rFonts w:ascii="Times New Roman" w:hAnsi="Times New Roman" w:cs="Times New Roman"/>
              </w:rPr>
            </w:pPr>
            <w:r w:rsidRPr="00252B87">
              <w:rPr>
                <w:rFonts w:ascii="Times New Roman" w:hAnsi="Times New Roman" w:cs="Times New Roman"/>
              </w:rPr>
              <w:t xml:space="preserve">Year </w:t>
            </w:r>
          </w:p>
        </w:tc>
        <w:tc>
          <w:tcPr>
            <w:tcW w:w="2933" w:type="dxa"/>
            <w:gridSpan w:val="3"/>
          </w:tcPr>
          <w:p w:rsidR="003C6CB8" w:rsidRDefault="003C6CB8" w:rsidP="003C6CB8">
            <w:pPr>
              <w:cnfStyle w:val="100000000000"/>
              <w:rPr>
                <w:rFonts w:ascii="Times New Roman" w:hAnsi="Times New Roman" w:cs="Times New Roman"/>
              </w:rPr>
            </w:pPr>
            <w:r w:rsidRPr="00252B87">
              <w:rPr>
                <w:rFonts w:ascii="Times New Roman" w:hAnsi="Times New Roman" w:cs="Times New Roman"/>
              </w:rPr>
              <w:t>ACME Laboratories Ltd</w:t>
            </w:r>
          </w:p>
          <w:p w:rsidR="00252B87" w:rsidRPr="00252B87" w:rsidRDefault="00252B87" w:rsidP="003C6CB8">
            <w:pPr>
              <w:cnfStyle w:val="100000000000"/>
              <w:rPr>
                <w:rFonts w:ascii="Times New Roman" w:hAnsi="Times New Roman" w:cs="Times New Roman"/>
              </w:rPr>
            </w:pPr>
          </w:p>
        </w:tc>
        <w:tc>
          <w:tcPr>
            <w:tcW w:w="2933" w:type="dxa"/>
            <w:gridSpan w:val="3"/>
          </w:tcPr>
          <w:p w:rsidR="003C6CB8" w:rsidRPr="00252B87" w:rsidRDefault="003C6CB8" w:rsidP="003C6CB8">
            <w:pPr>
              <w:cnfStyle w:val="100000000000"/>
              <w:rPr>
                <w:rFonts w:ascii="Times New Roman" w:hAnsi="Times New Roman" w:cs="Times New Roman"/>
              </w:rPr>
            </w:pPr>
            <w:r w:rsidRPr="00252B87">
              <w:rPr>
                <w:rFonts w:ascii="Times New Roman" w:hAnsi="Times New Roman" w:cs="Times New Roman"/>
              </w:rPr>
              <w:t>Beximco Pharma Ltd</w:t>
            </w:r>
          </w:p>
        </w:tc>
        <w:tc>
          <w:tcPr>
            <w:tcW w:w="2933" w:type="dxa"/>
            <w:gridSpan w:val="3"/>
          </w:tcPr>
          <w:p w:rsidR="003C6CB8" w:rsidRPr="00252B87" w:rsidRDefault="003C6CB8" w:rsidP="003C6CB8">
            <w:pPr>
              <w:cnfStyle w:val="100000000000"/>
              <w:rPr>
                <w:rFonts w:ascii="Times New Roman" w:hAnsi="Times New Roman" w:cs="Times New Roman"/>
              </w:rPr>
            </w:pPr>
            <w:r w:rsidRPr="00252B87">
              <w:rPr>
                <w:rFonts w:ascii="Times New Roman" w:hAnsi="Times New Roman" w:cs="Times New Roman"/>
              </w:rPr>
              <w:t>Square Pharmaceutical Ltd</w:t>
            </w:r>
          </w:p>
        </w:tc>
      </w:tr>
      <w:tr w:rsidR="00252B87" w:rsidRPr="003C6CB8" w:rsidTr="00904F4A">
        <w:trPr>
          <w:cnfStyle w:val="000000100000"/>
        </w:trPr>
        <w:tc>
          <w:tcPr>
            <w:cnfStyle w:val="001000000000"/>
            <w:tcW w:w="777" w:type="dxa"/>
            <w:vMerge/>
          </w:tcPr>
          <w:p w:rsidR="003C6CB8" w:rsidRPr="003C6CB8" w:rsidRDefault="003C6CB8" w:rsidP="003C6CB8"/>
        </w:tc>
        <w:tc>
          <w:tcPr>
            <w:tcW w:w="1057" w:type="dxa"/>
          </w:tcPr>
          <w:p w:rsidR="003C6CB8" w:rsidRPr="00252B87" w:rsidRDefault="003C6CB8" w:rsidP="003C6CB8">
            <w:pPr>
              <w:cnfStyle w:val="000000100000"/>
              <w:rPr>
                <w:rFonts w:ascii="Times New Roman" w:hAnsi="Times New Roman" w:cs="Times New Roman"/>
              </w:rPr>
            </w:pPr>
            <w:r w:rsidRPr="00252B87">
              <w:rPr>
                <w:rFonts w:ascii="Times New Roman" w:hAnsi="Times New Roman" w:cs="Times New Roman"/>
              </w:rPr>
              <w:t xml:space="preserve">Sales </w:t>
            </w:r>
          </w:p>
        </w:tc>
        <w:tc>
          <w:tcPr>
            <w:tcW w:w="1057" w:type="dxa"/>
          </w:tcPr>
          <w:p w:rsidR="00252B87" w:rsidRPr="00252B87" w:rsidRDefault="00252B87" w:rsidP="003C6CB8">
            <w:pPr>
              <w:cnfStyle w:val="000000100000"/>
              <w:rPr>
                <w:rFonts w:ascii="Times New Roman" w:hAnsi="Times New Roman" w:cs="Times New Roman"/>
              </w:rPr>
            </w:pPr>
            <w:r w:rsidRPr="00252B87">
              <w:rPr>
                <w:rFonts w:ascii="Times New Roman" w:hAnsi="Times New Roman" w:cs="Times New Roman"/>
              </w:rPr>
              <w:t>Earnings after</w:t>
            </w:r>
          </w:p>
          <w:p w:rsidR="003C6CB8" w:rsidRPr="00252B87" w:rsidRDefault="003C6CB8" w:rsidP="003C6CB8">
            <w:pPr>
              <w:cnfStyle w:val="000000100000"/>
              <w:rPr>
                <w:rFonts w:ascii="Times New Roman" w:hAnsi="Times New Roman" w:cs="Times New Roman"/>
              </w:rPr>
            </w:pPr>
            <w:r w:rsidRPr="00252B87">
              <w:rPr>
                <w:rFonts w:ascii="Times New Roman" w:hAnsi="Times New Roman" w:cs="Times New Roman"/>
              </w:rPr>
              <w:t>Tax</w:t>
            </w:r>
          </w:p>
        </w:tc>
        <w:tc>
          <w:tcPr>
            <w:tcW w:w="819" w:type="dxa"/>
          </w:tcPr>
          <w:p w:rsidR="003C6CB8" w:rsidRPr="00252B87" w:rsidRDefault="003C6CB8" w:rsidP="003C6CB8">
            <w:pPr>
              <w:cnfStyle w:val="000000100000"/>
              <w:rPr>
                <w:rFonts w:ascii="Times New Roman" w:hAnsi="Times New Roman" w:cs="Times New Roman"/>
              </w:rPr>
            </w:pPr>
            <w:r w:rsidRPr="00252B87">
              <w:rPr>
                <w:rFonts w:ascii="Times New Roman" w:hAnsi="Times New Roman" w:cs="Times New Roman"/>
              </w:rPr>
              <w:t>Net Profit Margin</w:t>
            </w:r>
          </w:p>
        </w:tc>
        <w:tc>
          <w:tcPr>
            <w:tcW w:w="1057" w:type="dxa"/>
          </w:tcPr>
          <w:p w:rsidR="003C6CB8" w:rsidRPr="00252B87" w:rsidRDefault="003C6CB8" w:rsidP="003C6CB8">
            <w:pPr>
              <w:cnfStyle w:val="000000100000"/>
              <w:rPr>
                <w:rFonts w:ascii="Times New Roman" w:hAnsi="Times New Roman" w:cs="Times New Roman"/>
              </w:rPr>
            </w:pPr>
            <w:r w:rsidRPr="00252B87">
              <w:rPr>
                <w:rFonts w:ascii="Times New Roman" w:hAnsi="Times New Roman" w:cs="Times New Roman"/>
              </w:rPr>
              <w:t xml:space="preserve">Sales </w:t>
            </w:r>
          </w:p>
        </w:tc>
        <w:tc>
          <w:tcPr>
            <w:tcW w:w="1057" w:type="dxa"/>
          </w:tcPr>
          <w:p w:rsidR="00252B87" w:rsidRPr="00252B87" w:rsidRDefault="003C6CB8" w:rsidP="003C6CB8">
            <w:pPr>
              <w:cnfStyle w:val="000000100000"/>
              <w:rPr>
                <w:rFonts w:ascii="Times New Roman" w:hAnsi="Times New Roman" w:cs="Times New Roman"/>
              </w:rPr>
            </w:pPr>
            <w:r w:rsidRPr="00252B87">
              <w:rPr>
                <w:rFonts w:ascii="Times New Roman" w:hAnsi="Times New Roman" w:cs="Times New Roman"/>
              </w:rPr>
              <w:t xml:space="preserve">Earnings after </w:t>
            </w:r>
          </w:p>
          <w:p w:rsidR="003C6CB8" w:rsidRPr="00252B87" w:rsidRDefault="003C6CB8" w:rsidP="003C6CB8">
            <w:pPr>
              <w:cnfStyle w:val="000000100000"/>
              <w:rPr>
                <w:rFonts w:ascii="Times New Roman" w:hAnsi="Times New Roman" w:cs="Times New Roman"/>
              </w:rPr>
            </w:pPr>
            <w:r w:rsidRPr="00252B87">
              <w:rPr>
                <w:rFonts w:ascii="Times New Roman" w:hAnsi="Times New Roman" w:cs="Times New Roman"/>
              </w:rPr>
              <w:t>Tax</w:t>
            </w:r>
          </w:p>
        </w:tc>
        <w:tc>
          <w:tcPr>
            <w:tcW w:w="819" w:type="dxa"/>
          </w:tcPr>
          <w:p w:rsidR="003C6CB8" w:rsidRPr="00252B87" w:rsidRDefault="003C6CB8" w:rsidP="003C6CB8">
            <w:pPr>
              <w:cnfStyle w:val="000000100000"/>
              <w:rPr>
                <w:rFonts w:ascii="Times New Roman" w:hAnsi="Times New Roman" w:cs="Times New Roman"/>
              </w:rPr>
            </w:pPr>
            <w:r w:rsidRPr="00252B87">
              <w:rPr>
                <w:rFonts w:ascii="Times New Roman" w:hAnsi="Times New Roman" w:cs="Times New Roman"/>
              </w:rPr>
              <w:t>Net Profit Margin</w:t>
            </w:r>
          </w:p>
        </w:tc>
        <w:tc>
          <w:tcPr>
            <w:tcW w:w="1057" w:type="dxa"/>
          </w:tcPr>
          <w:p w:rsidR="003C6CB8" w:rsidRPr="00252B87" w:rsidRDefault="003C6CB8" w:rsidP="003C6CB8">
            <w:pPr>
              <w:cnfStyle w:val="000000100000"/>
              <w:rPr>
                <w:rFonts w:ascii="Times New Roman" w:hAnsi="Times New Roman" w:cs="Times New Roman"/>
              </w:rPr>
            </w:pPr>
            <w:r w:rsidRPr="00252B87">
              <w:rPr>
                <w:rFonts w:ascii="Times New Roman" w:hAnsi="Times New Roman" w:cs="Times New Roman"/>
              </w:rPr>
              <w:t xml:space="preserve">Sales </w:t>
            </w:r>
          </w:p>
        </w:tc>
        <w:tc>
          <w:tcPr>
            <w:tcW w:w="1057" w:type="dxa"/>
          </w:tcPr>
          <w:p w:rsidR="00252B87" w:rsidRPr="00252B87" w:rsidRDefault="003C6CB8" w:rsidP="003C6CB8">
            <w:pPr>
              <w:cnfStyle w:val="000000100000"/>
              <w:rPr>
                <w:rFonts w:ascii="Times New Roman" w:hAnsi="Times New Roman" w:cs="Times New Roman"/>
              </w:rPr>
            </w:pPr>
            <w:r w:rsidRPr="00252B87">
              <w:rPr>
                <w:rFonts w:ascii="Times New Roman" w:hAnsi="Times New Roman" w:cs="Times New Roman"/>
              </w:rPr>
              <w:t xml:space="preserve">Earnings after </w:t>
            </w:r>
          </w:p>
          <w:p w:rsidR="003C6CB8" w:rsidRPr="00252B87" w:rsidRDefault="003C6CB8" w:rsidP="003C6CB8">
            <w:pPr>
              <w:cnfStyle w:val="000000100000"/>
              <w:rPr>
                <w:rFonts w:ascii="Times New Roman" w:hAnsi="Times New Roman" w:cs="Times New Roman"/>
              </w:rPr>
            </w:pPr>
            <w:r w:rsidRPr="00252B87">
              <w:rPr>
                <w:rFonts w:ascii="Times New Roman" w:hAnsi="Times New Roman" w:cs="Times New Roman"/>
              </w:rPr>
              <w:t>Tax</w:t>
            </w:r>
          </w:p>
        </w:tc>
        <w:tc>
          <w:tcPr>
            <w:tcW w:w="819" w:type="dxa"/>
          </w:tcPr>
          <w:p w:rsidR="003C6CB8" w:rsidRPr="00252B87" w:rsidRDefault="003C6CB8" w:rsidP="003C6CB8">
            <w:pPr>
              <w:cnfStyle w:val="000000100000"/>
              <w:rPr>
                <w:rFonts w:ascii="Times New Roman" w:hAnsi="Times New Roman" w:cs="Times New Roman"/>
              </w:rPr>
            </w:pPr>
            <w:r w:rsidRPr="00252B87">
              <w:rPr>
                <w:rFonts w:ascii="Times New Roman" w:hAnsi="Times New Roman" w:cs="Times New Roman"/>
              </w:rPr>
              <w:t>Net Profit Margin</w:t>
            </w:r>
          </w:p>
        </w:tc>
      </w:tr>
      <w:tr w:rsidR="00252B87" w:rsidRPr="003C6CB8" w:rsidTr="00904F4A">
        <w:trPr>
          <w:cnfStyle w:val="000000010000"/>
        </w:trPr>
        <w:tc>
          <w:tcPr>
            <w:cnfStyle w:val="001000000000"/>
            <w:tcW w:w="777" w:type="dxa"/>
          </w:tcPr>
          <w:p w:rsidR="003C6CB8" w:rsidRPr="00252B87" w:rsidRDefault="003C6CB8" w:rsidP="003C6CB8">
            <w:pPr>
              <w:rPr>
                <w:rFonts w:ascii="Times New Roman" w:hAnsi="Times New Roman" w:cs="Times New Roman"/>
                <w:sz w:val="20"/>
                <w:szCs w:val="20"/>
              </w:rPr>
            </w:pPr>
            <w:r w:rsidRPr="00252B87">
              <w:rPr>
                <w:rFonts w:ascii="Times New Roman" w:hAnsi="Times New Roman" w:cs="Times New Roman"/>
                <w:sz w:val="20"/>
                <w:szCs w:val="20"/>
              </w:rPr>
              <w:t>2015-16</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12644931</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11012678</w:t>
            </w:r>
          </w:p>
        </w:tc>
        <w:tc>
          <w:tcPr>
            <w:tcW w:w="819"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8.71</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12965507</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19542845</w:t>
            </w:r>
          </w:p>
        </w:tc>
        <w:tc>
          <w:tcPr>
            <w:tcW w:w="819"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15.07</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29058349</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75102653</w:t>
            </w:r>
          </w:p>
        </w:tc>
        <w:tc>
          <w:tcPr>
            <w:tcW w:w="819"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25.85</w:t>
            </w:r>
          </w:p>
        </w:tc>
      </w:tr>
      <w:tr w:rsidR="00252B87" w:rsidRPr="003C6CB8" w:rsidTr="00904F4A">
        <w:trPr>
          <w:cnfStyle w:val="000000100000"/>
        </w:trPr>
        <w:tc>
          <w:tcPr>
            <w:cnfStyle w:val="001000000000"/>
            <w:tcW w:w="777" w:type="dxa"/>
          </w:tcPr>
          <w:p w:rsidR="003C6CB8" w:rsidRPr="00252B87" w:rsidRDefault="003C6CB8" w:rsidP="003C6CB8">
            <w:pPr>
              <w:rPr>
                <w:rFonts w:ascii="Times New Roman" w:hAnsi="Times New Roman" w:cs="Times New Roman"/>
                <w:sz w:val="20"/>
                <w:szCs w:val="20"/>
              </w:rPr>
            </w:pPr>
            <w:r w:rsidRPr="00252B87">
              <w:rPr>
                <w:rFonts w:ascii="Times New Roman" w:hAnsi="Times New Roman" w:cs="Times New Roman"/>
                <w:sz w:val="20"/>
                <w:szCs w:val="20"/>
              </w:rPr>
              <w:t>2016-17</w:t>
            </w:r>
          </w:p>
        </w:tc>
        <w:tc>
          <w:tcPr>
            <w:tcW w:w="1057"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13576323</w:t>
            </w:r>
          </w:p>
        </w:tc>
        <w:tc>
          <w:tcPr>
            <w:tcW w:w="1057"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13978499</w:t>
            </w:r>
          </w:p>
        </w:tc>
        <w:tc>
          <w:tcPr>
            <w:tcW w:w="819"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10.30</w:t>
            </w:r>
          </w:p>
        </w:tc>
        <w:tc>
          <w:tcPr>
            <w:tcW w:w="1057"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15508777</w:t>
            </w:r>
          </w:p>
        </w:tc>
        <w:tc>
          <w:tcPr>
            <w:tcW w:w="1057"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22266951</w:t>
            </w:r>
          </w:p>
        </w:tc>
        <w:tc>
          <w:tcPr>
            <w:tcW w:w="819"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14.36</w:t>
            </w:r>
          </w:p>
        </w:tc>
        <w:tc>
          <w:tcPr>
            <w:tcW w:w="1057"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28885939</w:t>
            </w:r>
          </w:p>
        </w:tc>
        <w:tc>
          <w:tcPr>
            <w:tcW w:w="1057"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77924975</w:t>
            </w:r>
          </w:p>
        </w:tc>
        <w:tc>
          <w:tcPr>
            <w:tcW w:w="819"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26.98</w:t>
            </w:r>
          </w:p>
        </w:tc>
      </w:tr>
      <w:tr w:rsidR="00252B87" w:rsidRPr="003C6CB8" w:rsidTr="00904F4A">
        <w:trPr>
          <w:cnfStyle w:val="000000010000"/>
        </w:trPr>
        <w:tc>
          <w:tcPr>
            <w:cnfStyle w:val="001000000000"/>
            <w:tcW w:w="777" w:type="dxa"/>
          </w:tcPr>
          <w:p w:rsidR="003C6CB8" w:rsidRPr="00252B87" w:rsidRDefault="003C6CB8" w:rsidP="003C6CB8">
            <w:pPr>
              <w:rPr>
                <w:rFonts w:ascii="Times New Roman" w:hAnsi="Times New Roman" w:cs="Times New Roman"/>
                <w:sz w:val="20"/>
                <w:szCs w:val="20"/>
              </w:rPr>
            </w:pPr>
            <w:r w:rsidRPr="00252B87">
              <w:rPr>
                <w:rFonts w:ascii="Times New Roman" w:hAnsi="Times New Roman" w:cs="Times New Roman"/>
                <w:sz w:val="20"/>
                <w:szCs w:val="20"/>
              </w:rPr>
              <w:t>2017-18</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14813914</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14265710</w:t>
            </w:r>
          </w:p>
        </w:tc>
        <w:tc>
          <w:tcPr>
            <w:tcW w:w="819"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9.63</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17380728</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25589712</w:t>
            </w:r>
          </w:p>
        </w:tc>
        <w:tc>
          <w:tcPr>
            <w:tcW w:w="819"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14.72</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30004975</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82195258</w:t>
            </w:r>
          </w:p>
        </w:tc>
        <w:tc>
          <w:tcPr>
            <w:tcW w:w="819"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27.39</w:t>
            </w:r>
          </w:p>
        </w:tc>
      </w:tr>
      <w:tr w:rsidR="00252B87" w:rsidRPr="003C6CB8" w:rsidTr="00904F4A">
        <w:trPr>
          <w:cnfStyle w:val="000000100000"/>
        </w:trPr>
        <w:tc>
          <w:tcPr>
            <w:cnfStyle w:val="001000000000"/>
            <w:tcW w:w="777" w:type="dxa"/>
          </w:tcPr>
          <w:p w:rsidR="003C6CB8" w:rsidRPr="00252B87" w:rsidRDefault="003C6CB8" w:rsidP="003C6CB8">
            <w:pPr>
              <w:rPr>
                <w:rFonts w:ascii="Times New Roman" w:hAnsi="Times New Roman" w:cs="Times New Roman"/>
                <w:sz w:val="20"/>
                <w:szCs w:val="20"/>
              </w:rPr>
            </w:pPr>
            <w:r w:rsidRPr="00252B87">
              <w:rPr>
                <w:rFonts w:ascii="Times New Roman" w:hAnsi="Times New Roman" w:cs="Times New Roman"/>
                <w:sz w:val="20"/>
                <w:szCs w:val="20"/>
              </w:rPr>
              <w:t>2018-19</w:t>
            </w:r>
          </w:p>
        </w:tc>
        <w:tc>
          <w:tcPr>
            <w:tcW w:w="1057"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16308627</w:t>
            </w:r>
          </w:p>
        </w:tc>
        <w:tc>
          <w:tcPr>
            <w:tcW w:w="1057"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14403789</w:t>
            </w:r>
          </w:p>
        </w:tc>
        <w:tc>
          <w:tcPr>
            <w:tcW w:w="819"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8.83</w:t>
            </w:r>
          </w:p>
        </w:tc>
        <w:tc>
          <w:tcPr>
            <w:tcW w:w="1057"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21156331</w:t>
            </w:r>
          </w:p>
        </w:tc>
        <w:tc>
          <w:tcPr>
            <w:tcW w:w="1057"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30235010</w:t>
            </w:r>
          </w:p>
        </w:tc>
        <w:tc>
          <w:tcPr>
            <w:tcW w:w="819"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14.29</w:t>
            </w:r>
          </w:p>
        </w:tc>
        <w:tc>
          <w:tcPr>
            <w:tcW w:w="1057"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38685656</w:t>
            </w:r>
          </w:p>
        </w:tc>
        <w:tc>
          <w:tcPr>
            <w:tcW w:w="1057"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10562864</w:t>
            </w:r>
          </w:p>
        </w:tc>
        <w:tc>
          <w:tcPr>
            <w:tcW w:w="819"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27.30</w:t>
            </w:r>
          </w:p>
        </w:tc>
      </w:tr>
      <w:tr w:rsidR="00252B87" w:rsidRPr="003C6CB8" w:rsidTr="00904F4A">
        <w:trPr>
          <w:cnfStyle w:val="000000010000"/>
        </w:trPr>
        <w:tc>
          <w:tcPr>
            <w:cnfStyle w:val="001000000000"/>
            <w:tcW w:w="777" w:type="dxa"/>
          </w:tcPr>
          <w:p w:rsidR="003C6CB8" w:rsidRPr="00252B87" w:rsidRDefault="003C6CB8" w:rsidP="003C6CB8">
            <w:pPr>
              <w:rPr>
                <w:rFonts w:ascii="Times New Roman" w:hAnsi="Times New Roman" w:cs="Times New Roman"/>
                <w:sz w:val="20"/>
                <w:szCs w:val="20"/>
              </w:rPr>
            </w:pPr>
            <w:r w:rsidRPr="00252B87">
              <w:rPr>
                <w:rFonts w:ascii="Times New Roman" w:hAnsi="Times New Roman" w:cs="Times New Roman"/>
                <w:sz w:val="20"/>
                <w:szCs w:val="20"/>
              </w:rPr>
              <w:t>2019-20</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19003659</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14504978</w:t>
            </w:r>
          </w:p>
        </w:tc>
        <w:tc>
          <w:tcPr>
            <w:tcW w:w="819"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7.63</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23557776</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33633999</w:t>
            </w:r>
          </w:p>
        </w:tc>
        <w:tc>
          <w:tcPr>
            <w:tcW w:w="819"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14.27</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45876449</w:t>
            </w:r>
          </w:p>
        </w:tc>
        <w:tc>
          <w:tcPr>
            <w:tcW w:w="1057"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12955974</w:t>
            </w:r>
          </w:p>
        </w:tc>
        <w:tc>
          <w:tcPr>
            <w:tcW w:w="819" w:type="dxa"/>
          </w:tcPr>
          <w:p w:rsidR="003C6CB8" w:rsidRPr="00252B87" w:rsidRDefault="003C6CB8" w:rsidP="003C6CB8">
            <w:pPr>
              <w:cnfStyle w:val="000000010000"/>
              <w:rPr>
                <w:rFonts w:ascii="Times New Roman" w:hAnsi="Times New Roman" w:cs="Times New Roman"/>
                <w:sz w:val="20"/>
                <w:szCs w:val="20"/>
              </w:rPr>
            </w:pPr>
            <w:r w:rsidRPr="00252B87">
              <w:rPr>
                <w:rFonts w:ascii="Times New Roman" w:hAnsi="Times New Roman" w:cs="Times New Roman"/>
                <w:sz w:val="20"/>
                <w:szCs w:val="20"/>
              </w:rPr>
              <w:t>28.24</w:t>
            </w:r>
          </w:p>
        </w:tc>
      </w:tr>
      <w:tr w:rsidR="00252B87" w:rsidRPr="003C6CB8" w:rsidTr="00904F4A">
        <w:trPr>
          <w:cnfStyle w:val="000000100000"/>
        </w:trPr>
        <w:tc>
          <w:tcPr>
            <w:cnfStyle w:val="001000000000"/>
            <w:tcW w:w="777" w:type="dxa"/>
          </w:tcPr>
          <w:p w:rsidR="003C6CB8" w:rsidRPr="00252B87" w:rsidRDefault="003C6CB8" w:rsidP="003C6CB8">
            <w:pPr>
              <w:rPr>
                <w:rFonts w:ascii="Times New Roman" w:hAnsi="Times New Roman" w:cs="Times New Roman"/>
                <w:sz w:val="20"/>
                <w:szCs w:val="20"/>
              </w:rPr>
            </w:pPr>
            <w:r w:rsidRPr="00252B87">
              <w:rPr>
                <w:rFonts w:ascii="Times New Roman" w:hAnsi="Times New Roman" w:cs="Times New Roman"/>
                <w:sz w:val="20"/>
                <w:szCs w:val="20"/>
              </w:rPr>
              <w:t>Avg. Ratio</w:t>
            </w:r>
          </w:p>
        </w:tc>
        <w:tc>
          <w:tcPr>
            <w:tcW w:w="1057" w:type="dxa"/>
          </w:tcPr>
          <w:p w:rsidR="003C6CB8" w:rsidRPr="00252B87" w:rsidRDefault="003C6CB8" w:rsidP="003C6CB8">
            <w:pPr>
              <w:cnfStyle w:val="000000100000"/>
              <w:rPr>
                <w:rFonts w:ascii="Times New Roman" w:hAnsi="Times New Roman" w:cs="Times New Roman"/>
                <w:sz w:val="20"/>
                <w:szCs w:val="20"/>
              </w:rPr>
            </w:pPr>
          </w:p>
        </w:tc>
        <w:tc>
          <w:tcPr>
            <w:tcW w:w="1057" w:type="dxa"/>
          </w:tcPr>
          <w:p w:rsidR="003C6CB8" w:rsidRPr="00252B87" w:rsidRDefault="003C6CB8" w:rsidP="003C6CB8">
            <w:pPr>
              <w:cnfStyle w:val="000000100000"/>
              <w:rPr>
                <w:rFonts w:ascii="Times New Roman" w:hAnsi="Times New Roman" w:cs="Times New Roman"/>
                <w:sz w:val="20"/>
                <w:szCs w:val="20"/>
              </w:rPr>
            </w:pPr>
          </w:p>
        </w:tc>
        <w:tc>
          <w:tcPr>
            <w:tcW w:w="819"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9.02</w:t>
            </w:r>
          </w:p>
        </w:tc>
        <w:tc>
          <w:tcPr>
            <w:tcW w:w="1057" w:type="dxa"/>
          </w:tcPr>
          <w:p w:rsidR="003C6CB8" w:rsidRPr="00252B87" w:rsidRDefault="003C6CB8" w:rsidP="003C6CB8">
            <w:pPr>
              <w:cnfStyle w:val="000000100000"/>
              <w:rPr>
                <w:rFonts w:ascii="Times New Roman" w:hAnsi="Times New Roman" w:cs="Times New Roman"/>
                <w:sz w:val="20"/>
                <w:szCs w:val="20"/>
              </w:rPr>
            </w:pPr>
          </w:p>
        </w:tc>
        <w:tc>
          <w:tcPr>
            <w:tcW w:w="1057" w:type="dxa"/>
          </w:tcPr>
          <w:p w:rsidR="003C6CB8" w:rsidRPr="00252B87" w:rsidRDefault="003C6CB8" w:rsidP="003C6CB8">
            <w:pPr>
              <w:cnfStyle w:val="000000100000"/>
              <w:rPr>
                <w:rFonts w:ascii="Times New Roman" w:hAnsi="Times New Roman" w:cs="Times New Roman"/>
                <w:sz w:val="20"/>
                <w:szCs w:val="20"/>
              </w:rPr>
            </w:pPr>
          </w:p>
        </w:tc>
        <w:tc>
          <w:tcPr>
            <w:tcW w:w="819"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14.54</w:t>
            </w:r>
          </w:p>
        </w:tc>
        <w:tc>
          <w:tcPr>
            <w:tcW w:w="1057" w:type="dxa"/>
          </w:tcPr>
          <w:p w:rsidR="003C6CB8" w:rsidRPr="00252B87" w:rsidRDefault="003C6CB8" w:rsidP="003C6CB8">
            <w:pPr>
              <w:cnfStyle w:val="000000100000"/>
              <w:rPr>
                <w:rFonts w:ascii="Times New Roman" w:hAnsi="Times New Roman" w:cs="Times New Roman"/>
                <w:sz w:val="20"/>
                <w:szCs w:val="20"/>
              </w:rPr>
            </w:pPr>
          </w:p>
        </w:tc>
        <w:tc>
          <w:tcPr>
            <w:tcW w:w="1057" w:type="dxa"/>
          </w:tcPr>
          <w:p w:rsidR="003C6CB8" w:rsidRPr="00252B87" w:rsidRDefault="003C6CB8" w:rsidP="003C6CB8">
            <w:pPr>
              <w:cnfStyle w:val="000000100000"/>
              <w:rPr>
                <w:rFonts w:ascii="Times New Roman" w:hAnsi="Times New Roman" w:cs="Times New Roman"/>
                <w:sz w:val="20"/>
                <w:szCs w:val="20"/>
              </w:rPr>
            </w:pPr>
          </w:p>
        </w:tc>
        <w:tc>
          <w:tcPr>
            <w:tcW w:w="819" w:type="dxa"/>
          </w:tcPr>
          <w:p w:rsidR="003C6CB8" w:rsidRPr="00252B87" w:rsidRDefault="003C6CB8" w:rsidP="003C6CB8">
            <w:pPr>
              <w:cnfStyle w:val="000000100000"/>
              <w:rPr>
                <w:rFonts w:ascii="Times New Roman" w:hAnsi="Times New Roman" w:cs="Times New Roman"/>
                <w:sz w:val="20"/>
                <w:szCs w:val="20"/>
              </w:rPr>
            </w:pPr>
            <w:r w:rsidRPr="00252B87">
              <w:rPr>
                <w:rFonts w:ascii="Times New Roman" w:hAnsi="Times New Roman" w:cs="Times New Roman"/>
                <w:sz w:val="20"/>
                <w:szCs w:val="20"/>
              </w:rPr>
              <w:t>27.15</w:t>
            </w:r>
          </w:p>
        </w:tc>
      </w:tr>
    </w:tbl>
    <w:p w:rsidR="003C6CB8" w:rsidRPr="006B1F86" w:rsidRDefault="003C6CB8" w:rsidP="006B1F86">
      <w:pPr>
        <w:spacing w:line="360" w:lineRule="auto"/>
        <w:jc w:val="both"/>
        <w:rPr>
          <w:rFonts w:ascii="Times New Roman" w:hAnsi="Times New Roman" w:cs="Times New Roman"/>
          <w:sz w:val="24"/>
        </w:rPr>
      </w:pPr>
      <w:r w:rsidRPr="006B1F86">
        <w:rPr>
          <w:rFonts w:ascii="Times New Roman" w:hAnsi="Times New Roman" w:cs="Times New Roman"/>
          <w:sz w:val="24"/>
        </w:rPr>
        <w:t>Source: Firm’s annual audit reports from 2016 to 2016.</w:t>
      </w:r>
    </w:p>
    <w:p w:rsidR="003C6CB8" w:rsidRPr="00D93CAF" w:rsidRDefault="003C6CB8" w:rsidP="00D93CAF">
      <w:pPr>
        <w:spacing w:line="360" w:lineRule="auto"/>
        <w:jc w:val="both"/>
        <w:rPr>
          <w:rFonts w:ascii="Times New Roman" w:hAnsi="Times New Roman" w:cs="Times New Roman"/>
          <w:sz w:val="24"/>
        </w:rPr>
      </w:pPr>
      <w:r w:rsidRPr="00D93CAF">
        <w:rPr>
          <w:rFonts w:ascii="Times New Roman" w:hAnsi="Times New Roman" w:cs="Times New Roman"/>
          <w:sz w:val="24"/>
        </w:rPr>
        <w:t>The study shows that the net profit margin range of ACME laboratories ltd has between 7.63 to 10.30, Beximco Pharma ltd has between 14.27 to 15.07, and Square pharmaceutical ltd has from 25.85 to 28.24 percent. Between those periods from 2016 to 2020, only Square pharma is increased its profit and other two firms gather less profit. ACME lab has the highest net profit range of 10.30 in 2016-17 financial year and the lowest range of profit 7.63 percent in 2019-20 financial year. ACME lab makes profit around of 14 to 15 percent and Square pharmaceutical make more money around of 25 to 28 percent. Those firms can gather average revenue against per taka of sales 9.02, 14.54, and 27.15 percents money. Square is the most profit earnings firm among them. The total scenery of net profit margin ratio is showing below:</w:t>
      </w:r>
    </w:p>
    <w:p w:rsidR="008E37F8" w:rsidRDefault="003C6CB8" w:rsidP="008E37F8">
      <w:pPr>
        <w:keepNext/>
      </w:pPr>
      <w:r w:rsidRPr="003C6CB8">
        <w:rPr>
          <w:noProof/>
        </w:rPr>
        <w:lastRenderedPageBreak/>
        <w:drawing>
          <wp:inline distT="0" distB="0" distL="0" distR="0">
            <wp:extent cx="5486400" cy="2990850"/>
            <wp:effectExtent l="57150" t="0" r="38100" b="381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C6CB8" w:rsidRPr="008E37F8" w:rsidRDefault="008E37F8" w:rsidP="008E37F8">
      <w:pPr>
        <w:pStyle w:val="Caption"/>
        <w:spacing w:line="360" w:lineRule="auto"/>
        <w:rPr>
          <w:rFonts w:ascii="Times New Roman" w:hAnsi="Times New Roman" w:cs="Times New Roman"/>
          <w:sz w:val="24"/>
        </w:rPr>
      </w:pPr>
      <w:bookmarkStart w:id="75" w:name="_Toc84724550"/>
      <w:r w:rsidRPr="008E37F8">
        <w:rPr>
          <w:rFonts w:ascii="Times New Roman" w:hAnsi="Times New Roman" w:cs="Times New Roman"/>
          <w:sz w:val="24"/>
        </w:rPr>
        <w:t xml:space="preserve">Figure </w:t>
      </w:r>
      <w:r w:rsidR="00217ED4" w:rsidRPr="008E37F8">
        <w:rPr>
          <w:rFonts w:ascii="Times New Roman" w:hAnsi="Times New Roman" w:cs="Times New Roman"/>
          <w:sz w:val="24"/>
        </w:rPr>
        <w:fldChar w:fldCharType="begin"/>
      </w:r>
      <w:r w:rsidRPr="008E37F8">
        <w:rPr>
          <w:rFonts w:ascii="Times New Roman" w:hAnsi="Times New Roman" w:cs="Times New Roman"/>
          <w:sz w:val="24"/>
        </w:rPr>
        <w:instrText xml:space="preserve"> SEQ Figure \* ARABIC </w:instrText>
      </w:r>
      <w:r w:rsidR="00217ED4" w:rsidRPr="008E37F8">
        <w:rPr>
          <w:rFonts w:ascii="Times New Roman" w:hAnsi="Times New Roman" w:cs="Times New Roman"/>
          <w:sz w:val="24"/>
        </w:rPr>
        <w:fldChar w:fldCharType="separate"/>
      </w:r>
      <w:r w:rsidR="00ED3A38">
        <w:rPr>
          <w:rFonts w:ascii="Times New Roman" w:hAnsi="Times New Roman" w:cs="Times New Roman"/>
          <w:noProof/>
          <w:sz w:val="24"/>
        </w:rPr>
        <w:t>9</w:t>
      </w:r>
      <w:r w:rsidR="00217ED4" w:rsidRPr="008E37F8">
        <w:rPr>
          <w:rFonts w:ascii="Times New Roman" w:hAnsi="Times New Roman" w:cs="Times New Roman"/>
          <w:sz w:val="24"/>
        </w:rPr>
        <w:fldChar w:fldCharType="end"/>
      </w:r>
      <w:r w:rsidRPr="008E37F8">
        <w:rPr>
          <w:rFonts w:ascii="Times New Roman" w:hAnsi="Times New Roman" w:cs="Times New Roman"/>
          <w:sz w:val="24"/>
        </w:rPr>
        <w:t>: Graphical Presentation of Net Profit Margin</w:t>
      </w:r>
      <w:bookmarkEnd w:id="75"/>
    </w:p>
    <w:p w:rsidR="003C6CB8" w:rsidRPr="003C6CB8" w:rsidRDefault="003C6CB8" w:rsidP="003C6CB8">
      <w:r w:rsidRPr="003C6CB8">
        <w:t xml:space="preserve">    </w:t>
      </w:r>
    </w:p>
    <w:p w:rsidR="003C6CB8" w:rsidRPr="005C46F5" w:rsidRDefault="003C6CB8" w:rsidP="005C46F5">
      <w:pPr>
        <w:pStyle w:val="ListParagraph"/>
        <w:numPr>
          <w:ilvl w:val="0"/>
          <w:numId w:val="49"/>
        </w:numPr>
        <w:spacing w:line="360" w:lineRule="auto"/>
        <w:jc w:val="both"/>
        <w:rPr>
          <w:rFonts w:ascii="Times New Roman" w:hAnsi="Times New Roman" w:cs="Times New Roman"/>
          <w:b/>
          <w:sz w:val="28"/>
          <w:szCs w:val="24"/>
        </w:rPr>
      </w:pPr>
      <w:r w:rsidRPr="005C46F5">
        <w:rPr>
          <w:rFonts w:ascii="Times New Roman" w:hAnsi="Times New Roman" w:cs="Times New Roman"/>
          <w:b/>
          <w:sz w:val="28"/>
          <w:szCs w:val="24"/>
        </w:rPr>
        <w:t xml:space="preserve">Operating Expenses Ratio:   </w:t>
      </w:r>
    </w:p>
    <w:p w:rsidR="003C6CB8" w:rsidRPr="005C46F5" w:rsidRDefault="003C6CB8" w:rsidP="005C46F5">
      <w:pPr>
        <w:spacing w:line="360" w:lineRule="auto"/>
        <w:jc w:val="both"/>
        <w:rPr>
          <w:rFonts w:ascii="Times New Roman" w:hAnsi="Times New Roman" w:cs="Times New Roman"/>
          <w:sz w:val="24"/>
          <w:szCs w:val="24"/>
        </w:rPr>
      </w:pPr>
      <w:r w:rsidRPr="005C46F5">
        <w:rPr>
          <w:rFonts w:ascii="Times New Roman" w:hAnsi="Times New Roman" w:cs="Times New Roman"/>
          <w:sz w:val="24"/>
          <w:szCs w:val="24"/>
        </w:rPr>
        <w:t xml:space="preserve">If a firm’s total operating expenses are compared to net sales, the outcome discloses how effective its management. It is essential to evaluate a firm management’s ability to keep costs low while also generating income from sales. </w:t>
      </w:r>
    </w:p>
    <w:p w:rsidR="003C6CB8" w:rsidRPr="005C46F5" w:rsidRDefault="003C6CB8" w:rsidP="005C46F5">
      <w:pPr>
        <w:spacing w:line="360" w:lineRule="auto"/>
        <w:jc w:val="both"/>
        <w:rPr>
          <w:rFonts w:ascii="Times New Roman" w:hAnsi="Times New Roman" w:cs="Times New Roman"/>
          <w:b/>
          <w:sz w:val="24"/>
          <w:szCs w:val="24"/>
        </w:rPr>
      </w:pPr>
      <w:r w:rsidRPr="005C46F5">
        <w:rPr>
          <w:rFonts w:ascii="Times New Roman" w:hAnsi="Times New Roman" w:cs="Times New Roman"/>
          <w:b/>
          <w:sz w:val="24"/>
          <w:szCs w:val="24"/>
        </w:rPr>
        <w:t xml:space="preserve">Formula:  </w:t>
      </w:r>
    </w:p>
    <w:tbl>
      <w:tblPr>
        <w:tblStyle w:val="LightGrid-Accent2"/>
        <w:tblW w:w="0" w:type="auto"/>
        <w:tblLook w:val="04A0"/>
      </w:tblPr>
      <w:tblGrid>
        <w:gridCol w:w="9576"/>
      </w:tblGrid>
      <w:tr w:rsidR="003C6CB8" w:rsidRPr="003C6CB8" w:rsidTr="0077014D">
        <w:trPr>
          <w:cnfStyle w:val="100000000000"/>
        </w:trPr>
        <w:tc>
          <w:tcPr>
            <w:cnfStyle w:val="001000000000"/>
            <w:tcW w:w="9576" w:type="dxa"/>
          </w:tcPr>
          <w:p w:rsidR="003C6CB8" w:rsidRPr="003C6CB8" w:rsidRDefault="003C6CB8" w:rsidP="003C6CB8">
            <w:r w:rsidRPr="003C6CB8">
              <w:t xml:space="preserve"> </w:t>
            </w:r>
          </w:p>
          <w:p w:rsidR="003C6CB8" w:rsidRDefault="003C6CB8" w:rsidP="005C46F5">
            <w:pPr>
              <w:spacing w:line="360" w:lineRule="auto"/>
              <w:jc w:val="center"/>
              <w:rPr>
                <w:sz w:val="24"/>
              </w:rPr>
            </w:pPr>
            <w:r w:rsidRPr="005C46F5">
              <w:rPr>
                <w:sz w:val="24"/>
              </w:rPr>
              <w:t>[Operating Expenses / Sales]* 100 = Operating Expenses Ratio</w:t>
            </w:r>
          </w:p>
          <w:p w:rsidR="005C46F5" w:rsidRPr="005C46F5" w:rsidRDefault="005C46F5" w:rsidP="005C46F5">
            <w:pPr>
              <w:spacing w:line="360" w:lineRule="auto"/>
              <w:jc w:val="center"/>
              <w:rPr>
                <w:sz w:val="24"/>
              </w:rPr>
            </w:pPr>
          </w:p>
          <w:p w:rsidR="003C6CB8" w:rsidRPr="003C6CB8" w:rsidRDefault="003C6CB8" w:rsidP="003C6CB8"/>
        </w:tc>
      </w:tr>
    </w:tbl>
    <w:p w:rsidR="003C6CB8" w:rsidRPr="003C6CB8" w:rsidRDefault="003C6CB8" w:rsidP="003C6CB8">
      <w:r w:rsidRPr="003C6CB8">
        <w:t xml:space="preserve"> </w:t>
      </w:r>
    </w:p>
    <w:p w:rsidR="003C6CB8" w:rsidRDefault="003C6CB8" w:rsidP="003C6CB8"/>
    <w:p w:rsidR="005C46F5" w:rsidRDefault="005C46F5" w:rsidP="003C6CB8"/>
    <w:p w:rsidR="005C46F5" w:rsidRPr="003C6CB8" w:rsidRDefault="005C46F5" w:rsidP="003C6CB8"/>
    <w:p w:rsidR="005C46F5" w:rsidRPr="005C46F5" w:rsidRDefault="005C46F5" w:rsidP="005C46F5">
      <w:pPr>
        <w:pStyle w:val="Caption"/>
        <w:keepNext/>
        <w:spacing w:line="360" w:lineRule="auto"/>
        <w:rPr>
          <w:rFonts w:ascii="Times New Roman" w:hAnsi="Times New Roman" w:cs="Times New Roman"/>
          <w:sz w:val="24"/>
        </w:rPr>
      </w:pPr>
      <w:bookmarkStart w:id="76" w:name="_Toc84724536"/>
      <w:r w:rsidRPr="005C46F5">
        <w:rPr>
          <w:rFonts w:ascii="Times New Roman" w:hAnsi="Times New Roman" w:cs="Times New Roman"/>
          <w:sz w:val="24"/>
        </w:rPr>
        <w:lastRenderedPageBreak/>
        <w:t xml:space="preserve">Table </w:t>
      </w:r>
      <w:r w:rsidR="00217ED4" w:rsidRPr="005C46F5">
        <w:rPr>
          <w:rFonts w:ascii="Times New Roman" w:hAnsi="Times New Roman" w:cs="Times New Roman"/>
          <w:sz w:val="24"/>
        </w:rPr>
        <w:fldChar w:fldCharType="begin"/>
      </w:r>
      <w:r w:rsidRPr="005C46F5">
        <w:rPr>
          <w:rFonts w:ascii="Times New Roman" w:hAnsi="Times New Roman" w:cs="Times New Roman"/>
          <w:sz w:val="24"/>
        </w:rPr>
        <w:instrText xml:space="preserve"> SEQ Table \* ARABIC </w:instrText>
      </w:r>
      <w:r w:rsidR="00217ED4" w:rsidRPr="005C46F5">
        <w:rPr>
          <w:rFonts w:ascii="Times New Roman" w:hAnsi="Times New Roman" w:cs="Times New Roman"/>
          <w:sz w:val="24"/>
        </w:rPr>
        <w:fldChar w:fldCharType="separate"/>
      </w:r>
      <w:r w:rsidR="00F741BB">
        <w:rPr>
          <w:rFonts w:ascii="Times New Roman" w:hAnsi="Times New Roman" w:cs="Times New Roman"/>
          <w:noProof/>
          <w:sz w:val="24"/>
        </w:rPr>
        <w:t>7</w:t>
      </w:r>
      <w:r w:rsidR="00217ED4" w:rsidRPr="005C46F5">
        <w:rPr>
          <w:rFonts w:ascii="Times New Roman" w:hAnsi="Times New Roman" w:cs="Times New Roman"/>
          <w:sz w:val="24"/>
        </w:rPr>
        <w:fldChar w:fldCharType="end"/>
      </w:r>
      <w:r w:rsidRPr="005C46F5">
        <w:rPr>
          <w:rFonts w:ascii="Times New Roman" w:hAnsi="Times New Roman" w:cs="Times New Roman"/>
          <w:sz w:val="24"/>
        </w:rPr>
        <w:t>: Calculation of Operating Expenses Ratio</w:t>
      </w:r>
      <w:bookmarkEnd w:id="76"/>
    </w:p>
    <w:tbl>
      <w:tblPr>
        <w:tblStyle w:val="LightGrid-Accent6"/>
        <w:tblW w:w="0" w:type="auto"/>
        <w:tblLook w:val="04A0"/>
      </w:tblPr>
      <w:tblGrid>
        <w:gridCol w:w="684"/>
        <w:gridCol w:w="1016"/>
        <w:gridCol w:w="1255"/>
        <w:gridCol w:w="693"/>
        <w:gridCol w:w="1016"/>
        <w:gridCol w:w="1255"/>
        <w:gridCol w:w="693"/>
        <w:gridCol w:w="1016"/>
        <w:gridCol w:w="1255"/>
        <w:gridCol w:w="693"/>
      </w:tblGrid>
      <w:tr w:rsidR="003C6CB8" w:rsidRPr="003C6CB8" w:rsidTr="005C46F5">
        <w:trPr>
          <w:cnfStyle w:val="100000000000"/>
        </w:trPr>
        <w:tc>
          <w:tcPr>
            <w:cnfStyle w:val="001000000000"/>
            <w:tcW w:w="771" w:type="dxa"/>
            <w:vMerge w:val="restart"/>
          </w:tcPr>
          <w:p w:rsidR="003C6CB8" w:rsidRPr="005C46F5" w:rsidRDefault="003C6CB8" w:rsidP="005C46F5">
            <w:pPr>
              <w:spacing w:line="360" w:lineRule="auto"/>
              <w:rPr>
                <w:rFonts w:ascii="Times New Roman" w:hAnsi="Times New Roman" w:cs="Times New Roman"/>
              </w:rPr>
            </w:pPr>
            <w:r w:rsidRPr="005C46F5">
              <w:rPr>
                <w:rFonts w:ascii="Times New Roman" w:hAnsi="Times New Roman" w:cs="Times New Roman"/>
              </w:rPr>
              <w:t xml:space="preserve">Year </w:t>
            </w:r>
          </w:p>
        </w:tc>
        <w:tc>
          <w:tcPr>
            <w:tcW w:w="2935" w:type="dxa"/>
            <w:gridSpan w:val="3"/>
          </w:tcPr>
          <w:p w:rsidR="003C6CB8" w:rsidRPr="005C46F5" w:rsidRDefault="003C6CB8" w:rsidP="005C46F5">
            <w:pPr>
              <w:spacing w:line="360" w:lineRule="auto"/>
              <w:cnfStyle w:val="100000000000"/>
              <w:rPr>
                <w:rFonts w:ascii="Times New Roman" w:hAnsi="Times New Roman" w:cs="Times New Roman"/>
              </w:rPr>
            </w:pPr>
            <w:r w:rsidRPr="005C46F5">
              <w:rPr>
                <w:rFonts w:ascii="Times New Roman" w:hAnsi="Times New Roman" w:cs="Times New Roman"/>
              </w:rPr>
              <w:t>ACME Laboratories Ltd</w:t>
            </w:r>
          </w:p>
          <w:p w:rsidR="003C6CB8" w:rsidRPr="005C46F5" w:rsidRDefault="003C6CB8" w:rsidP="005C46F5">
            <w:pPr>
              <w:spacing w:line="360" w:lineRule="auto"/>
              <w:cnfStyle w:val="100000000000"/>
              <w:rPr>
                <w:rFonts w:ascii="Times New Roman" w:hAnsi="Times New Roman" w:cs="Times New Roman"/>
              </w:rPr>
            </w:pPr>
          </w:p>
        </w:tc>
        <w:tc>
          <w:tcPr>
            <w:tcW w:w="2935" w:type="dxa"/>
            <w:gridSpan w:val="3"/>
          </w:tcPr>
          <w:p w:rsidR="003C6CB8" w:rsidRPr="005C46F5" w:rsidRDefault="003C6CB8" w:rsidP="005C46F5">
            <w:pPr>
              <w:spacing w:line="360" w:lineRule="auto"/>
              <w:cnfStyle w:val="100000000000"/>
              <w:rPr>
                <w:rFonts w:ascii="Times New Roman" w:hAnsi="Times New Roman" w:cs="Times New Roman"/>
              </w:rPr>
            </w:pPr>
            <w:r w:rsidRPr="005C46F5">
              <w:rPr>
                <w:rFonts w:ascii="Times New Roman" w:hAnsi="Times New Roman" w:cs="Times New Roman"/>
              </w:rPr>
              <w:t>Beximco Pharma Ltd</w:t>
            </w:r>
          </w:p>
        </w:tc>
        <w:tc>
          <w:tcPr>
            <w:tcW w:w="2935" w:type="dxa"/>
            <w:gridSpan w:val="3"/>
          </w:tcPr>
          <w:p w:rsidR="003C6CB8" w:rsidRPr="005C46F5" w:rsidRDefault="003C6CB8" w:rsidP="005C46F5">
            <w:pPr>
              <w:spacing w:line="360" w:lineRule="auto"/>
              <w:cnfStyle w:val="100000000000"/>
              <w:rPr>
                <w:rFonts w:ascii="Times New Roman" w:hAnsi="Times New Roman" w:cs="Times New Roman"/>
              </w:rPr>
            </w:pPr>
            <w:r w:rsidRPr="005C46F5">
              <w:rPr>
                <w:rFonts w:ascii="Times New Roman" w:hAnsi="Times New Roman" w:cs="Times New Roman"/>
              </w:rPr>
              <w:t>Square Pharmaceutical Ltd</w:t>
            </w:r>
          </w:p>
        </w:tc>
      </w:tr>
      <w:tr w:rsidR="003C6CB8" w:rsidRPr="003C6CB8" w:rsidTr="005C46F5">
        <w:trPr>
          <w:cnfStyle w:val="000000100000"/>
        </w:trPr>
        <w:tc>
          <w:tcPr>
            <w:cnfStyle w:val="001000000000"/>
            <w:tcW w:w="771" w:type="dxa"/>
            <w:vMerge/>
          </w:tcPr>
          <w:p w:rsidR="003C6CB8" w:rsidRPr="003C6CB8" w:rsidRDefault="003C6CB8" w:rsidP="003C6CB8"/>
        </w:tc>
        <w:tc>
          <w:tcPr>
            <w:tcW w:w="1046" w:type="dxa"/>
          </w:tcPr>
          <w:p w:rsidR="003C6CB8" w:rsidRPr="005C46F5" w:rsidRDefault="003C6CB8" w:rsidP="005C46F5">
            <w:pPr>
              <w:spacing w:line="360" w:lineRule="auto"/>
              <w:cnfStyle w:val="000000100000"/>
              <w:rPr>
                <w:rFonts w:ascii="Times New Roman" w:hAnsi="Times New Roman" w:cs="Times New Roman"/>
              </w:rPr>
            </w:pPr>
            <w:r w:rsidRPr="005C46F5">
              <w:rPr>
                <w:rFonts w:ascii="Times New Roman" w:hAnsi="Times New Roman" w:cs="Times New Roman"/>
              </w:rPr>
              <w:t xml:space="preserve">Sales </w:t>
            </w:r>
          </w:p>
        </w:tc>
        <w:tc>
          <w:tcPr>
            <w:tcW w:w="1206" w:type="dxa"/>
          </w:tcPr>
          <w:p w:rsidR="003C6CB8" w:rsidRPr="005C46F5" w:rsidRDefault="003C6CB8" w:rsidP="005C46F5">
            <w:pPr>
              <w:spacing w:line="360" w:lineRule="auto"/>
              <w:cnfStyle w:val="000000100000"/>
              <w:rPr>
                <w:rFonts w:ascii="Times New Roman" w:hAnsi="Times New Roman" w:cs="Times New Roman"/>
              </w:rPr>
            </w:pPr>
            <w:r w:rsidRPr="005C46F5">
              <w:rPr>
                <w:rFonts w:ascii="Times New Roman" w:hAnsi="Times New Roman" w:cs="Times New Roman"/>
              </w:rPr>
              <w:t xml:space="preserve">Operational expenses </w:t>
            </w:r>
          </w:p>
        </w:tc>
        <w:tc>
          <w:tcPr>
            <w:tcW w:w="683" w:type="dxa"/>
          </w:tcPr>
          <w:p w:rsidR="003C6CB8" w:rsidRPr="005C46F5" w:rsidRDefault="003C6CB8" w:rsidP="005C46F5">
            <w:pPr>
              <w:spacing w:line="360" w:lineRule="auto"/>
              <w:cnfStyle w:val="000000100000"/>
              <w:rPr>
                <w:rFonts w:ascii="Times New Roman" w:hAnsi="Times New Roman" w:cs="Times New Roman"/>
              </w:rPr>
            </w:pPr>
            <w:r w:rsidRPr="005C46F5">
              <w:rPr>
                <w:rFonts w:ascii="Times New Roman" w:hAnsi="Times New Roman" w:cs="Times New Roman"/>
              </w:rPr>
              <w:t xml:space="preserve">Ratio </w:t>
            </w:r>
          </w:p>
        </w:tc>
        <w:tc>
          <w:tcPr>
            <w:tcW w:w="1046" w:type="dxa"/>
          </w:tcPr>
          <w:p w:rsidR="003C6CB8" w:rsidRPr="005C46F5" w:rsidRDefault="003C6CB8" w:rsidP="005C46F5">
            <w:pPr>
              <w:spacing w:line="360" w:lineRule="auto"/>
              <w:cnfStyle w:val="000000100000"/>
              <w:rPr>
                <w:rFonts w:ascii="Times New Roman" w:hAnsi="Times New Roman" w:cs="Times New Roman"/>
              </w:rPr>
            </w:pPr>
            <w:r w:rsidRPr="005C46F5">
              <w:rPr>
                <w:rFonts w:ascii="Times New Roman" w:hAnsi="Times New Roman" w:cs="Times New Roman"/>
              </w:rPr>
              <w:t xml:space="preserve">Sales </w:t>
            </w:r>
          </w:p>
        </w:tc>
        <w:tc>
          <w:tcPr>
            <w:tcW w:w="1206" w:type="dxa"/>
          </w:tcPr>
          <w:p w:rsidR="003C6CB8" w:rsidRPr="005C46F5" w:rsidRDefault="003C6CB8" w:rsidP="005C46F5">
            <w:pPr>
              <w:spacing w:line="360" w:lineRule="auto"/>
              <w:cnfStyle w:val="000000100000"/>
              <w:rPr>
                <w:rFonts w:ascii="Times New Roman" w:hAnsi="Times New Roman" w:cs="Times New Roman"/>
              </w:rPr>
            </w:pPr>
            <w:r w:rsidRPr="005C46F5">
              <w:rPr>
                <w:rFonts w:ascii="Times New Roman" w:hAnsi="Times New Roman" w:cs="Times New Roman"/>
              </w:rPr>
              <w:t xml:space="preserve">Operational expenses </w:t>
            </w:r>
          </w:p>
        </w:tc>
        <w:tc>
          <w:tcPr>
            <w:tcW w:w="683" w:type="dxa"/>
          </w:tcPr>
          <w:p w:rsidR="003C6CB8" w:rsidRPr="005C46F5" w:rsidRDefault="003C6CB8" w:rsidP="005C46F5">
            <w:pPr>
              <w:spacing w:line="360" w:lineRule="auto"/>
              <w:cnfStyle w:val="000000100000"/>
              <w:rPr>
                <w:rFonts w:ascii="Times New Roman" w:hAnsi="Times New Roman" w:cs="Times New Roman"/>
              </w:rPr>
            </w:pPr>
            <w:r w:rsidRPr="005C46F5">
              <w:rPr>
                <w:rFonts w:ascii="Times New Roman" w:hAnsi="Times New Roman" w:cs="Times New Roman"/>
              </w:rPr>
              <w:t xml:space="preserve">Ratio </w:t>
            </w:r>
          </w:p>
        </w:tc>
        <w:tc>
          <w:tcPr>
            <w:tcW w:w="1046" w:type="dxa"/>
          </w:tcPr>
          <w:p w:rsidR="003C6CB8" w:rsidRPr="005C46F5" w:rsidRDefault="003C6CB8" w:rsidP="005C46F5">
            <w:pPr>
              <w:spacing w:line="360" w:lineRule="auto"/>
              <w:cnfStyle w:val="000000100000"/>
              <w:rPr>
                <w:rFonts w:ascii="Times New Roman" w:hAnsi="Times New Roman" w:cs="Times New Roman"/>
              </w:rPr>
            </w:pPr>
            <w:r w:rsidRPr="005C46F5">
              <w:rPr>
                <w:rFonts w:ascii="Times New Roman" w:hAnsi="Times New Roman" w:cs="Times New Roman"/>
              </w:rPr>
              <w:t xml:space="preserve">Sales </w:t>
            </w:r>
          </w:p>
        </w:tc>
        <w:tc>
          <w:tcPr>
            <w:tcW w:w="1206" w:type="dxa"/>
          </w:tcPr>
          <w:p w:rsidR="003C6CB8" w:rsidRPr="005C46F5" w:rsidRDefault="003C6CB8" w:rsidP="005C46F5">
            <w:pPr>
              <w:spacing w:line="360" w:lineRule="auto"/>
              <w:cnfStyle w:val="000000100000"/>
              <w:rPr>
                <w:rFonts w:ascii="Times New Roman" w:hAnsi="Times New Roman" w:cs="Times New Roman"/>
              </w:rPr>
            </w:pPr>
            <w:r w:rsidRPr="005C46F5">
              <w:rPr>
                <w:rFonts w:ascii="Times New Roman" w:hAnsi="Times New Roman" w:cs="Times New Roman"/>
              </w:rPr>
              <w:t xml:space="preserve">Operational expenses </w:t>
            </w:r>
          </w:p>
        </w:tc>
        <w:tc>
          <w:tcPr>
            <w:tcW w:w="683" w:type="dxa"/>
          </w:tcPr>
          <w:p w:rsidR="003C6CB8" w:rsidRPr="005C46F5" w:rsidRDefault="003C6CB8" w:rsidP="005C46F5">
            <w:pPr>
              <w:spacing w:line="360" w:lineRule="auto"/>
              <w:cnfStyle w:val="000000100000"/>
              <w:rPr>
                <w:rFonts w:ascii="Times New Roman" w:hAnsi="Times New Roman" w:cs="Times New Roman"/>
              </w:rPr>
            </w:pPr>
            <w:r w:rsidRPr="005C46F5">
              <w:rPr>
                <w:rFonts w:ascii="Times New Roman" w:hAnsi="Times New Roman" w:cs="Times New Roman"/>
              </w:rPr>
              <w:t xml:space="preserve">Ratio </w:t>
            </w:r>
          </w:p>
        </w:tc>
      </w:tr>
      <w:tr w:rsidR="003C6CB8" w:rsidRPr="003C6CB8" w:rsidTr="005C46F5">
        <w:trPr>
          <w:cnfStyle w:val="000000010000"/>
        </w:trPr>
        <w:tc>
          <w:tcPr>
            <w:cnfStyle w:val="001000000000"/>
            <w:tcW w:w="771" w:type="dxa"/>
          </w:tcPr>
          <w:p w:rsidR="003C6CB8" w:rsidRPr="005C46F5" w:rsidRDefault="003C6CB8" w:rsidP="005C46F5">
            <w:pPr>
              <w:spacing w:line="360" w:lineRule="auto"/>
              <w:rPr>
                <w:rFonts w:ascii="Times New Roman" w:hAnsi="Times New Roman" w:cs="Times New Roman"/>
                <w:sz w:val="20"/>
              </w:rPr>
            </w:pPr>
            <w:r w:rsidRPr="005C46F5">
              <w:rPr>
                <w:rFonts w:ascii="Times New Roman" w:hAnsi="Times New Roman" w:cs="Times New Roman"/>
                <w:sz w:val="20"/>
              </w:rPr>
              <w:t>2015-16</w:t>
            </w:r>
          </w:p>
        </w:tc>
        <w:tc>
          <w:tcPr>
            <w:tcW w:w="104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12644931</w:t>
            </w:r>
          </w:p>
        </w:tc>
        <w:tc>
          <w:tcPr>
            <w:tcW w:w="120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23320192</w:t>
            </w:r>
          </w:p>
        </w:tc>
        <w:tc>
          <w:tcPr>
            <w:tcW w:w="683"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18.44</w:t>
            </w:r>
          </w:p>
        </w:tc>
        <w:tc>
          <w:tcPr>
            <w:tcW w:w="104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12965507</w:t>
            </w:r>
          </w:p>
        </w:tc>
        <w:tc>
          <w:tcPr>
            <w:tcW w:w="120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31490607</w:t>
            </w:r>
          </w:p>
        </w:tc>
        <w:tc>
          <w:tcPr>
            <w:tcW w:w="683"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24.29</w:t>
            </w:r>
          </w:p>
        </w:tc>
        <w:tc>
          <w:tcPr>
            <w:tcW w:w="104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29058349</w:t>
            </w:r>
          </w:p>
        </w:tc>
        <w:tc>
          <w:tcPr>
            <w:tcW w:w="120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51458910</w:t>
            </w:r>
          </w:p>
        </w:tc>
        <w:tc>
          <w:tcPr>
            <w:tcW w:w="683"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17.71</w:t>
            </w:r>
          </w:p>
        </w:tc>
      </w:tr>
      <w:tr w:rsidR="003C6CB8" w:rsidRPr="003C6CB8" w:rsidTr="005C46F5">
        <w:trPr>
          <w:cnfStyle w:val="000000100000"/>
        </w:trPr>
        <w:tc>
          <w:tcPr>
            <w:cnfStyle w:val="001000000000"/>
            <w:tcW w:w="771" w:type="dxa"/>
          </w:tcPr>
          <w:p w:rsidR="003C6CB8" w:rsidRPr="005C46F5" w:rsidRDefault="003C6CB8" w:rsidP="005C46F5">
            <w:pPr>
              <w:spacing w:line="360" w:lineRule="auto"/>
              <w:rPr>
                <w:rFonts w:ascii="Times New Roman" w:hAnsi="Times New Roman" w:cs="Times New Roman"/>
                <w:sz w:val="20"/>
              </w:rPr>
            </w:pPr>
            <w:r w:rsidRPr="005C46F5">
              <w:rPr>
                <w:rFonts w:ascii="Times New Roman" w:hAnsi="Times New Roman" w:cs="Times New Roman"/>
                <w:sz w:val="20"/>
              </w:rPr>
              <w:t>2016-17</w:t>
            </w:r>
          </w:p>
        </w:tc>
        <w:tc>
          <w:tcPr>
            <w:tcW w:w="1046"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13576323</w:t>
            </w:r>
          </w:p>
        </w:tc>
        <w:tc>
          <w:tcPr>
            <w:tcW w:w="1206"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24970512</w:t>
            </w:r>
          </w:p>
        </w:tc>
        <w:tc>
          <w:tcPr>
            <w:tcW w:w="683"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19.39</w:t>
            </w:r>
          </w:p>
        </w:tc>
        <w:tc>
          <w:tcPr>
            <w:tcW w:w="1046"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15508777</w:t>
            </w:r>
          </w:p>
        </w:tc>
        <w:tc>
          <w:tcPr>
            <w:tcW w:w="1206"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37366756</w:t>
            </w:r>
          </w:p>
        </w:tc>
        <w:tc>
          <w:tcPr>
            <w:tcW w:w="683"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24.09</w:t>
            </w:r>
          </w:p>
        </w:tc>
        <w:tc>
          <w:tcPr>
            <w:tcW w:w="1046"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28885939</w:t>
            </w:r>
          </w:p>
        </w:tc>
        <w:tc>
          <w:tcPr>
            <w:tcW w:w="1206"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58922419</w:t>
            </w:r>
          </w:p>
        </w:tc>
        <w:tc>
          <w:tcPr>
            <w:tcW w:w="683"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20.40</w:t>
            </w:r>
          </w:p>
        </w:tc>
      </w:tr>
      <w:tr w:rsidR="003C6CB8" w:rsidRPr="003C6CB8" w:rsidTr="005C46F5">
        <w:trPr>
          <w:cnfStyle w:val="000000010000"/>
        </w:trPr>
        <w:tc>
          <w:tcPr>
            <w:cnfStyle w:val="001000000000"/>
            <w:tcW w:w="771" w:type="dxa"/>
          </w:tcPr>
          <w:p w:rsidR="003C6CB8" w:rsidRPr="005C46F5" w:rsidRDefault="003C6CB8" w:rsidP="005C46F5">
            <w:pPr>
              <w:spacing w:line="360" w:lineRule="auto"/>
              <w:rPr>
                <w:rFonts w:ascii="Times New Roman" w:hAnsi="Times New Roman" w:cs="Times New Roman"/>
                <w:sz w:val="20"/>
              </w:rPr>
            </w:pPr>
            <w:r w:rsidRPr="005C46F5">
              <w:rPr>
                <w:rFonts w:ascii="Times New Roman" w:hAnsi="Times New Roman" w:cs="Times New Roman"/>
                <w:sz w:val="20"/>
              </w:rPr>
              <w:t>2017-18</w:t>
            </w:r>
          </w:p>
        </w:tc>
        <w:tc>
          <w:tcPr>
            <w:tcW w:w="104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14813914</w:t>
            </w:r>
          </w:p>
        </w:tc>
        <w:tc>
          <w:tcPr>
            <w:tcW w:w="120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28224563</w:t>
            </w:r>
          </w:p>
        </w:tc>
        <w:tc>
          <w:tcPr>
            <w:tcW w:w="683"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18.05</w:t>
            </w:r>
          </w:p>
        </w:tc>
        <w:tc>
          <w:tcPr>
            <w:tcW w:w="104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17380728</w:t>
            </w:r>
          </w:p>
        </w:tc>
        <w:tc>
          <w:tcPr>
            <w:tcW w:w="120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41436235</w:t>
            </w:r>
          </w:p>
        </w:tc>
        <w:tc>
          <w:tcPr>
            <w:tcW w:w="683"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23.84</w:t>
            </w:r>
          </w:p>
        </w:tc>
        <w:tc>
          <w:tcPr>
            <w:tcW w:w="104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30004975</w:t>
            </w:r>
          </w:p>
        </w:tc>
        <w:tc>
          <w:tcPr>
            <w:tcW w:w="120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66843198</w:t>
            </w:r>
          </w:p>
        </w:tc>
        <w:tc>
          <w:tcPr>
            <w:tcW w:w="683"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22.28</w:t>
            </w:r>
          </w:p>
        </w:tc>
      </w:tr>
      <w:tr w:rsidR="003C6CB8" w:rsidRPr="003C6CB8" w:rsidTr="005C46F5">
        <w:trPr>
          <w:cnfStyle w:val="000000100000"/>
        </w:trPr>
        <w:tc>
          <w:tcPr>
            <w:cnfStyle w:val="001000000000"/>
            <w:tcW w:w="771" w:type="dxa"/>
          </w:tcPr>
          <w:p w:rsidR="003C6CB8" w:rsidRPr="005C46F5" w:rsidRDefault="003C6CB8" w:rsidP="005C46F5">
            <w:pPr>
              <w:spacing w:line="360" w:lineRule="auto"/>
              <w:rPr>
                <w:rFonts w:ascii="Times New Roman" w:hAnsi="Times New Roman" w:cs="Times New Roman"/>
                <w:sz w:val="20"/>
              </w:rPr>
            </w:pPr>
            <w:r w:rsidRPr="005C46F5">
              <w:rPr>
                <w:rFonts w:ascii="Times New Roman" w:hAnsi="Times New Roman" w:cs="Times New Roman"/>
                <w:sz w:val="20"/>
              </w:rPr>
              <w:t>2018-19</w:t>
            </w:r>
          </w:p>
        </w:tc>
        <w:tc>
          <w:tcPr>
            <w:tcW w:w="1046"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16308627</w:t>
            </w:r>
          </w:p>
        </w:tc>
        <w:tc>
          <w:tcPr>
            <w:tcW w:w="1206"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29815804</w:t>
            </w:r>
          </w:p>
        </w:tc>
        <w:tc>
          <w:tcPr>
            <w:tcW w:w="683"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18.28</w:t>
            </w:r>
          </w:p>
        </w:tc>
        <w:tc>
          <w:tcPr>
            <w:tcW w:w="1046"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21156331</w:t>
            </w:r>
          </w:p>
        </w:tc>
        <w:tc>
          <w:tcPr>
            <w:tcW w:w="1206"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49916277</w:t>
            </w:r>
          </w:p>
        </w:tc>
        <w:tc>
          <w:tcPr>
            <w:tcW w:w="683"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23.59</w:t>
            </w:r>
          </w:p>
        </w:tc>
        <w:tc>
          <w:tcPr>
            <w:tcW w:w="1046"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38685656</w:t>
            </w:r>
          </w:p>
        </w:tc>
        <w:tc>
          <w:tcPr>
            <w:tcW w:w="1206"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77493095</w:t>
            </w:r>
          </w:p>
        </w:tc>
        <w:tc>
          <w:tcPr>
            <w:tcW w:w="683"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20.03</w:t>
            </w:r>
          </w:p>
        </w:tc>
      </w:tr>
      <w:tr w:rsidR="003C6CB8" w:rsidRPr="003C6CB8" w:rsidTr="005C46F5">
        <w:trPr>
          <w:cnfStyle w:val="000000010000"/>
        </w:trPr>
        <w:tc>
          <w:tcPr>
            <w:cnfStyle w:val="001000000000"/>
            <w:tcW w:w="771" w:type="dxa"/>
          </w:tcPr>
          <w:p w:rsidR="003C6CB8" w:rsidRPr="005C46F5" w:rsidRDefault="003C6CB8" w:rsidP="005C46F5">
            <w:pPr>
              <w:spacing w:line="360" w:lineRule="auto"/>
              <w:rPr>
                <w:rFonts w:ascii="Times New Roman" w:hAnsi="Times New Roman" w:cs="Times New Roman"/>
                <w:sz w:val="20"/>
              </w:rPr>
            </w:pPr>
            <w:r w:rsidRPr="005C46F5">
              <w:rPr>
                <w:rFonts w:ascii="Times New Roman" w:hAnsi="Times New Roman" w:cs="Times New Roman"/>
                <w:sz w:val="20"/>
              </w:rPr>
              <w:t>2019-20</w:t>
            </w:r>
          </w:p>
        </w:tc>
        <w:tc>
          <w:tcPr>
            <w:tcW w:w="104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19003659</w:t>
            </w:r>
          </w:p>
        </w:tc>
        <w:tc>
          <w:tcPr>
            <w:tcW w:w="120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34870535</w:t>
            </w:r>
          </w:p>
        </w:tc>
        <w:tc>
          <w:tcPr>
            <w:tcW w:w="683"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18.34</w:t>
            </w:r>
          </w:p>
        </w:tc>
        <w:tc>
          <w:tcPr>
            <w:tcW w:w="104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23557776</w:t>
            </w:r>
          </w:p>
        </w:tc>
        <w:tc>
          <w:tcPr>
            <w:tcW w:w="120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56908999</w:t>
            </w:r>
          </w:p>
        </w:tc>
        <w:tc>
          <w:tcPr>
            <w:tcW w:w="683"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24.16</w:t>
            </w:r>
          </w:p>
        </w:tc>
        <w:tc>
          <w:tcPr>
            <w:tcW w:w="104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45876449</w:t>
            </w:r>
          </w:p>
        </w:tc>
        <w:tc>
          <w:tcPr>
            <w:tcW w:w="1206"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86028299</w:t>
            </w:r>
          </w:p>
        </w:tc>
        <w:tc>
          <w:tcPr>
            <w:tcW w:w="683" w:type="dxa"/>
          </w:tcPr>
          <w:p w:rsidR="003C6CB8" w:rsidRPr="005C46F5" w:rsidRDefault="003C6CB8" w:rsidP="005C46F5">
            <w:pPr>
              <w:spacing w:line="360" w:lineRule="auto"/>
              <w:cnfStyle w:val="000000010000"/>
              <w:rPr>
                <w:rFonts w:ascii="Times New Roman" w:hAnsi="Times New Roman" w:cs="Times New Roman"/>
                <w:sz w:val="20"/>
              </w:rPr>
            </w:pPr>
            <w:r w:rsidRPr="005C46F5">
              <w:rPr>
                <w:rFonts w:ascii="Times New Roman" w:hAnsi="Times New Roman" w:cs="Times New Roman"/>
                <w:sz w:val="20"/>
              </w:rPr>
              <w:t>18.75</w:t>
            </w:r>
          </w:p>
        </w:tc>
      </w:tr>
      <w:tr w:rsidR="003C6CB8" w:rsidRPr="003C6CB8" w:rsidTr="005C46F5">
        <w:trPr>
          <w:cnfStyle w:val="000000100000"/>
        </w:trPr>
        <w:tc>
          <w:tcPr>
            <w:cnfStyle w:val="001000000000"/>
            <w:tcW w:w="771" w:type="dxa"/>
          </w:tcPr>
          <w:p w:rsidR="003C6CB8" w:rsidRPr="005C46F5" w:rsidRDefault="003C6CB8" w:rsidP="005C46F5">
            <w:pPr>
              <w:spacing w:line="360" w:lineRule="auto"/>
              <w:rPr>
                <w:rFonts w:ascii="Times New Roman" w:hAnsi="Times New Roman" w:cs="Times New Roman"/>
                <w:sz w:val="20"/>
              </w:rPr>
            </w:pPr>
            <w:r w:rsidRPr="005C46F5">
              <w:rPr>
                <w:rFonts w:ascii="Times New Roman" w:hAnsi="Times New Roman" w:cs="Times New Roman"/>
                <w:sz w:val="20"/>
              </w:rPr>
              <w:t>Avg. Ratio</w:t>
            </w:r>
          </w:p>
        </w:tc>
        <w:tc>
          <w:tcPr>
            <w:tcW w:w="1046" w:type="dxa"/>
          </w:tcPr>
          <w:p w:rsidR="003C6CB8" w:rsidRPr="005C46F5" w:rsidRDefault="003C6CB8" w:rsidP="005C46F5">
            <w:pPr>
              <w:spacing w:line="360" w:lineRule="auto"/>
              <w:cnfStyle w:val="000000100000"/>
              <w:rPr>
                <w:rFonts w:ascii="Times New Roman" w:hAnsi="Times New Roman" w:cs="Times New Roman"/>
                <w:sz w:val="20"/>
              </w:rPr>
            </w:pPr>
          </w:p>
        </w:tc>
        <w:tc>
          <w:tcPr>
            <w:tcW w:w="1206" w:type="dxa"/>
          </w:tcPr>
          <w:p w:rsidR="003C6CB8" w:rsidRPr="005C46F5" w:rsidRDefault="003C6CB8" w:rsidP="005C46F5">
            <w:pPr>
              <w:spacing w:line="360" w:lineRule="auto"/>
              <w:cnfStyle w:val="000000100000"/>
              <w:rPr>
                <w:rFonts w:ascii="Times New Roman" w:hAnsi="Times New Roman" w:cs="Times New Roman"/>
                <w:sz w:val="20"/>
              </w:rPr>
            </w:pPr>
          </w:p>
        </w:tc>
        <w:tc>
          <w:tcPr>
            <w:tcW w:w="683"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18.05</w:t>
            </w:r>
          </w:p>
        </w:tc>
        <w:tc>
          <w:tcPr>
            <w:tcW w:w="1046" w:type="dxa"/>
          </w:tcPr>
          <w:p w:rsidR="003C6CB8" w:rsidRPr="005C46F5" w:rsidRDefault="003C6CB8" w:rsidP="005C46F5">
            <w:pPr>
              <w:spacing w:line="360" w:lineRule="auto"/>
              <w:cnfStyle w:val="000000100000"/>
              <w:rPr>
                <w:rFonts w:ascii="Times New Roman" w:hAnsi="Times New Roman" w:cs="Times New Roman"/>
                <w:sz w:val="20"/>
              </w:rPr>
            </w:pPr>
          </w:p>
        </w:tc>
        <w:tc>
          <w:tcPr>
            <w:tcW w:w="1206" w:type="dxa"/>
          </w:tcPr>
          <w:p w:rsidR="003C6CB8" w:rsidRPr="005C46F5" w:rsidRDefault="003C6CB8" w:rsidP="005C46F5">
            <w:pPr>
              <w:spacing w:line="360" w:lineRule="auto"/>
              <w:cnfStyle w:val="000000100000"/>
              <w:rPr>
                <w:rFonts w:ascii="Times New Roman" w:hAnsi="Times New Roman" w:cs="Times New Roman"/>
                <w:sz w:val="20"/>
              </w:rPr>
            </w:pPr>
          </w:p>
        </w:tc>
        <w:tc>
          <w:tcPr>
            <w:tcW w:w="683"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24.00</w:t>
            </w:r>
          </w:p>
        </w:tc>
        <w:tc>
          <w:tcPr>
            <w:tcW w:w="1046" w:type="dxa"/>
          </w:tcPr>
          <w:p w:rsidR="003C6CB8" w:rsidRPr="005C46F5" w:rsidRDefault="003C6CB8" w:rsidP="005C46F5">
            <w:pPr>
              <w:spacing w:line="360" w:lineRule="auto"/>
              <w:cnfStyle w:val="000000100000"/>
              <w:rPr>
                <w:rFonts w:ascii="Times New Roman" w:hAnsi="Times New Roman" w:cs="Times New Roman"/>
                <w:sz w:val="20"/>
              </w:rPr>
            </w:pPr>
          </w:p>
        </w:tc>
        <w:tc>
          <w:tcPr>
            <w:tcW w:w="1206" w:type="dxa"/>
          </w:tcPr>
          <w:p w:rsidR="003C6CB8" w:rsidRPr="005C46F5" w:rsidRDefault="003C6CB8" w:rsidP="005C46F5">
            <w:pPr>
              <w:spacing w:line="360" w:lineRule="auto"/>
              <w:cnfStyle w:val="000000100000"/>
              <w:rPr>
                <w:rFonts w:ascii="Times New Roman" w:hAnsi="Times New Roman" w:cs="Times New Roman"/>
                <w:sz w:val="20"/>
              </w:rPr>
            </w:pPr>
          </w:p>
        </w:tc>
        <w:tc>
          <w:tcPr>
            <w:tcW w:w="683" w:type="dxa"/>
          </w:tcPr>
          <w:p w:rsidR="003C6CB8" w:rsidRPr="005C46F5" w:rsidRDefault="003C6CB8" w:rsidP="005C46F5">
            <w:pPr>
              <w:spacing w:line="360" w:lineRule="auto"/>
              <w:cnfStyle w:val="000000100000"/>
              <w:rPr>
                <w:rFonts w:ascii="Times New Roman" w:hAnsi="Times New Roman" w:cs="Times New Roman"/>
                <w:sz w:val="20"/>
              </w:rPr>
            </w:pPr>
            <w:r w:rsidRPr="005C46F5">
              <w:rPr>
                <w:rFonts w:ascii="Times New Roman" w:hAnsi="Times New Roman" w:cs="Times New Roman"/>
                <w:sz w:val="20"/>
              </w:rPr>
              <w:t>19.83</w:t>
            </w:r>
          </w:p>
        </w:tc>
      </w:tr>
    </w:tbl>
    <w:p w:rsidR="003C6CB8" w:rsidRPr="006F3CE6" w:rsidRDefault="003C6CB8" w:rsidP="006F3CE6">
      <w:pPr>
        <w:spacing w:line="360" w:lineRule="auto"/>
        <w:jc w:val="both"/>
        <w:rPr>
          <w:rFonts w:ascii="Times New Roman" w:hAnsi="Times New Roman" w:cs="Times New Roman"/>
          <w:sz w:val="24"/>
        </w:rPr>
      </w:pPr>
      <w:r w:rsidRPr="006F3CE6">
        <w:rPr>
          <w:rFonts w:ascii="Times New Roman" w:hAnsi="Times New Roman" w:cs="Times New Roman"/>
          <w:sz w:val="24"/>
        </w:rPr>
        <w:t>Source: Firm’s annual audit reports from 2016 to 2016.</w:t>
      </w:r>
    </w:p>
    <w:p w:rsidR="003C6CB8" w:rsidRPr="006F3CE6" w:rsidRDefault="003C6CB8" w:rsidP="006F3CE6">
      <w:pPr>
        <w:spacing w:line="360" w:lineRule="auto"/>
        <w:jc w:val="both"/>
        <w:rPr>
          <w:rFonts w:ascii="Times New Roman" w:hAnsi="Times New Roman" w:cs="Times New Roman"/>
          <w:sz w:val="24"/>
        </w:rPr>
      </w:pPr>
      <w:r w:rsidRPr="006F3CE6">
        <w:rPr>
          <w:rFonts w:ascii="Times New Roman" w:hAnsi="Times New Roman" w:cs="Times New Roman"/>
          <w:sz w:val="24"/>
        </w:rPr>
        <w:t xml:space="preserve">According to accounting policy, if a firm reducing its operating and other non-financial expenses, it will increase firm net profit. This study shows that Beximco pharma has been kept the highest rate of operating expenses, which is 24.29 percent on average. The lowest operating expense of Square pharmaceutical has been recorded in the year 2016 and the amount is 17.71 percent. The lowest average rate of operating expenses ratio has been kept by ACME laboratories ltd and the analysis shows that acme’s management more efficient than others firms. And the graphical analysis figure show in below: </w:t>
      </w:r>
    </w:p>
    <w:p w:rsidR="003C390C" w:rsidRDefault="003C6CB8" w:rsidP="003C390C">
      <w:pPr>
        <w:keepNext/>
      </w:pPr>
      <w:r w:rsidRPr="003C6CB8">
        <w:lastRenderedPageBreak/>
        <w:t xml:space="preserve"> </w:t>
      </w:r>
      <w:r w:rsidRPr="003C6CB8">
        <w:rPr>
          <w:noProof/>
        </w:rPr>
        <w:drawing>
          <wp:inline distT="0" distB="0" distL="0" distR="0">
            <wp:extent cx="5486400" cy="3200400"/>
            <wp:effectExtent l="57150" t="0" r="38100" b="381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C6CB8" w:rsidRPr="003C390C" w:rsidRDefault="003C390C" w:rsidP="003C390C">
      <w:pPr>
        <w:pStyle w:val="Caption"/>
        <w:spacing w:line="360" w:lineRule="auto"/>
        <w:rPr>
          <w:rFonts w:ascii="Times New Roman" w:hAnsi="Times New Roman" w:cs="Times New Roman"/>
          <w:sz w:val="24"/>
        </w:rPr>
      </w:pPr>
      <w:bookmarkStart w:id="77" w:name="_Toc84724551"/>
      <w:r w:rsidRPr="003C390C">
        <w:rPr>
          <w:rFonts w:ascii="Times New Roman" w:hAnsi="Times New Roman" w:cs="Times New Roman"/>
          <w:sz w:val="24"/>
        </w:rPr>
        <w:t xml:space="preserve">Figure </w:t>
      </w:r>
      <w:r w:rsidR="00217ED4" w:rsidRPr="003C390C">
        <w:rPr>
          <w:rFonts w:ascii="Times New Roman" w:hAnsi="Times New Roman" w:cs="Times New Roman"/>
          <w:sz w:val="24"/>
        </w:rPr>
        <w:fldChar w:fldCharType="begin"/>
      </w:r>
      <w:r w:rsidRPr="003C390C">
        <w:rPr>
          <w:rFonts w:ascii="Times New Roman" w:hAnsi="Times New Roman" w:cs="Times New Roman"/>
          <w:sz w:val="24"/>
        </w:rPr>
        <w:instrText xml:space="preserve"> SEQ Figure \* ARABIC </w:instrText>
      </w:r>
      <w:r w:rsidR="00217ED4" w:rsidRPr="003C390C">
        <w:rPr>
          <w:rFonts w:ascii="Times New Roman" w:hAnsi="Times New Roman" w:cs="Times New Roman"/>
          <w:sz w:val="24"/>
        </w:rPr>
        <w:fldChar w:fldCharType="separate"/>
      </w:r>
      <w:r w:rsidR="00ED3A38">
        <w:rPr>
          <w:rFonts w:ascii="Times New Roman" w:hAnsi="Times New Roman" w:cs="Times New Roman"/>
          <w:noProof/>
          <w:sz w:val="24"/>
        </w:rPr>
        <w:t>10</w:t>
      </w:r>
      <w:r w:rsidR="00217ED4" w:rsidRPr="003C390C">
        <w:rPr>
          <w:rFonts w:ascii="Times New Roman" w:hAnsi="Times New Roman" w:cs="Times New Roman"/>
          <w:sz w:val="24"/>
        </w:rPr>
        <w:fldChar w:fldCharType="end"/>
      </w:r>
      <w:r w:rsidRPr="003C390C">
        <w:rPr>
          <w:rFonts w:ascii="Times New Roman" w:hAnsi="Times New Roman" w:cs="Times New Roman"/>
          <w:sz w:val="24"/>
        </w:rPr>
        <w:t>: Graphical Presentation of Operational Expenses Ratio</w:t>
      </w:r>
      <w:bookmarkEnd w:id="77"/>
    </w:p>
    <w:p w:rsidR="003C6CB8" w:rsidRPr="003C6CB8" w:rsidRDefault="003C6CB8" w:rsidP="003C6CB8"/>
    <w:p w:rsidR="003C6CB8" w:rsidRPr="003C6CB8" w:rsidRDefault="003C6CB8" w:rsidP="003C6CB8"/>
    <w:p w:rsidR="003C6CB8" w:rsidRPr="003C390C" w:rsidRDefault="003C6CB8" w:rsidP="003C390C">
      <w:pPr>
        <w:spacing w:line="360" w:lineRule="auto"/>
        <w:jc w:val="both"/>
        <w:rPr>
          <w:rFonts w:ascii="Times New Roman" w:hAnsi="Times New Roman" w:cs="Times New Roman"/>
          <w:b/>
          <w:sz w:val="28"/>
        </w:rPr>
      </w:pPr>
      <w:r w:rsidRPr="003C390C">
        <w:rPr>
          <w:rFonts w:ascii="Times New Roman" w:hAnsi="Times New Roman" w:cs="Times New Roman"/>
          <w:b/>
          <w:sz w:val="28"/>
        </w:rPr>
        <w:t xml:space="preserve">Rate Of return Ratio:  </w:t>
      </w:r>
    </w:p>
    <w:p w:rsidR="003C6CB8" w:rsidRPr="003C390C" w:rsidRDefault="003C6CB8" w:rsidP="003C390C">
      <w:pPr>
        <w:spacing w:line="360" w:lineRule="auto"/>
        <w:jc w:val="both"/>
        <w:rPr>
          <w:rFonts w:ascii="Times New Roman" w:hAnsi="Times New Roman" w:cs="Times New Roman"/>
          <w:sz w:val="24"/>
        </w:rPr>
      </w:pPr>
      <w:r w:rsidRPr="003C390C">
        <w:rPr>
          <w:rFonts w:ascii="Times New Roman" w:hAnsi="Times New Roman" w:cs="Times New Roman"/>
          <w:sz w:val="24"/>
        </w:rPr>
        <w:t xml:space="preserve">Rate of return or ROR is a measurement of firm’s net gain or loss on its investment within a financial year. </w:t>
      </w:r>
    </w:p>
    <w:p w:rsidR="003C6CB8" w:rsidRPr="005469FA" w:rsidRDefault="003C6CB8" w:rsidP="005469FA">
      <w:pPr>
        <w:spacing w:line="360" w:lineRule="auto"/>
        <w:jc w:val="both"/>
        <w:rPr>
          <w:rFonts w:ascii="Times New Roman" w:hAnsi="Times New Roman" w:cs="Times New Roman"/>
          <w:sz w:val="24"/>
        </w:rPr>
      </w:pPr>
      <w:r w:rsidRPr="003C390C">
        <w:rPr>
          <w:rFonts w:ascii="Times New Roman" w:hAnsi="Times New Roman" w:cs="Times New Roman"/>
          <w:sz w:val="24"/>
        </w:rPr>
        <w:t xml:space="preserve">The measurements of return on investment and return on shareholders’ equity can be used to justify rate of return. </w:t>
      </w:r>
    </w:p>
    <w:p w:rsidR="003C6CB8" w:rsidRPr="003C6CB8" w:rsidRDefault="003C6CB8" w:rsidP="003C6CB8"/>
    <w:p w:rsidR="003C6CB8" w:rsidRPr="005469FA" w:rsidRDefault="003C6CB8" w:rsidP="005469FA">
      <w:pPr>
        <w:pStyle w:val="ListParagraph"/>
        <w:numPr>
          <w:ilvl w:val="0"/>
          <w:numId w:val="49"/>
        </w:numPr>
        <w:spacing w:line="360" w:lineRule="auto"/>
        <w:rPr>
          <w:rFonts w:ascii="Times New Roman" w:hAnsi="Times New Roman" w:cs="Times New Roman"/>
          <w:b/>
          <w:sz w:val="28"/>
        </w:rPr>
      </w:pPr>
      <w:r w:rsidRPr="005469FA">
        <w:rPr>
          <w:rFonts w:ascii="Times New Roman" w:hAnsi="Times New Roman" w:cs="Times New Roman"/>
          <w:b/>
          <w:sz w:val="28"/>
        </w:rPr>
        <w:t>Return on Assets:</w:t>
      </w:r>
    </w:p>
    <w:p w:rsidR="003C6CB8" w:rsidRDefault="003C6CB8" w:rsidP="005469FA">
      <w:pPr>
        <w:spacing w:line="360" w:lineRule="auto"/>
        <w:jc w:val="both"/>
        <w:rPr>
          <w:rFonts w:ascii="Times New Roman" w:hAnsi="Times New Roman" w:cs="Times New Roman"/>
          <w:sz w:val="24"/>
        </w:rPr>
      </w:pPr>
      <w:r w:rsidRPr="005469FA">
        <w:rPr>
          <w:rFonts w:ascii="Times New Roman" w:hAnsi="Times New Roman" w:cs="Times New Roman"/>
          <w:sz w:val="24"/>
        </w:rPr>
        <w:t xml:space="preserve">Firm’s profitability assesses by total assets is known as return on assets or ROA. Return on assets shows and helps an investment manager, investors, analyst and others parties how practical a firm’s management is turning its assets into profit. </w:t>
      </w:r>
    </w:p>
    <w:p w:rsidR="005469FA" w:rsidRPr="005469FA" w:rsidRDefault="005469FA" w:rsidP="005469FA">
      <w:pPr>
        <w:spacing w:line="360" w:lineRule="auto"/>
        <w:jc w:val="both"/>
        <w:rPr>
          <w:rFonts w:ascii="Times New Roman" w:hAnsi="Times New Roman" w:cs="Times New Roman"/>
          <w:sz w:val="24"/>
        </w:rPr>
      </w:pPr>
    </w:p>
    <w:p w:rsidR="003C6CB8" w:rsidRPr="005469FA" w:rsidRDefault="003C6CB8" w:rsidP="005469FA">
      <w:pPr>
        <w:spacing w:line="360" w:lineRule="auto"/>
        <w:jc w:val="both"/>
        <w:rPr>
          <w:rFonts w:ascii="Times New Roman" w:hAnsi="Times New Roman" w:cs="Times New Roman"/>
          <w:b/>
          <w:sz w:val="24"/>
        </w:rPr>
      </w:pPr>
      <w:r w:rsidRPr="005469FA">
        <w:rPr>
          <w:rFonts w:ascii="Times New Roman" w:hAnsi="Times New Roman" w:cs="Times New Roman"/>
          <w:b/>
          <w:sz w:val="24"/>
        </w:rPr>
        <w:lastRenderedPageBreak/>
        <w:t xml:space="preserve">Formula: </w:t>
      </w:r>
    </w:p>
    <w:tbl>
      <w:tblPr>
        <w:tblStyle w:val="LightGrid-Accent4"/>
        <w:tblW w:w="0" w:type="auto"/>
        <w:tblLook w:val="04A0"/>
      </w:tblPr>
      <w:tblGrid>
        <w:gridCol w:w="9576"/>
      </w:tblGrid>
      <w:tr w:rsidR="003C6CB8" w:rsidRPr="003C6CB8" w:rsidTr="0077014D">
        <w:trPr>
          <w:cnfStyle w:val="100000000000"/>
        </w:trPr>
        <w:tc>
          <w:tcPr>
            <w:cnfStyle w:val="001000000000"/>
            <w:tcW w:w="9576" w:type="dxa"/>
          </w:tcPr>
          <w:p w:rsidR="003C6CB8" w:rsidRPr="003C6CB8" w:rsidRDefault="003C6CB8" w:rsidP="003C6CB8"/>
          <w:p w:rsidR="003C6CB8" w:rsidRPr="003C6CB8" w:rsidRDefault="003C6CB8" w:rsidP="003C6CB8"/>
          <w:p w:rsidR="003C6CB8" w:rsidRDefault="00217ED4" w:rsidP="003C6CB8">
            <m:oMathPara>
              <m:oMath>
                <m:f>
                  <m:fPr>
                    <m:type m:val="skw"/>
                    <m:ctrlPr>
                      <w:rPr>
                        <w:rFonts w:ascii="Cambria Math" w:hAnsi="Cambria Math"/>
                      </w:rPr>
                    </m:ctrlPr>
                  </m:fPr>
                  <m:num>
                    <m:r>
                      <m:rPr>
                        <m:sty m:val="bi"/>
                      </m:rPr>
                      <w:rPr>
                        <w:rFonts w:ascii="Cambria Math" w:hAnsi="Cambria Math"/>
                      </w:rPr>
                      <m:t>Net</m:t>
                    </m:r>
                    <m:r>
                      <m:rPr>
                        <m:sty m:val="b"/>
                      </m:rPr>
                      <w:rPr>
                        <w:rFonts w:ascii="Cambria Math" w:hAnsi="Cambria Math"/>
                      </w:rPr>
                      <m:t xml:space="preserve"> </m:t>
                    </m:r>
                    <m:r>
                      <m:rPr>
                        <m:sty m:val="bi"/>
                      </m:rPr>
                      <w:rPr>
                        <w:rFonts w:ascii="Cambria Math" w:hAnsi="Cambria Math"/>
                      </w:rPr>
                      <m:t>Income</m:t>
                    </m:r>
                    <m:r>
                      <m:rPr>
                        <m:sty m:val="b"/>
                      </m:rPr>
                      <w:rPr>
                        <w:rFonts w:ascii="Cambria Math" w:hAnsi="Cambria Math"/>
                      </w:rPr>
                      <m:t xml:space="preserve"> </m:t>
                    </m:r>
                  </m:num>
                  <m:den>
                    <m:r>
                      <m:rPr>
                        <m:sty m:val="bi"/>
                      </m:rPr>
                      <w:rPr>
                        <w:rFonts w:ascii="Cambria Math" w:hAnsi="Cambria Math"/>
                      </w:rPr>
                      <m:t>Total</m:t>
                    </m:r>
                    <m:r>
                      <m:rPr>
                        <m:sty m:val="b"/>
                      </m:rPr>
                      <w:rPr>
                        <w:rFonts w:ascii="Cambria Math" w:hAnsi="Cambria Math"/>
                      </w:rPr>
                      <m:t xml:space="preserve"> </m:t>
                    </m:r>
                    <m:r>
                      <m:rPr>
                        <m:sty m:val="bi"/>
                      </m:rPr>
                      <w:rPr>
                        <w:rFonts w:ascii="Cambria Math" w:hAnsi="Cambria Math"/>
                      </w:rPr>
                      <m:t>Assets</m:t>
                    </m:r>
                    <m:r>
                      <m:rPr>
                        <m:sty m:val="b"/>
                      </m:rPr>
                      <w:rPr>
                        <w:rFonts w:ascii="Cambria Math" w:hAnsi="Cambria Math"/>
                      </w:rPr>
                      <m:t xml:space="preserve">  </m:t>
                    </m:r>
                  </m:den>
                </m:f>
                <m:r>
                  <m:rPr>
                    <m:sty m:val="b"/>
                  </m:rPr>
                  <w:rPr>
                    <w:rFonts w:ascii="Cambria Math" w:hAnsi="Cambria Math"/>
                  </w:rPr>
                  <m:t>=</m:t>
                </m:r>
                <m:r>
                  <m:rPr>
                    <m:sty m:val="bi"/>
                  </m:rPr>
                  <w:rPr>
                    <w:rFonts w:ascii="Cambria Math" w:hAnsi="Cambria Math"/>
                  </w:rPr>
                  <m:t>Return</m:t>
                </m:r>
                <m:r>
                  <m:rPr>
                    <m:sty m:val="b"/>
                  </m:rPr>
                  <w:rPr>
                    <w:rFonts w:ascii="Cambria Math" w:hAnsi="Cambria Math"/>
                  </w:rPr>
                  <m:t xml:space="preserve"> </m:t>
                </m:r>
                <m:r>
                  <m:rPr>
                    <m:sty m:val="bi"/>
                  </m:rPr>
                  <w:rPr>
                    <w:rFonts w:ascii="Cambria Math" w:hAnsi="Cambria Math"/>
                  </w:rPr>
                  <m:t>on</m:t>
                </m:r>
                <m:r>
                  <m:rPr>
                    <m:sty m:val="b"/>
                  </m:rPr>
                  <w:rPr>
                    <w:rFonts w:ascii="Cambria Math" w:hAnsi="Cambria Math"/>
                  </w:rPr>
                  <m:t xml:space="preserve"> </m:t>
                </m:r>
                <m:r>
                  <m:rPr>
                    <m:sty m:val="bi"/>
                  </m:rPr>
                  <w:rPr>
                    <w:rFonts w:ascii="Cambria Math" w:hAnsi="Cambria Math"/>
                  </w:rPr>
                  <m:t>Assets</m:t>
                </m:r>
                <m:r>
                  <m:rPr>
                    <m:sty m:val="b"/>
                  </m:rPr>
                  <w:rPr>
                    <w:rFonts w:ascii="Cambria Math" w:hAnsi="Cambria Math"/>
                  </w:rPr>
                  <m:t xml:space="preserve"> </m:t>
                </m:r>
                <m:d>
                  <m:dPr>
                    <m:ctrlPr>
                      <w:rPr>
                        <w:rFonts w:ascii="Cambria Math" w:hAnsi="Cambria Math"/>
                      </w:rPr>
                    </m:ctrlPr>
                  </m:dPr>
                  <m:e>
                    <m:r>
                      <m:rPr>
                        <m:sty m:val="bi"/>
                      </m:rPr>
                      <w:rPr>
                        <w:rFonts w:ascii="Cambria Math" w:hAnsi="Cambria Math"/>
                      </w:rPr>
                      <m:t>ROA</m:t>
                    </m:r>
                  </m:e>
                </m:d>
              </m:oMath>
            </m:oMathPara>
          </w:p>
          <w:p w:rsidR="005469FA" w:rsidRPr="003C6CB8" w:rsidRDefault="005469FA" w:rsidP="003C6CB8"/>
          <w:p w:rsidR="003C6CB8" w:rsidRPr="003C6CB8" w:rsidRDefault="003C6CB8" w:rsidP="003C6CB8"/>
        </w:tc>
      </w:tr>
    </w:tbl>
    <w:p w:rsidR="003C6CB8" w:rsidRPr="003C6CB8" w:rsidRDefault="003C6CB8" w:rsidP="003C6CB8"/>
    <w:p w:rsidR="003C6CB8" w:rsidRPr="003C6CB8" w:rsidRDefault="003C6CB8" w:rsidP="003C6CB8"/>
    <w:p w:rsidR="003C6CB8" w:rsidRPr="003C6CB8" w:rsidRDefault="003C6CB8" w:rsidP="003C6CB8"/>
    <w:p w:rsidR="002F441D" w:rsidRPr="002F441D" w:rsidRDefault="002F441D" w:rsidP="002F441D">
      <w:pPr>
        <w:pStyle w:val="Caption"/>
        <w:keepNext/>
        <w:spacing w:line="360" w:lineRule="auto"/>
        <w:rPr>
          <w:rFonts w:ascii="Times New Roman" w:hAnsi="Times New Roman" w:cs="Times New Roman"/>
          <w:sz w:val="24"/>
        </w:rPr>
      </w:pPr>
      <w:bookmarkStart w:id="78" w:name="_Toc84724537"/>
      <w:r w:rsidRPr="002F441D">
        <w:rPr>
          <w:rFonts w:ascii="Times New Roman" w:hAnsi="Times New Roman" w:cs="Times New Roman"/>
          <w:sz w:val="24"/>
        </w:rPr>
        <w:t xml:space="preserve">Table </w:t>
      </w:r>
      <w:r w:rsidR="00217ED4" w:rsidRPr="002F441D">
        <w:rPr>
          <w:rFonts w:ascii="Times New Roman" w:hAnsi="Times New Roman" w:cs="Times New Roman"/>
          <w:sz w:val="24"/>
        </w:rPr>
        <w:fldChar w:fldCharType="begin"/>
      </w:r>
      <w:r w:rsidRPr="002F441D">
        <w:rPr>
          <w:rFonts w:ascii="Times New Roman" w:hAnsi="Times New Roman" w:cs="Times New Roman"/>
          <w:sz w:val="24"/>
        </w:rPr>
        <w:instrText xml:space="preserve"> SEQ Table \* ARABIC </w:instrText>
      </w:r>
      <w:r w:rsidR="00217ED4" w:rsidRPr="002F441D">
        <w:rPr>
          <w:rFonts w:ascii="Times New Roman" w:hAnsi="Times New Roman" w:cs="Times New Roman"/>
          <w:sz w:val="24"/>
        </w:rPr>
        <w:fldChar w:fldCharType="separate"/>
      </w:r>
      <w:r w:rsidR="00F741BB">
        <w:rPr>
          <w:rFonts w:ascii="Times New Roman" w:hAnsi="Times New Roman" w:cs="Times New Roman"/>
          <w:noProof/>
          <w:sz w:val="24"/>
        </w:rPr>
        <w:t>8</w:t>
      </w:r>
      <w:r w:rsidR="00217ED4" w:rsidRPr="002F441D">
        <w:rPr>
          <w:rFonts w:ascii="Times New Roman" w:hAnsi="Times New Roman" w:cs="Times New Roman"/>
          <w:sz w:val="24"/>
        </w:rPr>
        <w:fldChar w:fldCharType="end"/>
      </w:r>
      <w:r w:rsidRPr="002F441D">
        <w:rPr>
          <w:rFonts w:ascii="Times New Roman" w:hAnsi="Times New Roman" w:cs="Times New Roman"/>
          <w:sz w:val="24"/>
        </w:rPr>
        <w:t>: Calculation of Return on Assets</w:t>
      </w:r>
      <w:bookmarkEnd w:id="78"/>
    </w:p>
    <w:tbl>
      <w:tblPr>
        <w:tblStyle w:val="LightGrid-Accent6"/>
        <w:tblW w:w="0" w:type="auto"/>
        <w:tblLook w:val="04A0"/>
      </w:tblPr>
      <w:tblGrid>
        <w:gridCol w:w="760"/>
        <w:gridCol w:w="1044"/>
        <w:gridCol w:w="1044"/>
        <w:gridCol w:w="815"/>
        <w:gridCol w:w="1045"/>
        <w:gridCol w:w="1045"/>
        <w:gridCol w:w="815"/>
        <w:gridCol w:w="1045"/>
        <w:gridCol w:w="1148"/>
        <w:gridCol w:w="815"/>
      </w:tblGrid>
      <w:tr w:rsidR="003C6CB8" w:rsidRPr="003C6CB8" w:rsidTr="002F441D">
        <w:trPr>
          <w:cnfStyle w:val="100000000000"/>
        </w:trPr>
        <w:tc>
          <w:tcPr>
            <w:cnfStyle w:val="001000000000"/>
            <w:tcW w:w="775" w:type="dxa"/>
            <w:vMerge w:val="restart"/>
          </w:tcPr>
          <w:p w:rsidR="003C6CB8" w:rsidRPr="007A35D2" w:rsidRDefault="003C6CB8" w:rsidP="007A35D2">
            <w:pPr>
              <w:spacing w:line="360" w:lineRule="auto"/>
              <w:rPr>
                <w:rFonts w:ascii="Times New Roman" w:hAnsi="Times New Roman" w:cs="Times New Roman"/>
                <w:sz w:val="24"/>
              </w:rPr>
            </w:pPr>
            <w:r w:rsidRPr="007A35D2">
              <w:rPr>
                <w:rFonts w:ascii="Times New Roman" w:hAnsi="Times New Roman" w:cs="Times New Roman"/>
                <w:sz w:val="24"/>
              </w:rPr>
              <w:t xml:space="preserve">Year </w:t>
            </w:r>
          </w:p>
        </w:tc>
        <w:tc>
          <w:tcPr>
            <w:tcW w:w="2897" w:type="dxa"/>
            <w:gridSpan w:val="3"/>
          </w:tcPr>
          <w:p w:rsidR="003C6CB8" w:rsidRPr="007A35D2" w:rsidRDefault="003C6CB8" w:rsidP="007A35D2">
            <w:pPr>
              <w:spacing w:line="360" w:lineRule="auto"/>
              <w:cnfStyle w:val="100000000000"/>
              <w:rPr>
                <w:rFonts w:ascii="Times New Roman" w:hAnsi="Times New Roman" w:cs="Times New Roman"/>
                <w:sz w:val="24"/>
              </w:rPr>
            </w:pPr>
            <w:r w:rsidRPr="007A35D2">
              <w:rPr>
                <w:rFonts w:ascii="Times New Roman" w:hAnsi="Times New Roman" w:cs="Times New Roman"/>
                <w:sz w:val="24"/>
              </w:rPr>
              <w:t>ACME Laboratories Ltd</w:t>
            </w:r>
          </w:p>
          <w:p w:rsidR="003C6CB8" w:rsidRPr="007A35D2" w:rsidRDefault="003C6CB8" w:rsidP="007A35D2">
            <w:pPr>
              <w:spacing w:line="360" w:lineRule="auto"/>
              <w:cnfStyle w:val="100000000000"/>
              <w:rPr>
                <w:rFonts w:ascii="Times New Roman" w:hAnsi="Times New Roman" w:cs="Times New Roman"/>
                <w:sz w:val="24"/>
              </w:rPr>
            </w:pPr>
          </w:p>
        </w:tc>
        <w:tc>
          <w:tcPr>
            <w:tcW w:w="2900" w:type="dxa"/>
            <w:gridSpan w:val="3"/>
          </w:tcPr>
          <w:p w:rsidR="003C6CB8" w:rsidRPr="007A35D2" w:rsidRDefault="003C6CB8" w:rsidP="007A35D2">
            <w:pPr>
              <w:spacing w:line="360" w:lineRule="auto"/>
              <w:cnfStyle w:val="100000000000"/>
              <w:rPr>
                <w:rFonts w:ascii="Times New Roman" w:hAnsi="Times New Roman" w:cs="Times New Roman"/>
                <w:sz w:val="24"/>
              </w:rPr>
            </w:pPr>
            <w:r w:rsidRPr="007A35D2">
              <w:rPr>
                <w:rFonts w:ascii="Times New Roman" w:hAnsi="Times New Roman" w:cs="Times New Roman"/>
                <w:sz w:val="24"/>
              </w:rPr>
              <w:t>Beximco Pharma Ltd</w:t>
            </w:r>
          </w:p>
        </w:tc>
        <w:tc>
          <w:tcPr>
            <w:tcW w:w="3004" w:type="dxa"/>
            <w:gridSpan w:val="3"/>
          </w:tcPr>
          <w:p w:rsidR="003C6CB8" w:rsidRPr="007A35D2" w:rsidRDefault="003C6CB8" w:rsidP="007A35D2">
            <w:pPr>
              <w:spacing w:line="360" w:lineRule="auto"/>
              <w:cnfStyle w:val="100000000000"/>
              <w:rPr>
                <w:rFonts w:ascii="Times New Roman" w:hAnsi="Times New Roman" w:cs="Times New Roman"/>
                <w:sz w:val="24"/>
              </w:rPr>
            </w:pPr>
            <w:r w:rsidRPr="007A35D2">
              <w:rPr>
                <w:rFonts w:ascii="Times New Roman" w:hAnsi="Times New Roman" w:cs="Times New Roman"/>
                <w:sz w:val="24"/>
              </w:rPr>
              <w:t>Square Pharmaceutical Ltd</w:t>
            </w:r>
          </w:p>
        </w:tc>
      </w:tr>
      <w:tr w:rsidR="003C6CB8" w:rsidRPr="003C6CB8" w:rsidTr="002F441D">
        <w:trPr>
          <w:cnfStyle w:val="000000100000"/>
        </w:trPr>
        <w:tc>
          <w:tcPr>
            <w:cnfStyle w:val="001000000000"/>
            <w:tcW w:w="775" w:type="dxa"/>
            <w:vMerge/>
          </w:tcPr>
          <w:p w:rsidR="003C6CB8" w:rsidRPr="003C6CB8" w:rsidRDefault="003C6CB8" w:rsidP="003C6CB8"/>
        </w:tc>
        <w:tc>
          <w:tcPr>
            <w:tcW w:w="1054" w:type="dxa"/>
          </w:tcPr>
          <w:p w:rsidR="003C6CB8" w:rsidRPr="007A35D2" w:rsidRDefault="003C6CB8" w:rsidP="007A35D2">
            <w:pPr>
              <w:spacing w:line="360" w:lineRule="auto"/>
              <w:cnfStyle w:val="000000100000"/>
              <w:rPr>
                <w:rFonts w:ascii="Times New Roman" w:hAnsi="Times New Roman" w:cs="Times New Roman"/>
              </w:rPr>
            </w:pPr>
            <w:r w:rsidRPr="007A35D2">
              <w:rPr>
                <w:rFonts w:ascii="Times New Roman" w:hAnsi="Times New Roman" w:cs="Times New Roman"/>
              </w:rPr>
              <w:t xml:space="preserve">Net income </w:t>
            </w:r>
          </w:p>
        </w:tc>
        <w:tc>
          <w:tcPr>
            <w:tcW w:w="1054" w:type="dxa"/>
          </w:tcPr>
          <w:p w:rsidR="003C6CB8" w:rsidRPr="007A35D2" w:rsidRDefault="003C6CB8" w:rsidP="007A35D2">
            <w:pPr>
              <w:spacing w:line="360" w:lineRule="auto"/>
              <w:cnfStyle w:val="000000100000"/>
              <w:rPr>
                <w:rFonts w:ascii="Times New Roman" w:hAnsi="Times New Roman" w:cs="Times New Roman"/>
              </w:rPr>
            </w:pPr>
            <w:r w:rsidRPr="007A35D2">
              <w:rPr>
                <w:rFonts w:ascii="Times New Roman" w:hAnsi="Times New Roman" w:cs="Times New Roman"/>
              </w:rPr>
              <w:t xml:space="preserve">Total assets </w:t>
            </w:r>
          </w:p>
        </w:tc>
        <w:tc>
          <w:tcPr>
            <w:tcW w:w="789" w:type="dxa"/>
          </w:tcPr>
          <w:p w:rsidR="003C6CB8" w:rsidRPr="007A35D2" w:rsidRDefault="003C6CB8" w:rsidP="007A35D2">
            <w:pPr>
              <w:spacing w:line="360" w:lineRule="auto"/>
              <w:cnfStyle w:val="000000100000"/>
              <w:rPr>
                <w:rFonts w:ascii="Times New Roman" w:hAnsi="Times New Roman" w:cs="Times New Roman"/>
              </w:rPr>
            </w:pPr>
            <w:r w:rsidRPr="007A35D2">
              <w:rPr>
                <w:rFonts w:ascii="Times New Roman" w:hAnsi="Times New Roman" w:cs="Times New Roman"/>
              </w:rPr>
              <w:t xml:space="preserve">Return on assets </w:t>
            </w:r>
          </w:p>
        </w:tc>
        <w:tc>
          <w:tcPr>
            <w:tcW w:w="1055" w:type="dxa"/>
          </w:tcPr>
          <w:p w:rsidR="003C6CB8" w:rsidRPr="007A35D2" w:rsidRDefault="003C6CB8" w:rsidP="007A35D2">
            <w:pPr>
              <w:spacing w:line="360" w:lineRule="auto"/>
              <w:cnfStyle w:val="000000100000"/>
              <w:rPr>
                <w:rFonts w:ascii="Times New Roman" w:hAnsi="Times New Roman" w:cs="Times New Roman"/>
              </w:rPr>
            </w:pPr>
            <w:r w:rsidRPr="007A35D2">
              <w:rPr>
                <w:rFonts w:ascii="Times New Roman" w:hAnsi="Times New Roman" w:cs="Times New Roman"/>
              </w:rPr>
              <w:t xml:space="preserve">Net income </w:t>
            </w:r>
          </w:p>
        </w:tc>
        <w:tc>
          <w:tcPr>
            <w:tcW w:w="1055" w:type="dxa"/>
          </w:tcPr>
          <w:p w:rsidR="003C6CB8" w:rsidRPr="007A35D2" w:rsidRDefault="003C6CB8" w:rsidP="007A35D2">
            <w:pPr>
              <w:spacing w:line="360" w:lineRule="auto"/>
              <w:cnfStyle w:val="000000100000"/>
              <w:rPr>
                <w:rFonts w:ascii="Times New Roman" w:hAnsi="Times New Roman" w:cs="Times New Roman"/>
              </w:rPr>
            </w:pPr>
            <w:r w:rsidRPr="007A35D2">
              <w:rPr>
                <w:rFonts w:ascii="Times New Roman" w:hAnsi="Times New Roman" w:cs="Times New Roman"/>
              </w:rPr>
              <w:t xml:space="preserve">Total assets </w:t>
            </w:r>
          </w:p>
        </w:tc>
        <w:tc>
          <w:tcPr>
            <w:tcW w:w="790" w:type="dxa"/>
          </w:tcPr>
          <w:p w:rsidR="003C6CB8" w:rsidRPr="007A35D2" w:rsidRDefault="003C6CB8" w:rsidP="007A35D2">
            <w:pPr>
              <w:spacing w:line="360" w:lineRule="auto"/>
              <w:cnfStyle w:val="000000100000"/>
              <w:rPr>
                <w:rFonts w:ascii="Times New Roman" w:hAnsi="Times New Roman" w:cs="Times New Roman"/>
              </w:rPr>
            </w:pPr>
            <w:r w:rsidRPr="007A35D2">
              <w:rPr>
                <w:rFonts w:ascii="Times New Roman" w:hAnsi="Times New Roman" w:cs="Times New Roman"/>
              </w:rPr>
              <w:t xml:space="preserve">Return on assets </w:t>
            </w:r>
          </w:p>
        </w:tc>
        <w:tc>
          <w:tcPr>
            <w:tcW w:w="1055" w:type="dxa"/>
          </w:tcPr>
          <w:p w:rsidR="003C6CB8" w:rsidRPr="007A35D2" w:rsidRDefault="003C6CB8" w:rsidP="007A35D2">
            <w:pPr>
              <w:spacing w:line="360" w:lineRule="auto"/>
              <w:cnfStyle w:val="000000100000"/>
              <w:rPr>
                <w:rFonts w:ascii="Times New Roman" w:hAnsi="Times New Roman" w:cs="Times New Roman"/>
              </w:rPr>
            </w:pPr>
            <w:r w:rsidRPr="007A35D2">
              <w:rPr>
                <w:rFonts w:ascii="Times New Roman" w:hAnsi="Times New Roman" w:cs="Times New Roman"/>
              </w:rPr>
              <w:t xml:space="preserve">Net income </w:t>
            </w:r>
          </w:p>
        </w:tc>
        <w:tc>
          <w:tcPr>
            <w:tcW w:w="1159" w:type="dxa"/>
          </w:tcPr>
          <w:p w:rsidR="003C6CB8" w:rsidRPr="007A35D2" w:rsidRDefault="003C6CB8" w:rsidP="007A35D2">
            <w:pPr>
              <w:spacing w:line="360" w:lineRule="auto"/>
              <w:cnfStyle w:val="000000100000"/>
              <w:rPr>
                <w:rFonts w:ascii="Times New Roman" w:hAnsi="Times New Roman" w:cs="Times New Roman"/>
              </w:rPr>
            </w:pPr>
            <w:r w:rsidRPr="007A35D2">
              <w:rPr>
                <w:rFonts w:ascii="Times New Roman" w:hAnsi="Times New Roman" w:cs="Times New Roman"/>
              </w:rPr>
              <w:t xml:space="preserve">Total assets </w:t>
            </w:r>
          </w:p>
        </w:tc>
        <w:tc>
          <w:tcPr>
            <w:tcW w:w="790" w:type="dxa"/>
          </w:tcPr>
          <w:p w:rsidR="003C6CB8" w:rsidRPr="007A35D2" w:rsidRDefault="003C6CB8" w:rsidP="007A35D2">
            <w:pPr>
              <w:spacing w:line="360" w:lineRule="auto"/>
              <w:cnfStyle w:val="000000100000"/>
              <w:rPr>
                <w:rFonts w:ascii="Times New Roman" w:hAnsi="Times New Roman" w:cs="Times New Roman"/>
              </w:rPr>
            </w:pPr>
            <w:r w:rsidRPr="007A35D2">
              <w:rPr>
                <w:rFonts w:ascii="Times New Roman" w:hAnsi="Times New Roman" w:cs="Times New Roman"/>
              </w:rPr>
              <w:t xml:space="preserve">Return on assets </w:t>
            </w:r>
          </w:p>
        </w:tc>
      </w:tr>
      <w:tr w:rsidR="003C6CB8" w:rsidRPr="003C6CB8" w:rsidTr="002F441D">
        <w:trPr>
          <w:cnfStyle w:val="000000010000"/>
        </w:trPr>
        <w:tc>
          <w:tcPr>
            <w:cnfStyle w:val="001000000000"/>
            <w:tcW w:w="775" w:type="dxa"/>
          </w:tcPr>
          <w:p w:rsidR="003C6CB8" w:rsidRPr="007A35D2" w:rsidRDefault="003C6CB8" w:rsidP="007A35D2">
            <w:pPr>
              <w:spacing w:line="360" w:lineRule="auto"/>
              <w:rPr>
                <w:rFonts w:ascii="Times New Roman" w:hAnsi="Times New Roman" w:cs="Times New Roman"/>
                <w:sz w:val="20"/>
                <w:szCs w:val="20"/>
              </w:rPr>
            </w:pPr>
            <w:r w:rsidRPr="007A35D2">
              <w:rPr>
                <w:rFonts w:ascii="Times New Roman" w:hAnsi="Times New Roman" w:cs="Times New Roman"/>
                <w:sz w:val="20"/>
                <w:szCs w:val="20"/>
              </w:rPr>
              <w:t>2015-16</w:t>
            </w:r>
          </w:p>
        </w:tc>
        <w:tc>
          <w:tcPr>
            <w:tcW w:w="1054"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11012678</w:t>
            </w:r>
          </w:p>
        </w:tc>
        <w:tc>
          <w:tcPr>
            <w:tcW w:w="1054"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28889711</w:t>
            </w:r>
          </w:p>
        </w:tc>
        <w:tc>
          <w:tcPr>
            <w:tcW w:w="789"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3.81</w:t>
            </w:r>
          </w:p>
        </w:tc>
        <w:tc>
          <w:tcPr>
            <w:tcW w:w="1055"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19542845</w:t>
            </w:r>
          </w:p>
        </w:tc>
        <w:tc>
          <w:tcPr>
            <w:tcW w:w="1055"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31148908</w:t>
            </w:r>
          </w:p>
        </w:tc>
        <w:tc>
          <w:tcPr>
            <w:tcW w:w="790"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6.27</w:t>
            </w:r>
          </w:p>
        </w:tc>
        <w:tc>
          <w:tcPr>
            <w:tcW w:w="1055"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75102653</w:t>
            </w:r>
          </w:p>
        </w:tc>
        <w:tc>
          <w:tcPr>
            <w:tcW w:w="1159"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391746856</w:t>
            </w:r>
          </w:p>
        </w:tc>
        <w:tc>
          <w:tcPr>
            <w:tcW w:w="790"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19.17</w:t>
            </w:r>
          </w:p>
        </w:tc>
      </w:tr>
      <w:tr w:rsidR="003C6CB8" w:rsidRPr="003C6CB8" w:rsidTr="002F441D">
        <w:trPr>
          <w:cnfStyle w:val="000000100000"/>
        </w:trPr>
        <w:tc>
          <w:tcPr>
            <w:cnfStyle w:val="001000000000"/>
            <w:tcW w:w="775" w:type="dxa"/>
          </w:tcPr>
          <w:p w:rsidR="003C6CB8" w:rsidRPr="007A35D2" w:rsidRDefault="003C6CB8" w:rsidP="007A35D2">
            <w:pPr>
              <w:spacing w:line="360" w:lineRule="auto"/>
              <w:rPr>
                <w:rFonts w:ascii="Times New Roman" w:hAnsi="Times New Roman" w:cs="Times New Roman"/>
                <w:sz w:val="20"/>
                <w:szCs w:val="20"/>
              </w:rPr>
            </w:pPr>
            <w:r w:rsidRPr="007A35D2">
              <w:rPr>
                <w:rFonts w:ascii="Times New Roman" w:hAnsi="Times New Roman" w:cs="Times New Roman"/>
                <w:sz w:val="20"/>
                <w:szCs w:val="20"/>
              </w:rPr>
              <w:t>2016-17</w:t>
            </w:r>
          </w:p>
        </w:tc>
        <w:tc>
          <w:tcPr>
            <w:tcW w:w="1054"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13978499</w:t>
            </w:r>
          </w:p>
        </w:tc>
        <w:tc>
          <w:tcPr>
            <w:tcW w:w="1054"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29947232</w:t>
            </w:r>
          </w:p>
        </w:tc>
        <w:tc>
          <w:tcPr>
            <w:tcW w:w="789"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4.67</w:t>
            </w:r>
          </w:p>
        </w:tc>
        <w:tc>
          <w:tcPr>
            <w:tcW w:w="1055"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22266951</w:t>
            </w:r>
          </w:p>
        </w:tc>
        <w:tc>
          <w:tcPr>
            <w:tcW w:w="1055"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34084133</w:t>
            </w:r>
          </w:p>
        </w:tc>
        <w:tc>
          <w:tcPr>
            <w:tcW w:w="790"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6.53</w:t>
            </w:r>
          </w:p>
        </w:tc>
        <w:tc>
          <w:tcPr>
            <w:tcW w:w="1055"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77924975</w:t>
            </w:r>
          </w:p>
        </w:tc>
        <w:tc>
          <w:tcPr>
            <w:tcW w:w="1159"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457632461</w:t>
            </w:r>
          </w:p>
        </w:tc>
        <w:tc>
          <w:tcPr>
            <w:tcW w:w="790"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17.03</w:t>
            </w:r>
          </w:p>
        </w:tc>
      </w:tr>
      <w:tr w:rsidR="003C6CB8" w:rsidRPr="003C6CB8" w:rsidTr="002F441D">
        <w:trPr>
          <w:cnfStyle w:val="000000010000"/>
        </w:trPr>
        <w:tc>
          <w:tcPr>
            <w:cnfStyle w:val="001000000000"/>
            <w:tcW w:w="775" w:type="dxa"/>
          </w:tcPr>
          <w:p w:rsidR="003C6CB8" w:rsidRPr="007A35D2" w:rsidRDefault="003C6CB8" w:rsidP="007A35D2">
            <w:pPr>
              <w:spacing w:line="360" w:lineRule="auto"/>
              <w:rPr>
                <w:rFonts w:ascii="Times New Roman" w:hAnsi="Times New Roman" w:cs="Times New Roman"/>
                <w:sz w:val="20"/>
                <w:szCs w:val="20"/>
              </w:rPr>
            </w:pPr>
            <w:r w:rsidRPr="007A35D2">
              <w:rPr>
                <w:rFonts w:ascii="Times New Roman" w:hAnsi="Times New Roman" w:cs="Times New Roman"/>
                <w:sz w:val="20"/>
                <w:szCs w:val="20"/>
              </w:rPr>
              <w:t>2017-18</w:t>
            </w:r>
          </w:p>
        </w:tc>
        <w:tc>
          <w:tcPr>
            <w:tcW w:w="1054"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14265710</w:t>
            </w:r>
          </w:p>
        </w:tc>
        <w:tc>
          <w:tcPr>
            <w:tcW w:w="1054"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32624247</w:t>
            </w:r>
          </w:p>
        </w:tc>
        <w:tc>
          <w:tcPr>
            <w:tcW w:w="789"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4.37</w:t>
            </w:r>
          </w:p>
        </w:tc>
        <w:tc>
          <w:tcPr>
            <w:tcW w:w="1055"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25589712</w:t>
            </w:r>
          </w:p>
        </w:tc>
        <w:tc>
          <w:tcPr>
            <w:tcW w:w="1055"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42165015</w:t>
            </w:r>
          </w:p>
        </w:tc>
        <w:tc>
          <w:tcPr>
            <w:tcW w:w="790"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6.07</w:t>
            </w:r>
          </w:p>
        </w:tc>
        <w:tc>
          <w:tcPr>
            <w:tcW w:w="1055"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82195258</w:t>
            </w:r>
          </w:p>
        </w:tc>
        <w:tc>
          <w:tcPr>
            <w:tcW w:w="1159"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533293134</w:t>
            </w:r>
          </w:p>
        </w:tc>
        <w:tc>
          <w:tcPr>
            <w:tcW w:w="790"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15..41</w:t>
            </w:r>
          </w:p>
        </w:tc>
      </w:tr>
      <w:tr w:rsidR="003C6CB8" w:rsidRPr="003C6CB8" w:rsidTr="002F441D">
        <w:trPr>
          <w:cnfStyle w:val="000000100000"/>
        </w:trPr>
        <w:tc>
          <w:tcPr>
            <w:cnfStyle w:val="001000000000"/>
            <w:tcW w:w="775" w:type="dxa"/>
          </w:tcPr>
          <w:p w:rsidR="003C6CB8" w:rsidRPr="007A35D2" w:rsidRDefault="003C6CB8" w:rsidP="007A35D2">
            <w:pPr>
              <w:spacing w:line="360" w:lineRule="auto"/>
              <w:rPr>
                <w:rFonts w:ascii="Times New Roman" w:hAnsi="Times New Roman" w:cs="Times New Roman"/>
                <w:sz w:val="20"/>
                <w:szCs w:val="20"/>
              </w:rPr>
            </w:pPr>
            <w:r w:rsidRPr="007A35D2">
              <w:rPr>
                <w:rFonts w:ascii="Times New Roman" w:hAnsi="Times New Roman" w:cs="Times New Roman"/>
                <w:sz w:val="20"/>
                <w:szCs w:val="20"/>
              </w:rPr>
              <w:t>2018-19</w:t>
            </w:r>
          </w:p>
        </w:tc>
        <w:tc>
          <w:tcPr>
            <w:tcW w:w="1054"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14403789</w:t>
            </w:r>
          </w:p>
        </w:tc>
        <w:tc>
          <w:tcPr>
            <w:tcW w:w="1054"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35921599</w:t>
            </w:r>
          </w:p>
        </w:tc>
        <w:tc>
          <w:tcPr>
            <w:tcW w:w="789"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4.01</w:t>
            </w:r>
          </w:p>
        </w:tc>
        <w:tc>
          <w:tcPr>
            <w:tcW w:w="1055"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30235010</w:t>
            </w:r>
          </w:p>
        </w:tc>
        <w:tc>
          <w:tcPr>
            <w:tcW w:w="1055"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47792895</w:t>
            </w:r>
          </w:p>
        </w:tc>
        <w:tc>
          <w:tcPr>
            <w:tcW w:w="790"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6.33</w:t>
            </w:r>
          </w:p>
        </w:tc>
        <w:tc>
          <w:tcPr>
            <w:tcW w:w="1055"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10562864</w:t>
            </w:r>
          </w:p>
        </w:tc>
        <w:tc>
          <w:tcPr>
            <w:tcW w:w="1159"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650616728</w:t>
            </w:r>
          </w:p>
        </w:tc>
        <w:tc>
          <w:tcPr>
            <w:tcW w:w="790"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16.24</w:t>
            </w:r>
          </w:p>
        </w:tc>
      </w:tr>
      <w:tr w:rsidR="003C6CB8" w:rsidRPr="003C6CB8" w:rsidTr="002F441D">
        <w:trPr>
          <w:cnfStyle w:val="000000010000"/>
        </w:trPr>
        <w:tc>
          <w:tcPr>
            <w:cnfStyle w:val="001000000000"/>
            <w:tcW w:w="775" w:type="dxa"/>
          </w:tcPr>
          <w:p w:rsidR="003C6CB8" w:rsidRPr="007A35D2" w:rsidRDefault="003C6CB8" w:rsidP="007A35D2">
            <w:pPr>
              <w:spacing w:line="360" w:lineRule="auto"/>
              <w:rPr>
                <w:rFonts w:ascii="Times New Roman" w:hAnsi="Times New Roman" w:cs="Times New Roman"/>
                <w:sz w:val="20"/>
                <w:szCs w:val="20"/>
              </w:rPr>
            </w:pPr>
            <w:r w:rsidRPr="007A35D2">
              <w:rPr>
                <w:rFonts w:ascii="Times New Roman" w:hAnsi="Times New Roman" w:cs="Times New Roman"/>
                <w:sz w:val="20"/>
                <w:szCs w:val="20"/>
              </w:rPr>
              <w:t>2019-20</w:t>
            </w:r>
          </w:p>
        </w:tc>
        <w:tc>
          <w:tcPr>
            <w:tcW w:w="1054"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14504978</w:t>
            </w:r>
          </w:p>
        </w:tc>
        <w:tc>
          <w:tcPr>
            <w:tcW w:w="1054"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39418263</w:t>
            </w:r>
          </w:p>
        </w:tc>
        <w:tc>
          <w:tcPr>
            <w:tcW w:w="789"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3.68</w:t>
            </w:r>
          </w:p>
        </w:tc>
        <w:tc>
          <w:tcPr>
            <w:tcW w:w="1055"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33633999</w:t>
            </w:r>
          </w:p>
        </w:tc>
        <w:tc>
          <w:tcPr>
            <w:tcW w:w="1055"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48679773</w:t>
            </w:r>
          </w:p>
        </w:tc>
        <w:tc>
          <w:tcPr>
            <w:tcW w:w="790"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6.90</w:t>
            </w:r>
          </w:p>
        </w:tc>
        <w:tc>
          <w:tcPr>
            <w:tcW w:w="1055"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12955974</w:t>
            </w:r>
          </w:p>
        </w:tc>
        <w:tc>
          <w:tcPr>
            <w:tcW w:w="1159"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743508039</w:t>
            </w:r>
          </w:p>
        </w:tc>
        <w:tc>
          <w:tcPr>
            <w:tcW w:w="790" w:type="dxa"/>
          </w:tcPr>
          <w:p w:rsidR="003C6CB8" w:rsidRPr="007A35D2" w:rsidRDefault="003C6CB8" w:rsidP="007A35D2">
            <w:pPr>
              <w:spacing w:line="360" w:lineRule="auto"/>
              <w:cnfStyle w:val="000000010000"/>
              <w:rPr>
                <w:rFonts w:ascii="Times New Roman" w:hAnsi="Times New Roman" w:cs="Times New Roman"/>
                <w:sz w:val="20"/>
                <w:szCs w:val="20"/>
              </w:rPr>
            </w:pPr>
            <w:r w:rsidRPr="007A35D2">
              <w:rPr>
                <w:rFonts w:ascii="Times New Roman" w:hAnsi="Times New Roman" w:cs="Times New Roman"/>
                <w:sz w:val="20"/>
                <w:szCs w:val="20"/>
              </w:rPr>
              <w:t>17.43</w:t>
            </w:r>
          </w:p>
        </w:tc>
      </w:tr>
      <w:tr w:rsidR="003C6CB8" w:rsidRPr="003C6CB8" w:rsidTr="002F441D">
        <w:trPr>
          <w:cnfStyle w:val="000000100000"/>
        </w:trPr>
        <w:tc>
          <w:tcPr>
            <w:cnfStyle w:val="001000000000"/>
            <w:tcW w:w="775" w:type="dxa"/>
          </w:tcPr>
          <w:p w:rsidR="003C6CB8" w:rsidRPr="007A35D2" w:rsidRDefault="003C6CB8" w:rsidP="007A35D2">
            <w:pPr>
              <w:spacing w:line="360" w:lineRule="auto"/>
              <w:rPr>
                <w:rFonts w:ascii="Times New Roman" w:hAnsi="Times New Roman" w:cs="Times New Roman"/>
                <w:sz w:val="20"/>
                <w:szCs w:val="20"/>
              </w:rPr>
            </w:pPr>
            <w:r w:rsidRPr="007A35D2">
              <w:rPr>
                <w:rFonts w:ascii="Times New Roman" w:hAnsi="Times New Roman" w:cs="Times New Roman"/>
                <w:sz w:val="20"/>
                <w:szCs w:val="20"/>
              </w:rPr>
              <w:t>Avg. Ratio</w:t>
            </w:r>
          </w:p>
        </w:tc>
        <w:tc>
          <w:tcPr>
            <w:tcW w:w="1054" w:type="dxa"/>
          </w:tcPr>
          <w:p w:rsidR="003C6CB8" w:rsidRPr="007A35D2" w:rsidRDefault="003C6CB8" w:rsidP="007A35D2">
            <w:pPr>
              <w:spacing w:line="360" w:lineRule="auto"/>
              <w:cnfStyle w:val="000000100000"/>
              <w:rPr>
                <w:rFonts w:ascii="Times New Roman" w:hAnsi="Times New Roman" w:cs="Times New Roman"/>
                <w:sz w:val="20"/>
                <w:szCs w:val="20"/>
              </w:rPr>
            </w:pPr>
          </w:p>
        </w:tc>
        <w:tc>
          <w:tcPr>
            <w:tcW w:w="1054" w:type="dxa"/>
          </w:tcPr>
          <w:p w:rsidR="003C6CB8" w:rsidRPr="007A35D2" w:rsidRDefault="003C6CB8" w:rsidP="007A35D2">
            <w:pPr>
              <w:spacing w:line="360" w:lineRule="auto"/>
              <w:cnfStyle w:val="000000100000"/>
              <w:rPr>
                <w:rFonts w:ascii="Times New Roman" w:hAnsi="Times New Roman" w:cs="Times New Roman"/>
                <w:sz w:val="20"/>
                <w:szCs w:val="20"/>
              </w:rPr>
            </w:pPr>
          </w:p>
        </w:tc>
        <w:tc>
          <w:tcPr>
            <w:tcW w:w="789"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4.11</w:t>
            </w:r>
          </w:p>
        </w:tc>
        <w:tc>
          <w:tcPr>
            <w:tcW w:w="1055" w:type="dxa"/>
          </w:tcPr>
          <w:p w:rsidR="003C6CB8" w:rsidRPr="007A35D2" w:rsidRDefault="003C6CB8" w:rsidP="007A35D2">
            <w:pPr>
              <w:spacing w:line="360" w:lineRule="auto"/>
              <w:cnfStyle w:val="000000100000"/>
              <w:rPr>
                <w:rFonts w:ascii="Times New Roman" w:hAnsi="Times New Roman" w:cs="Times New Roman"/>
                <w:sz w:val="20"/>
                <w:szCs w:val="20"/>
              </w:rPr>
            </w:pPr>
          </w:p>
        </w:tc>
        <w:tc>
          <w:tcPr>
            <w:tcW w:w="1055" w:type="dxa"/>
          </w:tcPr>
          <w:p w:rsidR="003C6CB8" w:rsidRPr="007A35D2" w:rsidRDefault="003C6CB8" w:rsidP="007A35D2">
            <w:pPr>
              <w:spacing w:line="360" w:lineRule="auto"/>
              <w:cnfStyle w:val="000000100000"/>
              <w:rPr>
                <w:rFonts w:ascii="Times New Roman" w:hAnsi="Times New Roman" w:cs="Times New Roman"/>
                <w:sz w:val="20"/>
                <w:szCs w:val="20"/>
              </w:rPr>
            </w:pPr>
          </w:p>
        </w:tc>
        <w:tc>
          <w:tcPr>
            <w:tcW w:w="790"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6.42</w:t>
            </w:r>
          </w:p>
        </w:tc>
        <w:tc>
          <w:tcPr>
            <w:tcW w:w="1055" w:type="dxa"/>
          </w:tcPr>
          <w:p w:rsidR="003C6CB8" w:rsidRPr="007A35D2" w:rsidRDefault="003C6CB8" w:rsidP="007A35D2">
            <w:pPr>
              <w:spacing w:line="360" w:lineRule="auto"/>
              <w:cnfStyle w:val="000000100000"/>
              <w:rPr>
                <w:rFonts w:ascii="Times New Roman" w:hAnsi="Times New Roman" w:cs="Times New Roman"/>
                <w:sz w:val="20"/>
                <w:szCs w:val="20"/>
              </w:rPr>
            </w:pPr>
          </w:p>
        </w:tc>
        <w:tc>
          <w:tcPr>
            <w:tcW w:w="1159" w:type="dxa"/>
          </w:tcPr>
          <w:p w:rsidR="003C6CB8" w:rsidRPr="007A35D2" w:rsidRDefault="003C6CB8" w:rsidP="007A35D2">
            <w:pPr>
              <w:spacing w:line="360" w:lineRule="auto"/>
              <w:cnfStyle w:val="000000100000"/>
              <w:rPr>
                <w:rFonts w:ascii="Times New Roman" w:hAnsi="Times New Roman" w:cs="Times New Roman"/>
                <w:sz w:val="20"/>
                <w:szCs w:val="20"/>
              </w:rPr>
            </w:pPr>
          </w:p>
        </w:tc>
        <w:tc>
          <w:tcPr>
            <w:tcW w:w="790" w:type="dxa"/>
          </w:tcPr>
          <w:p w:rsidR="003C6CB8" w:rsidRPr="007A35D2" w:rsidRDefault="003C6CB8" w:rsidP="007A35D2">
            <w:pPr>
              <w:spacing w:line="360" w:lineRule="auto"/>
              <w:cnfStyle w:val="000000100000"/>
              <w:rPr>
                <w:rFonts w:ascii="Times New Roman" w:hAnsi="Times New Roman" w:cs="Times New Roman"/>
                <w:sz w:val="20"/>
                <w:szCs w:val="20"/>
              </w:rPr>
            </w:pPr>
            <w:r w:rsidRPr="007A35D2">
              <w:rPr>
                <w:rFonts w:ascii="Times New Roman" w:hAnsi="Times New Roman" w:cs="Times New Roman"/>
                <w:sz w:val="20"/>
                <w:szCs w:val="20"/>
              </w:rPr>
              <w:t>17.10</w:t>
            </w:r>
          </w:p>
        </w:tc>
      </w:tr>
    </w:tbl>
    <w:p w:rsidR="003C6CB8" w:rsidRPr="00A452D0" w:rsidRDefault="003C6CB8" w:rsidP="00A452D0">
      <w:pPr>
        <w:spacing w:line="360" w:lineRule="auto"/>
        <w:rPr>
          <w:rFonts w:ascii="Times New Roman" w:hAnsi="Times New Roman" w:cs="Times New Roman"/>
          <w:sz w:val="24"/>
        </w:rPr>
      </w:pPr>
      <w:r w:rsidRPr="00A452D0">
        <w:rPr>
          <w:rFonts w:ascii="Times New Roman" w:hAnsi="Times New Roman" w:cs="Times New Roman"/>
          <w:sz w:val="24"/>
        </w:rPr>
        <w:t>Source: Firm’s annual audit reports from 2016 to 2016.</w:t>
      </w:r>
    </w:p>
    <w:p w:rsidR="003C6CB8" w:rsidRPr="00A452D0" w:rsidRDefault="003C6CB8" w:rsidP="00A452D0">
      <w:pPr>
        <w:spacing w:line="360" w:lineRule="auto"/>
        <w:jc w:val="both"/>
        <w:rPr>
          <w:rFonts w:ascii="Times New Roman" w:hAnsi="Times New Roman" w:cs="Times New Roman"/>
          <w:sz w:val="24"/>
        </w:rPr>
      </w:pPr>
      <w:r w:rsidRPr="00A452D0">
        <w:rPr>
          <w:rFonts w:ascii="Times New Roman" w:hAnsi="Times New Roman" w:cs="Times New Roman"/>
          <w:sz w:val="24"/>
        </w:rPr>
        <w:t xml:space="preserve">The study shows that the return on assets of ACME has been recorded 3.68 to 4.67 in between last five years.  Its average rate of return 4.11 shows that firm is not good in its financial position. ACME’s ratio has been fallen down from 2016 to 2020 frequently and its lowest rate of return in 2020 financial year, which is 3.68 percent. It means ACME has over investment of assets and it </w:t>
      </w:r>
      <w:r w:rsidRPr="00A452D0">
        <w:rPr>
          <w:rFonts w:ascii="Times New Roman" w:hAnsi="Times New Roman" w:cs="Times New Roman"/>
          <w:sz w:val="24"/>
        </w:rPr>
        <w:lastRenderedPageBreak/>
        <w:t xml:space="preserve">is failed to gather revenue during study period. One the other hand, Beximco pharma has been in a good position on its rate of return. The firm has an average rate of return 6.42 percent during this time. If a firm’s return rate is more than 5 percent, its means firm financially wealth. Beximco pharma’s lowest return has been recorded in 2018, which is 6.07, and the highest return has recorded in 2020, amount is 6.90 percent. And the final one, Square pharmaceutical has been in an excellent position. But firm’s rate of return has been decreased from 2016 to 2019 frequently. Square has enough money but it failed to gather more revenue in last few years.  After made a comparison between those firms, it is clear that Beximco has more return on investments then other two firms.  Here is the graphical chart of return on investment: </w:t>
      </w:r>
    </w:p>
    <w:p w:rsidR="003C6CB8" w:rsidRPr="003C6CB8" w:rsidRDefault="003C6CB8" w:rsidP="003C6CB8"/>
    <w:p w:rsidR="00CA3BE9" w:rsidRDefault="003C6CB8" w:rsidP="00CA3BE9">
      <w:pPr>
        <w:keepNext/>
      </w:pPr>
      <w:r w:rsidRPr="003C6CB8">
        <w:rPr>
          <w:noProof/>
        </w:rPr>
        <w:drawing>
          <wp:inline distT="0" distB="0" distL="0" distR="0">
            <wp:extent cx="5486400" cy="3324225"/>
            <wp:effectExtent l="57150" t="0" r="38100" b="2857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C6CB8" w:rsidRPr="00CA3BE9" w:rsidRDefault="00CA3BE9" w:rsidP="00CA3BE9">
      <w:pPr>
        <w:pStyle w:val="Caption"/>
        <w:spacing w:line="360" w:lineRule="auto"/>
        <w:rPr>
          <w:rFonts w:ascii="Times New Roman" w:hAnsi="Times New Roman" w:cs="Times New Roman"/>
          <w:sz w:val="24"/>
        </w:rPr>
      </w:pPr>
      <w:bookmarkStart w:id="79" w:name="_Toc84724552"/>
      <w:r w:rsidRPr="00CA3BE9">
        <w:rPr>
          <w:rFonts w:ascii="Times New Roman" w:hAnsi="Times New Roman" w:cs="Times New Roman"/>
          <w:sz w:val="24"/>
        </w:rPr>
        <w:t xml:space="preserve">Figure </w:t>
      </w:r>
      <w:r w:rsidR="00217ED4" w:rsidRPr="00CA3BE9">
        <w:rPr>
          <w:rFonts w:ascii="Times New Roman" w:hAnsi="Times New Roman" w:cs="Times New Roman"/>
          <w:sz w:val="24"/>
        </w:rPr>
        <w:fldChar w:fldCharType="begin"/>
      </w:r>
      <w:r w:rsidRPr="00CA3BE9">
        <w:rPr>
          <w:rFonts w:ascii="Times New Roman" w:hAnsi="Times New Roman" w:cs="Times New Roman"/>
          <w:sz w:val="24"/>
        </w:rPr>
        <w:instrText xml:space="preserve"> SEQ Figure \* ARABIC </w:instrText>
      </w:r>
      <w:r w:rsidR="00217ED4" w:rsidRPr="00CA3BE9">
        <w:rPr>
          <w:rFonts w:ascii="Times New Roman" w:hAnsi="Times New Roman" w:cs="Times New Roman"/>
          <w:sz w:val="24"/>
        </w:rPr>
        <w:fldChar w:fldCharType="separate"/>
      </w:r>
      <w:r w:rsidR="00ED3A38">
        <w:rPr>
          <w:rFonts w:ascii="Times New Roman" w:hAnsi="Times New Roman" w:cs="Times New Roman"/>
          <w:noProof/>
          <w:sz w:val="24"/>
        </w:rPr>
        <w:t>11</w:t>
      </w:r>
      <w:r w:rsidR="00217ED4" w:rsidRPr="00CA3BE9">
        <w:rPr>
          <w:rFonts w:ascii="Times New Roman" w:hAnsi="Times New Roman" w:cs="Times New Roman"/>
          <w:sz w:val="24"/>
        </w:rPr>
        <w:fldChar w:fldCharType="end"/>
      </w:r>
      <w:r w:rsidRPr="00CA3BE9">
        <w:rPr>
          <w:rFonts w:ascii="Times New Roman" w:hAnsi="Times New Roman" w:cs="Times New Roman"/>
          <w:sz w:val="24"/>
        </w:rPr>
        <w:t>: Graphical Presentation of Return on Assets</w:t>
      </w:r>
      <w:bookmarkEnd w:id="79"/>
    </w:p>
    <w:p w:rsidR="003C6CB8" w:rsidRDefault="003C6CB8" w:rsidP="00CA3BE9">
      <w:pPr>
        <w:spacing w:line="360" w:lineRule="auto"/>
        <w:rPr>
          <w:rFonts w:ascii="Times New Roman" w:hAnsi="Times New Roman" w:cs="Times New Roman"/>
          <w:sz w:val="32"/>
        </w:rPr>
      </w:pPr>
    </w:p>
    <w:p w:rsidR="00CA3BE9" w:rsidRDefault="00CA3BE9" w:rsidP="00CA3BE9">
      <w:pPr>
        <w:spacing w:line="360" w:lineRule="auto"/>
        <w:rPr>
          <w:rFonts w:ascii="Times New Roman" w:hAnsi="Times New Roman" w:cs="Times New Roman"/>
          <w:sz w:val="32"/>
        </w:rPr>
      </w:pPr>
    </w:p>
    <w:p w:rsidR="00CA3BE9" w:rsidRPr="00CA3BE9" w:rsidRDefault="00CA3BE9" w:rsidP="00CA3BE9">
      <w:pPr>
        <w:spacing w:line="360" w:lineRule="auto"/>
        <w:rPr>
          <w:rFonts w:ascii="Times New Roman" w:hAnsi="Times New Roman" w:cs="Times New Roman"/>
          <w:sz w:val="32"/>
        </w:rPr>
      </w:pPr>
    </w:p>
    <w:p w:rsidR="003C6CB8" w:rsidRPr="003C6CB8" w:rsidRDefault="003C6CB8" w:rsidP="003C6CB8"/>
    <w:p w:rsidR="003C6CB8" w:rsidRPr="00CA3BE9" w:rsidRDefault="003C6CB8" w:rsidP="00CA3BE9">
      <w:pPr>
        <w:pStyle w:val="ListParagraph"/>
        <w:numPr>
          <w:ilvl w:val="0"/>
          <w:numId w:val="49"/>
        </w:numPr>
        <w:spacing w:line="360" w:lineRule="auto"/>
        <w:jc w:val="both"/>
        <w:rPr>
          <w:rFonts w:ascii="Times New Roman" w:hAnsi="Times New Roman" w:cs="Times New Roman"/>
          <w:b/>
          <w:sz w:val="28"/>
        </w:rPr>
      </w:pPr>
      <w:r w:rsidRPr="00CA3BE9">
        <w:rPr>
          <w:rFonts w:ascii="Times New Roman" w:hAnsi="Times New Roman" w:cs="Times New Roman"/>
          <w:b/>
          <w:sz w:val="28"/>
        </w:rPr>
        <w:t xml:space="preserve">Return on Equity: </w:t>
      </w:r>
    </w:p>
    <w:p w:rsidR="003C6CB8" w:rsidRPr="00CA3BE9" w:rsidRDefault="003C6CB8" w:rsidP="00CA3BE9">
      <w:pPr>
        <w:spacing w:line="360" w:lineRule="auto"/>
        <w:jc w:val="both"/>
        <w:rPr>
          <w:rFonts w:ascii="Times New Roman" w:hAnsi="Times New Roman" w:cs="Times New Roman"/>
          <w:sz w:val="24"/>
        </w:rPr>
      </w:pPr>
      <w:r w:rsidRPr="00CA3BE9">
        <w:rPr>
          <w:rFonts w:ascii="Times New Roman" w:hAnsi="Times New Roman" w:cs="Times New Roman"/>
          <w:sz w:val="24"/>
        </w:rPr>
        <w:t xml:space="preserve">Firm profitability assesses by the number of shares outstanding is known as return on equity or ROE. It’s critical to assess firm’s financial performance from the perspective of its shareholders. Return on equity is a tool that helps investors understands what they are getting into before they invest. </w:t>
      </w:r>
    </w:p>
    <w:p w:rsidR="003C6CB8" w:rsidRPr="00CA3BE9" w:rsidRDefault="003C6CB8" w:rsidP="00CA3BE9">
      <w:pPr>
        <w:spacing w:line="360" w:lineRule="auto"/>
        <w:jc w:val="both"/>
        <w:rPr>
          <w:rFonts w:ascii="Times New Roman" w:hAnsi="Times New Roman" w:cs="Times New Roman"/>
          <w:b/>
          <w:sz w:val="24"/>
        </w:rPr>
      </w:pPr>
      <w:r w:rsidRPr="00CA3BE9">
        <w:rPr>
          <w:rFonts w:ascii="Times New Roman" w:hAnsi="Times New Roman" w:cs="Times New Roman"/>
          <w:b/>
          <w:sz w:val="24"/>
        </w:rPr>
        <w:t xml:space="preserve">Formula: </w:t>
      </w:r>
    </w:p>
    <w:tbl>
      <w:tblPr>
        <w:tblStyle w:val="LightGrid-Accent6"/>
        <w:tblW w:w="0" w:type="auto"/>
        <w:tblLook w:val="04A0"/>
      </w:tblPr>
      <w:tblGrid>
        <w:gridCol w:w="9576"/>
      </w:tblGrid>
      <w:tr w:rsidR="003C6CB8" w:rsidRPr="003C6CB8" w:rsidTr="0077014D">
        <w:trPr>
          <w:cnfStyle w:val="100000000000"/>
        </w:trPr>
        <w:tc>
          <w:tcPr>
            <w:cnfStyle w:val="001000000000"/>
            <w:tcW w:w="9576" w:type="dxa"/>
          </w:tcPr>
          <w:p w:rsidR="003C6CB8" w:rsidRPr="003C6CB8" w:rsidRDefault="003C6CB8" w:rsidP="003C6CB8"/>
          <w:p w:rsidR="003C6CB8" w:rsidRDefault="00217ED4" w:rsidP="003C6CB8">
            <m:oMathPara>
              <m:oMath>
                <m:f>
                  <m:fPr>
                    <m:type m:val="skw"/>
                    <m:ctrlPr>
                      <w:rPr>
                        <w:rFonts w:ascii="Cambria Math" w:hAnsi="Cambria Math"/>
                      </w:rPr>
                    </m:ctrlPr>
                  </m:fPr>
                  <m:num>
                    <m:r>
                      <m:rPr>
                        <m:sty m:val="bi"/>
                      </m:rPr>
                      <w:rPr>
                        <w:rFonts w:ascii="Cambria Math" w:hAnsi="Cambria Math"/>
                      </w:rPr>
                      <m:t>Net</m:t>
                    </m:r>
                    <m:r>
                      <m:rPr>
                        <m:sty m:val="b"/>
                      </m:rPr>
                      <w:rPr>
                        <w:rFonts w:ascii="Cambria Math" w:hAnsi="Cambria Math"/>
                      </w:rPr>
                      <m:t xml:space="preserve"> </m:t>
                    </m:r>
                    <m:r>
                      <m:rPr>
                        <m:sty m:val="bi"/>
                      </m:rPr>
                      <w:rPr>
                        <w:rFonts w:ascii="Cambria Math" w:hAnsi="Cambria Math"/>
                      </w:rPr>
                      <m:t>Income</m:t>
                    </m:r>
                    <m:r>
                      <m:rPr>
                        <m:sty m:val="b"/>
                      </m:rPr>
                      <w:rPr>
                        <w:rFonts w:ascii="Cambria Math" w:hAnsi="Cambria Math"/>
                      </w:rPr>
                      <m:t xml:space="preserve"> </m:t>
                    </m:r>
                  </m:num>
                  <m:den>
                    <m:r>
                      <m:rPr>
                        <m:sty m:val="bi"/>
                      </m:rPr>
                      <w:rPr>
                        <w:rFonts w:ascii="Cambria Math" w:hAnsi="Cambria Math"/>
                      </w:rPr>
                      <m:t>Shareholders</m:t>
                    </m:r>
                    <m:r>
                      <m:rPr>
                        <m:sty m:val="b"/>
                      </m:rPr>
                      <w:rPr>
                        <w:rFonts w:ascii="Cambria Math" w:hAnsi="Cambria Math"/>
                      </w:rPr>
                      <m:t xml:space="preserve"> </m:t>
                    </m:r>
                    <m:r>
                      <m:rPr>
                        <m:sty m:val="bi"/>
                      </m:rPr>
                      <w:rPr>
                        <w:rFonts w:ascii="Cambria Math" w:hAnsi="Cambria Math"/>
                      </w:rPr>
                      <m:t>Equ</m:t>
                    </m:r>
                    <m:r>
                      <m:rPr>
                        <m:sty m:val="bi"/>
                      </m:rPr>
                      <w:rPr>
                        <w:rFonts w:ascii="Cambria Math" w:hAnsi="Cambria Math"/>
                      </w:rPr>
                      <m:t>ity</m:t>
                    </m:r>
                    <m:r>
                      <m:rPr>
                        <m:sty m:val="b"/>
                      </m:rPr>
                      <w:rPr>
                        <w:rFonts w:ascii="Cambria Math" w:hAnsi="Cambria Math"/>
                      </w:rPr>
                      <m:t xml:space="preserve">  </m:t>
                    </m:r>
                  </m:den>
                </m:f>
                <m:r>
                  <m:rPr>
                    <m:sty m:val="b"/>
                  </m:rPr>
                  <w:rPr>
                    <w:rFonts w:ascii="Cambria Math" w:hAnsi="Cambria Math"/>
                  </w:rPr>
                  <m:t>=</m:t>
                </m:r>
                <m:r>
                  <m:rPr>
                    <m:sty m:val="bi"/>
                  </m:rPr>
                  <w:rPr>
                    <w:rFonts w:ascii="Cambria Math" w:hAnsi="Cambria Math"/>
                  </w:rPr>
                  <m:t>Return</m:t>
                </m:r>
                <m:r>
                  <m:rPr>
                    <m:sty m:val="b"/>
                  </m:rPr>
                  <w:rPr>
                    <w:rFonts w:ascii="Cambria Math" w:hAnsi="Cambria Math"/>
                  </w:rPr>
                  <m:t xml:space="preserve"> </m:t>
                </m:r>
                <m:r>
                  <m:rPr>
                    <m:sty m:val="bi"/>
                  </m:rPr>
                  <w:rPr>
                    <w:rFonts w:ascii="Cambria Math" w:hAnsi="Cambria Math"/>
                  </w:rPr>
                  <m:t>on</m:t>
                </m:r>
                <m:r>
                  <m:rPr>
                    <m:sty m:val="b"/>
                  </m:rPr>
                  <w:rPr>
                    <w:rFonts w:ascii="Cambria Math" w:hAnsi="Cambria Math"/>
                  </w:rPr>
                  <m:t xml:space="preserve"> </m:t>
                </m:r>
                <m:r>
                  <m:rPr>
                    <m:sty m:val="bi"/>
                  </m:rPr>
                  <w:rPr>
                    <w:rFonts w:ascii="Cambria Math" w:hAnsi="Cambria Math"/>
                  </w:rPr>
                  <m:t>Equity</m:t>
                </m:r>
                <m:r>
                  <m:rPr>
                    <m:sty m:val="b"/>
                  </m:rPr>
                  <w:rPr>
                    <w:rFonts w:ascii="Cambria Math" w:hAnsi="Cambria Math"/>
                  </w:rPr>
                  <m:t xml:space="preserve"> </m:t>
                </m:r>
              </m:oMath>
            </m:oMathPara>
          </w:p>
          <w:p w:rsidR="00CA3BE9" w:rsidRPr="003C6CB8" w:rsidRDefault="00CA3BE9" w:rsidP="003C6CB8"/>
          <w:p w:rsidR="003C6CB8" w:rsidRPr="003C6CB8" w:rsidRDefault="003C6CB8" w:rsidP="003C6CB8"/>
        </w:tc>
      </w:tr>
    </w:tbl>
    <w:p w:rsidR="003C6CB8" w:rsidRPr="003C6CB8" w:rsidRDefault="003C6CB8" w:rsidP="003C6CB8"/>
    <w:p w:rsidR="00F741BB" w:rsidRPr="00F741BB" w:rsidRDefault="00F741BB" w:rsidP="00F741BB">
      <w:pPr>
        <w:pStyle w:val="Caption"/>
        <w:keepNext/>
        <w:spacing w:line="360" w:lineRule="auto"/>
        <w:rPr>
          <w:rFonts w:ascii="Times New Roman" w:hAnsi="Times New Roman" w:cs="Times New Roman"/>
          <w:sz w:val="24"/>
        </w:rPr>
      </w:pPr>
      <w:bookmarkStart w:id="80" w:name="_Toc84724538"/>
      <w:r w:rsidRPr="00F741BB">
        <w:rPr>
          <w:rFonts w:ascii="Times New Roman" w:hAnsi="Times New Roman" w:cs="Times New Roman"/>
          <w:sz w:val="24"/>
        </w:rPr>
        <w:t xml:space="preserve">Table </w:t>
      </w:r>
      <w:r w:rsidR="00217ED4" w:rsidRPr="00F741BB">
        <w:rPr>
          <w:rFonts w:ascii="Times New Roman" w:hAnsi="Times New Roman" w:cs="Times New Roman"/>
          <w:sz w:val="24"/>
        </w:rPr>
        <w:fldChar w:fldCharType="begin"/>
      </w:r>
      <w:r w:rsidRPr="00F741BB">
        <w:rPr>
          <w:rFonts w:ascii="Times New Roman" w:hAnsi="Times New Roman" w:cs="Times New Roman"/>
          <w:sz w:val="24"/>
        </w:rPr>
        <w:instrText xml:space="preserve"> SEQ Table \* ARABIC </w:instrText>
      </w:r>
      <w:r w:rsidR="00217ED4" w:rsidRPr="00F741BB">
        <w:rPr>
          <w:rFonts w:ascii="Times New Roman" w:hAnsi="Times New Roman" w:cs="Times New Roman"/>
          <w:sz w:val="24"/>
        </w:rPr>
        <w:fldChar w:fldCharType="separate"/>
      </w:r>
      <w:r w:rsidRPr="00F741BB">
        <w:rPr>
          <w:rFonts w:ascii="Times New Roman" w:hAnsi="Times New Roman" w:cs="Times New Roman"/>
          <w:noProof/>
          <w:sz w:val="24"/>
        </w:rPr>
        <w:t>9</w:t>
      </w:r>
      <w:r w:rsidR="00217ED4" w:rsidRPr="00F741BB">
        <w:rPr>
          <w:rFonts w:ascii="Times New Roman" w:hAnsi="Times New Roman" w:cs="Times New Roman"/>
          <w:sz w:val="24"/>
        </w:rPr>
        <w:fldChar w:fldCharType="end"/>
      </w:r>
      <w:r w:rsidRPr="00F741BB">
        <w:rPr>
          <w:rFonts w:ascii="Times New Roman" w:hAnsi="Times New Roman" w:cs="Times New Roman"/>
          <w:sz w:val="24"/>
        </w:rPr>
        <w:t>: Calculation of Return on Equity</w:t>
      </w:r>
      <w:bookmarkEnd w:id="80"/>
    </w:p>
    <w:tbl>
      <w:tblPr>
        <w:tblStyle w:val="LightGrid-Accent6"/>
        <w:tblW w:w="0" w:type="auto"/>
        <w:tblLook w:val="04A0"/>
      </w:tblPr>
      <w:tblGrid>
        <w:gridCol w:w="785"/>
        <w:gridCol w:w="1067"/>
        <w:gridCol w:w="1066"/>
        <w:gridCol w:w="798"/>
        <w:gridCol w:w="1066"/>
        <w:gridCol w:w="1066"/>
        <w:gridCol w:w="798"/>
        <w:gridCol w:w="1066"/>
        <w:gridCol w:w="1066"/>
        <w:gridCol w:w="798"/>
      </w:tblGrid>
      <w:tr w:rsidR="003C6CB8" w:rsidRPr="003C6CB8" w:rsidTr="00F741BB">
        <w:trPr>
          <w:cnfStyle w:val="100000000000"/>
        </w:trPr>
        <w:tc>
          <w:tcPr>
            <w:cnfStyle w:val="001000000000"/>
            <w:tcW w:w="785" w:type="dxa"/>
            <w:vMerge w:val="restart"/>
          </w:tcPr>
          <w:p w:rsidR="003C6CB8" w:rsidRPr="00F741BB" w:rsidRDefault="003C6CB8" w:rsidP="00F741BB">
            <w:pPr>
              <w:spacing w:line="360" w:lineRule="auto"/>
              <w:rPr>
                <w:rFonts w:ascii="Times New Roman" w:hAnsi="Times New Roman" w:cs="Times New Roman"/>
                <w:sz w:val="24"/>
              </w:rPr>
            </w:pPr>
            <w:r w:rsidRPr="00F741BB">
              <w:rPr>
                <w:rFonts w:ascii="Times New Roman" w:hAnsi="Times New Roman" w:cs="Times New Roman"/>
                <w:sz w:val="24"/>
              </w:rPr>
              <w:t xml:space="preserve">Year </w:t>
            </w:r>
          </w:p>
        </w:tc>
        <w:tc>
          <w:tcPr>
            <w:tcW w:w="2931" w:type="dxa"/>
            <w:gridSpan w:val="3"/>
          </w:tcPr>
          <w:p w:rsidR="003C6CB8" w:rsidRPr="00F741BB" w:rsidRDefault="003C6CB8" w:rsidP="00F741BB">
            <w:pPr>
              <w:spacing w:line="360" w:lineRule="auto"/>
              <w:cnfStyle w:val="100000000000"/>
              <w:rPr>
                <w:rFonts w:ascii="Times New Roman" w:hAnsi="Times New Roman" w:cs="Times New Roman"/>
                <w:sz w:val="24"/>
              </w:rPr>
            </w:pPr>
            <w:r w:rsidRPr="00F741BB">
              <w:rPr>
                <w:rFonts w:ascii="Times New Roman" w:hAnsi="Times New Roman" w:cs="Times New Roman"/>
                <w:sz w:val="24"/>
              </w:rPr>
              <w:t>ACME Laboratories Ltd</w:t>
            </w:r>
          </w:p>
          <w:p w:rsidR="003C6CB8" w:rsidRPr="00F741BB" w:rsidRDefault="003C6CB8" w:rsidP="00F741BB">
            <w:pPr>
              <w:spacing w:line="360" w:lineRule="auto"/>
              <w:cnfStyle w:val="100000000000"/>
              <w:rPr>
                <w:rFonts w:ascii="Times New Roman" w:hAnsi="Times New Roman" w:cs="Times New Roman"/>
                <w:sz w:val="24"/>
              </w:rPr>
            </w:pPr>
          </w:p>
        </w:tc>
        <w:tc>
          <w:tcPr>
            <w:tcW w:w="2930" w:type="dxa"/>
            <w:gridSpan w:val="3"/>
          </w:tcPr>
          <w:p w:rsidR="003C6CB8" w:rsidRPr="00F741BB" w:rsidRDefault="003C6CB8" w:rsidP="00F741BB">
            <w:pPr>
              <w:spacing w:line="360" w:lineRule="auto"/>
              <w:cnfStyle w:val="100000000000"/>
              <w:rPr>
                <w:rFonts w:ascii="Times New Roman" w:hAnsi="Times New Roman" w:cs="Times New Roman"/>
                <w:sz w:val="24"/>
              </w:rPr>
            </w:pPr>
            <w:r w:rsidRPr="00F741BB">
              <w:rPr>
                <w:rFonts w:ascii="Times New Roman" w:hAnsi="Times New Roman" w:cs="Times New Roman"/>
                <w:sz w:val="24"/>
              </w:rPr>
              <w:t>Beximco Pharma Ltd</w:t>
            </w:r>
          </w:p>
        </w:tc>
        <w:tc>
          <w:tcPr>
            <w:tcW w:w="2930" w:type="dxa"/>
            <w:gridSpan w:val="3"/>
          </w:tcPr>
          <w:p w:rsidR="003C6CB8" w:rsidRPr="00F741BB" w:rsidRDefault="003C6CB8" w:rsidP="00F741BB">
            <w:pPr>
              <w:spacing w:line="360" w:lineRule="auto"/>
              <w:cnfStyle w:val="100000000000"/>
              <w:rPr>
                <w:rFonts w:ascii="Times New Roman" w:hAnsi="Times New Roman" w:cs="Times New Roman"/>
                <w:sz w:val="24"/>
              </w:rPr>
            </w:pPr>
            <w:r w:rsidRPr="00F741BB">
              <w:rPr>
                <w:rFonts w:ascii="Times New Roman" w:hAnsi="Times New Roman" w:cs="Times New Roman"/>
                <w:sz w:val="24"/>
              </w:rPr>
              <w:t>Square Pharmaceutical Ltd</w:t>
            </w:r>
          </w:p>
        </w:tc>
      </w:tr>
      <w:tr w:rsidR="003C6CB8" w:rsidRPr="003C6CB8" w:rsidTr="00F741BB">
        <w:trPr>
          <w:cnfStyle w:val="000000100000"/>
        </w:trPr>
        <w:tc>
          <w:tcPr>
            <w:cnfStyle w:val="001000000000"/>
            <w:tcW w:w="785" w:type="dxa"/>
            <w:vMerge/>
          </w:tcPr>
          <w:p w:rsidR="003C6CB8" w:rsidRPr="003C6CB8" w:rsidRDefault="003C6CB8" w:rsidP="003C6CB8"/>
        </w:tc>
        <w:tc>
          <w:tcPr>
            <w:tcW w:w="1067" w:type="dxa"/>
          </w:tcPr>
          <w:p w:rsidR="003C6CB8" w:rsidRPr="00F741BB" w:rsidRDefault="003C6CB8" w:rsidP="00F741BB">
            <w:pPr>
              <w:spacing w:line="360" w:lineRule="auto"/>
              <w:cnfStyle w:val="000000100000"/>
              <w:rPr>
                <w:rFonts w:ascii="Times New Roman" w:hAnsi="Times New Roman" w:cs="Times New Roman"/>
                <w:sz w:val="20"/>
              </w:rPr>
            </w:pPr>
            <w:r w:rsidRPr="00F741BB">
              <w:rPr>
                <w:rFonts w:ascii="Times New Roman" w:hAnsi="Times New Roman" w:cs="Times New Roman"/>
                <w:sz w:val="20"/>
              </w:rPr>
              <w:t xml:space="preserve">Net income </w:t>
            </w:r>
          </w:p>
        </w:tc>
        <w:tc>
          <w:tcPr>
            <w:tcW w:w="1066" w:type="dxa"/>
          </w:tcPr>
          <w:p w:rsidR="003C6CB8" w:rsidRPr="00F741BB" w:rsidRDefault="003C6CB8" w:rsidP="00F741BB">
            <w:pPr>
              <w:spacing w:line="360" w:lineRule="auto"/>
              <w:cnfStyle w:val="000000100000"/>
              <w:rPr>
                <w:rFonts w:ascii="Times New Roman" w:hAnsi="Times New Roman" w:cs="Times New Roman"/>
                <w:sz w:val="20"/>
              </w:rPr>
            </w:pPr>
            <w:r w:rsidRPr="00F741BB">
              <w:rPr>
                <w:rFonts w:ascii="Times New Roman" w:hAnsi="Times New Roman" w:cs="Times New Roman"/>
                <w:sz w:val="20"/>
              </w:rPr>
              <w:t>S/holders equity</w:t>
            </w:r>
          </w:p>
        </w:tc>
        <w:tc>
          <w:tcPr>
            <w:tcW w:w="798" w:type="dxa"/>
          </w:tcPr>
          <w:p w:rsidR="003C6CB8" w:rsidRPr="00F741BB" w:rsidRDefault="003C6CB8" w:rsidP="00F741BB">
            <w:pPr>
              <w:spacing w:line="360" w:lineRule="auto"/>
              <w:cnfStyle w:val="000000100000"/>
              <w:rPr>
                <w:rFonts w:ascii="Times New Roman" w:hAnsi="Times New Roman" w:cs="Times New Roman"/>
                <w:sz w:val="20"/>
              </w:rPr>
            </w:pPr>
            <w:r w:rsidRPr="00F741BB">
              <w:rPr>
                <w:rFonts w:ascii="Times New Roman" w:hAnsi="Times New Roman" w:cs="Times New Roman"/>
                <w:sz w:val="20"/>
              </w:rPr>
              <w:t xml:space="preserve">Return on equity </w:t>
            </w:r>
          </w:p>
        </w:tc>
        <w:tc>
          <w:tcPr>
            <w:tcW w:w="1066" w:type="dxa"/>
          </w:tcPr>
          <w:p w:rsidR="003C6CB8" w:rsidRPr="00F741BB" w:rsidRDefault="003C6CB8" w:rsidP="00F741BB">
            <w:pPr>
              <w:spacing w:line="360" w:lineRule="auto"/>
              <w:cnfStyle w:val="000000100000"/>
              <w:rPr>
                <w:rFonts w:ascii="Times New Roman" w:hAnsi="Times New Roman" w:cs="Times New Roman"/>
                <w:sz w:val="20"/>
              </w:rPr>
            </w:pPr>
            <w:r w:rsidRPr="00F741BB">
              <w:rPr>
                <w:rFonts w:ascii="Times New Roman" w:hAnsi="Times New Roman" w:cs="Times New Roman"/>
                <w:sz w:val="20"/>
              </w:rPr>
              <w:t xml:space="preserve">Net income </w:t>
            </w:r>
          </w:p>
        </w:tc>
        <w:tc>
          <w:tcPr>
            <w:tcW w:w="1066" w:type="dxa"/>
          </w:tcPr>
          <w:p w:rsidR="003C6CB8" w:rsidRPr="00F741BB" w:rsidRDefault="003C6CB8" w:rsidP="00F741BB">
            <w:pPr>
              <w:spacing w:line="360" w:lineRule="auto"/>
              <w:cnfStyle w:val="000000100000"/>
              <w:rPr>
                <w:rFonts w:ascii="Times New Roman" w:hAnsi="Times New Roman" w:cs="Times New Roman"/>
                <w:sz w:val="20"/>
              </w:rPr>
            </w:pPr>
            <w:r w:rsidRPr="00F741BB">
              <w:rPr>
                <w:rFonts w:ascii="Times New Roman" w:hAnsi="Times New Roman" w:cs="Times New Roman"/>
                <w:sz w:val="20"/>
              </w:rPr>
              <w:t>S/holders equity</w:t>
            </w:r>
          </w:p>
        </w:tc>
        <w:tc>
          <w:tcPr>
            <w:tcW w:w="798" w:type="dxa"/>
          </w:tcPr>
          <w:p w:rsidR="003C6CB8" w:rsidRPr="00F741BB" w:rsidRDefault="003C6CB8" w:rsidP="00F741BB">
            <w:pPr>
              <w:spacing w:line="360" w:lineRule="auto"/>
              <w:cnfStyle w:val="000000100000"/>
              <w:rPr>
                <w:rFonts w:ascii="Times New Roman" w:hAnsi="Times New Roman" w:cs="Times New Roman"/>
                <w:sz w:val="20"/>
              </w:rPr>
            </w:pPr>
            <w:r w:rsidRPr="00F741BB">
              <w:rPr>
                <w:rFonts w:ascii="Times New Roman" w:hAnsi="Times New Roman" w:cs="Times New Roman"/>
                <w:sz w:val="20"/>
              </w:rPr>
              <w:t xml:space="preserve">Return on equity </w:t>
            </w:r>
          </w:p>
        </w:tc>
        <w:tc>
          <w:tcPr>
            <w:tcW w:w="1066" w:type="dxa"/>
          </w:tcPr>
          <w:p w:rsidR="003C6CB8" w:rsidRPr="00F741BB" w:rsidRDefault="003C6CB8" w:rsidP="00F741BB">
            <w:pPr>
              <w:spacing w:line="360" w:lineRule="auto"/>
              <w:cnfStyle w:val="000000100000"/>
              <w:rPr>
                <w:rFonts w:ascii="Times New Roman" w:hAnsi="Times New Roman" w:cs="Times New Roman"/>
                <w:sz w:val="20"/>
              </w:rPr>
            </w:pPr>
            <w:r w:rsidRPr="00F741BB">
              <w:rPr>
                <w:rFonts w:ascii="Times New Roman" w:hAnsi="Times New Roman" w:cs="Times New Roman"/>
                <w:sz w:val="20"/>
              </w:rPr>
              <w:t xml:space="preserve">Net income </w:t>
            </w:r>
          </w:p>
        </w:tc>
        <w:tc>
          <w:tcPr>
            <w:tcW w:w="1066" w:type="dxa"/>
          </w:tcPr>
          <w:p w:rsidR="003C6CB8" w:rsidRPr="00F741BB" w:rsidRDefault="003C6CB8" w:rsidP="00F741BB">
            <w:pPr>
              <w:spacing w:line="360" w:lineRule="auto"/>
              <w:cnfStyle w:val="000000100000"/>
              <w:rPr>
                <w:rFonts w:ascii="Times New Roman" w:hAnsi="Times New Roman" w:cs="Times New Roman"/>
                <w:sz w:val="20"/>
              </w:rPr>
            </w:pPr>
            <w:r w:rsidRPr="00F741BB">
              <w:rPr>
                <w:rFonts w:ascii="Times New Roman" w:hAnsi="Times New Roman" w:cs="Times New Roman"/>
                <w:sz w:val="20"/>
              </w:rPr>
              <w:t>S/holders equity</w:t>
            </w:r>
          </w:p>
        </w:tc>
        <w:tc>
          <w:tcPr>
            <w:tcW w:w="798" w:type="dxa"/>
          </w:tcPr>
          <w:p w:rsidR="003C6CB8" w:rsidRPr="00F741BB" w:rsidRDefault="003C6CB8" w:rsidP="00F741BB">
            <w:pPr>
              <w:spacing w:line="360" w:lineRule="auto"/>
              <w:cnfStyle w:val="000000100000"/>
              <w:rPr>
                <w:rFonts w:ascii="Times New Roman" w:hAnsi="Times New Roman" w:cs="Times New Roman"/>
                <w:sz w:val="20"/>
              </w:rPr>
            </w:pPr>
            <w:r w:rsidRPr="00F741BB">
              <w:rPr>
                <w:rFonts w:ascii="Times New Roman" w:hAnsi="Times New Roman" w:cs="Times New Roman"/>
                <w:sz w:val="20"/>
              </w:rPr>
              <w:t xml:space="preserve">Return on equity </w:t>
            </w:r>
          </w:p>
        </w:tc>
      </w:tr>
      <w:tr w:rsidR="003C6CB8" w:rsidRPr="003C6CB8" w:rsidTr="00F741BB">
        <w:trPr>
          <w:cnfStyle w:val="000000010000"/>
        </w:trPr>
        <w:tc>
          <w:tcPr>
            <w:cnfStyle w:val="001000000000"/>
            <w:tcW w:w="785" w:type="dxa"/>
          </w:tcPr>
          <w:p w:rsidR="003C6CB8" w:rsidRPr="00F741BB" w:rsidRDefault="003C6CB8" w:rsidP="00F741BB">
            <w:pPr>
              <w:spacing w:line="360" w:lineRule="auto"/>
              <w:rPr>
                <w:rFonts w:ascii="Times New Roman" w:hAnsi="Times New Roman" w:cs="Times New Roman"/>
                <w:sz w:val="20"/>
                <w:szCs w:val="20"/>
              </w:rPr>
            </w:pPr>
            <w:r w:rsidRPr="00F741BB">
              <w:rPr>
                <w:rFonts w:ascii="Times New Roman" w:hAnsi="Times New Roman" w:cs="Times New Roman"/>
                <w:sz w:val="20"/>
                <w:szCs w:val="20"/>
              </w:rPr>
              <w:t>2015-16</w:t>
            </w:r>
          </w:p>
        </w:tc>
        <w:tc>
          <w:tcPr>
            <w:tcW w:w="1067"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11012678</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16364472</w:t>
            </w:r>
          </w:p>
        </w:tc>
        <w:tc>
          <w:tcPr>
            <w:tcW w:w="798"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6.73</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19542845</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23059413</w:t>
            </w:r>
          </w:p>
        </w:tc>
        <w:tc>
          <w:tcPr>
            <w:tcW w:w="798"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8.47</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75102653</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35597063</w:t>
            </w:r>
          </w:p>
        </w:tc>
        <w:tc>
          <w:tcPr>
            <w:tcW w:w="798"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21.10</w:t>
            </w:r>
          </w:p>
        </w:tc>
      </w:tr>
      <w:tr w:rsidR="003C6CB8" w:rsidRPr="003C6CB8" w:rsidTr="00F741BB">
        <w:trPr>
          <w:cnfStyle w:val="000000100000"/>
        </w:trPr>
        <w:tc>
          <w:tcPr>
            <w:cnfStyle w:val="001000000000"/>
            <w:tcW w:w="785" w:type="dxa"/>
          </w:tcPr>
          <w:p w:rsidR="003C6CB8" w:rsidRPr="00F741BB" w:rsidRDefault="003C6CB8" w:rsidP="00F741BB">
            <w:pPr>
              <w:spacing w:line="360" w:lineRule="auto"/>
              <w:rPr>
                <w:rFonts w:ascii="Times New Roman" w:hAnsi="Times New Roman" w:cs="Times New Roman"/>
                <w:sz w:val="20"/>
                <w:szCs w:val="20"/>
              </w:rPr>
            </w:pPr>
            <w:r w:rsidRPr="00F741BB">
              <w:rPr>
                <w:rFonts w:ascii="Times New Roman" w:hAnsi="Times New Roman" w:cs="Times New Roman"/>
                <w:sz w:val="20"/>
                <w:szCs w:val="20"/>
              </w:rPr>
              <w:t>2016-17</w:t>
            </w:r>
          </w:p>
        </w:tc>
        <w:tc>
          <w:tcPr>
            <w:tcW w:w="1067"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13978499</w:t>
            </w: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16956277</w:t>
            </w:r>
          </w:p>
        </w:tc>
        <w:tc>
          <w:tcPr>
            <w:tcW w:w="798"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8.24</w:t>
            </w: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22266951</w:t>
            </w: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25072426</w:t>
            </w:r>
          </w:p>
        </w:tc>
        <w:tc>
          <w:tcPr>
            <w:tcW w:w="798"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8.88</w:t>
            </w: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77924975</w:t>
            </w: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41201962</w:t>
            </w:r>
          </w:p>
        </w:tc>
        <w:tc>
          <w:tcPr>
            <w:tcW w:w="798"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18.91</w:t>
            </w:r>
          </w:p>
        </w:tc>
      </w:tr>
      <w:tr w:rsidR="003C6CB8" w:rsidRPr="003C6CB8" w:rsidTr="00F741BB">
        <w:trPr>
          <w:cnfStyle w:val="000000010000"/>
        </w:trPr>
        <w:tc>
          <w:tcPr>
            <w:cnfStyle w:val="001000000000"/>
            <w:tcW w:w="785" w:type="dxa"/>
          </w:tcPr>
          <w:p w:rsidR="003C6CB8" w:rsidRPr="00F741BB" w:rsidRDefault="003C6CB8" w:rsidP="00F741BB">
            <w:pPr>
              <w:spacing w:line="360" w:lineRule="auto"/>
              <w:rPr>
                <w:rFonts w:ascii="Times New Roman" w:hAnsi="Times New Roman" w:cs="Times New Roman"/>
                <w:sz w:val="20"/>
                <w:szCs w:val="20"/>
              </w:rPr>
            </w:pPr>
            <w:r w:rsidRPr="00F741BB">
              <w:rPr>
                <w:rFonts w:ascii="Times New Roman" w:hAnsi="Times New Roman" w:cs="Times New Roman"/>
                <w:sz w:val="20"/>
                <w:szCs w:val="20"/>
              </w:rPr>
              <w:t>2017-18</w:t>
            </w:r>
          </w:p>
        </w:tc>
        <w:tc>
          <w:tcPr>
            <w:tcW w:w="1067"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14265710</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17645035</w:t>
            </w:r>
          </w:p>
        </w:tc>
        <w:tc>
          <w:tcPr>
            <w:tcW w:w="798"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8.08</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25589712</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27184390</w:t>
            </w:r>
          </w:p>
        </w:tc>
        <w:tc>
          <w:tcPr>
            <w:tcW w:w="798"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9.41</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82195258</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46662876</w:t>
            </w:r>
          </w:p>
        </w:tc>
        <w:tc>
          <w:tcPr>
            <w:tcW w:w="798"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17.61</w:t>
            </w:r>
          </w:p>
        </w:tc>
      </w:tr>
      <w:tr w:rsidR="003C6CB8" w:rsidRPr="003C6CB8" w:rsidTr="00F741BB">
        <w:trPr>
          <w:cnfStyle w:val="000000100000"/>
        </w:trPr>
        <w:tc>
          <w:tcPr>
            <w:cnfStyle w:val="001000000000"/>
            <w:tcW w:w="785" w:type="dxa"/>
          </w:tcPr>
          <w:p w:rsidR="003C6CB8" w:rsidRPr="00F741BB" w:rsidRDefault="003C6CB8" w:rsidP="00F741BB">
            <w:pPr>
              <w:spacing w:line="360" w:lineRule="auto"/>
              <w:rPr>
                <w:rFonts w:ascii="Times New Roman" w:hAnsi="Times New Roman" w:cs="Times New Roman"/>
                <w:sz w:val="20"/>
                <w:szCs w:val="20"/>
              </w:rPr>
            </w:pPr>
            <w:r w:rsidRPr="00F741BB">
              <w:rPr>
                <w:rFonts w:ascii="Times New Roman" w:hAnsi="Times New Roman" w:cs="Times New Roman"/>
                <w:sz w:val="20"/>
                <w:szCs w:val="20"/>
              </w:rPr>
              <w:t>2018-19</w:t>
            </w:r>
          </w:p>
        </w:tc>
        <w:tc>
          <w:tcPr>
            <w:tcW w:w="1067"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14403789</w:t>
            </w: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18343392</w:t>
            </w:r>
          </w:p>
        </w:tc>
        <w:tc>
          <w:tcPr>
            <w:tcW w:w="798"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7.85</w:t>
            </w: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30235010</w:t>
            </w: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29600843</w:t>
            </w:r>
          </w:p>
        </w:tc>
        <w:tc>
          <w:tcPr>
            <w:tcW w:w="798"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10.21</w:t>
            </w: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10562864</w:t>
            </w: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6080055</w:t>
            </w:r>
          </w:p>
        </w:tc>
        <w:tc>
          <w:tcPr>
            <w:tcW w:w="798"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17.37</w:t>
            </w:r>
          </w:p>
        </w:tc>
      </w:tr>
      <w:tr w:rsidR="003C6CB8" w:rsidRPr="003C6CB8" w:rsidTr="00F741BB">
        <w:trPr>
          <w:cnfStyle w:val="000000010000"/>
        </w:trPr>
        <w:tc>
          <w:tcPr>
            <w:cnfStyle w:val="001000000000"/>
            <w:tcW w:w="785" w:type="dxa"/>
          </w:tcPr>
          <w:p w:rsidR="003C6CB8" w:rsidRPr="00F741BB" w:rsidRDefault="003C6CB8" w:rsidP="00F741BB">
            <w:pPr>
              <w:spacing w:line="360" w:lineRule="auto"/>
              <w:rPr>
                <w:rFonts w:ascii="Times New Roman" w:hAnsi="Times New Roman" w:cs="Times New Roman"/>
                <w:sz w:val="20"/>
                <w:szCs w:val="20"/>
              </w:rPr>
            </w:pPr>
            <w:r w:rsidRPr="00F741BB">
              <w:rPr>
                <w:rFonts w:ascii="Times New Roman" w:hAnsi="Times New Roman" w:cs="Times New Roman"/>
                <w:sz w:val="20"/>
                <w:szCs w:val="20"/>
              </w:rPr>
              <w:t>2019-20</w:t>
            </w:r>
          </w:p>
        </w:tc>
        <w:tc>
          <w:tcPr>
            <w:tcW w:w="1067"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14504978</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19044180</w:t>
            </w:r>
          </w:p>
        </w:tc>
        <w:tc>
          <w:tcPr>
            <w:tcW w:w="798"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7.62</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33633999</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32356359</w:t>
            </w:r>
          </w:p>
        </w:tc>
        <w:tc>
          <w:tcPr>
            <w:tcW w:w="798"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10.39</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12955974</w:t>
            </w:r>
          </w:p>
        </w:tc>
        <w:tc>
          <w:tcPr>
            <w:tcW w:w="1066"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69849981</w:t>
            </w:r>
          </w:p>
        </w:tc>
        <w:tc>
          <w:tcPr>
            <w:tcW w:w="798" w:type="dxa"/>
          </w:tcPr>
          <w:p w:rsidR="003C6CB8" w:rsidRPr="00F741BB" w:rsidRDefault="003C6CB8" w:rsidP="00F741BB">
            <w:pPr>
              <w:spacing w:line="360" w:lineRule="auto"/>
              <w:cnfStyle w:val="000000010000"/>
              <w:rPr>
                <w:rFonts w:ascii="Times New Roman" w:hAnsi="Times New Roman" w:cs="Times New Roman"/>
                <w:sz w:val="20"/>
                <w:szCs w:val="20"/>
              </w:rPr>
            </w:pPr>
            <w:r w:rsidRPr="00F741BB">
              <w:rPr>
                <w:rFonts w:ascii="Times New Roman" w:hAnsi="Times New Roman" w:cs="Times New Roman"/>
                <w:sz w:val="20"/>
                <w:szCs w:val="20"/>
              </w:rPr>
              <w:t>18.55</w:t>
            </w:r>
          </w:p>
        </w:tc>
      </w:tr>
      <w:tr w:rsidR="003C6CB8" w:rsidRPr="003C6CB8" w:rsidTr="00F741BB">
        <w:trPr>
          <w:cnfStyle w:val="000000100000"/>
        </w:trPr>
        <w:tc>
          <w:tcPr>
            <w:cnfStyle w:val="001000000000"/>
            <w:tcW w:w="785" w:type="dxa"/>
          </w:tcPr>
          <w:p w:rsidR="003C6CB8" w:rsidRPr="00F741BB" w:rsidRDefault="003C6CB8" w:rsidP="00F741BB">
            <w:pPr>
              <w:spacing w:line="360" w:lineRule="auto"/>
              <w:rPr>
                <w:rFonts w:ascii="Times New Roman" w:hAnsi="Times New Roman" w:cs="Times New Roman"/>
                <w:sz w:val="20"/>
                <w:szCs w:val="20"/>
              </w:rPr>
            </w:pPr>
            <w:r w:rsidRPr="00F741BB">
              <w:rPr>
                <w:rFonts w:ascii="Times New Roman" w:hAnsi="Times New Roman" w:cs="Times New Roman"/>
                <w:sz w:val="20"/>
                <w:szCs w:val="20"/>
              </w:rPr>
              <w:t>Avg. Ratio</w:t>
            </w:r>
          </w:p>
        </w:tc>
        <w:tc>
          <w:tcPr>
            <w:tcW w:w="1067" w:type="dxa"/>
          </w:tcPr>
          <w:p w:rsidR="003C6CB8" w:rsidRPr="00F741BB" w:rsidRDefault="003C6CB8" w:rsidP="00F741BB">
            <w:pPr>
              <w:spacing w:line="360" w:lineRule="auto"/>
              <w:cnfStyle w:val="000000100000"/>
              <w:rPr>
                <w:rFonts w:ascii="Times New Roman" w:hAnsi="Times New Roman" w:cs="Times New Roman"/>
                <w:sz w:val="20"/>
                <w:szCs w:val="20"/>
              </w:rPr>
            </w:pP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p>
        </w:tc>
        <w:tc>
          <w:tcPr>
            <w:tcW w:w="798"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7.70</w:t>
            </w: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p>
        </w:tc>
        <w:tc>
          <w:tcPr>
            <w:tcW w:w="798"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9.47</w:t>
            </w: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p>
        </w:tc>
        <w:tc>
          <w:tcPr>
            <w:tcW w:w="1066" w:type="dxa"/>
          </w:tcPr>
          <w:p w:rsidR="003C6CB8" w:rsidRPr="00F741BB" w:rsidRDefault="003C6CB8" w:rsidP="00F741BB">
            <w:pPr>
              <w:spacing w:line="360" w:lineRule="auto"/>
              <w:cnfStyle w:val="000000100000"/>
              <w:rPr>
                <w:rFonts w:ascii="Times New Roman" w:hAnsi="Times New Roman" w:cs="Times New Roman"/>
                <w:sz w:val="20"/>
                <w:szCs w:val="20"/>
              </w:rPr>
            </w:pPr>
          </w:p>
        </w:tc>
        <w:tc>
          <w:tcPr>
            <w:tcW w:w="798" w:type="dxa"/>
          </w:tcPr>
          <w:p w:rsidR="003C6CB8" w:rsidRPr="00F741BB" w:rsidRDefault="003C6CB8" w:rsidP="00F741BB">
            <w:pPr>
              <w:spacing w:line="360" w:lineRule="auto"/>
              <w:cnfStyle w:val="000000100000"/>
              <w:rPr>
                <w:rFonts w:ascii="Times New Roman" w:hAnsi="Times New Roman" w:cs="Times New Roman"/>
                <w:sz w:val="20"/>
                <w:szCs w:val="20"/>
              </w:rPr>
            </w:pPr>
            <w:r w:rsidRPr="00F741BB">
              <w:rPr>
                <w:rFonts w:ascii="Times New Roman" w:hAnsi="Times New Roman" w:cs="Times New Roman"/>
                <w:sz w:val="20"/>
                <w:szCs w:val="20"/>
              </w:rPr>
              <w:t>18.71</w:t>
            </w:r>
          </w:p>
        </w:tc>
      </w:tr>
    </w:tbl>
    <w:p w:rsidR="003C6CB8" w:rsidRPr="00221E98" w:rsidRDefault="003C6CB8" w:rsidP="00221E98">
      <w:pPr>
        <w:spacing w:line="360" w:lineRule="auto"/>
        <w:jc w:val="both"/>
        <w:rPr>
          <w:rFonts w:ascii="Times New Roman" w:hAnsi="Times New Roman" w:cs="Times New Roman"/>
          <w:sz w:val="24"/>
        </w:rPr>
      </w:pPr>
      <w:r w:rsidRPr="00221E98">
        <w:rPr>
          <w:rFonts w:ascii="Times New Roman" w:hAnsi="Times New Roman" w:cs="Times New Roman"/>
          <w:sz w:val="24"/>
        </w:rPr>
        <w:t>Source: Firm’s annual audit reports from 2016 to 2016.</w:t>
      </w:r>
    </w:p>
    <w:p w:rsidR="003C6CB8" w:rsidRPr="0017280F" w:rsidRDefault="003C6CB8" w:rsidP="0017280F">
      <w:pPr>
        <w:spacing w:line="360" w:lineRule="auto"/>
        <w:jc w:val="both"/>
        <w:rPr>
          <w:rFonts w:ascii="Times New Roman" w:hAnsi="Times New Roman" w:cs="Times New Roman"/>
          <w:sz w:val="24"/>
        </w:rPr>
      </w:pPr>
      <w:r w:rsidRPr="0017280F">
        <w:rPr>
          <w:rFonts w:ascii="Times New Roman" w:hAnsi="Times New Roman" w:cs="Times New Roman"/>
          <w:sz w:val="24"/>
        </w:rPr>
        <w:lastRenderedPageBreak/>
        <w:t xml:space="preserve">It is seen that the return on equity earning power of ACME laboratories ltd has been recorded from 6.73 percent to 8.24 percent. The average rate of equity during this study has recorded 7.70 percent.  Other hand, Beximco has been recorded 8.4 to 10.39 percent of return and the ratio increase constantly. Square pharmaceutical has been recorded the lowest percentage of equity return in the financial year 2019, which is 17.37 percent and the highest one has 21.10 in the year 2016. This study shows the equity return measurements of those firms how much they are profitable and efficient.  Square pharmaceutical has the highest rate of equity return on their investment, it also means firm has lots of debt equity. The rate of equity return between 15-20 percent is better for a firm. ACME laboratories and Beximco pharma have average rates of return; investors will consider this fact before investing. The difference of those companies return on equity is in blow figure:   </w:t>
      </w:r>
    </w:p>
    <w:p w:rsidR="003C6CB8" w:rsidRPr="003C6CB8" w:rsidRDefault="003C6CB8" w:rsidP="003C6CB8"/>
    <w:p w:rsidR="00ED3A38" w:rsidRDefault="003C6CB8" w:rsidP="00ED3A38">
      <w:pPr>
        <w:keepNext/>
      </w:pPr>
      <w:r w:rsidRPr="003C6CB8">
        <w:rPr>
          <w:noProof/>
        </w:rPr>
        <w:drawing>
          <wp:inline distT="0" distB="0" distL="0" distR="0">
            <wp:extent cx="5486400" cy="3419475"/>
            <wp:effectExtent l="57150" t="0" r="38100" b="2857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3C6CB8" w:rsidRPr="00ED3A38" w:rsidRDefault="00ED3A38" w:rsidP="00ED3A38">
      <w:pPr>
        <w:pStyle w:val="Caption"/>
        <w:spacing w:line="360" w:lineRule="auto"/>
        <w:rPr>
          <w:rFonts w:ascii="Times New Roman" w:hAnsi="Times New Roman" w:cs="Times New Roman"/>
          <w:sz w:val="24"/>
        </w:rPr>
      </w:pPr>
      <w:bookmarkStart w:id="81" w:name="_Toc84724553"/>
      <w:r w:rsidRPr="00ED3A38">
        <w:rPr>
          <w:rFonts w:ascii="Times New Roman" w:hAnsi="Times New Roman" w:cs="Times New Roman"/>
          <w:sz w:val="24"/>
        </w:rPr>
        <w:t xml:space="preserve">Figure </w:t>
      </w:r>
      <w:r w:rsidR="00217ED4" w:rsidRPr="00ED3A38">
        <w:rPr>
          <w:rFonts w:ascii="Times New Roman" w:hAnsi="Times New Roman" w:cs="Times New Roman"/>
          <w:sz w:val="24"/>
        </w:rPr>
        <w:fldChar w:fldCharType="begin"/>
      </w:r>
      <w:r w:rsidRPr="00ED3A38">
        <w:rPr>
          <w:rFonts w:ascii="Times New Roman" w:hAnsi="Times New Roman" w:cs="Times New Roman"/>
          <w:sz w:val="24"/>
        </w:rPr>
        <w:instrText xml:space="preserve"> SEQ Figure \* ARABIC </w:instrText>
      </w:r>
      <w:r w:rsidR="00217ED4" w:rsidRPr="00ED3A38">
        <w:rPr>
          <w:rFonts w:ascii="Times New Roman" w:hAnsi="Times New Roman" w:cs="Times New Roman"/>
          <w:sz w:val="24"/>
        </w:rPr>
        <w:fldChar w:fldCharType="separate"/>
      </w:r>
      <w:r w:rsidRPr="00ED3A38">
        <w:rPr>
          <w:rFonts w:ascii="Times New Roman" w:hAnsi="Times New Roman" w:cs="Times New Roman"/>
          <w:noProof/>
          <w:sz w:val="24"/>
        </w:rPr>
        <w:t>12</w:t>
      </w:r>
      <w:r w:rsidR="00217ED4" w:rsidRPr="00ED3A38">
        <w:rPr>
          <w:rFonts w:ascii="Times New Roman" w:hAnsi="Times New Roman" w:cs="Times New Roman"/>
          <w:sz w:val="24"/>
        </w:rPr>
        <w:fldChar w:fldCharType="end"/>
      </w:r>
      <w:r w:rsidRPr="00ED3A38">
        <w:rPr>
          <w:rFonts w:ascii="Times New Roman" w:hAnsi="Times New Roman" w:cs="Times New Roman"/>
          <w:sz w:val="24"/>
        </w:rPr>
        <w:t>: Graphical Presentation of Return on Equity</w:t>
      </w:r>
      <w:bookmarkEnd w:id="81"/>
    </w:p>
    <w:p w:rsidR="003C6CB8" w:rsidRPr="00ED3A38" w:rsidRDefault="003C6CB8" w:rsidP="00ED3A38">
      <w:pPr>
        <w:spacing w:line="360" w:lineRule="auto"/>
        <w:rPr>
          <w:rFonts w:ascii="Times New Roman" w:hAnsi="Times New Roman" w:cs="Times New Roman"/>
          <w:sz w:val="32"/>
        </w:rPr>
      </w:pPr>
    </w:p>
    <w:p w:rsidR="003C6CB8" w:rsidRPr="003C6CB8" w:rsidRDefault="003C6CB8" w:rsidP="003C6CB8">
      <w:r w:rsidRPr="003C6CB8">
        <w:t xml:space="preserve">  </w:t>
      </w:r>
    </w:p>
    <w:p w:rsidR="003C6CB8" w:rsidRPr="003C6CB8" w:rsidRDefault="003C6CB8" w:rsidP="003C6CB8"/>
    <w:p w:rsidR="003C6CB8" w:rsidRPr="00E06466" w:rsidRDefault="003C6CB8" w:rsidP="00E06466">
      <w:pPr>
        <w:pStyle w:val="Heading1"/>
        <w:spacing w:line="360" w:lineRule="auto"/>
        <w:jc w:val="both"/>
        <w:rPr>
          <w:rFonts w:ascii="Times New Roman" w:hAnsi="Times New Roman" w:cs="Times New Roman"/>
          <w:sz w:val="32"/>
        </w:rPr>
      </w:pPr>
      <w:bookmarkStart w:id="82" w:name="_Toc84724515"/>
      <w:r w:rsidRPr="00E06466">
        <w:rPr>
          <w:rFonts w:ascii="Times New Roman" w:hAnsi="Times New Roman" w:cs="Times New Roman"/>
          <w:sz w:val="32"/>
        </w:rPr>
        <w:t>CHAPTER VI:</w:t>
      </w:r>
      <w:bookmarkEnd w:id="82"/>
    </w:p>
    <w:p w:rsidR="003C6CB8" w:rsidRPr="00E06466" w:rsidRDefault="003C6CB8" w:rsidP="00E06466">
      <w:pPr>
        <w:pStyle w:val="Heading1"/>
        <w:spacing w:line="360" w:lineRule="auto"/>
        <w:jc w:val="both"/>
        <w:rPr>
          <w:rFonts w:ascii="Times New Roman" w:hAnsi="Times New Roman" w:cs="Times New Roman"/>
          <w:sz w:val="32"/>
        </w:rPr>
      </w:pPr>
      <w:bookmarkStart w:id="83" w:name="_Toc84724516"/>
      <w:r w:rsidRPr="00E06466">
        <w:rPr>
          <w:rFonts w:ascii="Times New Roman" w:hAnsi="Times New Roman" w:cs="Times New Roman"/>
          <w:sz w:val="32"/>
        </w:rPr>
        <w:t>FINDINGS</w:t>
      </w:r>
      <w:r w:rsidR="00E06466" w:rsidRPr="00E06466">
        <w:rPr>
          <w:rFonts w:ascii="Times New Roman" w:hAnsi="Times New Roman" w:cs="Times New Roman"/>
          <w:sz w:val="32"/>
        </w:rPr>
        <w:t>, CONCLUSION AND RECOMMEDATION</w:t>
      </w:r>
      <w:bookmarkEnd w:id="83"/>
      <w:r w:rsidRPr="00E06466">
        <w:rPr>
          <w:rFonts w:ascii="Times New Roman" w:hAnsi="Times New Roman" w:cs="Times New Roman"/>
          <w:sz w:val="32"/>
        </w:rPr>
        <w:t xml:space="preserve"> </w:t>
      </w:r>
    </w:p>
    <w:p w:rsidR="003C6CB8" w:rsidRPr="003C6CB8" w:rsidRDefault="003C6CB8" w:rsidP="003C6CB8"/>
    <w:p w:rsidR="003C6CB8" w:rsidRPr="00E06466" w:rsidRDefault="003C6CB8" w:rsidP="00E06466">
      <w:pPr>
        <w:pStyle w:val="Heading1"/>
        <w:spacing w:line="360" w:lineRule="auto"/>
        <w:jc w:val="center"/>
        <w:rPr>
          <w:rFonts w:ascii="Times New Roman" w:hAnsi="Times New Roman" w:cs="Times New Roman"/>
          <w:sz w:val="32"/>
        </w:rPr>
      </w:pPr>
      <w:bookmarkStart w:id="84" w:name="_Toc84724517"/>
      <w:r w:rsidRPr="00E06466">
        <w:rPr>
          <w:rFonts w:ascii="Times New Roman" w:hAnsi="Times New Roman" w:cs="Times New Roman"/>
          <w:sz w:val="32"/>
        </w:rPr>
        <w:t>Findings:</w:t>
      </w:r>
      <w:bookmarkEnd w:id="84"/>
    </w:p>
    <w:p w:rsidR="003C6CB8" w:rsidRPr="003C6CB8" w:rsidRDefault="003C6CB8" w:rsidP="003C6CB8"/>
    <w:p w:rsidR="003C6CB8" w:rsidRPr="00371E6D" w:rsidRDefault="003C6CB8" w:rsidP="00371E6D">
      <w:pPr>
        <w:spacing w:line="360" w:lineRule="auto"/>
        <w:jc w:val="both"/>
        <w:rPr>
          <w:rFonts w:ascii="Times New Roman" w:hAnsi="Times New Roman" w:cs="Times New Roman"/>
          <w:sz w:val="24"/>
        </w:rPr>
      </w:pPr>
      <w:r w:rsidRPr="00371E6D">
        <w:rPr>
          <w:rFonts w:ascii="Times New Roman" w:hAnsi="Times New Roman" w:cs="Times New Roman"/>
          <w:sz w:val="24"/>
        </w:rPr>
        <w:t xml:space="preserve">After analyzing the liquidity and profitability of those pharmaceutical companies, it is necessary to examine the overall achievement of those pharmaceutical companies over study period (2016 -2020). Square pharmaceutical has enough current assets to cover liabilities, as measured by current ratio with an average rate of ratio 9.10 percent. Beximco pharma has a better current liquidity position than ACME Laboratories with average rate of ratios 1.83 and 1.14 percent respectively. Furthermore, the overall outcomes of current ratios are quite good. The findings of quick ratio indicates that ACME lab and Beximco pharma have the lowest range of ratios less than 1 percent, indicating that they are unable to fulfill their liabilities within this amount of money. Another firm, Square pharmaceutical has strong financial position and rate of ratio capable to pay their debts. Firm has highest rate of ratio in study periods. And most recent cash ratio of Beximco pharma’s let fall the economic position, with the average cash ratio 0.66 percent. Firm is unable to pay its debts in cash. </w:t>
      </w:r>
    </w:p>
    <w:p w:rsidR="003C6CB8" w:rsidRPr="00371E6D" w:rsidRDefault="003C6CB8" w:rsidP="00371E6D">
      <w:pPr>
        <w:spacing w:line="360" w:lineRule="auto"/>
        <w:jc w:val="both"/>
        <w:rPr>
          <w:rFonts w:ascii="Times New Roman" w:hAnsi="Times New Roman" w:cs="Times New Roman"/>
          <w:sz w:val="24"/>
        </w:rPr>
      </w:pPr>
      <w:r w:rsidRPr="00371E6D">
        <w:rPr>
          <w:rFonts w:ascii="Times New Roman" w:hAnsi="Times New Roman" w:cs="Times New Roman"/>
          <w:sz w:val="24"/>
        </w:rPr>
        <w:t xml:space="preserve">The measurement of profitability indicates different kinds of analysis results. The gross profit margin ratios of those firms are completely satisfactory. The Square pharmaceutical ltd is more profitable against its sales. The average rate of profit margin of this firm is around 50 percent, which indicates that if firm sales 100 taka a product. Firm can earn 50 taka revenue from its sales. ACME laboratories and Beximco pharma have made profit near 40 percent of their sales. The net profit margin indicates that those pharma’s overall financial health have excellent   during the study period. The analysis result shows Beximco pharma and Square pharmaceutical gather more profit or revenue after pay taxes. And ACME is less profitable during this study </w:t>
      </w:r>
      <w:r w:rsidRPr="00371E6D">
        <w:rPr>
          <w:rFonts w:ascii="Times New Roman" w:hAnsi="Times New Roman" w:cs="Times New Roman"/>
          <w:sz w:val="24"/>
        </w:rPr>
        <w:lastRenderedPageBreak/>
        <w:t xml:space="preserve">period. The operational expenses ratio evaluates the efficiency of firm management, how they are operating their businesses. And the ratio figures show Beximco pharma is more efficient than Square pharmaceutical and ACME laboratories operational managements. </w:t>
      </w:r>
    </w:p>
    <w:p w:rsidR="003C6CB8" w:rsidRPr="00371E6D" w:rsidRDefault="003C6CB8" w:rsidP="00371E6D">
      <w:pPr>
        <w:spacing w:line="360" w:lineRule="auto"/>
        <w:jc w:val="both"/>
        <w:rPr>
          <w:rFonts w:ascii="Times New Roman" w:hAnsi="Times New Roman" w:cs="Times New Roman"/>
          <w:sz w:val="24"/>
        </w:rPr>
      </w:pPr>
      <w:r w:rsidRPr="00371E6D">
        <w:rPr>
          <w:rFonts w:ascii="Times New Roman" w:hAnsi="Times New Roman" w:cs="Times New Roman"/>
          <w:sz w:val="24"/>
        </w:rPr>
        <w:t xml:space="preserve">The gain and loss during study period measure by return on assets. And the findings show that Square pharmaceutical has a healthy profit margin or rate of return. The firm earns an average 17.10 percent after all selling cost and taxes. Less than 5 percent rate of return is not good for a firm. So it can be said that ACME Laboratories is not good in its profit earnings. Return on equity of those firms indicates that how much strong their shareholders to making profit. All those firms have more than 7 percent of equity. So it can be say firms are more efficient on their equity return. The overall findings of those pharmaceutical companies after measuring profitability and liquidity, it can say that all those firms’ financial condition and performance are good.           </w:t>
      </w:r>
    </w:p>
    <w:p w:rsidR="003C6CB8" w:rsidRPr="00371E6D" w:rsidRDefault="003C6CB8" w:rsidP="00371E6D">
      <w:pPr>
        <w:spacing w:line="360" w:lineRule="auto"/>
        <w:jc w:val="both"/>
        <w:rPr>
          <w:rFonts w:ascii="Times New Roman" w:hAnsi="Times New Roman" w:cs="Times New Roman"/>
          <w:sz w:val="24"/>
        </w:rPr>
      </w:pPr>
    </w:p>
    <w:p w:rsidR="003C6CB8" w:rsidRPr="003C6CB8" w:rsidRDefault="003C6CB8" w:rsidP="003C6CB8"/>
    <w:p w:rsidR="003C6CB8" w:rsidRPr="00FF7559" w:rsidRDefault="003C6CB8" w:rsidP="00FF7559">
      <w:pPr>
        <w:pStyle w:val="Heading1"/>
        <w:spacing w:line="360" w:lineRule="auto"/>
        <w:jc w:val="center"/>
        <w:rPr>
          <w:rFonts w:ascii="Times New Roman" w:hAnsi="Times New Roman" w:cs="Times New Roman"/>
          <w:sz w:val="32"/>
        </w:rPr>
      </w:pPr>
      <w:bookmarkStart w:id="85" w:name="_Toc84724518"/>
      <w:r w:rsidRPr="00FF7559">
        <w:rPr>
          <w:rFonts w:ascii="Times New Roman" w:hAnsi="Times New Roman" w:cs="Times New Roman"/>
          <w:sz w:val="32"/>
        </w:rPr>
        <w:t>Conclusion:</w:t>
      </w:r>
      <w:bookmarkEnd w:id="85"/>
    </w:p>
    <w:p w:rsidR="003C6CB8" w:rsidRPr="003C6CB8" w:rsidRDefault="003C6CB8" w:rsidP="003C6CB8"/>
    <w:p w:rsidR="003C6CB8" w:rsidRPr="00FF7559" w:rsidRDefault="003C6CB8" w:rsidP="00FF7559">
      <w:pPr>
        <w:spacing w:line="360" w:lineRule="auto"/>
        <w:jc w:val="both"/>
        <w:rPr>
          <w:rFonts w:ascii="Times New Roman" w:hAnsi="Times New Roman" w:cs="Times New Roman"/>
          <w:sz w:val="24"/>
        </w:rPr>
      </w:pPr>
      <w:r w:rsidRPr="00FF7559">
        <w:rPr>
          <w:rFonts w:ascii="Times New Roman" w:hAnsi="Times New Roman" w:cs="Times New Roman"/>
          <w:sz w:val="24"/>
        </w:rPr>
        <w:t xml:space="preserve">This paper is aimed to determine the ability of the liquidity, efficiency of the profitability and overall performance of top pharmaceutical companies in Bangladesh. From the study, it can be concluded that there is a negative correlation between liquidity and profitability. The relationship shows when a firm’s profits rate increases, the rate of liquid assets decreases. Analyzed result shows that, Square pharmaceutical ltd has highest liquidity ratio. From its current liquidity, if firm choose to invest more in current assets in business, it may be harmful for profit earnings. On the other hand, Beximco pharma has lowest liquidity range; it may be problem for liquidity pay off its short debts. The measurement of liquidity and profitability is a quantified set of ratios. All ratios output indicates or shows a positive scenario of performance effect on liquidity and profitability. The liquidity or liquid assets of those firms measure by analyzing the current ratio, quick ratio and cash ratio and the findings determine ability to meet those firm’s obligations. Only Square pharmaceutical ltd has good liquidity ratios during study periods.  Other side, </w:t>
      </w:r>
      <w:r w:rsidRPr="00FF7559">
        <w:rPr>
          <w:rFonts w:ascii="Times New Roman" w:hAnsi="Times New Roman" w:cs="Times New Roman"/>
          <w:sz w:val="24"/>
        </w:rPr>
        <w:lastRenderedPageBreak/>
        <w:t xml:space="preserve">profitability of those firms measure by analyzing gross profit margin, net profit margin, operational expenses profit margin, and return on investments and return on equity determines the efficiency of those firms’ success or defeat on earnings profit. And all those firms maintain their profitability and liquidity quite well in this study times.  </w:t>
      </w:r>
    </w:p>
    <w:p w:rsidR="003C6CB8" w:rsidRPr="003C6CB8" w:rsidRDefault="003C6CB8" w:rsidP="003C6CB8"/>
    <w:p w:rsidR="003C6CB8" w:rsidRPr="003C6CB8" w:rsidRDefault="003C6CB8" w:rsidP="003C6CB8">
      <w:r w:rsidRPr="003C6CB8">
        <w:t xml:space="preserve">     </w:t>
      </w:r>
    </w:p>
    <w:p w:rsidR="003C6CB8" w:rsidRPr="003C6CB8" w:rsidRDefault="003C6CB8" w:rsidP="003C6CB8"/>
    <w:p w:rsidR="003C6CB8" w:rsidRPr="007269CD" w:rsidRDefault="003C6CB8" w:rsidP="007269CD">
      <w:pPr>
        <w:pStyle w:val="Heading1"/>
        <w:spacing w:line="360" w:lineRule="auto"/>
        <w:jc w:val="center"/>
        <w:rPr>
          <w:rFonts w:ascii="Times New Roman" w:hAnsi="Times New Roman" w:cs="Times New Roman"/>
          <w:sz w:val="32"/>
        </w:rPr>
      </w:pPr>
      <w:bookmarkStart w:id="86" w:name="_Toc84724519"/>
      <w:r w:rsidRPr="007269CD">
        <w:rPr>
          <w:rFonts w:ascii="Times New Roman" w:hAnsi="Times New Roman" w:cs="Times New Roman"/>
          <w:sz w:val="32"/>
        </w:rPr>
        <w:t>Recommendation:</w:t>
      </w:r>
      <w:bookmarkEnd w:id="86"/>
    </w:p>
    <w:p w:rsidR="003C6CB8" w:rsidRPr="003C6CB8" w:rsidRDefault="003C6CB8" w:rsidP="003C6CB8"/>
    <w:p w:rsidR="003C6CB8" w:rsidRPr="000B1785" w:rsidRDefault="003C6CB8" w:rsidP="000B1785">
      <w:pPr>
        <w:spacing w:line="360" w:lineRule="auto"/>
        <w:jc w:val="both"/>
        <w:rPr>
          <w:rFonts w:ascii="Times New Roman" w:hAnsi="Times New Roman" w:cs="Times New Roman"/>
          <w:sz w:val="24"/>
        </w:rPr>
      </w:pPr>
      <w:r w:rsidRPr="000B1785">
        <w:rPr>
          <w:rFonts w:ascii="Times New Roman" w:hAnsi="Times New Roman" w:cs="Times New Roman"/>
          <w:sz w:val="24"/>
        </w:rPr>
        <w:t>Management can improve liquidity position by reducing current liquidity and generate profit by increasing sales.</w:t>
      </w:r>
    </w:p>
    <w:p w:rsidR="003C6CB8" w:rsidRPr="000B1785" w:rsidRDefault="003C6CB8" w:rsidP="000B1785">
      <w:pPr>
        <w:spacing w:line="360" w:lineRule="auto"/>
        <w:jc w:val="both"/>
        <w:rPr>
          <w:rFonts w:ascii="Times New Roman" w:hAnsi="Times New Roman" w:cs="Times New Roman"/>
          <w:sz w:val="24"/>
        </w:rPr>
      </w:pPr>
      <w:r w:rsidRPr="000B1785">
        <w:rPr>
          <w:rFonts w:ascii="Times New Roman" w:hAnsi="Times New Roman" w:cs="Times New Roman"/>
          <w:sz w:val="24"/>
        </w:rPr>
        <w:t xml:space="preserve">Building a reasonable working capital structure that can help firms use current liquidity more effectively and increase profit. </w:t>
      </w:r>
    </w:p>
    <w:p w:rsidR="003C6CB8" w:rsidRPr="000B1785" w:rsidRDefault="003C6CB8" w:rsidP="000B1785">
      <w:pPr>
        <w:spacing w:line="360" w:lineRule="auto"/>
        <w:jc w:val="both"/>
        <w:rPr>
          <w:rFonts w:ascii="Times New Roman" w:hAnsi="Times New Roman" w:cs="Times New Roman"/>
          <w:sz w:val="24"/>
        </w:rPr>
      </w:pPr>
      <w:r w:rsidRPr="000B1785">
        <w:rPr>
          <w:rFonts w:ascii="Times New Roman" w:hAnsi="Times New Roman" w:cs="Times New Roman"/>
          <w:sz w:val="24"/>
        </w:rPr>
        <w:t xml:space="preserve">Facing sudden growth rate of the economy, changes in the state’s micro policy firms need to add some control variable model to control its financial performance. </w:t>
      </w:r>
    </w:p>
    <w:p w:rsidR="003C6CB8" w:rsidRPr="000B1785" w:rsidRDefault="003C6CB8" w:rsidP="000B1785">
      <w:pPr>
        <w:spacing w:line="360" w:lineRule="auto"/>
        <w:jc w:val="both"/>
        <w:rPr>
          <w:rFonts w:ascii="Times New Roman" w:hAnsi="Times New Roman" w:cs="Times New Roman"/>
          <w:sz w:val="24"/>
        </w:rPr>
      </w:pPr>
      <w:r w:rsidRPr="000B1785">
        <w:rPr>
          <w:rFonts w:ascii="Times New Roman" w:hAnsi="Times New Roman" w:cs="Times New Roman"/>
          <w:sz w:val="24"/>
        </w:rPr>
        <w:t xml:space="preserve">Adjusting liquidity and profitability firm’s management should be more reliable and efficient and management should monitor and review financial performance after a period. </w:t>
      </w:r>
    </w:p>
    <w:p w:rsidR="003C6CB8" w:rsidRPr="000B1785" w:rsidRDefault="003C6CB8" w:rsidP="000B1785">
      <w:pPr>
        <w:spacing w:line="360" w:lineRule="auto"/>
        <w:jc w:val="both"/>
        <w:rPr>
          <w:rFonts w:ascii="Times New Roman" w:hAnsi="Times New Roman" w:cs="Times New Roman"/>
          <w:sz w:val="24"/>
        </w:rPr>
      </w:pPr>
      <w:r w:rsidRPr="000B1785">
        <w:rPr>
          <w:rFonts w:ascii="Times New Roman" w:hAnsi="Times New Roman" w:cs="Times New Roman"/>
          <w:sz w:val="24"/>
        </w:rPr>
        <w:t>Finance manager should pay more attention on its liquidity to determine profitability of that firm.</w:t>
      </w:r>
    </w:p>
    <w:p w:rsidR="003C6CB8" w:rsidRPr="000B1785" w:rsidRDefault="003C6CB8" w:rsidP="000B1785">
      <w:pPr>
        <w:spacing w:line="360" w:lineRule="auto"/>
        <w:jc w:val="both"/>
        <w:rPr>
          <w:rFonts w:ascii="Times New Roman" w:hAnsi="Times New Roman" w:cs="Times New Roman"/>
          <w:sz w:val="24"/>
        </w:rPr>
      </w:pPr>
    </w:p>
    <w:p w:rsidR="003C6CB8" w:rsidRPr="003C6CB8" w:rsidRDefault="003C6CB8" w:rsidP="003C6CB8"/>
    <w:p w:rsidR="003C6CB8" w:rsidRPr="003C6CB8" w:rsidRDefault="003C6CB8" w:rsidP="003C6CB8"/>
    <w:p w:rsidR="003C6CB8" w:rsidRPr="003C6CB8" w:rsidRDefault="003C6CB8" w:rsidP="003C6CB8"/>
    <w:p w:rsidR="003C6CB8" w:rsidRDefault="003C6CB8" w:rsidP="003C6CB8"/>
    <w:p w:rsidR="00785207" w:rsidRDefault="00785207" w:rsidP="003C6CB8"/>
    <w:p w:rsidR="00785207" w:rsidRPr="003C6CB8" w:rsidRDefault="00785207" w:rsidP="003C6CB8"/>
    <w:p w:rsidR="003C6CB8" w:rsidRPr="00785207" w:rsidRDefault="003C6CB8" w:rsidP="00785207">
      <w:pPr>
        <w:pStyle w:val="Heading1"/>
        <w:spacing w:line="360" w:lineRule="auto"/>
        <w:jc w:val="center"/>
        <w:rPr>
          <w:rFonts w:ascii="Times New Roman" w:hAnsi="Times New Roman" w:cs="Times New Roman"/>
          <w:sz w:val="32"/>
        </w:rPr>
      </w:pPr>
      <w:bookmarkStart w:id="87" w:name="_Toc84724520"/>
      <w:r w:rsidRPr="00785207">
        <w:rPr>
          <w:rFonts w:ascii="Times New Roman" w:hAnsi="Times New Roman" w:cs="Times New Roman"/>
          <w:sz w:val="32"/>
        </w:rPr>
        <w:lastRenderedPageBreak/>
        <w:t>Reference:</w:t>
      </w:r>
      <w:bookmarkEnd w:id="87"/>
    </w:p>
    <w:p w:rsidR="003C6CB8" w:rsidRPr="003C6CB8" w:rsidRDefault="003C6CB8" w:rsidP="003C6CB8"/>
    <w:p w:rsidR="003C6CB8" w:rsidRPr="003C6CB8" w:rsidRDefault="003C6CB8" w:rsidP="003C6CB8"/>
    <w:sdt>
      <w:sdtPr>
        <w:id w:val="426290"/>
        <w:docPartObj>
          <w:docPartGallery w:val="Bibliographies"/>
          <w:docPartUnique/>
        </w:docPartObj>
      </w:sdtPr>
      <w:sdtEndPr>
        <w:rPr>
          <w:rFonts w:ascii="Times New Roman" w:hAnsi="Times New Roman" w:cs="Times New Roman"/>
          <w:sz w:val="24"/>
        </w:rPr>
      </w:sdtEndPr>
      <w:sdtContent>
        <w:p w:rsidR="003C6CB8" w:rsidRPr="003C6CB8" w:rsidRDefault="003C6CB8" w:rsidP="003C6CB8"/>
        <w:sdt>
          <w:sdtPr>
            <w:id w:val="111145805"/>
            <w:bibliography/>
          </w:sdtPr>
          <w:sdtEndPr>
            <w:rPr>
              <w:rFonts w:ascii="Times New Roman" w:hAnsi="Times New Roman" w:cs="Times New Roman"/>
              <w:sz w:val="24"/>
            </w:rPr>
          </w:sdtEndPr>
          <w:sdtContent>
            <w:p w:rsidR="00785207" w:rsidRPr="00785207" w:rsidRDefault="00217ED4"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sz w:val="24"/>
                </w:rPr>
                <w:fldChar w:fldCharType="begin"/>
              </w:r>
              <w:r w:rsidR="003C6CB8" w:rsidRPr="00785207">
                <w:rPr>
                  <w:rFonts w:ascii="Times New Roman" w:hAnsi="Times New Roman" w:cs="Times New Roman"/>
                  <w:sz w:val="24"/>
                </w:rPr>
                <w:instrText xml:space="preserve"> BIBLIOGRAPHY </w:instrText>
              </w:r>
              <w:r w:rsidRPr="00785207">
                <w:rPr>
                  <w:rFonts w:ascii="Times New Roman" w:hAnsi="Times New Roman" w:cs="Times New Roman"/>
                  <w:sz w:val="24"/>
                </w:rPr>
                <w:fldChar w:fldCharType="separate"/>
              </w:r>
              <w:r w:rsidR="00785207" w:rsidRPr="00785207">
                <w:rPr>
                  <w:rFonts w:ascii="Times New Roman" w:hAnsi="Times New Roman" w:cs="Times New Roman"/>
                  <w:noProof/>
                  <w:sz w:val="24"/>
                </w:rPr>
                <w:t xml:space="preserve">Asmirantho. (2017). The impact of financial performance on the stock price of companies in the pharmaceutical sub sector listed on the Indonesia Stock Exchange. </w:t>
              </w:r>
              <w:r w:rsidR="00785207" w:rsidRPr="00785207">
                <w:rPr>
                  <w:rFonts w:ascii="Times New Roman" w:hAnsi="Times New Roman" w:cs="Times New Roman"/>
                  <w:i/>
                  <w:iCs/>
                  <w:noProof/>
                  <w:sz w:val="24"/>
                </w:rPr>
                <w:t>Jurnal ilmiah Akuntansi Fakultas Ekonomi</w:t>
              </w:r>
              <w:r w:rsidR="00785207" w:rsidRPr="00785207">
                <w:rPr>
                  <w:rFonts w:ascii="Times New Roman" w:hAnsi="Times New Roman" w:cs="Times New Roman"/>
                  <w:noProof/>
                  <w:sz w:val="24"/>
                </w:rPr>
                <w:t xml:space="preserve"> , 3(2), 94-107.</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Baltes. (2016). The financial performance of the companies operating in the pharmaceutical sector in Romania. </w:t>
              </w:r>
              <w:r w:rsidRPr="00785207">
                <w:rPr>
                  <w:rFonts w:ascii="Times New Roman" w:hAnsi="Times New Roman" w:cs="Times New Roman"/>
                  <w:i/>
                  <w:iCs/>
                  <w:noProof/>
                  <w:sz w:val="24"/>
                </w:rPr>
                <w:t>Studia University Vasile Goldis Arad, Seria stiinte Economice</w:t>
              </w:r>
              <w:r w:rsidRPr="00785207">
                <w:rPr>
                  <w:rFonts w:ascii="Times New Roman" w:hAnsi="Times New Roman" w:cs="Times New Roman"/>
                  <w:noProof/>
                  <w:sz w:val="24"/>
                </w:rPr>
                <w:t xml:space="preserve"> , 26(1), 58-68.</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Bhunia. (2013). Importance of liquidity management on profitability. </w:t>
              </w:r>
              <w:r w:rsidRPr="00785207">
                <w:rPr>
                  <w:rFonts w:ascii="Times New Roman" w:hAnsi="Times New Roman" w:cs="Times New Roman"/>
                  <w:i/>
                  <w:iCs/>
                  <w:noProof/>
                  <w:sz w:val="24"/>
                </w:rPr>
                <w:t>University Kalyani, Journal of Department of Commerce</w:t>
              </w:r>
              <w:r w:rsidRPr="00785207">
                <w:rPr>
                  <w:rFonts w:ascii="Times New Roman" w:hAnsi="Times New Roman" w:cs="Times New Roman"/>
                  <w:noProof/>
                  <w:sz w:val="24"/>
                </w:rPr>
                <w:t xml:space="preserve"> , 4, 43-53.</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Daryanto. (2019). Analysing and evaluting the financial performance of Indonesian pharmaceutical companies. </w:t>
              </w:r>
              <w:r w:rsidRPr="00785207">
                <w:rPr>
                  <w:rFonts w:ascii="Times New Roman" w:hAnsi="Times New Roman" w:cs="Times New Roman"/>
                  <w:i/>
                  <w:iCs/>
                  <w:noProof/>
                  <w:sz w:val="24"/>
                </w:rPr>
                <w:t xml:space="preserve">International Journal of Innovation </w:t>
              </w:r>
              <w:r w:rsidRPr="00785207">
                <w:rPr>
                  <w:rFonts w:ascii="Times New Roman" w:hAnsi="Times New Roman" w:cs="Times New Roman"/>
                  <w:noProof/>
                  <w:sz w:val="24"/>
                </w:rPr>
                <w:t>, 6(3), 207-224.</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Deb. (2020). Assessment of financial performance on Beximco Pharmaceutical Ltd. </w:t>
              </w:r>
              <w:r w:rsidRPr="00785207">
                <w:rPr>
                  <w:rFonts w:ascii="Times New Roman" w:hAnsi="Times New Roman" w:cs="Times New Roman"/>
                  <w:i/>
                  <w:iCs/>
                  <w:noProof/>
                  <w:sz w:val="24"/>
                </w:rPr>
                <w:t>Indian Journal of Economics &amp; Development</w:t>
              </w:r>
              <w:r w:rsidRPr="00785207">
                <w:rPr>
                  <w:rFonts w:ascii="Times New Roman" w:hAnsi="Times New Roman" w:cs="Times New Roman"/>
                  <w:noProof/>
                  <w:sz w:val="24"/>
                </w:rPr>
                <w:t xml:space="preserve"> .</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Endri. (2020). Assessment of financial performance, empirical evidence from Indonesian pharmaceutical companies. 11(6), 803-816.</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Faruk. (2010). Performance evaluation &amp; ratio analysis of Pharmaceutical companies in Bangladesh .</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Hasanaj. (2019). Analysis of Financial Performance . </w:t>
              </w:r>
              <w:r w:rsidRPr="00785207">
                <w:rPr>
                  <w:rFonts w:ascii="Times New Roman" w:hAnsi="Times New Roman" w:cs="Times New Roman"/>
                  <w:i/>
                  <w:iCs/>
                  <w:noProof/>
                  <w:sz w:val="24"/>
                </w:rPr>
                <w:t xml:space="preserve">Humanities &amp; Social Science Research </w:t>
              </w:r>
              <w:r w:rsidRPr="00785207">
                <w:rPr>
                  <w:rFonts w:ascii="Times New Roman" w:hAnsi="Times New Roman" w:cs="Times New Roman"/>
                  <w:noProof/>
                  <w:sz w:val="24"/>
                </w:rPr>
                <w:t>, 2(2), p17-27.</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Hristova. (2019). Trade-off between liquidity and profitability , a study of pharmaceutical sector in the Republic of North Macedonia. </w:t>
              </w:r>
              <w:r w:rsidRPr="00785207">
                <w:rPr>
                  <w:rFonts w:ascii="Times New Roman" w:hAnsi="Times New Roman" w:cs="Times New Roman"/>
                  <w:i/>
                  <w:iCs/>
                  <w:noProof/>
                  <w:sz w:val="24"/>
                </w:rPr>
                <w:t xml:space="preserve">Timisoara Journal of Economics &amp; Business </w:t>
              </w:r>
              <w:r w:rsidRPr="00785207">
                <w:rPr>
                  <w:rFonts w:ascii="Times New Roman" w:hAnsi="Times New Roman" w:cs="Times New Roman"/>
                  <w:noProof/>
                  <w:sz w:val="24"/>
                </w:rPr>
                <w:t>, 12(2), 12-148.</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Innocent, M. (2013). Financial ratio analysis is used to determine profit inthe Naigarian pharmaceutical sectors. </w:t>
              </w:r>
              <w:r w:rsidRPr="00785207">
                <w:rPr>
                  <w:rFonts w:ascii="Times New Roman" w:hAnsi="Times New Roman" w:cs="Times New Roman"/>
                  <w:i/>
                  <w:iCs/>
                  <w:noProof/>
                  <w:sz w:val="24"/>
                </w:rPr>
                <w:t>Internation Journal of Business &amp; Management</w:t>
              </w:r>
              <w:r w:rsidRPr="00785207">
                <w:rPr>
                  <w:rFonts w:ascii="Times New Roman" w:hAnsi="Times New Roman" w:cs="Times New Roman"/>
                  <w:noProof/>
                  <w:sz w:val="24"/>
                </w:rPr>
                <w:t xml:space="preserve"> , 8(8), 107.</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lastRenderedPageBreak/>
                <w:t xml:space="preserve">Karim, R. (2017). Study on the relationship between working capital management efficiency and profitability of Square pharmecutical limited and Beximco pharmaceutical limited. </w:t>
              </w:r>
              <w:r w:rsidRPr="00785207">
                <w:rPr>
                  <w:rFonts w:ascii="Times New Roman" w:hAnsi="Times New Roman" w:cs="Times New Roman"/>
                  <w:i/>
                  <w:iCs/>
                  <w:noProof/>
                  <w:sz w:val="24"/>
                </w:rPr>
                <w:t xml:space="preserve">International Journal of Economics </w:t>
              </w:r>
              <w:r w:rsidRPr="00785207">
                <w:rPr>
                  <w:rFonts w:ascii="Times New Roman" w:hAnsi="Times New Roman" w:cs="Times New Roman"/>
                  <w:noProof/>
                  <w:sz w:val="24"/>
                </w:rPr>
                <w:t>, 121-128.</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Karthikeyan, S. (2012). Financial performance of the pharmaceutical industry in India, using DuPont analysis. </w:t>
              </w:r>
              <w:r w:rsidRPr="00785207">
                <w:rPr>
                  <w:rFonts w:ascii="Times New Roman" w:hAnsi="Times New Roman" w:cs="Times New Roman"/>
                  <w:i/>
                  <w:iCs/>
                  <w:noProof/>
                  <w:sz w:val="24"/>
                </w:rPr>
                <w:t xml:space="preserve">European Journal of Business and Management </w:t>
              </w:r>
              <w:r w:rsidRPr="00785207">
                <w:rPr>
                  <w:rFonts w:ascii="Times New Roman" w:hAnsi="Times New Roman" w:cs="Times New Roman"/>
                  <w:noProof/>
                  <w:sz w:val="24"/>
                </w:rPr>
                <w:t>, 4(14), 84-91.</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Kumar, S. (2012). Liquidity and profitability tread off. </w:t>
              </w:r>
              <w:r w:rsidRPr="00785207">
                <w:rPr>
                  <w:rFonts w:ascii="Times New Roman" w:hAnsi="Times New Roman" w:cs="Times New Roman"/>
                  <w:i/>
                  <w:iCs/>
                  <w:noProof/>
                  <w:sz w:val="24"/>
                </w:rPr>
                <w:t>International Journal of advanced Research</w:t>
              </w:r>
              <w:r w:rsidRPr="00785207">
                <w:rPr>
                  <w:rFonts w:ascii="Times New Roman" w:hAnsi="Times New Roman" w:cs="Times New Roman"/>
                  <w:noProof/>
                  <w:sz w:val="24"/>
                </w:rPr>
                <w:t xml:space="preserve"> , 1(3), 77-84.</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Majumder. (2011). Financial performance analysis of selected pharmaceutical companies in bangladesh. </w:t>
              </w:r>
              <w:r w:rsidRPr="00785207">
                <w:rPr>
                  <w:rFonts w:ascii="Times New Roman" w:hAnsi="Times New Roman" w:cs="Times New Roman"/>
                  <w:i/>
                  <w:iCs/>
                  <w:noProof/>
                  <w:sz w:val="24"/>
                </w:rPr>
                <w:t>Journal of Biology, Agriculture &amp; Healthcare</w:t>
              </w:r>
              <w:r w:rsidRPr="00785207">
                <w:rPr>
                  <w:rFonts w:ascii="Times New Roman" w:hAnsi="Times New Roman" w:cs="Times New Roman"/>
                  <w:noProof/>
                  <w:sz w:val="24"/>
                </w:rPr>
                <w:t xml:space="preserve"> , 1(2), p25-50.</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Mohideen. (2014). A study on predicting financial performance using DuPont analysis on Cipla pharmaceutical company. </w:t>
              </w:r>
              <w:r w:rsidRPr="00785207">
                <w:rPr>
                  <w:rFonts w:ascii="Times New Roman" w:hAnsi="Times New Roman" w:cs="Times New Roman"/>
                  <w:i/>
                  <w:iCs/>
                  <w:noProof/>
                  <w:sz w:val="24"/>
                </w:rPr>
                <w:t>International journal of Accounting &amp; Finance Management Research</w:t>
              </w:r>
              <w:r w:rsidRPr="00785207">
                <w:rPr>
                  <w:rFonts w:ascii="Times New Roman" w:hAnsi="Times New Roman" w:cs="Times New Roman"/>
                  <w:noProof/>
                  <w:sz w:val="24"/>
                </w:rPr>
                <w:t xml:space="preserve"> , p249-882.</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Nandi, K. (2012). Liquidity management trends and its imppact on profitability. </w:t>
              </w:r>
              <w:r w:rsidRPr="00785207">
                <w:rPr>
                  <w:rFonts w:ascii="Times New Roman" w:hAnsi="Times New Roman" w:cs="Times New Roman"/>
                  <w:i/>
                  <w:iCs/>
                  <w:noProof/>
                  <w:sz w:val="24"/>
                </w:rPr>
                <w:t>Great lakes herald</w:t>
              </w:r>
              <w:r w:rsidRPr="00785207">
                <w:rPr>
                  <w:rFonts w:ascii="Times New Roman" w:hAnsi="Times New Roman" w:cs="Times New Roman"/>
                  <w:noProof/>
                  <w:sz w:val="24"/>
                </w:rPr>
                <w:t xml:space="preserve"> , 6(1), 16-30.</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Nath, I. (2015). The structure of a corporate board as well as its performance of pharmaceutical companies in bangladesh. </w:t>
              </w:r>
              <w:r w:rsidRPr="00785207">
                <w:rPr>
                  <w:rFonts w:ascii="Times New Roman" w:hAnsi="Times New Roman" w:cs="Times New Roman"/>
                  <w:i/>
                  <w:iCs/>
                  <w:noProof/>
                  <w:sz w:val="24"/>
                </w:rPr>
                <w:t>International Journal of Economics and Finance</w:t>
              </w:r>
              <w:r w:rsidRPr="00785207">
                <w:rPr>
                  <w:rFonts w:ascii="Times New Roman" w:hAnsi="Times New Roman" w:cs="Times New Roman"/>
                  <w:noProof/>
                  <w:sz w:val="24"/>
                </w:rPr>
                <w:t xml:space="preserve"> , 7(7), 106-115.</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Panigrahi. (2018). A Study of liquidity and profitability trade off , Indian pharmaceutical companies. </w:t>
              </w:r>
              <w:r w:rsidRPr="00785207">
                <w:rPr>
                  <w:rFonts w:ascii="Times New Roman" w:hAnsi="Times New Roman" w:cs="Times New Roman"/>
                  <w:i/>
                  <w:iCs/>
                  <w:noProof/>
                  <w:sz w:val="24"/>
                </w:rPr>
                <w:t>Journal of Economics &amp; Public Policy</w:t>
              </w:r>
              <w:r w:rsidRPr="00785207">
                <w:rPr>
                  <w:rFonts w:ascii="Times New Roman" w:hAnsi="Times New Roman" w:cs="Times New Roman"/>
                  <w:noProof/>
                  <w:sz w:val="24"/>
                </w:rPr>
                <w:t xml:space="preserve"> , 3(1).</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Pham, C. (2020). The impact of capital structure on the financial performance of Vietnamese pharmaceutical companies listed on Stock Exchange. </w:t>
              </w:r>
              <w:r w:rsidRPr="00785207">
                <w:rPr>
                  <w:rFonts w:ascii="Times New Roman" w:hAnsi="Times New Roman" w:cs="Times New Roman"/>
                  <w:i/>
                  <w:iCs/>
                  <w:noProof/>
                  <w:sz w:val="24"/>
                </w:rPr>
                <w:t>Journal of Asian Finance, Economics &amp; Business</w:t>
              </w:r>
              <w:r w:rsidRPr="00785207">
                <w:rPr>
                  <w:rFonts w:ascii="Times New Roman" w:hAnsi="Times New Roman" w:cs="Times New Roman"/>
                  <w:noProof/>
                  <w:sz w:val="24"/>
                </w:rPr>
                <w:t xml:space="preserve"> , 7(9), p329-340.</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Rahman, D. (2014). The financial performance of Bangladesh's pharmaceutical industry, with a special focuse on Square pharmaceutical ltd. </w:t>
              </w:r>
              <w:r w:rsidRPr="00785207">
                <w:rPr>
                  <w:rFonts w:ascii="Times New Roman" w:hAnsi="Times New Roman" w:cs="Times New Roman"/>
                  <w:i/>
                  <w:iCs/>
                  <w:noProof/>
                  <w:sz w:val="24"/>
                </w:rPr>
                <w:t>Journa of Business and Management</w:t>
              </w:r>
              <w:r w:rsidRPr="00785207">
                <w:rPr>
                  <w:rFonts w:ascii="Times New Roman" w:hAnsi="Times New Roman" w:cs="Times New Roman"/>
                  <w:noProof/>
                  <w:sz w:val="24"/>
                </w:rPr>
                <w:t xml:space="preserve"> , 38-46.</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Rahman, S. (2011). Impacts of liquidity ratios on profitability . </w:t>
              </w:r>
              <w:r w:rsidRPr="00785207">
                <w:rPr>
                  <w:rFonts w:ascii="Times New Roman" w:hAnsi="Times New Roman" w:cs="Times New Roman"/>
                  <w:i/>
                  <w:iCs/>
                  <w:noProof/>
                  <w:sz w:val="24"/>
                </w:rPr>
                <w:t>Interdisciplinary Journal of Research Business</w:t>
              </w:r>
              <w:r w:rsidRPr="00785207">
                <w:rPr>
                  <w:rFonts w:ascii="Times New Roman" w:hAnsi="Times New Roman" w:cs="Times New Roman"/>
                  <w:noProof/>
                  <w:sz w:val="24"/>
                </w:rPr>
                <w:t xml:space="preserve"> , 95-98.</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lastRenderedPageBreak/>
                <w:t xml:space="preserve">Thachappilly, G. (2009). Financial ratio analysis for performance check. </w:t>
              </w:r>
              <w:r w:rsidRPr="00785207">
                <w:rPr>
                  <w:rFonts w:ascii="Times New Roman" w:hAnsi="Times New Roman" w:cs="Times New Roman"/>
                  <w:i/>
                  <w:iCs/>
                  <w:noProof/>
                  <w:sz w:val="24"/>
                </w:rPr>
                <w:t>Journal of Financial Ratio Analysis</w:t>
              </w:r>
              <w:r w:rsidRPr="00785207">
                <w:rPr>
                  <w:rFonts w:ascii="Times New Roman" w:hAnsi="Times New Roman" w:cs="Times New Roman"/>
                  <w:noProof/>
                  <w:sz w:val="24"/>
                </w:rPr>
                <w:t xml:space="preserve"> .</w:t>
              </w:r>
            </w:p>
            <w:p w:rsidR="00785207" w:rsidRPr="00785207" w:rsidRDefault="00785207" w:rsidP="00785207">
              <w:pPr>
                <w:pStyle w:val="Bibliography"/>
                <w:spacing w:line="360" w:lineRule="auto"/>
                <w:jc w:val="both"/>
                <w:rPr>
                  <w:rFonts w:ascii="Times New Roman" w:hAnsi="Times New Roman" w:cs="Times New Roman"/>
                  <w:noProof/>
                  <w:sz w:val="24"/>
                </w:rPr>
              </w:pPr>
              <w:r w:rsidRPr="00785207">
                <w:rPr>
                  <w:rFonts w:ascii="Times New Roman" w:hAnsi="Times New Roman" w:cs="Times New Roman"/>
                  <w:noProof/>
                  <w:sz w:val="24"/>
                </w:rPr>
                <w:t xml:space="preserve">Wartono, D. (2020). Analysis of ratio and financial performance of Open pharmaceutical industry, listed in Indonesia stock exchange. </w:t>
              </w:r>
              <w:r w:rsidRPr="00785207">
                <w:rPr>
                  <w:rFonts w:ascii="Times New Roman" w:hAnsi="Times New Roman" w:cs="Times New Roman"/>
                  <w:i/>
                  <w:iCs/>
                  <w:noProof/>
                  <w:sz w:val="24"/>
                </w:rPr>
                <w:t xml:space="preserve">Proceedings of the 1st International Conferance on Economics Engineering and Social Science </w:t>
              </w:r>
              <w:r w:rsidRPr="00785207">
                <w:rPr>
                  <w:rFonts w:ascii="Times New Roman" w:hAnsi="Times New Roman" w:cs="Times New Roman"/>
                  <w:noProof/>
                  <w:sz w:val="24"/>
                </w:rPr>
                <w:t>(p. p.268). Bekasi, Indonesia: European Allisnce for Innovation.</w:t>
              </w:r>
            </w:p>
            <w:p w:rsidR="003C6CB8" w:rsidRPr="00785207" w:rsidRDefault="00217ED4" w:rsidP="00785207">
              <w:pPr>
                <w:spacing w:line="360" w:lineRule="auto"/>
                <w:jc w:val="both"/>
                <w:rPr>
                  <w:rFonts w:ascii="Times New Roman" w:hAnsi="Times New Roman" w:cs="Times New Roman"/>
                  <w:sz w:val="24"/>
                </w:rPr>
              </w:pPr>
              <w:r w:rsidRPr="00785207">
                <w:rPr>
                  <w:rFonts w:ascii="Times New Roman" w:hAnsi="Times New Roman" w:cs="Times New Roman"/>
                  <w:sz w:val="24"/>
                </w:rPr>
                <w:fldChar w:fldCharType="end"/>
              </w:r>
            </w:p>
          </w:sdtContent>
        </w:sdt>
      </w:sdtContent>
    </w:sdt>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r w:rsidRPr="003C6CB8">
        <w:t xml:space="preserve"> </w:t>
      </w:r>
    </w:p>
    <w:p w:rsidR="003C6CB8" w:rsidRPr="003C6CB8" w:rsidRDefault="003C6CB8" w:rsidP="003C6CB8"/>
    <w:p w:rsidR="003C6CB8" w:rsidRPr="003C6CB8" w:rsidRDefault="003C6CB8" w:rsidP="003C6CB8"/>
    <w:p w:rsidR="003C6CB8" w:rsidRPr="003C6CB8" w:rsidRDefault="003C6CB8" w:rsidP="003C6CB8">
      <w:r w:rsidRPr="003C6CB8">
        <w:t xml:space="preserve"> </w:t>
      </w:r>
    </w:p>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3C6CB8" w:rsidRPr="003C6CB8" w:rsidRDefault="003C6CB8" w:rsidP="003C6CB8"/>
    <w:p w:rsidR="00D70F50" w:rsidRPr="003C6CB8" w:rsidRDefault="00D70F50" w:rsidP="003C6CB8"/>
    <w:sectPr w:rsidR="00D70F50" w:rsidRPr="003C6CB8" w:rsidSect="0077014D">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11E" w:rsidRDefault="0082111E" w:rsidP="00486CC8">
      <w:pPr>
        <w:spacing w:after="0" w:line="240" w:lineRule="auto"/>
      </w:pPr>
      <w:r>
        <w:separator/>
      </w:r>
    </w:p>
  </w:endnote>
  <w:endnote w:type="continuationSeparator" w:id="1">
    <w:p w:rsidR="0082111E" w:rsidRDefault="0082111E" w:rsidP="00486C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48376"/>
      <w:docPartObj>
        <w:docPartGallery w:val="Page Numbers (Bottom of Page)"/>
        <w:docPartUnique/>
      </w:docPartObj>
    </w:sdtPr>
    <w:sdtEndPr>
      <w:rPr>
        <w:sz w:val="24"/>
      </w:rPr>
    </w:sdtEndPr>
    <w:sdtContent>
      <w:p w:rsidR="00126210" w:rsidRPr="005D22FB" w:rsidRDefault="00126210">
        <w:pPr>
          <w:pStyle w:val="Footer"/>
          <w:jc w:val="right"/>
          <w:rPr>
            <w:sz w:val="24"/>
          </w:rPr>
        </w:pPr>
        <w:r w:rsidRPr="005D22FB">
          <w:rPr>
            <w:sz w:val="24"/>
          </w:rPr>
          <w:fldChar w:fldCharType="begin"/>
        </w:r>
        <w:r w:rsidRPr="005D22FB">
          <w:rPr>
            <w:sz w:val="24"/>
          </w:rPr>
          <w:instrText xml:space="preserve"> PAGE   \* MERGEFORMAT </w:instrText>
        </w:r>
        <w:r w:rsidRPr="005D22FB">
          <w:rPr>
            <w:sz w:val="24"/>
          </w:rPr>
          <w:fldChar w:fldCharType="separate"/>
        </w:r>
        <w:r w:rsidR="0066591E">
          <w:rPr>
            <w:noProof/>
            <w:sz w:val="24"/>
          </w:rPr>
          <w:t>iii</w:t>
        </w:r>
        <w:r w:rsidRPr="005D22FB">
          <w:rPr>
            <w:sz w:val="24"/>
          </w:rPr>
          <w:fldChar w:fldCharType="end"/>
        </w:r>
      </w:p>
    </w:sdtContent>
  </w:sdt>
  <w:p w:rsidR="00126210" w:rsidRDefault="001262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11E" w:rsidRDefault="0082111E" w:rsidP="00486CC8">
      <w:pPr>
        <w:spacing w:after="0" w:line="240" w:lineRule="auto"/>
      </w:pPr>
      <w:r>
        <w:separator/>
      </w:r>
    </w:p>
  </w:footnote>
  <w:footnote w:type="continuationSeparator" w:id="1">
    <w:p w:rsidR="0082111E" w:rsidRDefault="0082111E" w:rsidP="00486C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E9B5"/>
      </v:shape>
    </w:pict>
  </w:numPicBullet>
  <w:abstractNum w:abstractNumId="0">
    <w:nsid w:val="035752F1"/>
    <w:multiLevelType w:val="hybridMultilevel"/>
    <w:tmpl w:val="C394AF3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DE6688"/>
    <w:multiLevelType w:val="hybridMultilevel"/>
    <w:tmpl w:val="9A82EE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84361"/>
    <w:multiLevelType w:val="hybridMultilevel"/>
    <w:tmpl w:val="66D809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99238F"/>
    <w:multiLevelType w:val="hybridMultilevel"/>
    <w:tmpl w:val="F4F04A18"/>
    <w:lvl w:ilvl="0" w:tplc="7588882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AD6975"/>
    <w:multiLevelType w:val="hybridMultilevel"/>
    <w:tmpl w:val="FF421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9C7ECC"/>
    <w:multiLevelType w:val="hybridMultilevel"/>
    <w:tmpl w:val="D988D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A37049"/>
    <w:multiLevelType w:val="hybridMultilevel"/>
    <w:tmpl w:val="005ADD0E"/>
    <w:lvl w:ilvl="0" w:tplc="89B8C81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5E822D4"/>
    <w:multiLevelType w:val="hybridMultilevel"/>
    <w:tmpl w:val="A2C4D2F6"/>
    <w:lvl w:ilvl="0" w:tplc="89B8C814">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17FA0B33"/>
    <w:multiLevelType w:val="hybridMultilevel"/>
    <w:tmpl w:val="724408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EC1977"/>
    <w:multiLevelType w:val="hybridMultilevel"/>
    <w:tmpl w:val="1DD62390"/>
    <w:lvl w:ilvl="0" w:tplc="6824939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A30A45"/>
    <w:multiLevelType w:val="hybridMultilevel"/>
    <w:tmpl w:val="E53827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F10360"/>
    <w:multiLevelType w:val="hybridMultilevel"/>
    <w:tmpl w:val="6FEAC848"/>
    <w:lvl w:ilvl="0" w:tplc="7588882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244020"/>
    <w:multiLevelType w:val="hybridMultilevel"/>
    <w:tmpl w:val="A55C2A7A"/>
    <w:lvl w:ilvl="0" w:tplc="FD0A18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471700"/>
    <w:multiLevelType w:val="hybridMultilevel"/>
    <w:tmpl w:val="3438DA38"/>
    <w:lvl w:ilvl="0" w:tplc="37CA9BE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2430761B"/>
    <w:multiLevelType w:val="hybridMultilevel"/>
    <w:tmpl w:val="7EFCEA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116E99"/>
    <w:multiLevelType w:val="hybridMultilevel"/>
    <w:tmpl w:val="5D60B1B2"/>
    <w:lvl w:ilvl="0" w:tplc="989AFA1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97621E5"/>
    <w:multiLevelType w:val="hybridMultilevel"/>
    <w:tmpl w:val="40427722"/>
    <w:lvl w:ilvl="0" w:tplc="6824939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001B44"/>
    <w:multiLevelType w:val="hybridMultilevel"/>
    <w:tmpl w:val="719E17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8D2350"/>
    <w:multiLevelType w:val="hybridMultilevel"/>
    <w:tmpl w:val="825EB9BA"/>
    <w:lvl w:ilvl="0" w:tplc="690C535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E426C6"/>
    <w:multiLevelType w:val="hybridMultilevel"/>
    <w:tmpl w:val="FC8E6AB8"/>
    <w:lvl w:ilvl="0" w:tplc="690C535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E771A1"/>
    <w:multiLevelType w:val="hybridMultilevel"/>
    <w:tmpl w:val="CEF2CDA2"/>
    <w:lvl w:ilvl="0" w:tplc="1BF4D2C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51223D"/>
    <w:multiLevelType w:val="hybridMultilevel"/>
    <w:tmpl w:val="F5D0B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FA74D2"/>
    <w:multiLevelType w:val="hybridMultilevel"/>
    <w:tmpl w:val="B5CCC4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E67D86"/>
    <w:multiLevelType w:val="hybridMultilevel"/>
    <w:tmpl w:val="B9A806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74311B"/>
    <w:multiLevelType w:val="hybridMultilevel"/>
    <w:tmpl w:val="F6C6B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1C205E"/>
    <w:multiLevelType w:val="hybridMultilevel"/>
    <w:tmpl w:val="3F0ADE82"/>
    <w:lvl w:ilvl="0" w:tplc="989AFA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C658A0"/>
    <w:multiLevelType w:val="hybridMultilevel"/>
    <w:tmpl w:val="F86ABD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25332E"/>
    <w:multiLevelType w:val="hybridMultilevel"/>
    <w:tmpl w:val="59B02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652DE6"/>
    <w:multiLevelType w:val="hybridMultilevel"/>
    <w:tmpl w:val="CB9213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1E7478"/>
    <w:multiLevelType w:val="hybridMultilevel"/>
    <w:tmpl w:val="AA6682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1C6ACA"/>
    <w:multiLevelType w:val="hybridMultilevel"/>
    <w:tmpl w:val="32485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644B6F"/>
    <w:multiLevelType w:val="hybridMultilevel"/>
    <w:tmpl w:val="CF7A2C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826112"/>
    <w:multiLevelType w:val="hybridMultilevel"/>
    <w:tmpl w:val="4176CB3C"/>
    <w:lvl w:ilvl="0" w:tplc="1BF4D2C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1710E6"/>
    <w:multiLevelType w:val="hybridMultilevel"/>
    <w:tmpl w:val="B2C83388"/>
    <w:lvl w:ilvl="0" w:tplc="6824939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E42CB6"/>
    <w:multiLevelType w:val="hybridMultilevel"/>
    <w:tmpl w:val="24C03974"/>
    <w:lvl w:ilvl="0" w:tplc="62FAAF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1C286C"/>
    <w:multiLevelType w:val="hybridMultilevel"/>
    <w:tmpl w:val="EE6E73E4"/>
    <w:lvl w:ilvl="0" w:tplc="6824939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2B656D"/>
    <w:multiLevelType w:val="hybridMultilevel"/>
    <w:tmpl w:val="43DEE816"/>
    <w:lvl w:ilvl="0" w:tplc="FD0A18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A51F17"/>
    <w:multiLevelType w:val="hybridMultilevel"/>
    <w:tmpl w:val="E4948A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B52368"/>
    <w:multiLevelType w:val="hybridMultilevel"/>
    <w:tmpl w:val="63541630"/>
    <w:lvl w:ilvl="0" w:tplc="B314A91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9C1CA8"/>
    <w:multiLevelType w:val="hybridMultilevel"/>
    <w:tmpl w:val="0DB67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7D5B27"/>
    <w:multiLevelType w:val="hybridMultilevel"/>
    <w:tmpl w:val="4CFCB9A8"/>
    <w:lvl w:ilvl="0" w:tplc="0930DC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210172"/>
    <w:multiLevelType w:val="hybridMultilevel"/>
    <w:tmpl w:val="57D01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5F4E0F"/>
    <w:multiLevelType w:val="hybridMultilevel"/>
    <w:tmpl w:val="9B64ED66"/>
    <w:lvl w:ilvl="0" w:tplc="0930DC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3F721B5"/>
    <w:multiLevelType w:val="hybridMultilevel"/>
    <w:tmpl w:val="67A480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346867"/>
    <w:multiLevelType w:val="hybridMultilevel"/>
    <w:tmpl w:val="F746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433C7B"/>
    <w:multiLevelType w:val="hybridMultilevel"/>
    <w:tmpl w:val="CA40B716"/>
    <w:lvl w:ilvl="0" w:tplc="F08A95E8">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6">
    <w:nsid w:val="7D964898"/>
    <w:multiLevelType w:val="multilevel"/>
    <w:tmpl w:val="15E09280"/>
    <w:lvl w:ilvl="0">
      <w:start w:val="1"/>
      <w:numFmt w:val="decimal"/>
      <w:lvlText w:val="%1."/>
      <w:lvlJc w:val="left"/>
      <w:pPr>
        <w:tabs>
          <w:tab w:val="num" w:pos="810"/>
        </w:tabs>
        <w:ind w:left="810" w:hanging="360"/>
      </w:pPr>
      <w:rPr>
        <w:b w:val="0"/>
        <w:color w:val="auto"/>
      </w:rPr>
    </w:lvl>
    <w:lvl w:ilvl="1">
      <w:start w:val="1"/>
      <w:numFmt w:val="bullet"/>
      <w:lvlText w:val=""/>
      <w:lvlJc w:val="left"/>
      <w:pPr>
        <w:ind w:left="1440" w:hanging="360"/>
      </w:pPr>
      <w:rPr>
        <w:rFonts w:ascii="Symbol" w:hAnsi="Symbol" w:hint="default"/>
      </w:rPr>
    </w:lvl>
    <w:lvl w:ilvl="2">
      <w:start w:val="1"/>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E956106"/>
    <w:multiLevelType w:val="hybridMultilevel"/>
    <w:tmpl w:val="15AA6554"/>
    <w:lvl w:ilvl="0" w:tplc="B314A91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D85FD7"/>
    <w:multiLevelType w:val="hybridMultilevel"/>
    <w:tmpl w:val="BA8C3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5"/>
  </w:num>
  <w:num w:numId="3">
    <w:abstractNumId w:val="40"/>
  </w:num>
  <w:num w:numId="4">
    <w:abstractNumId w:val="3"/>
  </w:num>
  <w:num w:numId="5">
    <w:abstractNumId w:val="43"/>
  </w:num>
  <w:num w:numId="6">
    <w:abstractNumId w:val="46"/>
  </w:num>
  <w:num w:numId="7">
    <w:abstractNumId w:val="34"/>
  </w:num>
  <w:num w:numId="8">
    <w:abstractNumId w:val="6"/>
  </w:num>
  <w:num w:numId="9">
    <w:abstractNumId w:val="7"/>
  </w:num>
  <w:num w:numId="10">
    <w:abstractNumId w:val="42"/>
  </w:num>
  <w:num w:numId="11">
    <w:abstractNumId w:val="20"/>
  </w:num>
  <w:num w:numId="12">
    <w:abstractNumId w:val="41"/>
  </w:num>
  <w:num w:numId="13">
    <w:abstractNumId w:val="22"/>
  </w:num>
  <w:num w:numId="14">
    <w:abstractNumId w:val="47"/>
  </w:num>
  <w:num w:numId="15">
    <w:abstractNumId w:val="35"/>
  </w:num>
  <w:num w:numId="16">
    <w:abstractNumId w:val="9"/>
  </w:num>
  <w:num w:numId="17">
    <w:abstractNumId w:val="33"/>
  </w:num>
  <w:num w:numId="18">
    <w:abstractNumId w:val="13"/>
  </w:num>
  <w:num w:numId="19">
    <w:abstractNumId w:val="8"/>
  </w:num>
  <w:num w:numId="20">
    <w:abstractNumId w:val="36"/>
  </w:num>
  <w:num w:numId="21">
    <w:abstractNumId w:val="0"/>
  </w:num>
  <w:num w:numId="22">
    <w:abstractNumId w:val="12"/>
  </w:num>
  <w:num w:numId="23">
    <w:abstractNumId w:val="25"/>
  </w:num>
  <w:num w:numId="24">
    <w:abstractNumId w:val="15"/>
  </w:num>
  <w:num w:numId="25">
    <w:abstractNumId w:val="48"/>
  </w:num>
  <w:num w:numId="26">
    <w:abstractNumId w:val="26"/>
  </w:num>
  <w:num w:numId="27">
    <w:abstractNumId w:val="44"/>
  </w:num>
  <w:num w:numId="28">
    <w:abstractNumId w:val="27"/>
  </w:num>
  <w:num w:numId="29">
    <w:abstractNumId w:val="30"/>
  </w:num>
  <w:num w:numId="30">
    <w:abstractNumId w:val="18"/>
  </w:num>
  <w:num w:numId="31">
    <w:abstractNumId w:val="5"/>
  </w:num>
  <w:num w:numId="32">
    <w:abstractNumId w:val="10"/>
  </w:num>
  <w:num w:numId="33">
    <w:abstractNumId w:val="11"/>
  </w:num>
  <w:num w:numId="34">
    <w:abstractNumId w:val="14"/>
  </w:num>
  <w:num w:numId="35">
    <w:abstractNumId w:val="31"/>
  </w:num>
  <w:num w:numId="36">
    <w:abstractNumId w:val="2"/>
  </w:num>
  <w:num w:numId="37">
    <w:abstractNumId w:val="29"/>
  </w:num>
  <w:num w:numId="38">
    <w:abstractNumId w:val="32"/>
  </w:num>
  <w:num w:numId="39">
    <w:abstractNumId w:val="37"/>
  </w:num>
  <w:num w:numId="40">
    <w:abstractNumId w:val="21"/>
  </w:num>
  <w:num w:numId="41">
    <w:abstractNumId w:val="38"/>
  </w:num>
  <w:num w:numId="42">
    <w:abstractNumId w:val="16"/>
  </w:num>
  <w:num w:numId="43">
    <w:abstractNumId w:val="17"/>
  </w:num>
  <w:num w:numId="44">
    <w:abstractNumId w:val="23"/>
  </w:num>
  <w:num w:numId="45">
    <w:abstractNumId w:val="1"/>
  </w:num>
  <w:num w:numId="46">
    <w:abstractNumId w:val="28"/>
  </w:num>
  <w:num w:numId="47">
    <w:abstractNumId w:val="39"/>
  </w:num>
  <w:num w:numId="48">
    <w:abstractNumId w:val="4"/>
  </w:num>
  <w:num w:numId="4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C6CB8"/>
    <w:rsid w:val="0001618F"/>
    <w:rsid w:val="00060338"/>
    <w:rsid w:val="0007074B"/>
    <w:rsid w:val="000A4E3E"/>
    <w:rsid w:val="000B1785"/>
    <w:rsid w:val="000C20C6"/>
    <w:rsid w:val="000C2670"/>
    <w:rsid w:val="000E7B9F"/>
    <w:rsid w:val="000F6E91"/>
    <w:rsid w:val="00126210"/>
    <w:rsid w:val="0017280F"/>
    <w:rsid w:val="00214C1C"/>
    <w:rsid w:val="00217ED4"/>
    <w:rsid w:val="00220B78"/>
    <w:rsid w:val="00221E98"/>
    <w:rsid w:val="00225031"/>
    <w:rsid w:val="00250FAB"/>
    <w:rsid w:val="00252B87"/>
    <w:rsid w:val="00280A6D"/>
    <w:rsid w:val="00295299"/>
    <w:rsid w:val="002A3A29"/>
    <w:rsid w:val="002B336C"/>
    <w:rsid w:val="002B68FE"/>
    <w:rsid w:val="002E6A5B"/>
    <w:rsid w:val="002F441D"/>
    <w:rsid w:val="00345A9E"/>
    <w:rsid w:val="0035175D"/>
    <w:rsid w:val="00367605"/>
    <w:rsid w:val="00371E6D"/>
    <w:rsid w:val="003755AF"/>
    <w:rsid w:val="003816E8"/>
    <w:rsid w:val="0039456A"/>
    <w:rsid w:val="003B15EE"/>
    <w:rsid w:val="003C390C"/>
    <w:rsid w:val="003C6CB8"/>
    <w:rsid w:val="003D78E0"/>
    <w:rsid w:val="003E4641"/>
    <w:rsid w:val="0044607A"/>
    <w:rsid w:val="00455C06"/>
    <w:rsid w:val="00486CC8"/>
    <w:rsid w:val="00490198"/>
    <w:rsid w:val="004B3955"/>
    <w:rsid w:val="004B703A"/>
    <w:rsid w:val="004C4C5D"/>
    <w:rsid w:val="004E5E6C"/>
    <w:rsid w:val="004E741D"/>
    <w:rsid w:val="004E7C1D"/>
    <w:rsid w:val="005060B8"/>
    <w:rsid w:val="00506483"/>
    <w:rsid w:val="0053443C"/>
    <w:rsid w:val="00544BAB"/>
    <w:rsid w:val="005469FA"/>
    <w:rsid w:val="00551F8B"/>
    <w:rsid w:val="00553055"/>
    <w:rsid w:val="005746F8"/>
    <w:rsid w:val="005C46F5"/>
    <w:rsid w:val="006418DC"/>
    <w:rsid w:val="00652D16"/>
    <w:rsid w:val="0066591E"/>
    <w:rsid w:val="00694B51"/>
    <w:rsid w:val="006A30CF"/>
    <w:rsid w:val="006A687E"/>
    <w:rsid w:val="006A739C"/>
    <w:rsid w:val="006B1F86"/>
    <w:rsid w:val="006E3B73"/>
    <w:rsid w:val="006E403A"/>
    <w:rsid w:val="006F3CE6"/>
    <w:rsid w:val="007070E9"/>
    <w:rsid w:val="007269CD"/>
    <w:rsid w:val="00756A1E"/>
    <w:rsid w:val="00766A67"/>
    <w:rsid w:val="0077014D"/>
    <w:rsid w:val="00785207"/>
    <w:rsid w:val="007A35D2"/>
    <w:rsid w:val="007C1912"/>
    <w:rsid w:val="007D607E"/>
    <w:rsid w:val="007E0ACA"/>
    <w:rsid w:val="008023B7"/>
    <w:rsid w:val="0082111E"/>
    <w:rsid w:val="0082469B"/>
    <w:rsid w:val="008375A0"/>
    <w:rsid w:val="00877322"/>
    <w:rsid w:val="00877905"/>
    <w:rsid w:val="00897588"/>
    <w:rsid w:val="008A15D6"/>
    <w:rsid w:val="008C67D3"/>
    <w:rsid w:val="008E37F8"/>
    <w:rsid w:val="008F5ECE"/>
    <w:rsid w:val="00904F4A"/>
    <w:rsid w:val="00922362"/>
    <w:rsid w:val="0095079C"/>
    <w:rsid w:val="009B0CAB"/>
    <w:rsid w:val="009B45CC"/>
    <w:rsid w:val="009D6788"/>
    <w:rsid w:val="00A452D0"/>
    <w:rsid w:val="00A500A9"/>
    <w:rsid w:val="00A524F3"/>
    <w:rsid w:val="00A61DD3"/>
    <w:rsid w:val="00A674ED"/>
    <w:rsid w:val="00A74C74"/>
    <w:rsid w:val="00A74E89"/>
    <w:rsid w:val="00A83902"/>
    <w:rsid w:val="00A91256"/>
    <w:rsid w:val="00AA502E"/>
    <w:rsid w:val="00AC1F82"/>
    <w:rsid w:val="00AD40B1"/>
    <w:rsid w:val="00AF2752"/>
    <w:rsid w:val="00B163C4"/>
    <w:rsid w:val="00B21F16"/>
    <w:rsid w:val="00B2369A"/>
    <w:rsid w:val="00B37CAC"/>
    <w:rsid w:val="00B4688A"/>
    <w:rsid w:val="00B46B78"/>
    <w:rsid w:val="00B46FF0"/>
    <w:rsid w:val="00B64652"/>
    <w:rsid w:val="00B64E00"/>
    <w:rsid w:val="00B90B3C"/>
    <w:rsid w:val="00B93606"/>
    <w:rsid w:val="00BB697B"/>
    <w:rsid w:val="00C00447"/>
    <w:rsid w:val="00C12F83"/>
    <w:rsid w:val="00C25DBF"/>
    <w:rsid w:val="00C9398E"/>
    <w:rsid w:val="00C97918"/>
    <w:rsid w:val="00CA3BE9"/>
    <w:rsid w:val="00D0766A"/>
    <w:rsid w:val="00D10385"/>
    <w:rsid w:val="00D36E39"/>
    <w:rsid w:val="00D70F50"/>
    <w:rsid w:val="00D863FF"/>
    <w:rsid w:val="00D93CAF"/>
    <w:rsid w:val="00DA097C"/>
    <w:rsid w:val="00DA2868"/>
    <w:rsid w:val="00DA566D"/>
    <w:rsid w:val="00DB454B"/>
    <w:rsid w:val="00DB4B0B"/>
    <w:rsid w:val="00E06466"/>
    <w:rsid w:val="00E22183"/>
    <w:rsid w:val="00E41F36"/>
    <w:rsid w:val="00ED3A38"/>
    <w:rsid w:val="00EE4087"/>
    <w:rsid w:val="00F2053B"/>
    <w:rsid w:val="00F33F42"/>
    <w:rsid w:val="00F4138E"/>
    <w:rsid w:val="00F741BB"/>
    <w:rsid w:val="00FB1A6B"/>
    <w:rsid w:val="00FC13D8"/>
    <w:rsid w:val="00FC67E8"/>
    <w:rsid w:val="00FF55C3"/>
    <w:rsid w:val="00FF75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CC8"/>
  </w:style>
  <w:style w:type="paragraph" w:styleId="Heading1">
    <w:name w:val="heading 1"/>
    <w:basedOn w:val="Normal"/>
    <w:next w:val="Normal"/>
    <w:link w:val="Heading1Char"/>
    <w:uiPriority w:val="9"/>
    <w:qFormat/>
    <w:rsid w:val="003C6C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6C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CB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C6CB8"/>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3C6CB8"/>
    <w:rPr>
      <w:b/>
      <w:bCs/>
    </w:rPr>
  </w:style>
  <w:style w:type="paragraph" w:styleId="Header">
    <w:name w:val="header"/>
    <w:basedOn w:val="Normal"/>
    <w:link w:val="HeaderChar"/>
    <w:uiPriority w:val="99"/>
    <w:semiHidden/>
    <w:unhideWhenUsed/>
    <w:rsid w:val="003C6C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C6CB8"/>
  </w:style>
  <w:style w:type="paragraph" w:styleId="Footer">
    <w:name w:val="footer"/>
    <w:basedOn w:val="Normal"/>
    <w:link w:val="FooterChar"/>
    <w:uiPriority w:val="99"/>
    <w:unhideWhenUsed/>
    <w:rsid w:val="003C6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CB8"/>
  </w:style>
  <w:style w:type="paragraph" w:styleId="TOCHeading">
    <w:name w:val="TOC Heading"/>
    <w:basedOn w:val="Heading1"/>
    <w:next w:val="Normal"/>
    <w:uiPriority w:val="39"/>
    <w:semiHidden/>
    <w:unhideWhenUsed/>
    <w:qFormat/>
    <w:rsid w:val="003C6CB8"/>
    <w:pPr>
      <w:outlineLvl w:val="9"/>
    </w:pPr>
  </w:style>
  <w:style w:type="paragraph" w:styleId="TOC1">
    <w:name w:val="toc 1"/>
    <w:basedOn w:val="Normal"/>
    <w:next w:val="Normal"/>
    <w:autoRedefine/>
    <w:uiPriority w:val="39"/>
    <w:unhideWhenUsed/>
    <w:rsid w:val="003C6CB8"/>
    <w:pPr>
      <w:spacing w:after="100"/>
    </w:pPr>
  </w:style>
  <w:style w:type="character" w:styleId="Hyperlink">
    <w:name w:val="Hyperlink"/>
    <w:basedOn w:val="DefaultParagraphFont"/>
    <w:uiPriority w:val="99"/>
    <w:unhideWhenUsed/>
    <w:rsid w:val="003C6CB8"/>
    <w:rPr>
      <w:color w:val="0000FF" w:themeColor="hyperlink"/>
      <w:u w:val="single"/>
    </w:rPr>
  </w:style>
  <w:style w:type="paragraph" w:styleId="BalloonText">
    <w:name w:val="Balloon Text"/>
    <w:basedOn w:val="Normal"/>
    <w:link w:val="BalloonTextChar"/>
    <w:uiPriority w:val="99"/>
    <w:semiHidden/>
    <w:unhideWhenUsed/>
    <w:rsid w:val="003C6C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CB8"/>
    <w:rPr>
      <w:rFonts w:ascii="Tahoma" w:hAnsi="Tahoma" w:cs="Tahoma"/>
      <w:sz w:val="16"/>
      <w:szCs w:val="16"/>
    </w:rPr>
  </w:style>
  <w:style w:type="paragraph" w:styleId="ListParagraph">
    <w:name w:val="List Paragraph"/>
    <w:basedOn w:val="Normal"/>
    <w:uiPriority w:val="34"/>
    <w:qFormat/>
    <w:rsid w:val="003C6CB8"/>
    <w:pPr>
      <w:ind w:left="720"/>
      <w:contextualSpacing/>
    </w:pPr>
  </w:style>
  <w:style w:type="paragraph" w:styleId="Caption">
    <w:name w:val="caption"/>
    <w:basedOn w:val="Normal"/>
    <w:next w:val="Normal"/>
    <w:uiPriority w:val="35"/>
    <w:unhideWhenUsed/>
    <w:qFormat/>
    <w:rsid w:val="003C6CB8"/>
    <w:pPr>
      <w:spacing w:line="240" w:lineRule="auto"/>
    </w:pPr>
    <w:rPr>
      <w:b/>
      <w:bCs/>
      <w:color w:val="4F81BD" w:themeColor="accent1"/>
      <w:sz w:val="18"/>
      <w:szCs w:val="18"/>
    </w:rPr>
  </w:style>
  <w:style w:type="table" w:styleId="ColorfulList-Accent2">
    <w:name w:val="Colorful List Accent 2"/>
    <w:basedOn w:val="TableNormal"/>
    <w:uiPriority w:val="72"/>
    <w:rsid w:val="003C6CB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TableGrid">
    <w:name w:val="Table Grid"/>
    <w:basedOn w:val="TableNormal"/>
    <w:uiPriority w:val="59"/>
    <w:rsid w:val="003C6C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4">
    <w:name w:val="Light Shading Accent 4"/>
    <w:basedOn w:val="TableNormal"/>
    <w:uiPriority w:val="60"/>
    <w:rsid w:val="003C6CB8"/>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TOC2">
    <w:name w:val="toc 2"/>
    <w:basedOn w:val="Normal"/>
    <w:next w:val="Normal"/>
    <w:autoRedefine/>
    <w:uiPriority w:val="39"/>
    <w:unhideWhenUsed/>
    <w:rsid w:val="003C6CB8"/>
    <w:pPr>
      <w:spacing w:after="100"/>
      <w:ind w:left="220"/>
    </w:pPr>
  </w:style>
  <w:style w:type="paragraph" w:styleId="TableofFigures">
    <w:name w:val="table of figures"/>
    <w:basedOn w:val="Normal"/>
    <w:next w:val="Normal"/>
    <w:uiPriority w:val="99"/>
    <w:unhideWhenUsed/>
    <w:rsid w:val="003C6CB8"/>
    <w:pPr>
      <w:spacing w:after="0"/>
    </w:pPr>
  </w:style>
  <w:style w:type="table" w:styleId="LightShading-Accent3">
    <w:name w:val="Light Shading Accent 3"/>
    <w:basedOn w:val="TableNormal"/>
    <w:uiPriority w:val="60"/>
    <w:rsid w:val="003C6CB8"/>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Grid2-Accent3">
    <w:name w:val="Medium Grid 2 Accent 3"/>
    <w:basedOn w:val="TableNormal"/>
    <w:uiPriority w:val="68"/>
    <w:rsid w:val="003C6CB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3C6CB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Grid-Accent2">
    <w:name w:val="Light Grid Accent 2"/>
    <w:basedOn w:val="TableNormal"/>
    <w:uiPriority w:val="62"/>
    <w:rsid w:val="003C6CB8"/>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6">
    <w:name w:val="Light Grid Accent 6"/>
    <w:basedOn w:val="TableNormal"/>
    <w:uiPriority w:val="62"/>
    <w:rsid w:val="003C6CB8"/>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3C6CB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5">
    <w:name w:val="Light Grid Accent 5"/>
    <w:basedOn w:val="TableNormal"/>
    <w:uiPriority w:val="62"/>
    <w:rsid w:val="003C6CB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PlaceholderText">
    <w:name w:val="Placeholder Text"/>
    <w:basedOn w:val="DefaultParagraphFont"/>
    <w:uiPriority w:val="99"/>
    <w:semiHidden/>
    <w:rsid w:val="003C6CB8"/>
    <w:rPr>
      <w:color w:val="808080"/>
    </w:rPr>
  </w:style>
  <w:style w:type="table" w:styleId="LightGrid-Accent4">
    <w:name w:val="Light Grid Accent 4"/>
    <w:basedOn w:val="TableNormal"/>
    <w:uiPriority w:val="62"/>
    <w:rsid w:val="003C6CB8"/>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Bibliography">
    <w:name w:val="Bibliography"/>
    <w:basedOn w:val="Normal"/>
    <w:next w:val="Normal"/>
    <w:uiPriority w:val="37"/>
    <w:unhideWhenUsed/>
    <w:rsid w:val="003C6CB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diagramData" Target="diagrams/data2.xml"/><Relationship Id="rId26" Type="http://schemas.openxmlformats.org/officeDocument/2006/relationships/diagramData" Target="diagrams/data4.xml"/><Relationship Id="rId39"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diagramData" Target="diagrams/data6.xml"/><Relationship Id="rId42" Type="http://schemas.openxmlformats.org/officeDocument/2006/relationships/chart" Target="charts/chart5.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Litu\Desktop\projcet.docx" TargetMode="External"/><Relationship Id="rId17" Type="http://schemas.openxmlformats.org/officeDocument/2006/relationships/diagramColors" Target="diagrams/colors1.xml"/><Relationship Id="rId25" Type="http://schemas.openxmlformats.org/officeDocument/2006/relationships/diagramColors" Target="diagrams/colors3.xml"/><Relationship Id="rId33" Type="http://schemas.openxmlformats.org/officeDocument/2006/relationships/diagramColors" Target="diagrams/colors5.xml"/><Relationship Id="rId38" Type="http://schemas.openxmlformats.org/officeDocument/2006/relationships/chart" Target="charts/chart1.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QuickStyle" Target="diagrams/quickStyle2.xml"/><Relationship Id="rId29" Type="http://schemas.openxmlformats.org/officeDocument/2006/relationships/diagramColors" Target="diagrams/colors4.xml"/><Relationship Id="rId41"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diagramQuickStyle" Target="diagrams/quickStyle3.xml"/><Relationship Id="rId32" Type="http://schemas.openxmlformats.org/officeDocument/2006/relationships/diagramQuickStyle" Target="diagrams/quickStyle5.xml"/><Relationship Id="rId37" Type="http://schemas.openxmlformats.org/officeDocument/2006/relationships/diagramColors" Target="diagrams/colors6.xml"/><Relationship Id="rId40" Type="http://schemas.openxmlformats.org/officeDocument/2006/relationships/chart" Target="charts/chart3.xml"/><Relationship Id="rId45"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Layout" Target="diagrams/layout3.xml"/><Relationship Id="rId28" Type="http://schemas.openxmlformats.org/officeDocument/2006/relationships/diagramQuickStyle" Target="diagrams/quickStyle4.xml"/><Relationship Id="rId36" Type="http://schemas.openxmlformats.org/officeDocument/2006/relationships/diagramQuickStyle" Target="diagrams/quickStyle6.xml"/><Relationship Id="rId10" Type="http://schemas.openxmlformats.org/officeDocument/2006/relationships/image" Target="media/image4.jpeg"/><Relationship Id="rId19" Type="http://schemas.openxmlformats.org/officeDocument/2006/relationships/diagramLayout" Target="diagrams/layout2.xml"/><Relationship Id="rId31" Type="http://schemas.openxmlformats.org/officeDocument/2006/relationships/diagramLayout" Target="diagrams/layout5.xml"/><Relationship Id="rId44"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diagramData" Target="diagrams/data1.xml"/><Relationship Id="rId22" Type="http://schemas.openxmlformats.org/officeDocument/2006/relationships/diagramData" Target="diagrams/data3.xml"/><Relationship Id="rId27" Type="http://schemas.openxmlformats.org/officeDocument/2006/relationships/diagramLayout" Target="diagrams/layout4.xml"/><Relationship Id="rId30" Type="http://schemas.openxmlformats.org/officeDocument/2006/relationships/diagramData" Target="diagrams/data5.xml"/><Relationship Id="rId35" Type="http://schemas.openxmlformats.org/officeDocument/2006/relationships/diagramLayout" Target="diagrams/layout6.xml"/><Relationship Id="rId43" Type="http://schemas.openxmlformats.org/officeDocument/2006/relationships/chart" Target="charts/chart6.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ACME Laboratories ltd.</a:t>
            </a:r>
          </a:p>
        </c:rich>
      </c:tx>
    </c:title>
    <c:plotArea>
      <c:layout/>
      <c:barChart>
        <c:barDir val="col"/>
        <c:grouping val="clustered"/>
        <c:ser>
          <c:idx val="0"/>
          <c:order val="0"/>
          <c:tx>
            <c:strRef>
              <c:f>Sheet1!$B$1</c:f>
              <c:strCache>
                <c:ptCount val="1"/>
                <c:pt idx="0">
                  <c:v>2015-16</c:v>
                </c:pt>
              </c:strCache>
            </c:strRef>
          </c:tx>
          <c:dLbls>
            <c:dLbl>
              <c:idx val="0"/>
              <c:showVal val="1"/>
            </c:dLbl>
            <c:dLbl>
              <c:idx val="1"/>
              <c:showVal val="1"/>
            </c:dLbl>
            <c:dLbl>
              <c:idx val="2"/>
              <c:showVal val="1"/>
            </c:dLbl>
            <c:delete val="1"/>
          </c:dLbls>
          <c:cat>
            <c:strRef>
              <c:f>Sheet1!$A$2:$A$5</c:f>
              <c:strCache>
                <c:ptCount val="3"/>
                <c:pt idx="0">
                  <c:v>Current Ratio </c:v>
                </c:pt>
                <c:pt idx="1">
                  <c:v>Quick Ratio</c:v>
                </c:pt>
                <c:pt idx="2">
                  <c:v>Cash Ratio</c:v>
                </c:pt>
              </c:strCache>
            </c:strRef>
          </c:cat>
          <c:val>
            <c:numRef>
              <c:f>Sheet1!$B$2:$B$5</c:f>
              <c:numCache>
                <c:formatCode>General</c:formatCode>
                <c:ptCount val="4"/>
                <c:pt idx="0">
                  <c:v>1.35</c:v>
                </c:pt>
                <c:pt idx="1">
                  <c:v>1.32</c:v>
                </c:pt>
                <c:pt idx="2">
                  <c:v>1.34</c:v>
                </c:pt>
              </c:numCache>
            </c:numRef>
          </c:val>
        </c:ser>
        <c:ser>
          <c:idx val="1"/>
          <c:order val="1"/>
          <c:tx>
            <c:strRef>
              <c:f>Sheet1!$C$1</c:f>
              <c:strCache>
                <c:ptCount val="1"/>
                <c:pt idx="0">
                  <c:v>2016-17</c:v>
                </c:pt>
              </c:strCache>
            </c:strRef>
          </c:tx>
          <c:dLbls>
            <c:showVal val="1"/>
          </c:dLbls>
          <c:cat>
            <c:strRef>
              <c:f>Sheet1!$A$2:$A$5</c:f>
              <c:strCache>
                <c:ptCount val="3"/>
                <c:pt idx="0">
                  <c:v>Current Ratio </c:v>
                </c:pt>
                <c:pt idx="1">
                  <c:v>Quick Ratio</c:v>
                </c:pt>
                <c:pt idx="2">
                  <c:v>Cash Ratio</c:v>
                </c:pt>
              </c:strCache>
            </c:strRef>
          </c:cat>
          <c:val>
            <c:numRef>
              <c:f>Sheet1!$C$2:$C$5</c:f>
              <c:numCache>
                <c:formatCode>General</c:formatCode>
                <c:ptCount val="4"/>
                <c:pt idx="0">
                  <c:v>1.25</c:v>
                </c:pt>
                <c:pt idx="1">
                  <c:v>0.94000000000000061</c:v>
                </c:pt>
                <c:pt idx="2">
                  <c:v>1.48</c:v>
                </c:pt>
              </c:numCache>
            </c:numRef>
          </c:val>
        </c:ser>
        <c:ser>
          <c:idx val="2"/>
          <c:order val="2"/>
          <c:tx>
            <c:strRef>
              <c:f>Sheet1!$D$1</c:f>
              <c:strCache>
                <c:ptCount val="1"/>
                <c:pt idx="0">
                  <c:v>2017-18</c:v>
                </c:pt>
              </c:strCache>
            </c:strRef>
          </c:tx>
          <c:dLbls>
            <c:showVal val="1"/>
          </c:dLbls>
          <c:cat>
            <c:strRef>
              <c:f>Sheet1!$A$2:$A$5</c:f>
              <c:strCache>
                <c:ptCount val="3"/>
                <c:pt idx="0">
                  <c:v>Current Ratio </c:v>
                </c:pt>
                <c:pt idx="1">
                  <c:v>Quick Ratio</c:v>
                </c:pt>
                <c:pt idx="2">
                  <c:v>Cash Ratio</c:v>
                </c:pt>
              </c:strCache>
            </c:strRef>
          </c:cat>
          <c:val>
            <c:numRef>
              <c:f>Sheet1!$D$2:$D$5</c:f>
              <c:numCache>
                <c:formatCode>General</c:formatCode>
                <c:ptCount val="4"/>
                <c:pt idx="0">
                  <c:v>1.1100000000000001</c:v>
                </c:pt>
                <c:pt idx="1">
                  <c:v>0.8</c:v>
                </c:pt>
                <c:pt idx="2">
                  <c:v>1.1000000000000001</c:v>
                </c:pt>
              </c:numCache>
            </c:numRef>
          </c:val>
        </c:ser>
        <c:ser>
          <c:idx val="3"/>
          <c:order val="3"/>
          <c:tx>
            <c:strRef>
              <c:f>Sheet1!$E$1</c:f>
              <c:strCache>
                <c:ptCount val="1"/>
                <c:pt idx="0">
                  <c:v>2018-19</c:v>
                </c:pt>
              </c:strCache>
            </c:strRef>
          </c:tx>
          <c:dLbls>
            <c:dLbl>
              <c:idx val="2"/>
              <c:layout>
                <c:manualLayout>
                  <c:x val="0"/>
                  <c:y val="4.9382716049383456E-2"/>
                </c:manualLayout>
              </c:layout>
              <c:showVal val="1"/>
            </c:dLbl>
            <c:showVal val="1"/>
          </c:dLbls>
          <c:cat>
            <c:strRef>
              <c:f>Sheet1!$A$2:$A$5</c:f>
              <c:strCache>
                <c:ptCount val="3"/>
                <c:pt idx="0">
                  <c:v>Current Ratio </c:v>
                </c:pt>
                <c:pt idx="1">
                  <c:v>Quick Ratio</c:v>
                </c:pt>
                <c:pt idx="2">
                  <c:v>Cash Ratio</c:v>
                </c:pt>
              </c:strCache>
            </c:strRef>
          </c:cat>
          <c:val>
            <c:numRef>
              <c:f>Sheet1!$E$2:$E$5</c:f>
              <c:numCache>
                <c:formatCode>General</c:formatCode>
                <c:ptCount val="4"/>
                <c:pt idx="0">
                  <c:v>0.93</c:v>
                </c:pt>
                <c:pt idx="1">
                  <c:v>0.65000000000000502</c:v>
                </c:pt>
                <c:pt idx="2">
                  <c:v>1.06</c:v>
                </c:pt>
              </c:numCache>
            </c:numRef>
          </c:val>
        </c:ser>
        <c:ser>
          <c:idx val="4"/>
          <c:order val="4"/>
          <c:tx>
            <c:strRef>
              <c:f>Sheet1!$F$1</c:f>
              <c:strCache>
                <c:ptCount val="1"/>
                <c:pt idx="0">
                  <c:v>2019-20</c:v>
                </c:pt>
              </c:strCache>
            </c:strRef>
          </c:tx>
          <c:dLbls>
            <c:showVal val="1"/>
          </c:dLbls>
          <c:cat>
            <c:strRef>
              <c:f>Sheet1!$A$2:$A$5</c:f>
              <c:strCache>
                <c:ptCount val="3"/>
                <c:pt idx="0">
                  <c:v>Current Ratio </c:v>
                </c:pt>
                <c:pt idx="1">
                  <c:v>Quick Ratio</c:v>
                </c:pt>
                <c:pt idx="2">
                  <c:v>Cash Ratio</c:v>
                </c:pt>
              </c:strCache>
            </c:strRef>
          </c:cat>
          <c:val>
            <c:numRef>
              <c:f>Sheet1!$F$2:$F$5</c:f>
              <c:numCache>
                <c:formatCode>General</c:formatCode>
                <c:ptCount val="4"/>
                <c:pt idx="0">
                  <c:v>1.05</c:v>
                </c:pt>
                <c:pt idx="1">
                  <c:v>0.77000000000000435</c:v>
                </c:pt>
                <c:pt idx="2">
                  <c:v>1.3</c:v>
                </c:pt>
              </c:numCache>
            </c:numRef>
          </c:val>
        </c:ser>
        <c:axId val="76285824"/>
        <c:axId val="76287360"/>
      </c:barChart>
      <c:catAx>
        <c:axId val="76285824"/>
        <c:scaling>
          <c:orientation val="minMax"/>
        </c:scaling>
        <c:axPos val="b"/>
        <c:majorTickMark val="none"/>
        <c:tickLblPos val="nextTo"/>
        <c:crossAx val="76287360"/>
        <c:crosses val="autoZero"/>
        <c:auto val="1"/>
        <c:lblAlgn val="ctr"/>
        <c:lblOffset val="100"/>
      </c:catAx>
      <c:valAx>
        <c:axId val="76287360"/>
        <c:scaling>
          <c:orientation val="minMax"/>
        </c:scaling>
        <c:axPos val="l"/>
        <c:majorGridlines/>
        <c:numFmt formatCode="General" sourceLinked="1"/>
        <c:majorTickMark val="none"/>
        <c:tickLblPos val="nextTo"/>
        <c:crossAx val="76285824"/>
        <c:crosses val="autoZero"/>
        <c:crossBetween val="between"/>
      </c:valA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plotArea>
    <c:legend>
      <c:legendPos val="r"/>
    </c:legend>
    <c:plotVisOnly val="1"/>
  </c:chart>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Beximco Pharma Ltd.</a:t>
            </a:r>
          </a:p>
        </c:rich>
      </c:tx>
    </c:title>
    <c:view3D>
      <c:rAngAx val="1"/>
    </c:view3D>
    <c:sideWall>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sideWall>
    <c:backWall>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backWall>
    <c:plotArea>
      <c:layout/>
      <c:bar3DChart>
        <c:barDir val="col"/>
        <c:grouping val="clustered"/>
        <c:ser>
          <c:idx val="0"/>
          <c:order val="0"/>
          <c:tx>
            <c:strRef>
              <c:f>Sheet1!$B$1</c:f>
              <c:strCache>
                <c:ptCount val="1"/>
                <c:pt idx="0">
                  <c:v>201516</c:v>
                </c:pt>
              </c:strCache>
            </c:strRef>
          </c:tx>
          <c:dLbls>
            <c:showVal val="1"/>
          </c:dLbls>
          <c:cat>
            <c:strRef>
              <c:f>Sheet1!$A$2:$A$5</c:f>
              <c:strCache>
                <c:ptCount val="3"/>
                <c:pt idx="0">
                  <c:v>Current Ratio </c:v>
                </c:pt>
                <c:pt idx="1">
                  <c:v>Quick Ratio </c:v>
                </c:pt>
                <c:pt idx="2">
                  <c:v>Cash Ratio </c:v>
                </c:pt>
              </c:strCache>
            </c:strRef>
          </c:cat>
          <c:val>
            <c:numRef>
              <c:f>Sheet1!$B$2:$B$5</c:f>
              <c:numCache>
                <c:formatCode>General</c:formatCode>
                <c:ptCount val="4"/>
                <c:pt idx="0">
                  <c:v>2.86</c:v>
                </c:pt>
                <c:pt idx="1">
                  <c:v>1.9300000000000086</c:v>
                </c:pt>
                <c:pt idx="2">
                  <c:v>0.74000000000000365</c:v>
                </c:pt>
              </c:numCache>
            </c:numRef>
          </c:val>
        </c:ser>
        <c:ser>
          <c:idx val="1"/>
          <c:order val="1"/>
          <c:tx>
            <c:strRef>
              <c:f>Sheet1!$C$1</c:f>
              <c:strCache>
                <c:ptCount val="1"/>
                <c:pt idx="0">
                  <c:v>2016-17</c:v>
                </c:pt>
              </c:strCache>
            </c:strRef>
          </c:tx>
          <c:dLbls>
            <c:dLbl>
              <c:idx val="0"/>
              <c:layout>
                <c:manualLayout>
                  <c:x val="3.0092592592592591E-2"/>
                  <c:y val="0"/>
                </c:manualLayout>
              </c:layout>
              <c:showVal val="1"/>
            </c:dLbl>
            <c:dLbl>
              <c:idx val="2"/>
              <c:layout>
                <c:manualLayout>
                  <c:x val="3.240740740740778E-2"/>
                  <c:y val="7.1058610649416558E-17"/>
                </c:manualLayout>
              </c:layout>
              <c:showVal val="1"/>
            </c:dLbl>
            <c:showVal val="1"/>
          </c:dLbls>
          <c:cat>
            <c:strRef>
              <c:f>Sheet1!$A$2:$A$5</c:f>
              <c:strCache>
                <c:ptCount val="3"/>
                <c:pt idx="0">
                  <c:v>Current Ratio </c:v>
                </c:pt>
                <c:pt idx="1">
                  <c:v>Quick Ratio </c:v>
                </c:pt>
                <c:pt idx="2">
                  <c:v>Cash Ratio </c:v>
                </c:pt>
              </c:strCache>
            </c:strRef>
          </c:cat>
          <c:val>
            <c:numRef>
              <c:f>Sheet1!$C$2:$C$5</c:f>
              <c:numCache>
                <c:formatCode>General</c:formatCode>
                <c:ptCount val="4"/>
                <c:pt idx="0">
                  <c:v>2.68</c:v>
                </c:pt>
                <c:pt idx="1">
                  <c:v>1.6600000000000001</c:v>
                </c:pt>
                <c:pt idx="2">
                  <c:v>0.81</c:v>
                </c:pt>
              </c:numCache>
            </c:numRef>
          </c:val>
        </c:ser>
        <c:ser>
          <c:idx val="2"/>
          <c:order val="2"/>
          <c:tx>
            <c:strRef>
              <c:f>Sheet1!$D$1</c:f>
              <c:strCache>
                <c:ptCount val="1"/>
                <c:pt idx="0">
                  <c:v>2017-18</c:v>
                </c:pt>
              </c:strCache>
            </c:strRef>
          </c:tx>
          <c:dLbls>
            <c:showVal val="1"/>
          </c:dLbls>
          <c:cat>
            <c:strRef>
              <c:f>Sheet1!$A$2:$A$5</c:f>
              <c:strCache>
                <c:ptCount val="3"/>
                <c:pt idx="0">
                  <c:v>Current Ratio </c:v>
                </c:pt>
                <c:pt idx="1">
                  <c:v>Quick Ratio </c:v>
                </c:pt>
                <c:pt idx="2">
                  <c:v>Cash Ratio </c:v>
                </c:pt>
              </c:strCache>
            </c:strRef>
          </c:cat>
          <c:val>
            <c:numRef>
              <c:f>Sheet1!$D$2:$D$5</c:f>
              <c:numCache>
                <c:formatCode>General</c:formatCode>
                <c:ptCount val="4"/>
                <c:pt idx="0">
                  <c:v>1.34</c:v>
                </c:pt>
                <c:pt idx="1">
                  <c:v>0.76000000000000489</c:v>
                </c:pt>
                <c:pt idx="2">
                  <c:v>0.46</c:v>
                </c:pt>
              </c:numCache>
            </c:numRef>
          </c:val>
        </c:ser>
        <c:ser>
          <c:idx val="3"/>
          <c:order val="3"/>
          <c:tx>
            <c:strRef>
              <c:f>Sheet1!$E$1</c:f>
              <c:strCache>
                <c:ptCount val="1"/>
                <c:pt idx="0">
                  <c:v>2018-19</c:v>
                </c:pt>
              </c:strCache>
            </c:strRef>
          </c:tx>
          <c:dLbls>
            <c:dLbl>
              <c:idx val="2"/>
              <c:layout>
                <c:manualLayout>
                  <c:x val="3.4722222222222224E-2"/>
                  <c:y val="0"/>
                </c:manualLayout>
              </c:layout>
              <c:showVal val="1"/>
            </c:dLbl>
            <c:showVal val="1"/>
          </c:dLbls>
          <c:cat>
            <c:strRef>
              <c:f>Sheet1!$A$2:$A$5</c:f>
              <c:strCache>
                <c:ptCount val="3"/>
                <c:pt idx="0">
                  <c:v>Current Ratio </c:v>
                </c:pt>
                <c:pt idx="1">
                  <c:v>Quick Ratio </c:v>
                </c:pt>
                <c:pt idx="2">
                  <c:v>Cash Ratio </c:v>
                </c:pt>
              </c:strCache>
            </c:strRef>
          </c:cat>
          <c:val>
            <c:numRef>
              <c:f>Sheet1!$E$2:$E$5</c:f>
              <c:numCache>
                <c:formatCode>General</c:formatCode>
                <c:ptCount val="4"/>
                <c:pt idx="0">
                  <c:v>1.08</c:v>
                </c:pt>
                <c:pt idx="1">
                  <c:v>0.61000000000000065</c:v>
                </c:pt>
                <c:pt idx="2">
                  <c:v>0.72000000000000064</c:v>
                </c:pt>
              </c:numCache>
            </c:numRef>
          </c:val>
        </c:ser>
        <c:ser>
          <c:idx val="4"/>
          <c:order val="4"/>
          <c:tx>
            <c:strRef>
              <c:f>Sheet1!$F$1</c:f>
              <c:strCache>
                <c:ptCount val="1"/>
                <c:pt idx="0">
                  <c:v>2019-20</c:v>
                </c:pt>
              </c:strCache>
            </c:strRef>
          </c:tx>
          <c:dLbls>
            <c:dLbl>
              <c:idx val="0"/>
              <c:layout>
                <c:manualLayout>
                  <c:x val="2.7777777777778238E-2"/>
                  <c:y val="-1.1627906976744136E-2"/>
                </c:manualLayout>
              </c:layout>
              <c:showVal val="1"/>
            </c:dLbl>
            <c:dLbl>
              <c:idx val="1"/>
              <c:layout>
                <c:manualLayout>
                  <c:x val="2.7777777777778238E-2"/>
                  <c:y val="3.875968992248062E-2"/>
                </c:manualLayout>
              </c:layout>
              <c:showVal val="1"/>
            </c:dLbl>
            <c:dLbl>
              <c:idx val="2"/>
              <c:layout>
                <c:manualLayout>
                  <c:x val="2.7777777777778335E-2"/>
                  <c:y val="3.4883720930232558E-2"/>
                </c:manualLayout>
              </c:layout>
              <c:showVal val="1"/>
            </c:dLbl>
            <c:showVal val="1"/>
          </c:dLbls>
          <c:cat>
            <c:strRef>
              <c:f>Sheet1!$A$2:$A$5</c:f>
              <c:strCache>
                <c:ptCount val="3"/>
                <c:pt idx="0">
                  <c:v>Current Ratio </c:v>
                </c:pt>
                <c:pt idx="1">
                  <c:v>Quick Ratio </c:v>
                </c:pt>
                <c:pt idx="2">
                  <c:v>Cash Ratio </c:v>
                </c:pt>
              </c:strCache>
            </c:strRef>
          </c:cat>
          <c:val>
            <c:numRef>
              <c:f>Sheet1!$F$2:$F$5</c:f>
              <c:numCache>
                <c:formatCode>General</c:formatCode>
                <c:ptCount val="4"/>
                <c:pt idx="0">
                  <c:v>1.1700000000000021</c:v>
                </c:pt>
                <c:pt idx="1">
                  <c:v>0.65000000000000502</c:v>
                </c:pt>
                <c:pt idx="2">
                  <c:v>0.58000000000000007</c:v>
                </c:pt>
              </c:numCache>
            </c:numRef>
          </c:val>
        </c:ser>
        <c:shape val="cylinder"/>
        <c:axId val="76374784"/>
        <c:axId val="76376320"/>
        <c:axId val="0"/>
      </c:bar3DChart>
      <c:catAx>
        <c:axId val="76374784"/>
        <c:scaling>
          <c:orientation val="minMax"/>
        </c:scaling>
        <c:axPos val="b"/>
        <c:majorTickMark val="none"/>
        <c:tickLblPos val="nextTo"/>
        <c:crossAx val="76376320"/>
        <c:crosses val="autoZero"/>
        <c:auto val="1"/>
        <c:lblAlgn val="ctr"/>
        <c:lblOffset val="100"/>
      </c:catAx>
      <c:valAx>
        <c:axId val="76376320"/>
        <c:scaling>
          <c:orientation val="minMax"/>
        </c:scaling>
        <c:axPos val="l"/>
        <c:majorGridlines/>
        <c:numFmt formatCode="General" sourceLinked="1"/>
        <c:majorTickMark val="none"/>
        <c:tickLblPos val="nextTo"/>
        <c:crossAx val="76374784"/>
        <c:crosses val="autoZero"/>
        <c:crossBetween val="between"/>
      </c:valAx>
    </c:plotArea>
    <c:legend>
      <c:legendPos val="r"/>
    </c:legend>
    <c:plotVisOnly val="1"/>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Square Pharmaceutical Ltd.</a:t>
            </a:r>
          </a:p>
        </c:rich>
      </c:tx>
    </c:title>
    <c:view3D>
      <c:rAngAx val="1"/>
    </c:view3D>
    <c:sideWall>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sideWall>
    <c:backWall>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backWall>
    <c:plotArea>
      <c:layout/>
      <c:bar3DChart>
        <c:barDir val="col"/>
        <c:grouping val="clustered"/>
        <c:ser>
          <c:idx val="0"/>
          <c:order val="0"/>
          <c:tx>
            <c:strRef>
              <c:f>Sheet1!$B$1</c:f>
              <c:strCache>
                <c:ptCount val="1"/>
                <c:pt idx="0">
                  <c:v>2015-16</c:v>
                </c:pt>
              </c:strCache>
            </c:strRef>
          </c:tx>
          <c:dLbls>
            <c:dLbl>
              <c:idx val="0"/>
              <c:layout>
                <c:manualLayout>
                  <c:x val="-1.3889071157771949E-2"/>
                  <c:y val="6.5359477124183121E-2"/>
                </c:manualLayout>
              </c:layout>
              <c:showVal val="1"/>
            </c:dLbl>
            <c:dLbl>
              <c:idx val="1"/>
              <c:layout>
                <c:manualLayout>
                  <c:x val="-1.1574074074074073E-2"/>
                  <c:y val="3.9215686274509894E-2"/>
                </c:manualLayout>
              </c:layout>
              <c:showVal val="1"/>
            </c:dLbl>
            <c:showVal val="1"/>
          </c:dLbls>
          <c:cat>
            <c:strRef>
              <c:f>Sheet1!$A$2:$A$5</c:f>
              <c:strCache>
                <c:ptCount val="3"/>
                <c:pt idx="0">
                  <c:v>Current Ratio </c:v>
                </c:pt>
                <c:pt idx="1">
                  <c:v>Quick Ratio </c:v>
                </c:pt>
                <c:pt idx="2">
                  <c:v>Cash Ratio </c:v>
                </c:pt>
              </c:strCache>
            </c:strRef>
          </c:cat>
          <c:val>
            <c:numRef>
              <c:f>Sheet1!$B$2:$B$5</c:f>
              <c:numCache>
                <c:formatCode>General</c:formatCode>
                <c:ptCount val="4"/>
                <c:pt idx="0">
                  <c:v>6.6099999999999985</c:v>
                </c:pt>
                <c:pt idx="1">
                  <c:v>5.46</c:v>
                </c:pt>
                <c:pt idx="2">
                  <c:v>3.27</c:v>
                </c:pt>
              </c:numCache>
            </c:numRef>
          </c:val>
        </c:ser>
        <c:ser>
          <c:idx val="1"/>
          <c:order val="1"/>
          <c:tx>
            <c:strRef>
              <c:f>Sheet1!$C$1</c:f>
              <c:strCache>
                <c:ptCount val="1"/>
                <c:pt idx="0">
                  <c:v>2016-17</c:v>
                </c:pt>
              </c:strCache>
            </c:strRef>
          </c:tx>
          <c:dLbls>
            <c:showVal val="1"/>
          </c:dLbls>
          <c:cat>
            <c:strRef>
              <c:f>Sheet1!$A$2:$A$5</c:f>
              <c:strCache>
                <c:ptCount val="3"/>
                <c:pt idx="0">
                  <c:v>Current Ratio </c:v>
                </c:pt>
                <c:pt idx="1">
                  <c:v>Quick Ratio </c:v>
                </c:pt>
                <c:pt idx="2">
                  <c:v>Cash Ratio </c:v>
                </c:pt>
              </c:strCache>
            </c:strRef>
          </c:cat>
          <c:val>
            <c:numRef>
              <c:f>Sheet1!$C$2:$C$5</c:f>
              <c:numCache>
                <c:formatCode>General</c:formatCode>
                <c:ptCount val="4"/>
                <c:pt idx="0">
                  <c:v>6.35</c:v>
                </c:pt>
                <c:pt idx="1">
                  <c:v>5.5</c:v>
                </c:pt>
                <c:pt idx="2">
                  <c:v>4.4800000000000004</c:v>
                </c:pt>
              </c:numCache>
            </c:numRef>
          </c:val>
        </c:ser>
        <c:ser>
          <c:idx val="2"/>
          <c:order val="2"/>
          <c:tx>
            <c:strRef>
              <c:f>Sheet1!$D$1</c:f>
              <c:strCache>
                <c:ptCount val="1"/>
                <c:pt idx="0">
                  <c:v>2017-18</c:v>
                </c:pt>
              </c:strCache>
            </c:strRef>
          </c:tx>
          <c:dLbls>
            <c:showVal val="1"/>
          </c:dLbls>
          <c:cat>
            <c:strRef>
              <c:f>Sheet1!$A$2:$A$5</c:f>
              <c:strCache>
                <c:ptCount val="3"/>
                <c:pt idx="0">
                  <c:v>Current Ratio </c:v>
                </c:pt>
                <c:pt idx="1">
                  <c:v>Quick Ratio </c:v>
                </c:pt>
                <c:pt idx="2">
                  <c:v>Cash Ratio </c:v>
                </c:pt>
              </c:strCache>
            </c:strRef>
          </c:cat>
          <c:val>
            <c:numRef>
              <c:f>Sheet1!$D$2:$D$5</c:f>
              <c:numCache>
                <c:formatCode>General</c:formatCode>
                <c:ptCount val="4"/>
                <c:pt idx="0">
                  <c:v>4.91</c:v>
                </c:pt>
                <c:pt idx="1">
                  <c:v>4.25</c:v>
                </c:pt>
                <c:pt idx="2">
                  <c:v>3.02</c:v>
                </c:pt>
              </c:numCache>
            </c:numRef>
          </c:val>
        </c:ser>
        <c:ser>
          <c:idx val="3"/>
          <c:order val="3"/>
          <c:tx>
            <c:strRef>
              <c:f>Sheet1!$E$1</c:f>
              <c:strCache>
                <c:ptCount val="1"/>
                <c:pt idx="0">
                  <c:v>2018-19</c:v>
                </c:pt>
              </c:strCache>
            </c:strRef>
          </c:tx>
          <c:dLbls>
            <c:showVal val="1"/>
          </c:dLbls>
          <c:cat>
            <c:strRef>
              <c:f>Sheet1!$A$2:$A$5</c:f>
              <c:strCache>
                <c:ptCount val="3"/>
                <c:pt idx="0">
                  <c:v>Current Ratio </c:v>
                </c:pt>
                <c:pt idx="1">
                  <c:v>Quick Ratio </c:v>
                </c:pt>
                <c:pt idx="2">
                  <c:v>Cash Ratio </c:v>
                </c:pt>
              </c:strCache>
            </c:strRef>
          </c:cat>
          <c:val>
            <c:numRef>
              <c:f>Sheet1!$E$2:$E$5</c:f>
              <c:numCache>
                <c:formatCode>General</c:formatCode>
                <c:ptCount val="4"/>
                <c:pt idx="0">
                  <c:v>12.93</c:v>
                </c:pt>
                <c:pt idx="1">
                  <c:v>11.38</c:v>
                </c:pt>
                <c:pt idx="2">
                  <c:v>9.1</c:v>
                </c:pt>
              </c:numCache>
            </c:numRef>
          </c:val>
        </c:ser>
        <c:ser>
          <c:idx val="4"/>
          <c:order val="4"/>
          <c:tx>
            <c:strRef>
              <c:f>Sheet1!$F$1</c:f>
              <c:strCache>
                <c:ptCount val="1"/>
                <c:pt idx="0">
                  <c:v>2019-20</c:v>
                </c:pt>
              </c:strCache>
            </c:strRef>
          </c:tx>
          <c:dLbls>
            <c:dLbl>
              <c:idx val="2"/>
              <c:layout>
                <c:manualLayout>
                  <c:x val="3.4722222222222224E-2"/>
                  <c:y val="4.3572984749455403E-2"/>
                </c:manualLayout>
              </c:layout>
              <c:showVal val="1"/>
            </c:dLbl>
            <c:showVal val="1"/>
          </c:dLbls>
          <c:cat>
            <c:strRef>
              <c:f>Sheet1!$A$2:$A$5</c:f>
              <c:strCache>
                <c:ptCount val="3"/>
                <c:pt idx="0">
                  <c:v>Current Ratio </c:v>
                </c:pt>
                <c:pt idx="1">
                  <c:v>Quick Ratio </c:v>
                </c:pt>
                <c:pt idx="2">
                  <c:v>Cash Ratio </c:v>
                </c:pt>
              </c:strCache>
            </c:strRef>
          </c:cat>
          <c:val>
            <c:numRef>
              <c:f>Sheet1!$F$2:$F$5</c:f>
              <c:numCache>
                <c:formatCode>General</c:formatCode>
                <c:ptCount val="4"/>
                <c:pt idx="0">
                  <c:v>14.53</c:v>
                </c:pt>
                <c:pt idx="1">
                  <c:v>12.76</c:v>
                </c:pt>
                <c:pt idx="2">
                  <c:v>9.99</c:v>
                </c:pt>
              </c:numCache>
            </c:numRef>
          </c:val>
        </c:ser>
        <c:shape val="cone"/>
        <c:axId val="76553600"/>
        <c:axId val="76567680"/>
        <c:axId val="0"/>
      </c:bar3DChart>
      <c:catAx>
        <c:axId val="76553600"/>
        <c:scaling>
          <c:orientation val="minMax"/>
        </c:scaling>
        <c:axPos val="b"/>
        <c:majorTickMark val="none"/>
        <c:tickLblPos val="nextTo"/>
        <c:crossAx val="76567680"/>
        <c:crosses val="autoZero"/>
        <c:auto val="1"/>
        <c:lblAlgn val="ctr"/>
        <c:lblOffset val="100"/>
      </c:catAx>
      <c:valAx>
        <c:axId val="76567680"/>
        <c:scaling>
          <c:orientation val="minMax"/>
        </c:scaling>
        <c:axPos val="l"/>
        <c:majorGridlines/>
        <c:numFmt formatCode="General" sourceLinked="1"/>
        <c:majorTickMark val="none"/>
        <c:tickLblPos val="nextTo"/>
        <c:crossAx val="76553600"/>
        <c:crosses val="autoZero"/>
        <c:crossBetween val="between"/>
      </c:valAx>
    </c:plotArea>
    <c:legend>
      <c:legendPos val="r"/>
    </c:legend>
    <c:plotVisOnly val="1"/>
  </c:chart>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Gross Profit Margin</a:t>
            </a:r>
          </a:p>
        </c:rich>
      </c:tx>
    </c:title>
    <c:plotArea>
      <c:layout/>
      <c:lineChart>
        <c:grouping val="standard"/>
        <c:ser>
          <c:idx val="0"/>
          <c:order val="0"/>
          <c:tx>
            <c:strRef>
              <c:f>Sheet1!$B$1</c:f>
              <c:strCache>
                <c:ptCount val="1"/>
                <c:pt idx="0">
                  <c:v>ACME Laboratories Ltd </c:v>
                </c:pt>
              </c:strCache>
            </c:strRef>
          </c:tx>
          <c:marker>
            <c:symbol val="none"/>
          </c:marker>
          <c:dLbls>
            <c:showVal val="1"/>
          </c:dLbls>
          <c:cat>
            <c:strRef>
              <c:f>Sheet1!$A$2:$A$6</c:f>
              <c:strCache>
                <c:ptCount val="5"/>
                <c:pt idx="0">
                  <c:v>2015-16</c:v>
                </c:pt>
                <c:pt idx="1">
                  <c:v>2016-17</c:v>
                </c:pt>
                <c:pt idx="2">
                  <c:v>2017-18</c:v>
                </c:pt>
                <c:pt idx="3">
                  <c:v>2018-19</c:v>
                </c:pt>
                <c:pt idx="4">
                  <c:v>2019-20</c:v>
                </c:pt>
              </c:strCache>
            </c:strRef>
          </c:cat>
          <c:val>
            <c:numRef>
              <c:f>Sheet1!$B$2:$B$6</c:f>
              <c:numCache>
                <c:formatCode>General</c:formatCode>
                <c:ptCount val="5"/>
                <c:pt idx="0">
                  <c:v>38.550000000000004</c:v>
                </c:pt>
                <c:pt idx="1">
                  <c:v>40.78</c:v>
                </c:pt>
                <c:pt idx="2">
                  <c:v>39.64</c:v>
                </c:pt>
                <c:pt idx="3">
                  <c:v>39.4</c:v>
                </c:pt>
                <c:pt idx="4">
                  <c:v>38.28</c:v>
                </c:pt>
              </c:numCache>
            </c:numRef>
          </c:val>
        </c:ser>
        <c:ser>
          <c:idx val="1"/>
          <c:order val="1"/>
          <c:tx>
            <c:strRef>
              <c:f>Sheet1!$C$1</c:f>
              <c:strCache>
                <c:ptCount val="1"/>
                <c:pt idx="0">
                  <c:v>Beximco Pharma Ltd</c:v>
                </c:pt>
              </c:strCache>
            </c:strRef>
          </c:tx>
          <c:marker>
            <c:symbol val="none"/>
          </c:marker>
          <c:dLbls>
            <c:showVal val="1"/>
          </c:dLbls>
          <c:cat>
            <c:strRef>
              <c:f>Sheet1!$A$2:$A$6</c:f>
              <c:strCache>
                <c:ptCount val="5"/>
                <c:pt idx="0">
                  <c:v>2015-16</c:v>
                </c:pt>
                <c:pt idx="1">
                  <c:v>2016-17</c:v>
                </c:pt>
                <c:pt idx="2">
                  <c:v>2017-18</c:v>
                </c:pt>
                <c:pt idx="3">
                  <c:v>2018-19</c:v>
                </c:pt>
                <c:pt idx="4">
                  <c:v>2019-20</c:v>
                </c:pt>
              </c:strCache>
            </c:strRef>
          </c:cat>
          <c:val>
            <c:numRef>
              <c:f>Sheet1!$C$2:$C$6</c:f>
              <c:numCache>
                <c:formatCode>General</c:formatCode>
                <c:ptCount val="5"/>
                <c:pt idx="0">
                  <c:v>46.28</c:v>
                </c:pt>
                <c:pt idx="1">
                  <c:v>46.33</c:v>
                </c:pt>
                <c:pt idx="2">
                  <c:v>46.75</c:v>
                </c:pt>
                <c:pt idx="3">
                  <c:v>46.28</c:v>
                </c:pt>
                <c:pt idx="4">
                  <c:v>46.86</c:v>
                </c:pt>
              </c:numCache>
            </c:numRef>
          </c:val>
        </c:ser>
        <c:ser>
          <c:idx val="2"/>
          <c:order val="2"/>
          <c:tx>
            <c:strRef>
              <c:f>Sheet1!$D$1</c:f>
              <c:strCache>
                <c:ptCount val="1"/>
                <c:pt idx="0">
                  <c:v>Square Pharmaceutical Ltd</c:v>
                </c:pt>
              </c:strCache>
            </c:strRef>
          </c:tx>
          <c:marker>
            <c:symbol val="none"/>
          </c:marker>
          <c:dLbls>
            <c:dLbl>
              <c:idx val="0"/>
              <c:layout>
                <c:manualLayout>
                  <c:x val="2.3148148148148147E-3"/>
                  <c:y val="-5.0955414012739023E-2"/>
                </c:manualLayout>
              </c:layout>
              <c:showVal val="1"/>
            </c:dLbl>
            <c:dLbl>
              <c:idx val="1"/>
              <c:layout>
                <c:manualLayout>
                  <c:x val="0"/>
                  <c:y val="-5.0955414012739023E-2"/>
                </c:manualLayout>
              </c:layout>
              <c:showVal val="1"/>
            </c:dLbl>
            <c:dLbl>
              <c:idx val="2"/>
              <c:layout>
                <c:manualLayout>
                  <c:x val="0"/>
                  <c:y val="-6.7940552016985178E-2"/>
                </c:manualLayout>
              </c:layout>
              <c:showVal val="1"/>
            </c:dLbl>
            <c:dLbl>
              <c:idx val="3"/>
              <c:layout>
                <c:manualLayout>
                  <c:x val="0"/>
                  <c:y val="-6.369426751592358E-2"/>
                </c:manualLayout>
              </c:layout>
              <c:showVal val="1"/>
            </c:dLbl>
            <c:dLbl>
              <c:idx val="4"/>
              <c:layout>
                <c:manualLayout>
                  <c:x val="8.4875562720136463E-17"/>
                  <c:y val="-2.1231422505307896E-2"/>
                </c:manualLayout>
              </c:layout>
              <c:showVal val="1"/>
            </c:dLbl>
            <c:showVal val="1"/>
          </c:dLbls>
          <c:cat>
            <c:strRef>
              <c:f>Sheet1!$A$2:$A$6</c:f>
              <c:strCache>
                <c:ptCount val="5"/>
                <c:pt idx="0">
                  <c:v>2015-16</c:v>
                </c:pt>
                <c:pt idx="1">
                  <c:v>2016-17</c:v>
                </c:pt>
                <c:pt idx="2">
                  <c:v>2017-18</c:v>
                </c:pt>
                <c:pt idx="3">
                  <c:v>2018-19</c:v>
                </c:pt>
                <c:pt idx="4">
                  <c:v>2019-20</c:v>
                </c:pt>
              </c:strCache>
            </c:strRef>
          </c:cat>
          <c:val>
            <c:numRef>
              <c:f>Sheet1!$D$2:$D$6</c:f>
              <c:numCache>
                <c:formatCode>General</c:formatCode>
                <c:ptCount val="5"/>
                <c:pt idx="0">
                  <c:v>48.37</c:v>
                </c:pt>
                <c:pt idx="1">
                  <c:v>48.68</c:v>
                </c:pt>
                <c:pt idx="2">
                  <c:v>48.01</c:v>
                </c:pt>
                <c:pt idx="3">
                  <c:v>49.05</c:v>
                </c:pt>
                <c:pt idx="4">
                  <c:v>50.879999999999995</c:v>
                </c:pt>
              </c:numCache>
            </c:numRef>
          </c:val>
        </c:ser>
        <c:marker val="1"/>
        <c:axId val="76344704"/>
        <c:axId val="76657792"/>
      </c:lineChart>
      <c:catAx>
        <c:axId val="76344704"/>
        <c:scaling>
          <c:orientation val="minMax"/>
        </c:scaling>
        <c:axPos val="b"/>
        <c:majorTickMark val="none"/>
        <c:tickLblPos val="nextTo"/>
        <c:crossAx val="76657792"/>
        <c:crosses val="autoZero"/>
        <c:auto val="1"/>
        <c:lblAlgn val="ctr"/>
        <c:lblOffset val="100"/>
      </c:catAx>
      <c:valAx>
        <c:axId val="76657792"/>
        <c:scaling>
          <c:orientation val="minMax"/>
        </c:scaling>
        <c:axPos val="l"/>
        <c:majorGridlines/>
        <c:title>
          <c:tx>
            <c:rich>
              <a:bodyPr/>
              <a:lstStyle/>
              <a:p>
                <a:pPr>
                  <a:defRPr/>
                </a:pPr>
                <a:r>
                  <a:rPr lang="en-US"/>
                  <a:t>Ratio</a:t>
                </a:r>
              </a:p>
            </c:rich>
          </c:tx>
        </c:title>
        <c:numFmt formatCode="General" sourceLinked="1"/>
        <c:majorTickMark val="none"/>
        <c:tickLblPos val="nextTo"/>
        <c:crossAx val="76344704"/>
        <c:crosses val="autoZero"/>
        <c:crossBetween val="between"/>
      </c:valA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plotArea>
    <c:legend>
      <c:legendPos val="r"/>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Net Profit Margin</a:t>
            </a:r>
          </a:p>
        </c:rich>
      </c:tx>
    </c:title>
    <c:plotArea>
      <c:layout/>
      <c:lineChart>
        <c:grouping val="standard"/>
        <c:ser>
          <c:idx val="0"/>
          <c:order val="0"/>
          <c:tx>
            <c:strRef>
              <c:f>Sheet1!$B$1</c:f>
              <c:strCache>
                <c:ptCount val="1"/>
                <c:pt idx="0">
                  <c:v>ACME Laboratories Ltd</c:v>
                </c:pt>
              </c:strCache>
            </c:strRef>
          </c:tx>
          <c:marker>
            <c:symbol val="none"/>
          </c:marker>
          <c:dLbls>
            <c:showVal val="1"/>
          </c:dLbls>
          <c:cat>
            <c:strRef>
              <c:f>Sheet1!$A$2:$A$6</c:f>
              <c:strCache>
                <c:ptCount val="5"/>
                <c:pt idx="0">
                  <c:v>2015-16</c:v>
                </c:pt>
                <c:pt idx="1">
                  <c:v>2016-17</c:v>
                </c:pt>
                <c:pt idx="2">
                  <c:v>2017-18</c:v>
                </c:pt>
                <c:pt idx="3">
                  <c:v>2018-19</c:v>
                </c:pt>
                <c:pt idx="4">
                  <c:v>2019-20</c:v>
                </c:pt>
              </c:strCache>
            </c:strRef>
          </c:cat>
          <c:val>
            <c:numRef>
              <c:f>Sheet1!$B$2:$B$6</c:f>
              <c:numCache>
                <c:formatCode>General</c:formatCode>
                <c:ptCount val="5"/>
                <c:pt idx="0">
                  <c:v>8.7100000000000009</c:v>
                </c:pt>
                <c:pt idx="1">
                  <c:v>10.3</c:v>
                </c:pt>
                <c:pt idx="2">
                  <c:v>9.629999999999999</c:v>
                </c:pt>
                <c:pt idx="3">
                  <c:v>8.83</c:v>
                </c:pt>
                <c:pt idx="4">
                  <c:v>7.63</c:v>
                </c:pt>
              </c:numCache>
            </c:numRef>
          </c:val>
        </c:ser>
        <c:ser>
          <c:idx val="1"/>
          <c:order val="1"/>
          <c:tx>
            <c:strRef>
              <c:f>Sheet1!$C$1</c:f>
              <c:strCache>
                <c:ptCount val="1"/>
                <c:pt idx="0">
                  <c:v>Beximco Pharma Ltd</c:v>
                </c:pt>
              </c:strCache>
            </c:strRef>
          </c:tx>
          <c:marker>
            <c:symbol val="none"/>
          </c:marker>
          <c:dLbls>
            <c:showVal val="1"/>
          </c:dLbls>
          <c:cat>
            <c:strRef>
              <c:f>Sheet1!$A$2:$A$6</c:f>
              <c:strCache>
                <c:ptCount val="5"/>
                <c:pt idx="0">
                  <c:v>2015-16</c:v>
                </c:pt>
                <c:pt idx="1">
                  <c:v>2016-17</c:v>
                </c:pt>
                <c:pt idx="2">
                  <c:v>2017-18</c:v>
                </c:pt>
                <c:pt idx="3">
                  <c:v>2018-19</c:v>
                </c:pt>
                <c:pt idx="4">
                  <c:v>2019-20</c:v>
                </c:pt>
              </c:strCache>
            </c:strRef>
          </c:cat>
          <c:val>
            <c:numRef>
              <c:f>Sheet1!$C$2:$C$6</c:f>
              <c:numCache>
                <c:formatCode>General</c:formatCode>
                <c:ptCount val="5"/>
                <c:pt idx="0">
                  <c:v>15.07</c:v>
                </c:pt>
                <c:pt idx="1">
                  <c:v>14.360000000000024</c:v>
                </c:pt>
                <c:pt idx="2">
                  <c:v>14.719999999999999</c:v>
                </c:pt>
                <c:pt idx="3">
                  <c:v>14.29</c:v>
                </c:pt>
                <c:pt idx="4">
                  <c:v>14.27</c:v>
                </c:pt>
              </c:numCache>
            </c:numRef>
          </c:val>
        </c:ser>
        <c:ser>
          <c:idx val="2"/>
          <c:order val="2"/>
          <c:tx>
            <c:strRef>
              <c:f>Sheet1!$D$1</c:f>
              <c:strCache>
                <c:ptCount val="1"/>
                <c:pt idx="0">
                  <c:v>Square Pharmaceutical Ltd</c:v>
                </c:pt>
              </c:strCache>
            </c:strRef>
          </c:tx>
          <c:marker>
            <c:symbol val="none"/>
          </c:marker>
          <c:dLbls>
            <c:showVal val="1"/>
          </c:dLbls>
          <c:cat>
            <c:strRef>
              <c:f>Sheet1!$A$2:$A$6</c:f>
              <c:strCache>
                <c:ptCount val="5"/>
                <c:pt idx="0">
                  <c:v>2015-16</c:v>
                </c:pt>
                <c:pt idx="1">
                  <c:v>2016-17</c:v>
                </c:pt>
                <c:pt idx="2">
                  <c:v>2017-18</c:v>
                </c:pt>
                <c:pt idx="3">
                  <c:v>2018-19</c:v>
                </c:pt>
                <c:pt idx="4">
                  <c:v>2019-20</c:v>
                </c:pt>
              </c:strCache>
            </c:strRef>
          </c:cat>
          <c:val>
            <c:numRef>
              <c:f>Sheet1!$D$2:$D$6</c:f>
              <c:numCache>
                <c:formatCode>General</c:formatCode>
                <c:ptCount val="5"/>
                <c:pt idx="0">
                  <c:v>25.85</c:v>
                </c:pt>
                <c:pt idx="1">
                  <c:v>26.979999999999986</c:v>
                </c:pt>
                <c:pt idx="2">
                  <c:v>27.39</c:v>
                </c:pt>
                <c:pt idx="3">
                  <c:v>27.3</c:v>
                </c:pt>
                <c:pt idx="4">
                  <c:v>28.24</c:v>
                </c:pt>
              </c:numCache>
            </c:numRef>
          </c:val>
        </c:ser>
        <c:marker val="1"/>
        <c:axId val="78413824"/>
        <c:axId val="78415360"/>
      </c:lineChart>
      <c:catAx>
        <c:axId val="78413824"/>
        <c:scaling>
          <c:orientation val="minMax"/>
        </c:scaling>
        <c:axPos val="b"/>
        <c:majorTickMark val="none"/>
        <c:tickLblPos val="nextTo"/>
        <c:crossAx val="78415360"/>
        <c:crosses val="autoZero"/>
        <c:auto val="1"/>
        <c:lblAlgn val="ctr"/>
        <c:lblOffset val="100"/>
      </c:catAx>
      <c:valAx>
        <c:axId val="78415360"/>
        <c:scaling>
          <c:orientation val="minMax"/>
        </c:scaling>
        <c:axPos val="l"/>
        <c:majorGridlines/>
        <c:title>
          <c:tx>
            <c:rich>
              <a:bodyPr/>
              <a:lstStyle/>
              <a:p>
                <a:pPr>
                  <a:defRPr/>
                </a:pPr>
                <a:r>
                  <a:rPr lang="en-US"/>
                  <a:t>Ratio</a:t>
                </a:r>
              </a:p>
            </c:rich>
          </c:tx>
        </c:title>
        <c:numFmt formatCode="General" sourceLinked="1"/>
        <c:majorTickMark val="none"/>
        <c:tickLblPos val="nextTo"/>
        <c:crossAx val="78413824"/>
        <c:crosses val="autoZero"/>
        <c:crossBetween val="between"/>
      </c:valAx>
      <c:spPr>
        <a:solidFill>
          <a:schemeClr val="lt1"/>
        </a:solidFill>
        <a:ln w="25400" cap="flat" cmpd="sng" algn="ctr">
          <a:solidFill>
            <a:schemeClr val="accent6"/>
          </a:solidFill>
          <a:prstDash val="solid"/>
        </a:ln>
        <a:effectLst/>
      </c:spPr>
    </c:plotArea>
    <c:legend>
      <c:legendPos val="r"/>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Operating Expenses Ratio</a:t>
            </a:r>
          </a:p>
        </c:rich>
      </c:tx>
    </c:title>
    <c:plotArea>
      <c:layout/>
      <c:lineChart>
        <c:grouping val="standard"/>
        <c:ser>
          <c:idx val="0"/>
          <c:order val="0"/>
          <c:tx>
            <c:strRef>
              <c:f>Sheet1!$B$1</c:f>
              <c:strCache>
                <c:ptCount val="1"/>
                <c:pt idx="0">
                  <c:v>ACME Laboratories Ltd</c:v>
                </c:pt>
              </c:strCache>
            </c:strRef>
          </c:tx>
          <c:marker>
            <c:symbol val="none"/>
          </c:marker>
          <c:dLbls>
            <c:dLbl>
              <c:idx val="0"/>
              <c:layout>
                <c:manualLayout>
                  <c:x val="-4.1666666666666664E-2"/>
                  <c:y val="-1.9841269841269955E-2"/>
                </c:manualLayout>
              </c:layout>
              <c:showVal val="1"/>
            </c:dLbl>
            <c:dLbl>
              <c:idx val="4"/>
              <c:layout>
                <c:manualLayout>
                  <c:x val="-2.3148148148147301E-3"/>
                  <c:y val="3.1746031746031744E-2"/>
                </c:manualLayout>
              </c:layout>
              <c:showVal val="1"/>
            </c:dLbl>
            <c:showVal val="1"/>
          </c:dLbls>
          <c:cat>
            <c:strRef>
              <c:f>Sheet1!$A$2:$A$6</c:f>
              <c:strCache>
                <c:ptCount val="5"/>
                <c:pt idx="0">
                  <c:v>2015-16</c:v>
                </c:pt>
                <c:pt idx="1">
                  <c:v>2016-17</c:v>
                </c:pt>
                <c:pt idx="2">
                  <c:v>2017-18</c:v>
                </c:pt>
                <c:pt idx="3">
                  <c:v>2018-19</c:v>
                </c:pt>
                <c:pt idx="4">
                  <c:v>2019-20</c:v>
                </c:pt>
              </c:strCache>
            </c:strRef>
          </c:cat>
          <c:val>
            <c:numRef>
              <c:f>Sheet1!$B$2:$B$6</c:f>
              <c:numCache>
                <c:formatCode>General</c:formatCode>
                <c:ptCount val="5"/>
                <c:pt idx="0">
                  <c:v>18.439999999999987</c:v>
                </c:pt>
                <c:pt idx="1">
                  <c:v>18.39</c:v>
                </c:pt>
                <c:pt idx="2">
                  <c:v>19.05</c:v>
                </c:pt>
                <c:pt idx="3">
                  <c:v>18.279999999999987</c:v>
                </c:pt>
                <c:pt idx="4">
                  <c:v>18.34</c:v>
                </c:pt>
              </c:numCache>
            </c:numRef>
          </c:val>
        </c:ser>
        <c:ser>
          <c:idx val="1"/>
          <c:order val="1"/>
          <c:tx>
            <c:strRef>
              <c:f>Sheet1!$C$1</c:f>
              <c:strCache>
                <c:ptCount val="1"/>
                <c:pt idx="0">
                  <c:v>Beximco Pharma Ltd</c:v>
                </c:pt>
              </c:strCache>
            </c:strRef>
          </c:tx>
          <c:marker>
            <c:symbol val="none"/>
          </c:marker>
          <c:dLbls>
            <c:showVal val="1"/>
          </c:dLbls>
          <c:cat>
            <c:strRef>
              <c:f>Sheet1!$A$2:$A$6</c:f>
              <c:strCache>
                <c:ptCount val="5"/>
                <c:pt idx="0">
                  <c:v>2015-16</c:v>
                </c:pt>
                <c:pt idx="1">
                  <c:v>2016-17</c:v>
                </c:pt>
                <c:pt idx="2">
                  <c:v>2017-18</c:v>
                </c:pt>
                <c:pt idx="3">
                  <c:v>2018-19</c:v>
                </c:pt>
                <c:pt idx="4">
                  <c:v>2019-20</c:v>
                </c:pt>
              </c:strCache>
            </c:strRef>
          </c:cat>
          <c:val>
            <c:numRef>
              <c:f>Sheet1!$C$2:$C$6</c:f>
              <c:numCache>
                <c:formatCode>General</c:formatCode>
                <c:ptCount val="5"/>
                <c:pt idx="0">
                  <c:v>24.29</c:v>
                </c:pt>
                <c:pt idx="1">
                  <c:v>24.09</c:v>
                </c:pt>
                <c:pt idx="2">
                  <c:v>23.84</c:v>
                </c:pt>
                <c:pt idx="3">
                  <c:v>23.59</c:v>
                </c:pt>
                <c:pt idx="4">
                  <c:v>24.16</c:v>
                </c:pt>
              </c:numCache>
            </c:numRef>
          </c:val>
        </c:ser>
        <c:ser>
          <c:idx val="2"/>
          <c:order val="2"/>
          <c:tx>
            <c:strRef>
              <c:f>Sheet1!$D$1</c:f>
              <c:strCache>
                <c:ptCount val="1"/>
                <c:pt idx="0">
                  <c:v>Square Pharmaceutical Ltd</c:v>
                </c:pt>
              </c:strCache>
            </c:strRef>
          </c:tx>
          <c:marker>
            <c:symbol val="none"/>
          </c:marker>
          <c:dLbls>
            <c:dLbl>
              <c:idx val="0"/>
              <c:layout>
                <c:manualLayout>
                  <c:x val="-2.3148148148148147E-3"/>
                  <c:y val="3.5714285714285712E-2"/>
                </c:manualLayout>
              </c:layout>
              <c:showVal val="1"/>
            </c:dLbl>
            <c:dLbl>
              <c:idx val="4"/>
              <c:layout>
                <c:manualLayout>
                  <c:x val="-2.3148148148147301E-3"/>
                  <c:y val="-4.7619047619047623E-2"/>
                </c:manualLayout>
              </c:layout>
              <c:showVal val="1"/>
            </c:dLbl>
            <c:showVal val="1"/>
          </c:dLbls>
          <c:cat>
            <c:strRef>
              <c:f>Sheet1!$A$2:$A$6</c:f>
              <c:strCache>
                <c:ptCount val="5"/>
                <c:pt idx="0">
                  <c:v>2015-16</c:v>
                </c:pt>
                <c:pt idx="1">
                  <c:v>2016-17</c:v>
                </c:pt>
                <c:pt idx="2">
                  <c:v>2017-18</c:v>
                </c:pt>
                <c:pt idx="3">
                  <c:v>2018-19</c:v>
                </c:pt>
                <c:pt idx="4">
                  <c:v>2019-20</c:v>
                </c:pt>
              </c:strCache>
            </c:strRef>
          </c:cat>
          <c:val>
            <c:numRef>
              <c:f>Sheet1!$D$2:$D$6</c:f>
              <c:numCache>
                <c:formatCode>General</c:formatCode>
                <c:ptCount val="5"/>
                <c:pt idx="0">
                  <c:v>17.71</c:v>
                </c:pt>
                <c:pt idx="1">
                  <c:v>20.399999999999999</c:v>
                </c:pt>
                <c:pt idx="2">
                  <c:v>22.279999999999987</c:v>
                </c:pt>
                <c:pt idx="3">
                  <c:v>20.03</c:v>
                </c:pt>
                <c:pt idx="4">
                  <c:v>18.75</c:v>
                </c:pt>
              </c:numCache>
            </c:numRef>
          </c:val>
        </c:ser>
        <c:marker val="1"/>
        <c:axId val="78455168"/>
        <c:axId val="78456704"/>
      </c:lineChart>
      <c:catAx>
        <c:axId val="78455168"/>
        <c:scaling>
          <c:orientation val="minMax"/>
        </c:scaling>
        <c:axPos val="b"/>
        <c:majorTickMark val="none"/>
        <c:tickLblPos val="nextTo"/>
        <c:crossAx val="78456704"/>
        <c:crosses val="autoZero"/>
        <c:auto val="1"/>
        <c:lblAlgn val="ctr"/>
        <c:lblOffset val="100"/>
      </c:catAx>
      <c:valAx>
        <c:axId val="78456704"/>
        <c:scaling>
          <c:orientation val="minMax"/>
        </c:scaling>
        <c:axPos val="l"/>
        <c:majorGridlines/>
        <c:title>
          <c:tx>
            <c:rich>
              <a:bodyPr/>
              <a:lstStyle/>
              <a:p>
                <a:pPr>
                  <a:defRPr/>
                </a:pPr>
                <a:r>
                  <a:rPr lang="en-US"/>
                  <a:t>Percentage</a:t>
                </a:r>
              </a:p>
            </c:rich>
          </c:tx>
        </c:title>
        <c:numFmt formatCode="General" sourceLinked="1"/>
        <c:majorTickMark val="none"/>
        <c:tickLblPos val="nextTo"/>
        <c:crossAx val="78455168"/>
        <c:crosses val="autoZero"/>
        <c:crossBetween val="between"/>
      </c:valA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plotArea>
    <c:legend>
      <c:legendPos val="r"/>
    </c:legend>
    <c:plotVisOnly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Return on Assets </a:t>
            </a:r>
          </a:p>
        </c:rich>
      </c:tx>
    </c:title>
    <c:plotArea>
      <c:layout/>
      <c:barChart>
        <c:barDir val="col"/>
        <c:grouping val="clustered"/>
        <c:ser>
          <c:idx val="0"/>
          <c:order val="0"/>
          <c:tx>
            <c:strRef>
              <c:f>Sheet1!$B$1</c:f>
              <c:strCache>
                <c:ptCount val="1"/>
                <c:pt idx="0">
                  <c:v>ACME Labortories Ltd</c:v>
                </c:pt>
              </c:strCache>
            </c:strRef>
          </c:tx>
          <c:dLbls>
            <c:showVal val="1"/>
          </c:dLbls>
          <c:cat>
            <c:strRef>
              <c:f>Sheet1!$A$2:$A$6</c:f>
              <c:strCache>
                <c:ptCount val="5"/>
                <c:pt idx="0">
                  <c:v>2015-16</c:v>
                </c:pt>
                <c:pt idx="1">
                  <c:v>2016-17</c:v>
                </c:pt>
                <c:pt idx="2">
                  <c:v>2017-18</c:v>
                </c:pt>
                <c:pt idx="3">
                  <c:v>2018-19</c:v>
                </c:pt>
                <c:pt idx="4">
                  <c:v>2019-20</c:v>
                </c:pt>
              </c:strCache>
            </c:strRef>
          </c:cat>
          <c:val>
            <c:numRef>
              <c:f>Sheet1!$B$2:$B$6</c:f>
              <c:numCache>
                <c:formatCode>General</c:formatCode>
                <c:ptCount val="5"/>
                <c:pt idx="0">
                  <c:v>3.8099999999999987</c:v>
                </c:pt>
                <c:pt idx="1">
                  <c:v>4.67</c:v>
                </c:pt>
                <c:pt idx="2">
                  <c:v>4.37</c:v>
                </c:pt>
                <c:pt idx="3">
                  <c:v>4.01</c:v>
                </c:pt>
                <c:pt idx="4">
                  <c:v>3.68</c:v>
                </c:pt>
              </c:numCache>
            </c:numRef>
          </c:val>
        </c:ser>
        <c:ser>
          <c:idx val="1"/>
          <c:order val="1"/>
          <c:tx>
            <c:strRef>
              <c:f>Sheet1!$C$1</c:f>
              <c:strCache>
                <c:ptCount val="1"/>
                <c:pt idx="0">
                  <c:v>Beximco Pharma Ltd</c:v>
                </c:pt>
              </c:strCache>
            </c:strRef>
          </c:tx>
          <c:dLbls>
            <c:showVal val="1"/>
          </c:dLbls>
          <c:cat>
            <c:strRef>
              <c:f>Sheet1!$A$2:$A$6</c:f>
              <c:strCache>
                <c:ptCount val="5"/>
                <c:pt idx="0">
                  <c:v>2015-16</c:v>
                </c:pt>
                <c:pt idx="1">
                  <c:v>2016-17</c:v>
                </c:pt>
                <c:pt idx="2">
                  <c:v>2017-18</c:v>
                </c:pt>
                <c:pt idx="3">
                  <c:v>2018-19</c:v>
                </c:pt>
                <c:pt idx="4">
                  <c:v>2019-20</c:v>
                </c:pt>
              </c:strCache>
            </c:strRef>
          </c:cat>
          <c:val>
            <c:numRef>
              <c:f>Sheet1!$C$2:$C$6</c:f>
              <c:numCache>
                <c:formatCode>General</c:formatCode>
                <c:ptCount val="5"/>
                <c:pt idx="0">
                  <c:v>6.2700000000000014</c:v>
                </c:pt>
                <c:pt idx="1">
                  <c:v>6.53</c:v>
                </c:pt>
                <c:pt idx="2">
                  <c:v>6.07</c:v>
                </c:pt>
                <c:pt idx="3">
                  <c:v>6.33</c:v>
                </c:pt>
                <c:pt idx="4">
                  <c:v>6.9</c:v>
                </c:pt>
              </c:numCache>
            </c:numRef>
          </c:val>
        </c:ser>
        <c:ser>
          <c:idx val="2"/>
          <c:order val="2"/>
          <c:tx>
            <c:strRef>
              <c:f>Sheet1!$D$1</c:f>
              <c:strCache>
                <c:ptCount val="1"/>
                <c:pt idx="0">
                  <c:v>Square Pharmaceutical Ltd</c:v>
                </c:pt>
              </c:strCache>
            </c:strRef>
          </c:tx>
          <c:dLbls>
            <c:showVal val="1"/>
          </c:dLbls>
          <c:cat>
            <c:strRef>
              <c:f>Sheet1!$A$2:$A$6</c:f>
              <c:strCache>
                <c:ptCount val="5"/>
                <c:pt idx="0">
                  <c:v>2015-16</c:v>
                </c:pt>
                <c:pt idx="1">
                  <c:v>2016-17</c:v>
                </c:pt>
                <c:pt idx="2">
                  <c:v>2017-18</c:v>
                </c:pt>
                <c:pt idx="3">
                  <c:v>2018-19</c:v>
                </c:pt>
                <c:pt idx="4">
                  <c:v>2019-20</c:v>
                </c:pt>
              </c:strCache>
            </c:strRef>
          </c:cat>
          <c:val>
            <c:numRef>
              <c:f>Sheet1!$D$2:$D$6</c:f>
              <c:numCache>
                <c:formatCode>General</c:formatCode>
                <c:ptCount val="5"/>
                <c:pt idx="0">
                  <c:v>19.170000000000005</c:v>
                </c:pt>
                <c:pt idx="1">
                  <c:v>17.03</c:v>
                </c:pt>
                <c:pt idx="2">
                  <c:v>15.41</c:v>
                </c:pt>
                <c:pt idx="3">
                  <c:v>16.239999999999988</c:v>
                </c:pt>
                <c:pt idx="4">
                  <c:v>17.43</c:v>
                </c:pt>
              </c:numCache>
            </c:numRef>
          </c:val>
        </c:ser>
        <c:axId val="78267136"/>
        <c:axId val="78268672"/>
      </c:barChart>
      <c:catAx>
        <c:axId val="78267136"/>
        <c:scaling>
          <c:orientation val="minMax"/>
        </c:scaling>
        <c:axPos val="b"/>
        <c:majorTickMark val="none"/>
        <c:tickLblPos val="nextTo"/>
        <c:crossAx val="78268672"/>
        <c:crosses val="autoZero"/>
        <c:auto val="1"/>
        <c:lblAlgn val="ctr"/>
        <c:lblOffset val="100"/>
      </c:catAx>
      <c:valAx>
        <c:axId val="78268672"/>
        <c:scaling>
          <c:orientation val="minMax"/>
        </c:scaling>
        <c:axPos val="l"/>
        <c:majorGridlines/>
        <c:numFmt formatCode="General" sourceLinked="1"/>
        <c:majorTickMark val="none"/>
        <c:tickLblPos val="nextTo"/>
        <c:crossAx val="78267136"/>
        <c:crosses val="autoZero"/>
        <c:crossBetween val="between"/>
      </c:valA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plotArea>
    <c:legend>
      <c:legendPos val="r"/>
    </c:legend>
    <c:plotVisOnly val="1"/>
  </c:chart>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Return on Equity</a:t>
            </a:r>
          </a:p>
        </c:rich>
      </c:tx>
    </c:title>
    <c:view3D>
      <c:perspective val="30"/>
    </c:view3D>
    <c:plotArea>
      <c:layout/>
      <c:bar3DChart>
        <c:barDir val="col"/>
        <c:grouping val="clustered"/>
        <c:ser>
          <c:idx val="0"/>
          <c:order val="0"/>
          <c:tx>
            <c:strRef>
              <c:f>Sheet1!$B$1</c:f>
              <c:strCache>
                <c:ptCount val="1"/>
                <c:pt idx="0">
                  <c:v>ACME Laboratories Ltd</c:v>
                </c:pt>
              </c:strCache>
            </c:strRef>
          </c:tx>
          <c:dLbls>
            <c:dLbl>
              <c:idx val="1"/>
              <c:layout>
                <c:manualLayout>
                  <c:x val="-4.6296296296296606E-3"/>
                  <c:y val="3.5714285714285712E-2"/>
                </c:manualLayout>
              </c:layout>
              <c:showVal val="1"/>
            </c:dLbl>
            <c:showVal val="1"/>
          </c:dLbls>
          <c:cat>
            <c:strRef>
              <c:f>Sheet1!$A$2:$A$6</c:f>
              <c:strCache>
                <c:ptCount val="5"/>
                <c:pt idx="0">
                  <c:v>2015-16</c:v>
                </c:pt>
                <c:pt idx="1">
                  <c:v>2016-17</c:v>
                </c:pt>
                <c:pt idx="2">
                  <c:v>2017-18</c:v>
                </c:pt>
                <c:pt idx="3">
                  <c:v>2018-19</c:v>
                </c:pt>
                <c:pt idx="4">
                  <c:v>2019-20</c:v>
                </c:pt>
              </c:strCache>
            </c:strRef>
          </c:cat>
          <c:val>
            <c:numRef>
              <c:f>Sheet1!$B$2:$B$6</c:f>
              <c:numCache>
                <c:formatCode>General</c:formatCode>
                <c:ptCount val="5"/>
                <c:pt idx="0">
                  <c:v>6.73</c:v>
                </c:pt>
                <c:pt idx="1">
                  <c:v>8.2399999999999984</c:v>
                </c:pt>
                <c:pt idx="2">
                  <c:v>8.08</c:v>
                </c:pt>
                <c:pt idx="3">
                  <c:v>7.85</c:v>
                </c:pt>
                <c:pt idx="4">
                  <c:v>7.6199999999999966</c:v>
                </c:pt>
              </c:numCache>
            </c:numRef>
          </c:val>
        </c:ser>
        <c:ser>
          <c:idx val="1"/>
          <c:order val="1"/>
          <c:tx>
            <c:strRef>
              <c:f>Sheet1!$C$1</c:f>
              <c:strCache>
                <c:ptCount val="1"/>
                <c:pt idx="0">
                  <c:v>Beximco Pharma Ltd</c:v>
                </c:pt>
              </c:strCache>
            </c:strRef>
          </c:tx>
          <c:dLbls>
            <c:showVal val="1"/>
          </c:dLbls>
          <c:cat>
            <c:strRef>
              <c:f>Sheet1!$A$2:$A$6</c:f>
              <c:strCache>
                <c:ptCount val="5"/>
                <c:pt idx="0">
                  <c:v>2015-16</c:v>
                </c:pt>
                <c:pt idx="1">
                  <c:v>2016-17</c:v>
                </c:pt>
                <c:pt idx="2">
                  <c:v>2017-18</c:v>
                </c:pt>
                <c:pt idx="3">
                  <c:v>2018-19</c:v>
                </c:pt>
                <c:pt idx="4">
                  <c:v>2019-20</c:v>
                </c:pt>
              </c:strCache>
            </c:strRef>
          </c:cat>
          <c:val>
            <c:numRef>
              <c:f>Sheet1!$C$2:$C$6</c:f>
              <c:numCache>
                <c:formatCode>General</c:formatCode>
                <c:ptCount val="5"/>
                <c:pt idx="0">
                  <c:v>8.4700000000000006</c:v>
                </c:pt>
                <c:pt idx="1">
                  <c:v>8.8800000000000008</c:v>
                </c:pt>
                <c:pt idx="2">
                  <c:v>9.41</c:v>
                </c:pt>
                <c:pt idx="3">
                  <c:v>10.210000000000001</c:v>
                </c:pt>
                <c:pt idx="4">
                  <c:v>10.39</c:v>
                </c:pt>
              </c:numCache>
            </c:numRef>
          </c:val>
        </c:ser>
        <c:ser>
          <c:idx val="2"/>
          <c:order val="2"/>
          <c:tx>
            <c:strRef>
              <c:f>Sheet1!$D$1</c:f>
              <c:strCache>
                <c:ptCount val="1"/>
                <c:pt idx="0">
                  <c:v>Square Pharmaceutical Ltd</c:v>
                </c:pt>
              </c:strCache>
            </c:strRef>
          </c:tx>
          <c:dLbls>
            <c:showVal val="1"/>
          </c:dLbls>
          <c:cat>
            <c:strRef>
              <c:f>Sheet1!$A$2:$A$6</c:f>
              <c:strCache>
                <c:ptCount val="5"/>
                <c:pt idx="0">
                  <c:v>2015-16</c:v>
                </c:pt>
                <c:pt idx="1">
                  <c:v>2016-17</c:v>
                </c:pt>
                <c:pt idx="2">
                  <c:v>2017-18</c:v>
                </c:pt>
                <c:pt idx="3">
                  <c:v>2018-19</c:v>
                </c:pt>
                <c:pt idx="4">
                  <c:v>2019-20</c:v>
                </c:pt>
              </c:strCache>
            </c:strRef>
          </c:cat>
          <c:val>
            <c:numRef>
              <c:f>Sheet1!$D$2:$D$6</c:f>
              <c:numCache>
                <c:formatCode>General</c:formatCode>
                <c:ptCount val="5"/>
                <c:pt idx="0">
                  <c:v>21.1</c:v>
                </c:pt>
                <c:pt idx="1">
                  <c:v>18.91</c:v>
                </c:pt>
                <c:pt idx="2">
                  <c:v>17.610000000000031</c:v>
                </c:pt>
                <c:pt idx="3">
                  <c:v>17.37</c:v>
                </c:pt>
                <c:pt idx="4">
                  <c:v>18.55</c:v>
                </c:pt>
              </c:numCache>
            </c:numRef>
          </c:val>
        </c:ser>
        <c:shape val="cylinder"/>
        <c:axId val="79103104"/>
        <c:axId val="79104640"/>
        <c:axId val="0"/>
      </c:bar3DChart>
      <c:catAx>
        <c:axId val="79103104"/>
        <c:scaling>
          <c:orientation val="minMax"/>
        </c:scaling>
        <c:axPos val="b"/>
        <c:majorTickMark val="none"/>
        <c:tickLblPos val="nextTo"/>
        <c:crossAx val="79104640"/>
        <c:crosses val="autoZero"/>
        <c:auto val="1"/>
        <c:lblAlgn val="ctr"/>
        <c:lblOffset val="100"/>
      </c:catAx>
      <c:valAx>
        <c:axId val="79104640"/>
        <c:scaling>
          <c:orientation val="minMax"/>
        </c:scaling>
        <c:axPos val="l"/>
        <c:majorGridlines/>
        <c:title>
          <c:tx>
            <c:rich>
              <a:bodyPr/>
              <a:lstStyle/>
              <a:p>
                <a:pPr>
                  <a:defRPr/>
                </a:pPr>
                <a:r>
                  <a:rPr lang="en-US"/>
                  <a:t>percentage</a:t>
                </a:r>
              </a:p>
            </c:rich>
          </c:tx>
        </c:title>
        <c:numFmt formatCode="General" sourceLinked="1"/>
        <c:majorTickMark val="none"/>
        <c:tickLblPos val="nextTo"/>
        <c:crossAx val="79103104"/>
        <c:crosses val="autoZero"/>
        <c:crossBetween val="between"/>
      </c:valAx>
    </c:plotArea>
    <c:legend>
      <c:legendPos val="r"/>
    </c:legend>
    <c:plotVisOnly val="1"/>
  </c:chart>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6E0607-810E-4051-825C-23D9C726D924}" type="doc">
      <dgm:prSet loTypeId="urn:microsoft.com/office/officeart/2005/8/layout/chevron2" loCatId="list" qsTypeId="urn:microsoft.com/office/officeart/2005/8/quickstyle/simple1" qsCatId="simple" csTypeId="urn:microsoft.com/office/officeart/2005/8/colors/colorful1" csCatId="colorful" phldr="1"/>
      <dgm:spPr/>
      <dgm:t>
        <a:bodyPr/>
        <a:lstStyle/>
        <a:p>
          <a:endParaRPr lang="en-US"/>
        </a:p>
      </dgm:t>
    </dgm:pt>
    <dgm:pt modelId="{AFDDC863-6C71-49AE-96E6-9E573637FA3A}">
      <dgm:prSet phldrT="[Text]" custT="1"/>
      <dgm:spPr/>
      <dgm:t>
        <a:bodyPr/>
        <a:lstStyle/>
        <a:p>
          <a:pPr algn="ctr"/>
          <a:r>
            <a:rPr lang="en-US" sz="2000" b="1">
              <a:latin typeface="Times New Roman" pitchFamily="18" charset="0"/>
              <a:cs typeface="Times New Roman" pitchFamily="18" charset="0"/>
            </a:rPr>
            <a:t>I</a:t>
          </a:r>
        </a:p>
      </dgm:t>
    </dgm:pt>
    <dgm:pt modelId="{A5FDB60A-90BF-44FC-AD03-509A6457EACC}" type="parTrans" cxnId="{4CB364AD-083F-4CA0-BE5F-3A05D1847C13}">
      <dgm:prSet/>
      <dgm:spPr/>
      <dgm:t>
        <a:bodyPr/>
        <a:lstStyle/>
        <a:p>
          <a:endParaRPr lang="en-US"/>
        </a:p>
      </dgm:t>
    </dgm:pt>
    <dgm:pt modelId="{DBA9E7F2-4BD2-4B7F-9D6D-AE00066C67A3}" type="sibTrans" cxnId="{4CB364AD-083F-4CA0-BE5F-3A05D1847C13}">
      <dgm:prSet/>
      <dgm:spPr/>
      <dgm:t>
        <a:bodyPr/>
        <a:lstStyle/>
        <a:p>
          <a:endParaRPr lang="en-US"/>
        </a:p>
      </dgm:t>
    </dgm:pt>
    <dgm:pt modelId="{44B77653-D2B8-4F2F-9BD9-E06A0B040179}">
      <dgm:prSet phldrT="[Text]" custT="1"/>
      <dgm:spPr/>
      <dgm:t>
        <a:bodyPr/>
        <a:lstStyle/>
        <a:p>
          <a:r>
            <a:rPr lang="en-US" sz="2000" b="1" i="1">
              <a:latin typeface="Times New Roman" pitchFamily="18" charset="0"/>
              <a:cs typeface="Times New Roman" pitchFamily="18" charset="0"/>
            </a:rPr>
            <a:t>ACME Laboratories Ltd.</a:t>
          </a:r>
        </a:p>
      </dgm:t>
    </dgm:pt>
    <dgm:pt modelId="{7E8E1A45-C135-41E7-A063-72F59AED4A92}" type="parTrans" cxnId="{13431F66-6BE9-4C4A-88BF-8A4DD461D8B7}">
      <dgm:prSet/>
      <dgm:spPr/>
      <dgm:t>
        <a:bodyPr/>
        <a:lstStyle/>
        <a:p>
          <a:endParaRPr lang="en-US"/>
        </a:p>
      </dgm:t>
    </dgm:pt>
    <dgm:pt modelId="{98B914FE-611A-495A-BB10-543A281DAA1D}" type="sibTrans" cxnId="{13431F66-6BE9-4C4A-88BF-8A4DD461D8B7}">
      <dgm:prSet/>
      <dgm:spPr/>
      <dgm:t>
        <a:bodyPr/>
        <a:lstStyle/>
        <a:p>
          <a:endParaRPr lang="en-US"/>
        </a:p>
      </dgm:t>
    </dgm:pt>
    <dgm:pt modelId="{56538543-E5CA-4D6D-BC9E-5AAF2D7FC6C3}">
      <dgm:prSet phldrT="[Text]" custT="1"/>
      <dgm:spPr/>
      <dgm:t>
        <a:bodyPr/>
        <a:lstStyle/>
        <a:p>
          <a:r>
            <a:rPr lang="en-US" sz="2000" b="1">
              <a:latin typeface="Times New Roman" pitchFamily="18" charset="0"/>
              <a:cs typeface="Times New Roman" pitchFamily="18" charset="0"/>
            </a:rPr>
            <a:t>II</a:t>
          </a:r>
        </a:p>
      </dgm:t>
    </dgm:pt>
    <dgm:pt modelId="{466491B8-F4D3-4D71-B7A3-332D8F51153F}" type="parTrans" cxnId="{DAD3F29F-A05B-4D6B-BA01-21E55C100899}">
      <dgm:prSet/>
      <dgm:spPr/>
      <dgm:t>
        <a:bodyPr/>
        <a:lstStyle/>
        <a:p>
          <a:endParaRPr lang="en-US"/>
        </a:p>
      </dgm:t>
    </dgm:pt>
    <dgm:pt modelId="{37F776E7-9E13-4587-B704-23451975A7D4}" type="sibTrans" cxnId="{DAD3F29F-A05B-4D6B-BA01-21E55C100899}">
      <dgm:prSet/>
      <dgm:spPr/>
      <dgm:t>
        <a:bodyPr/>
        <a:lstStyle/>
        <a:p>
          <a:endParaRPr lang="en-US"/>
        </a:p>
      </dgm:t>
    </dgm:pt>
    <dgm:pt modelId="{00A68EE1-9AAB-4752-ACBB-66ECAC53FFBF}">
      <dgm:prSet phldrT="[Text]" custT="1"/>
      <dgm:spPr/>
      <dgm:t>
        <a:bodyPr/>
        <a:lstStyle/>
        <a:p>
          <a:r>
            <a:rPr lang="en-US" sz="2000" b="1" i="1">
              <a:latin typeface="Times New Roman" pitchFamily="18" charset="0"/>
              <a:cs typeface="Times New Roman" pitchFamily="18" charset="0"/>
            </a:rPr>
            <a:t>Beximco Pharmaceutical Ltd.</a:t>
          </a:r>
        </a:p>
      </dgm:t>
    </dgm:pt>
    <dgm:pt modelId="{463D3C3C-C9DC-46C2-9E20-2D8B3932F39D}" type="parTrans" cxnId="{DD76CB84-1114-40FA-AD15-8E56476F353F}">
      <dgm:prSet/>
      <dgm:spPr/>
      <dgm:t>
        <a:bodyPr/>
        <a:lstStyle/>
        <a:p>
          <a:endParaRPr lang="en-US"/>
        </a:p>
      </dgm:t>
    </dgm:pt>
    <dgm:pt modelId="{D65C5F0A-FF45-49EA-A7AD-4F1892C7CB76}" type="sibTrans" cxnId="{DD76CB84-1114-40FA-AD15-8E56476F353F}">
      <dgm:prSet/>
      <dgm:spPr/>
      <dgm:t>
        <a:bodyPr/>
        <a:lstStyle/>
        <a:p>
          <a:endParaRPr lang="en-US"/>
        </a:p>
      </dgm:t>
    </dgm:pt>
    <dgm:pt modelId="{08F53903-198C-4587-A79B-593D6F5A8094}">
      <dgm:prSet phldrT="[Text]" custT="1"/>
      <dgm:spPr/>
      <dgm:t>
        <a:bodyPr/>
        <a:lstStyle/>
        <a:p>
          <a:r>
            <a:rPr lang="en-US" sz="2000" b="1">
              <a:latin typeface="Times New Roman" pitchFamily="18" charset="0"/>
              <a:cs typeface="Times New Roman" pitchFamily="18" charset="0"/>
            </a:rPr>
            <a:t>III</a:t>
          </a:r>
        </a:p>
      </dgm:t>
    </dgm:pt>
    <dgm:pt modelId="{F271DB1A-CCDB-4514-BB9D-53ADE50B2E0D}" type="parTrans" cxnId="{81ACC4E7-18E8-4975-8C62-D0EC29ADB285}">
      <dgm:prSet/>
      <dgm:spPr/>
      <dgm:t>
        <a:bodyPr/>
        <a:lstStyle/>
        <a:p>
          <a:endParaRPr lang="en-US"/>
        </a:p>
      </dgm:t>
    </dgm:pt>
    <dgm:pt modelId="{71506BAE-3B51-4F14-BD23-51946CFD9E2A}" type="sibTrans" cxnId="{81ACC4E7-18E8-4975-8C62-D0EC29ADB285}">
      <dgm:prSet/>
      <dgm:spPr/>
      <dgm:t>
        <a:bodyPr/>
        <a:lstStyle/>
        <a:p>
          <a:endParaRPr lang="en-US"/>
        </a:p>
      </dgm:t>
    </dgm:pt>
    <dgm:pt modelId="{CA8058E1-CAF1-4887-92CB-C84A989BE0C6}">
      <dgm:prSet phldrT="[Text]" custT="1"/>
      <dgm:spPr/>
      <dgm:t>
        <a:bodyPr/>
        <a:lstStyle/>
        <a:p>
          <a:r>
            <a:rPr lang="en-US" sz="2000" b="1" i="1">
              <a:latin typeface="Times New Roman" pitchFamily="18" charset="0"/>
              <a:cs typeface="Times New Roman" pitchFamily="18" charset="0"/>
            </a:rPr>
            <a:t>Square Pharmaceutical Ltd.</a:t>
          </a:r>
        </a:p>
      </dgm:t>
    </dgm:pt>
    <dgm:pt modelId="{64160CF8-31DD-4249-932E-170048770DFB}" type="parTrans" cxnId="{39B324B3-507B-4FAA-BBF3-F0610C825EB0}">
      <dgm:prSet/>
      <dgm:spPr/>
      <dgm:t>
        <a:bodyPr/>
        <a:lstStyle/>
        <a:p>
          <a:endParaRPr lang="en-US"/>
        </a:p>
      </dgm:t>
    </dgm:pt>
    <dgm:pt modelId="{E538694B-3A3D-4A05-B413-1C924539D522}" type="sibTrans" cxnId="{39B324B3-507B-4FAA-BBF3-F0610C825EB0}">
      <dgm:prSet/>
      <dgm:spPr/>
      <dgm:t>
        <a:bodyPr/>
        <a:lstStyle/>
        <a:p>
          <a:endParaRPr lang="en-US"/>
        </a:p>
      </dgm:t>
    </dgm:pt>
    <dgm:pt modelId="{ED0CD34A-B199-4AF8-8ACD-483D9CBF54F2}" type="pres">
      <dgm:prSet presAssocID="{906E0607-810E-4051-825C-23D9C726D924}" presName="linearFlow" presStyleCnt="0">
        <dgm:presLayoutVars>
          <dgm:dir/>
          <dgm:animLvl val="lvl"/>
          <dgm:resizeHandles val="exact"/>
        </dgm:presLayoutVars>
      </dgm:prSet>
      <dgm:spPr/>
      <dgm:t>
        <a:bodyPr/>
        <a:lstStyle/>
        <a:p>
          <a:endParaRPr lang="en-US"/>
        </a:p>
      </dgm:t>
    </dgm:pt>
    <dgm:pt modelId="{36867729-D6C9-495E-B2F8-24136008B397}" type="pres">
      <dgm:prSet presAssocID="{AFDDC863-6C71-49AE-96E6-9E573637FA3A}" presName="composite" presStyleCnt="0"/>
      <dgm:spPr/>
    </dgm:pt>
    <dgm:pt modelId="{08C341E9-8B01-4C1B-971C-65CD0BEC3F00}" type="pres">
      <dgm:prSet presAssocID="{AFDDC863-6C71-49AE-96E6-9E573637FA3A}" presName="parentText" presStyleLbl="alignNode1" presStyleIdx="0" presStyleCnt="3">
        <dgm:presLayoutVars>
          <dgm:chMax val="1"/>
          <dgm:bulletEnabled val="1"/>
        </dgm:presLayoutVars>
      </dgm:prSet>
      <dgm:spPr/>
      <dgm:t>
        <a:bodyPr/>
        <a:lstStyle/>
        <a:p>
          <a:endParaRPr lang="en-US"/>
        </a:p>
      </dgm:t>
    </dgm:pt>
    <dgm:pt modelId="{AF59ED9E-C8C0-48C7-9286-9A6408526029}" type="pres">
      <dgm:prSet presAssocID="{AFDDC863-6C71-49AE-96E6-9E573637FA3A}" presName="descendantText" presStyleLbl="alignAcc1" presStyleIdx="0" presStyleCnt="3">
        <dgm:presLayoutVars>
          <dgm:bulletEnabled val="1"/>
        </dgm:presLayoutVars>
      </dgm:prSet>
      <dgm:spPr/>
      <dgm:t>
        <a:bodyPr/>
        <a:lstStyle/>
        <a:p>
          <a:endParaRPr lang="en-US"/>
        </a:p>
      </dgm:t>
    </dgm:pt>
    <dgm:pt modelId="{0F86F88D-8FFC-47E1-972E-7BB5EE59827C}" type="pres">
      <dgm:prSet presAssocID="{DBA9E7F2-4BD2-4B7F-9D6D-AE00066C67A3}" presName="sp" presStyleCnt="0"/>
      <dgm:spPr/>
    </dgm:pt>
    <dgm:pt modelId="{E3FC6D16-FE71-44C4-A515-25452BFBD986}" type="pres">
      <dgm:prSet presAssocID="{56538543-E5CA-4D6D-BC9E-5AAF2D7FC6C3}" presName="composite" presStyleCnt="0"/>
      <dgm:spPr/>
    </dgm:pt>
    <dgm:pt modelId="{34A67C2E-2910-4562-9B54-5F531473C87C}" type="pres">
      <dgm:prSet presAssocID="{56538543-E5CA-4D6D-BC9E-5AAF2D7FC6C3}" presName="parentText" presStyleLbl="alignNode1" presStyleIdx="1" presStyleCnt="3">
        <dgm:presLayoutVars>
          <dgm:chMax val="1"/>
          <dgm:bulletEnabled val="1"/>
        </dgm:presLayoutVars>
      </dgm:prSet>
      <dgm:spPr/>
      <dgm:t>
        <a:bodyPr/>
        <a:lstStyle/>
        <a:p>
          <a:endParaRPr lang="en-US"/>
        </a:p>
      </dgm:t>
    </dgm:pt>
    <dgm:pt modelId="{683223A3-E4EC-45F9-AC1D-886B25C2B693}" type="pres">
      <dgm:prSet presAssocID="{56538543-E5CA-4D6D-BC9E-5AAF2D7FC6C3}" presName="descendantText" presStyleLbl="alignAcc1" presStyleIdx="1" presStyleCnt="3">
        <dgm:presLayoutVars>
          <dgm:bulletEnabled val="1"/>
        </dgm:presLayoutVars>
      </dgm:prSet>
      <dgm:spPr/>
      <dgm:t>
        <a:bodyPr/>
        <a:lstStyle/>
        <a:p>
          <a:endParaRPr lang="en-US"/>
        </a:p>
      </dgm:t>
    </dgm:pt>
    <dgm:pt modelId="{D5508B06-43AF-4269-8BC6-0FD355B018A9}" type="pres">
      <dgm:prSet presAssocID="{37F776E7-9E13-4587-B704-23451975A7D4}" presName="sp" presStyleCnt="0"/>
      <dgm:spPr/>
    </dgm:pt>
    <dgm:pt modelId="{6899C4C5-66F7-4172-9970-83C7168B9CCB}" type="pres">
      <dgm:prSet presAssocID="{08F53903-198C-4587-A79B-593D6F5A8094}" presName="composite" presStyleCnt="0"/>
      <dgm:spPr/>
    </dgm:pt>
    <dgm:pt modelId="{DFEAA929-D0CE-4210-936C-C011133419DC}" type="pres">
      <dgm:prSet presAssocID="{08F53903-198C-4587-A79B-593D6F5A8094}" presName="parentText" presStyleLbl="alignNode1" presStyleIdx="2" presStyleCnt="3">
        <dgm:presLayoutVars>
          <dgm:chMax val="1"/>
          <dgm:bulletEnabled val="1"/>
        </dgm:presLayoutVars>
      </dgm:prSet>
      <dgm:spPr/>
      <dgm:t>
        <a:bodyPr/>
        <a:lstStyle/>
        <a:p>
          <a:endParaRPr lang="en-US"/>
        </a:p>
      </dgm:t>
    </dgm:pt>
    <dgm:pt modelId="{043A3C9A-C8E9-432E-A0BF-A05539E537BA}" type="pres">
      <dgm:prSet presAssocID="{08F53903-198C-4587-A79B-593D6F5A8094}" presName="descendantText" presStyleLbl="alignAcc1" presStyleIdx="2" presStyleCnt="3">
        <dgm:presLayoutVars>
          <dgm:bulletEnabled val="1"/>
        </dgm:presLayoutVars>
      </dgm:prSet>
      <dgm:spPr/>
      <dgm:t>
        <a:bodyPr/>
        <a:lstStyle/>
        <a:p>
          <a:endParaRPr lang="en-US"/>
        </a:p>
      </dgm:t>
    </dgm:pt>
  </dgm:ptLst>
  <dgm:cxnLst>
    <dgm:cxn modelId="{13431F66-6BE9-4C4A-88BF-8A4DD461D8B7}" srcId="{AFDDC863-6C71-49AE-96E6-9E573637FA3A}" destId="{44B77653-D2B8-4F2F-9BD9-E06A0B040179}" srcOrd="0" destOrd="0" parTransId="{7E8E1A45-C135-41E7-A063-72F59AED4A92}" sibTransId="{98B914FE-611A-495A-BB10-543A281DAA1D}"/>
    <dgm:cxn modelId="{131A04A4-A029-42E4-9897-71AFC74F057F}" type="presOf" srcId="{08F53903-198C-4587-A79B-593D6F5A8094}" destId="{DFEAA929-D0CE-4210-936C-C011133419DC}" srcOrd="0" destOrd="0" presId="urn:microsoft.com/office/officeart/2005/8/layout/chevron2"/>
    <dgm:cxn modelId="{78E21C7A-0146-42A7-9B72-FB10512F2CB0}" type="presOf" srcId="{AFDDC863-6C71-49AE-96E6-9E573637FA3A}" destId="{08C341E9-8B01-4C1B-971C-65CD0BEC3F00}" srcOrd="0" destOrd="0" presId="urn:microsoft.com/office/officeart/2005/8/layout/chevron2"/>
    <dgm:cxn modelId="{81ACC4E7-18E8-4975-8C62-D0EC29ADB285}" srcId="{906E0607-810E-4051-825C-23D9C726D924}" destId="{08F53903-198C-4587-A79B-593D6F5A8094}" srcOrd="2" destOrd="0" parTransId="{F271DB1A-CCDB-4514-BB9D-53ADE50B2E0D}" sibTransId="{71506BAE-3B51-4F14-BD23-51946CFD9E2A}"/>
    <dgm:cxn modelId="{39B324B3-507B-4FAA-BBF3-F0610C825EB0}" srcId="{08F53903-198C-4587-A79B-593D6F5A8094}" destId="{CA8058E1-CAF1-4887-92CB-C84A989BE0C6}" srcOrd="0" destOrd="0" parTransId="{64160CF8-31DD-4249-932E-170048770DFB}" sibTransId="{E538694B-3A3D-4A05-B413-1C924539D522}"/>
    <dgm:cxn modelId="{24A050EC-9E4A-4F7C-9B7F-7150B8905269}" type="presOf" srcId="{56538543-E5CA-4D6D-BC9E-5AAF2D7FC6C3}" destId="{34A67C2E-2910-4562-9B54-5F531473C87C}" srcOrd="0" destOrd="0" presId="urn:microsoft.com/office/officeart/2005/8/layout/chevron2"/>
    <dgm:cxn modelId="{68DDD283-2899-4BA1-AE26-9757D9C766D9}" type="presOf" srcId="{44B77653-D2B8-4F2F-9BD9-E06A0B040179}" destId="{AF59ED9E-C8C0-48C7-9286-9A6408526029}" srcOrd="0" destOrd="0" presId="urn:microsoft.com/office/officeart/2005/8/layout/chevron2"/>
    <dgm:cxn modelId="{168269EC-786E-49A4-8A44-60765C82F732}" type="presOf" srcId="{906E0607-810E-4051-825C-23D9C726D924}" destId="{ED0CD34A-B199-4AF8-8ACD-483D9CBF54F2}" srcOrd="0" destOrd="0" presId="urn:microsoft.com/office/officeart/2005/8/layout/chevron2"/>
    <dgm:cxn modelId="{D77A0DFB-C325-40EB-9307-D1A56F7CBFFD}" type="presOf" srcId="{CA8058E1-CAF1-4887-92CB-C84A989BE0C6}" destId="{043A3C9A-C8E9-432E-A0BF-A05539E537BA}" srcOrd="0" destOrd="0" presId="urn:microsoft.com/office/officeart/2005/8/layout/chevron2"/>
    <dgm:cxn modelId="{CE47FFB6-568A-40FD-9CF7-6F14FB24765B}" type="presOf" srcId="{00A68EE1-9AAB-4752-ACBB-66ECAC53FFBF}" destId="{683223A3-E4EC-45F9-AC1D-886B25C2B693}" srcOrd="0" destOrd="0" presId="urn:microsoft.com/office/officeart/2005/8/layout/chevron2"/>
    <dgm:cxn modelId="{DD76CB84-1114-40FA-AD15-8E56476F353F}" srcId="{56538543-E5CA-4D6D-BC9E-5AAF2D7FC6C3}" destId="{00A68EE1-9AAB-4752-ACBB-66ECAC53FFBF}" srcOrd="0" destOrd="0" parTransId="{463D3C3C-C9DC-46C2-9E20-2D8B3932F39D}" sibTransId="{D65C5F0A-FF45-49EA-A7AD-4F1892C7CB76}"/>
    <dgm:cxn modelId="{4CB364AD-083F-4CA0-BE5F-3A05D1847C13}" srcId="{906E0607-810E-4051-825C-23D9C726D924}" destId="{AFDDC863-6C71-49AE-96E6-9E573637FA3A}" srcOrd="0" destOrd="0" parTransId="{A5FDB60A-90BF-44FC-AD03-509A6457EACC}" sibTransId="{DBA9E7F2-4BD2-4B7F-9D6D-AE00066C67A3}"/>
    <dgm:cxn modelId="{DAD3F29F-A05B-4D6B-BA01-21E55C100899}" srcId="{906E0607-810E-4051-825C-23D9C726D924}" destId="{56538543-E5CA-4D6D-BC9E-5AAF2D7FC6C3}" srcOrd="1" destOrd="0" parTransId="{466491B8-F4D3-4D71-B7A3-332D8F51153F}" sibTransId="{37F776E7-9E13-4587-B704-23451975A7D4}"/>
    <dgm:cxn modelId="{09DF206C-127A-4FF4-83E2-5F1D3A69191D}" type="presParOf" srcId="{ED0CD34A-B199-4AF8-8ACD-483D9CBF54F2}" destId="{36867729-D6C9-495E-B2F8-24136008B397}" srcOrd="0" destOrd="0" presId="urn:microsoft.com/office/officeart/2005/8/layout/chevron2"/>
    <dgm:cxn modelId="{8648FD29-5275-4915-9A01-51FB3E948363}" type="presParOf" srcId="{36867729-D6C9-495E-B2F8-24136008B397}" destId="{08C341E9-8B01-4C1B-971C-65CD0BEC3F00}" srcOrd="0" destOrd="0" presId="urn:microsoft.com/office/officeart/2005/8/layout/chevron2"/>
    <dgm:cxn modelId="{F7BBD4CB-1374-457A-A360-61ED2B4CE9C3}" type="presParOf" srcId="{36867729-D6C9-495E-B2F8-24136008B397}" destId="{AF59ED9E-C8C0-48C7-9286-9A6408526029}" srcOrd="1" destOrd="0" presId="urn:microsoft.com/office/officeart/2005/8/layout/chevron2"/>
    <dgm:cxn modelId="{1CA2DE19-4BBA-40CF-88E6-AA6903855831}" type="presParOf" srcId="{ED0CD34A-B199-4AF8-8ACD-483D9CBF54F2}" destId="{0F86F88D-8FFC-47E1-972E-7BB5EE59827C}" srcOrd="1" destOrd="0" presId="urn:microsoft.com/office/officeart/2005/8/layout/chevron2"/>
    <dgm:cxn modelId="{A5B953F7-10D0-4307-BDF2-CDA3CB4CD211}" type="presParOf" srcId="{ED0CD34A-B199-4AF8-8ACD-483D9CBF54F2}" destId="{E3FC6D16-FE71-44C4-A515-25452BFBD986}" srcOrd="2" destOrd="0" presId="urn:microsoft.com/office/officeart/2005/8/layout/chevron2"/>
    <dgm:cxn modelId="{7A9AA1D7-5DE3-4ECF-9395-690794D25BBF}" type="presParOf" srcId="{E3FC6D16-FE71-44C4-A515-25452BFBD986}" destId="{34A67C2E-2910-4562-9B54-5F531473C87C}" srcOrd="0" destOrd="0" presId="urn:microsoft.com/office/officeart/2005/8/layout/chevron2"/>
    <dgm:cxn modelId="{65D60E38-37F8-4787-8C08-5FE530B71285}" type="presParOf" srcId="{E3FC6D16-FE71-44C4-A515-25452BFBD986}" destId="{683223A3-E4EC-45F9-AC1D-886B25C2B693}" srcOrd="1" destOrd="0" presId="urn:microsoft.com/office/officeart/2005/8/layout/chevron2"/>
    <dgm:cxn modelId="{3084F705-7CB1-40F8-A832-7D506C4665AC}" type="presParOf" srcId="{ED0CD34A-B199-4AF8-8ACD-483D9CBF54F2}" destId="{D5508B06-43AF-4269-8BC6-0FD355B018A9}" srcOrd="3" destOrd="0" presId="urn:microsoft.com/office/officeart/2005/8/layout/chevron2"/>
    <dgm:cxn modelId="{1C77122B-A965-48BD-982C-CBA92CD0CFB2}" type="presParOf" srcId="{ED0CD34A-B199-4AF8-8ACD-483D9CBF54F2}" destId="{6899C4C5-66F7-4172-9970-83C7168B9CCB}" srcOrd="4" destOrd="0" presId="urn:microsoft.com/office/officeart/2005/8/layout/chevron2"/>
    <dgm:cxn modelId="{DE8C948A-BE2B-414B-9360-35E2E4C82A2D}" type="presParOf" srcId="{6899C4C5-66F7-4172-9970-83C7168B9CCB}" destId="{DFEAA929-D0CE-4210-936C-C011133419DC}" srcOrd="0" destOrd="0" presId="urn:microsoft.com/office/officeart/2005/8/layout/chevron2"/>
    <dgm:cxn modelId="{A78E79CC-4034-43CA-AAA8-F6D077349045}" type="presParOf" srcId="{6899C4C5-66F7-4172-9970-83C7168B9CCB}" destId="{043A3C9A-C8E9-432E-A0BF-A05539E537BA}" srcOrd="1" destOrd="0" presId="urn:microsoft.com/office/officeart/2005/8/layout/chevron2"/>
  </dgm:cxnLst>
  <dgm:bg/>
  <dgm:whole/>
</dgm:dataModel>
</file>

<file path=word/diagrams/data2.xml><?xml version="1.0" encoding="utf-8"?>
<dgm:dataModel xmlns:dgm="http://schemas.openxmlformats.org/drawingml/2006/diagram" xmlns:a="http://schemas.openxmlformats.org/drawingml/2006/main">
  <dgm:ptLst>
    <dgm:pt modelId="{F64E1F26-41A0-471D-B37E-D3AE1E807089}" type="doc">
      <dgm:prSet loTypeId="urn:microsoft.com/office/officeart/2005/8/layout/process4" loCatId="process" qsTypeId="urn:microsoft.com/office/officeart/2005/8/quickstyle/simple3" qsCatId="simple" csTypeId="urn:microsoft.com/office/officeart/2005/8/colors/colorful1" csCatId="colorful" phldr="1"/>
      <dgm:spPr/>
      <dgm:t>
        <a:bodyPr/>
        <a:lstStyle/>
        <a:p>
          <a:endParaRPr lang="en-US"/>
        </a:p>
      </dgm:t>
    </dgm:pt>
    <dgm:pt modelId="{B3B04CC8-FAE5-4332-8FCA-26943C083358}">
      <dgm:prSet phldrT="[Text]" custT="1"/>
      <dgm:spPr/>
      <dgm:t>
        <a:bodyPr/>
        <a:lstStyle/>
        <a:p>
          <a:r>
            <a:rPr lang="en-US" sz="1400" b="1">
              <a:latin typeface="Times New Roman" pitchFamily="18" charset="0"/>
              <a:cs typeface="Times New Roman" pitchFamily="18" charset="0"/>
            </a:rPr>
            <a:t>Literature Review</a:t>
          </a:r>
        </a:p>
      </dgm:t>
    </dgm:pt>
    <dgm:pt modelId="{3A3C8551-AF44-4370-A3E1-BB558FEBF094}" type="parTrans" cxnId="{AA990FDE-E60F-4609-83A8-0DC98F52AEE7}">
      <dgm:prSet/>
      <dgm:spPr/>
      <dgm:t>
        <a:bodyPr/>
        <a:lstStyle/>
        <a:p>
          <a:endParaRPr lang="en-US"/>
        </a:p>
      </dgm:t>
    </dgm:pt>
    <dgm:pt modelId="{DEB9939C-AA6B-4123-8A41-861C7709C613}" type="sibTrans" cxnId="{AA990FDE-E60F-4609-83A8-0DC98F52AEE7}">
      <dgm:prSet/>
      <dgm:spPr/>
      <dgm:t>
        <a:bodyPr/>
        <a:lstStyle/>
        <a:p>
          <a:endParaRPr lang="en-US"/>
        </a:p>
      </dgm:t>
    </dgm:pt>
    <dgm:pt modelId="{3C9AD94F-001F-446F-A6B0-A7B060D335CA}">
      <dgm:prSet phldrT="[Text]" custT="1"/>
      <dgm:spPr/>
      <dgm:t>
        <a:bodyPr/>
        <a:lstStyle/>
        <a:p>
          <a:r>
            <a:rPr lang="en-US" sz="1400" b="1">
              <a:latin typeface="Times New Roman" pitchFamily="18" charset="0"/>
              <a:cs typeface="Times New Roman" pitchFamily="18" charset="0"/>
            </a:rPr>
            <a:t>Methodology</a:t>
          </a:r>
        </a:p>
      </dgm:t>
    </dgm:pt>
    <dgm:pt modelId="{C1337654-1695-419E-8191-1A65D4FAF9B9}" type="parTrans" cxnId="{D3DADB9D-965F-42BE-ABF1-580FFC74CA4E}">
      <dgm:prSet/>
      <dgm:spPr/>
      <dgm:t>
        <a:bodyPr/>
        <a:lstStyle/>
        <a:p>
          <a:endParaRPr lang="en-US"/>
        </a:p>
      </dgm:t>
    </dgm:pt>
    <dgm:pt modelId="{A4D33F59-5C75-490E-9E33-0A6857954306}" type="sibTrans" cxnId="{D3DADB9D-965F-42BE-ABF1-580FFC74CA4E}">
      <dgm:prSet/>
      <dgm:spPr/>
      <dgm:t>
        <a:bodyPr/>
        <a:lstStyle/>
        <a:p>
          <a:endParaRPr lang="en-US"/>
        </a:p>
      </dgm:t>
    </dgm:pt>
    <dgm:pt modelId="{4D424006-7DF6-4987-9959-2B594264EB7D}">
      <dgm:prSet phldrT="[Text]" custT="1"/>
      <dgm:spPr/>
      <dgm:t>
        <a:bodyPr/>
        <a:lstStyle/>
        <a:p>
          <a:r>
            <a:rPr lang="en-US" sz="1400" b="1">
              <a:latin typeface="Times New Roman" pitchFamily="18" charset="0"/>
              <a:cs typeface="Times New Roman" pitchFamily="18" charset="0"/>
            </a:rPr>
            <a:t>Organization Overview</a:t>
          </a:r>
        </a:p>
      </dgm:t>
    </dgm:pt>
    <dgm:pt modelId="{2C76EB1A-D142-45D8-9D2D-E0D106CA9302}" type="parTrans" cxnId="{08A45888-4E7E-4EE4-B94D-623B45CCDCA5}">
      <dgm:prSet/>
      <dgm:spPr/>
      <dgm:t>
        <a:bodyPr/>
        <a:lstStyle/>
        <a:p>
          <a:endParaRPr lang="en-US"/>
        </a:p>
      </dgm:t>
    </dgm:pt>
    <dgm:pt modelId="{2C1F29AF-6892-4DAC-8726-FDBA855EB133}" type="sibTrans" cxnId="{08A45888-4E7E-4EE4-B94D-623B45CCDCA5}">
      <dgm:prSet/>
      <dgm:spPr/>
      <dgm:t>
        <a:bodyPr/>
        <a:lstStyle/>
        <a:p>
          <a:endParaRPr lang="en-US"/>
        </a:p>
      </dgm:t>
    </dgm:pt>
    <dgm:pt modelId="{34814E4F-E7C1-4855-8B2E-7621849B61B2}">
      <dgm:prSet custT="1"/>
      <dgm:spPr/>
      <dgm:t>
        <a:bodyPr/>
        <a:lstStyle/>
        <a:p>
          <a:r>
            <a:rPr lang="en-US" sz="1400" b="1">
              <a:latin typeface="Times New Roman" pitchFamily="18" charset="0"/>
              <a:cs typeface="Times New Roman" pitchFamily="18" charset="0"/>
            </a:rPr>
            <a:t>Analysis and Discussion </a:t>
          </a:r>
        </a:p>
      </dgm:t>
    </dgm:pt>
    <dgm:pt modelId="{C031837E-5739-435B-9E0E-0D5EEAC3B2C0}" type="parTrans" cxnId="{E5FC3C23-B0B0-4FEF-A0BE-F6E1AA63BC8F}">
      <dgm:prSet/>
      <dgm:spPr/>
      <dgm:t>
        <a:bodyPr/>
        <a:lstStyle/>
        <a:p>
          <a:endParaRPr lang="en-US"/>
        </a:p>
      </dgm:t>
    </dgm:pt>
    <dgm:pt modelId="{7D83A7D9-F9DA-4A3C-B2E9-837F7677F005}" type="sibTrans" cxnId="{E5FC3C23-B0B0-4FEF-A0BE-F6E1AA63BC8F}">
      <dgm:prSet/>
      <dgm:spPr/>
      <dgm:t>
        <a:bodyPr/>
        <a:lstStyle/>
        <a:p>
          <a:endParaRPr lang="en-US"/>
        </a:p>
      </dgm:t>
    </dgm:pt>
    <dgm:pt modelId="{9A1C09CB-7532-4FBF-B108-FF6E623B3B67}">
      <dgm:prSet custT="1"/>
      <dgm:spPr/>
      <dgm:t>
        <a:bodyPr/>
        <a:lstStyle/>
        <a:p>
          <a:r>
            <a:rPr lang="en-US" sz="1400" b="1">
              <a:latin typeface="Times New Roman" pitchFamily="18" charset="0"/>
              <a:cs typeface="Times New Roman" pitchFamily="18" charset="0"/>
            </a:rPr>
            <a:t>Finding, Conclusion and Recommendation</a:t>
          </a:r>
        </a:p>
      </dgm:t>
    </dgm:pt>
    <dgm:pt modelId="{6FE477D1-8448-4413-906D-8A11F8692AE9}" type="parTrans" cxnId="{2F330B42-99D9-4919-8B7E-2B848DC238C2}">
      <dgm:prSet/>
      <dgm:spPr/>
      <dgm:t>
        <a:bodyPr/>
        <a:lstStyle/>
        <a:p>
          <a:endParaRPr lang="en-US"/>
        </a:p>
      </dgm:t>
    </dgm:pt>
    <dgm:pt modelId="{1BD56157-CF5E-4AFA-8D6A-177CF98981C2}" type="sibTrans" cxnId="{2F330B42-99D9-4919-8B7E-2B848DC238C2}">
      <dgm:prSet/>
      <dgm:spPr/>
      <dgm:t>
        <a:bodyPr/>
        <a:lstStyle/>
        <a:p>
          <a:endParaRPr lang="en-US"/>
        </a:p>
      </dgm:t>
    </dgm:pt>
    <dgm:pt modelId="{5DE8A32E-0E3F-4352-B404-22BC0EBDA184}">
      <dgm:prSet custT="1"/>
      <dgm:spPr/>
      <dgm:t>
        <a:bodyPr/>
        <a:lstStyle/>
        <a:p>
          <a:r>
            <a:rPr lang="en-US" sz="1400" b="1">
              <a:latin typeface="Times New Roman" pitchFamily="18" charset="0"/>
              <a:cs typeface="Times New Roman" pitchFamily="18" charset="0"/>
            </a:rPr>
            <a:t>Introduction</a:t>
          </a:r>
          <a:r>
            <a:rPr lang="en-US" sz="1300"/>
            <a:t> </a:t>
          </a:r>
        </a:p>
      </dgm:t>
    </dgm:pt>
    <dgm:pt modelId="{CE98B67A-7056-44D2-A58D-7E9F139A9213}" type="parTrans" cxnId="{9DB3A3DE-1757-427D-8B23-87F1C11AA246}">
      <dgm:prSet/>
      <dgm:spPr/>
      <dgm:t>
        <a:bodyPr/>
        <a:lstStyle/>
        <a:p>
          <a:endParaRPr lang="en-US"/>
        </a:p>
      </dgm:t>
    </dgm:pt>
    <dgm:pt modelId="{47F300F0-0A39-4D4B-A1A7-F68B1FE3FA7C}" type="sibTrans" cxnId="{9DB3A3DE-1757-427D-8B23-87F1C11AA246}">
      <dgm:prSet/>
      <dgm:spPr/>
      <dgm:t>
        <a:bodyPr/>
        <a:lstStyle/>
        <a:p>
          <a:endParaRPr lang="en-US"/>
        </a:p>
      </dgm:t>
    </dgm:pt>
    <dgm:pt modelId="{78A1D213-776B-42FA-84C3-6B91261454C5}" type="pres">
      <dgm:prSet presAssocID="{F64E1F26-41A0-471D-B37E-D3AE1E807089}" presName="Name0" presStyleCnt="0">
        <dgm:presLayoutVars>
          <dgm:dir/>
          <dgm:animLvl val="lvl"/>
          <dgm:resizeHandles val="exact"/>
        </dgm:presLayoutVars>
      </dgm:prSet>
      <dgm:spPr/>
      <dgm:t>
        <a:bodyPr/>
        <a:lstStyle/>
        <a:p>
          <a:endParaRPr lang="en-US"/>
        </a:p>
      </dgm:t>
    </dgm:pt>
    <dgm:pt modelId="{21C45BEE-6F67-4ABB-81F1-17E768A62ACD}" type="pres">
      <dgm:prSet presAssocID="{9A1C09CB-7532-4FBF-B108-FF6E623B3B67}" presName="boxAndChildren" presStyleCnt="0"/>
      <dgm:spPr/>
    </dgm:pt>
    <dgm:pt modelId="{BC00713C-9F46-46AF-8D92-793460EB3A0A}" type="pres">
      <dgm:prSet presAssocID="{9A1C09CB-7532-4FBF-B108-FF6E623B3B67}" presName="parentTextBox" presStyleLbl="node1" presStyleIdx="0" presStyleCnt="6"/>
      <dgm:spPr/>
      <dgm:t>
        <a:bodyPr/>
        <a:lstStyle/>
        <a:p>
          <a:endParaRPr lang="en-US"/>
        </a:p>
      </dgm:t>
    </dgm:pt>
    <dgm:pt modelId="{0C6E184B-21F5-4836-AA80-70FC0083B158}" type="pres">
      <dgm:prSet presAssocID="{7D83A7D9-F9DA-4A3C-B2E9-837F7677F005}" presName="sp" presStyleCnt="0"/>
      <dgm:spPr/>
    </dgm:pt>
    <dgm:pt modelId="{631718D5-7A88-42EC-96AB-75478A68F589}" type="pres">
      <dgm:prSet presAssocID="{34814E4F-E7C1-4855-8B2E-7621849B61B2}" presName="arrowAndChildren" presStyleCnt="0"/>
      <dgm:spPr/>
    </dgm:pt>
    <dgm:pt modelId="{3BD5AE7E-6F29-4876-B749-0CE69565DBA4}" type="pres">
      <dgm:prSet presAssocID="{34814E4F-E7C1-4855-8B2E-7621849B61B2}" presName="parentTextArrow" presStyleLbl="node1" presStyleIdx="1" presStyleCnt="6"/>
      <dgm:spPr/>
      <dgm:t>
        <a:bodyPr/>
        <a:lstStyle/>
        <a:p>
          <a:endParaRPr lang="en-US"/>
        </a:p>
      </dgm:t>
    </dgm:pt>
    <dgm:pt modelId="{748D6B97-1FF3-47DE-98A1-69093E2F3381}" type="pres">
      <dgm:prSet presAssocID="{2C1F29AF-6892-4DAC-8726-FDBA855EB133}" presName="sp" presStyleCnt="0"/>
      <dgm:spPr/>
    </dgm:pt>
    <dgm:pt modelId="{7D4B0D7D-EE2D-4BF5-8561-129F72CC86A9}" type="pres">
      <dgm:prSet presAssocID="{4D424006-7DF6-4987-9959-2B594264EB7D}" presName="arrowAndChildren" presStyleCnt="0"/>
      <dgm:spPr/>
    </dgm:pt>
    <dgm:pt modelId="{1C158E64-9FEC-4FDD-A602-9725E5418736}" type="pres">
      <dgm:prSet presAssocID="{4D424006-7DF6-4987-9959-2B594264EB7D}" presName="parentTextArrow" presStyleLbl="node1" presStyleIdx="2" presStyleCnt="6"/>
      <dgm:spPr/>
      <dgm:t>
        <a:bodyPr/>
        <a:lstStyle/>
        <a:p>
          <a:endParaRPr lang="en-US"/>
        </a:p>
      </dgm:t>
    </dgm:pt>
    <dgm:pt modelId="{DE8B7269-0102-4360-A957-6A1F2A664D18}" type="pres">
      <dgm:prSet presAssocID="{A4D33F59-5C75-490E-9E33-0A6857954306}" presName="sp" presStyleCnt="0"/>
      <dgm:spPr/>
    </dgm:pt>
    <dgm:pt modelId="{BF127ACD-386E-4B16-BF96-666706DCA3C6}" type="pres">
      <dgm:prSet presAssocID="{3C9AD94F-001F-446F-A6B0-A7B060D335CA}" presName="arrowAndChildren" presStyleCnt="0"/>
      <dgm:spPr/>
    </dgm:pt>
    <dgm:pt modelId="{F62363D7-292A-49BA-BD92-EAC3B18C6114}" type="pres">
      <dgm:prSet presAssocID="{3C9AD94F-001F-446F-A6B0-A7B060D335CA}" presName="parentTextArrow" presStyleLbl="node1" presStyleIdx="3" presStyleCnt="6"/>
      <dgm:spPr/>
      <dgm:t>
        <a:bodyPr/>
        <a:lstStyle/>
        <a:p>
          <a:endParaRPr lang="en-US"/>
        </a:p>
      </dgm:t>
    </dgm:pt>
    <dgm:pt modelId="{8EC5E48F-7E96-4B6F-B8D7-E8D39E5CDA4E}" type="pres">
      <dgm:prSet presAssocID="{DEB9939C-AA6B-4123-8A41-861C7709C613}" presName="sp" presStyleCnt="0"/>
      <dgm:spPr/>
    </dgm:pt>
    <dgm:pt modelId="{F285F325-3DDB-4510-8A39-99CCF7B0A52D}" type="pres">
      <dgm:prSet presAssocID="{B3B04CC8-FAE5-4332-8FCA-26943C083358}" presName="arrowAndChildren" presStyleCnt="0"/>
      <dgm:spPr/>
    </dgm:pt>
    <dgm:pt modelId="{D9DFE159-8F31-4D3E-97E8-2A8EB99681FC}" type="pres">
      <dgm:prSet presAssocID="{B3B04CC8-FAE5-4332-8FCA-26943C083358}" presName="parentTextArrow" presStyleLbl="node1" presStyleIdx="4" presStyleCnt="6"/>
      <dgm:spPr/>
      <dgm:t>
        <a:bodyPr/>
        <a:lstStyle/>
        <a:p>
          <a:endParaRPr lang="en-US"/>
        </a:p>
      </dgm:t>
    </dgm:pt>
    <dgm:pt modelId="{3154B787-B595-4DB0-BE36-3A0D80198AB1}" type="pres">
      <dgm:prSet presAssocID="{47F300F0-0A39-4D4B-A1A7-F68B1FE3FA7C}" presName="sp" presStyleCnt="0"/>
      <dgm:spPr/>
    </dgm:pt>
    <dgm:pt modelId="{17537E66-F213-4476-9877-F236DDE8F9A9}" type="pres">
      <dgm:prSet presAssocID="{5DE8A32E-0E3F-4352-B404-22BC0EBDA184}" presName="arrowAndChildren" presStyleCnt="0"/>
      <dgm:spPr/>
    </dgm:pt>
    <dgm:pt modelId="{6535D8B5-41C6-4823-B630-EA2AC3FD0D1E}" type="pres">
      <dgm:prSet presAssocID="{5DE8A32E-0E3F-4352-B404-22BC0EBDA184}" presName="parentTextArrow" presStyleLbl="node1" presStyleIdx="5" presStyleCnt="6"/>
      <dgm:spPr/>
      <dgm:t>
        <a:bodyPr/>
        <a:lstStyle/>
        <a:p>
          <a:endParaRPr lang="en-US"/>
        </a:p>
      </dgm:t>
    </dgm:pt>
  </dgm:ptLst>
  <dgm:cxnLst>
    <dgm:cxn modelId="{AA990FDE-E60F-4609-83A8-0DC98F52AEE7}" srcId="{F64E1F26-41A0-471D-B37E-D3AE1E807089}" destId="{B3B04CC8-FAE5-4332-8FCA-26943C083358}" srcOrd="1" destOrd="0" parTransId="{3A3C8551-AF44-4370-A3E1-BB558FEBF094}" sibTransId="{DEB9939C-AA6B-4123-8A41-861C7709C613}"/>
    <dgm:cxn modelId="{93364C7D-C80A-44D8-BB22-619073FFF2D1}" type="presOf" srcId="{34814E4F-E7C1-4855-8B2E-7621849B61B2}" destId="{3BD5AE7E-6F29-4876-B749-0CE69565DBA4}" srcOrd="0" destOrd="0" presId="urn:microsoft.com/office/officeart/2005/8/layout/process4"/>
    <dgm:cxn modelId="{F3E70751-426D-41A3-99CC-19B827890EDB}" type="presOf" srcId="{B3B04CC8-FAE5-4332-8FCA-26943C083358}" destId="{D9DFE159-8F31-4D3E-97E8-2A8EB99681FC}" srcOrd="0" destOrd="0" presId="urn:microsoft.com/office/officeart/2005/8/layout/process4"/>
    <dgm:cxn modelId="{88E03AA8-D4D1-42F8-93D1-4C82986F9265}" type="presOf" srcId="{9A1C09CB-7532-4FBF-B108-FF6E623B3B67}" destId="{BC00713C-9F46-46AF-8D92-793460EB3A0A}" srcOrd="0" destOrd="0" presId="urn:microsoft.com/office/officeart/2005/8/layout/process4"/>
    <dgm:cxn modelId="{D839457B-4E8A-4701-8261-DCC059C82014}" type="presOf" srcId="{5DE8A32E-0E3F-4352-B404-22BC0EBDA184}" destId="{6535D8B5-41C6-4823-B630-EA2AC3FD0D1E}" srcOrd="0" destOrd="0" presId="urn:microsoft.com/office/officeart/2005/8/layout/process4"/>
    <dgm:cxn modelId="{9DB3A3DE-1757-427D-8B23-87F1C11AA246}" srcId="{F64E1F26-41A0-471D-B37E-D3AE1E807089}" destId="{5DE8A32E-0E3F-4352-B404-22BC0EBDA184}" srcOrd="0" destOrd="0" parTransId="{CE98B67A-7056-44D2-A58D-7E9F139A9213}" sibTransId="{47F300F0-0A39-4D4B-A1A7-F68B1FE3FA7C}"/>
    <dgm:cxn modelId="{D3DADB9D-965F-42BE-ABF1-580FFC74CA4E}" srcId="{F64E1F26-41A0-471D-B37E-D3AE1E807089}" destId="{3C9AD94F-001F-446F-A6B0-A7B060D335CA}" srcOrd="2" destOrd="0" parTransId="{C1337654-1695-419E-8191-1A65D4FAF9B9}" sibTransId="{A4D33F59-5C75-490E-9E33-0A6857954306}"/>
    <dgm:cxn modelId="{2F330B42-99D9-4919-8B7E-2B848DC238C2}" srcId="{F64E1F26-41A0-471D-B37E-D3AE1E807089}" destId="{9A1C09CB-7532-4FBF-B108-FF6E623B3B67}" srcOrd="5" destOrd="0" parTransId="{6FE477D1-8448-4413-906D-8A11F8692AE9}" sibTransId="{1BD56157-CF5E-4AFA-8D6A-177CF98981C2}"/>
    <dgm:cxn modelId="{84488208-2981-4C30-B9BF-38DAC2DF6D37}" type="presOf" srcId="{F64E1F26-41A0-471D-B37E-D3AE1E807089}" destId="{78A1D213-776B-42FA-84C3-6B91261454C5}" srcOrd="0" destOrd="0" presId="urn:microsoft.com/office/officeart/2005/8/layout/process4"/>
    <dgm:cxn modelId="{D679C286-57F1-4881-9EF7-491127465CE2}" type="presOf" srcId="{3C9AD94F-001F-446F-A6B0-A7B060D335CA}" destId="{F62363D7-292A-49BA-BD92-EAC3B18C6114}" srcOrd="0" destOrd="0" presId="urn:microsoft.com/office/officeart/2005/8/layout/process4"/>
    <dgm:cxn modelId="{E5FC3C23-B0B0-4FEF-A0BE-F6E1AA63BC8F}" srcId="{F64E1F26-41A0-471D-B37E-D3AE1E807089}" destId="{34814E4F-E7C1-4855-8B2E-7621849B61B2}" srcOrd="4" destOrd="0" parTransId="{C031837E-5739-435B-9E0E-0D5EEAC3B2C0}" sibTransId="{7D83A7D9-F9DA-4A3C-B2E9-837F7677F005}"/>
    <dgm:cxn modelId="{A2E460B8-63CE-44AB-88E1-7B38965E64D3}" type="presOf" srcId="{4D424006-7DF6-4987-9959-2B594264EB7D}" destId="{1C158E64-9FEC-4FDD-A602-9725E5418736}" srcOrd="0" destOrd="0" presId="urn:microsoft.com/office/officeart/2005/8/layout/process4"/>
    <dgm:cxn modelId="{08A45888-4E7E-4EE4-B94D-623B45CCDCA5}" srcId="{F64E1F26-41A0-471D-B37E-D3AE1E807089}" destId="{4D424006-7DF6-4987-9959-2B594264EB7D}" srcOrd="3" destOrd="0" parTransId="{2C76EB1A-D142-45D8-9D2D-E0D106CA9302}" sibTransId="{2C1F29AF-6892-4DAC-8726-FDBA855EB133}"/>
    <dgm:cxn modelId="{3A03642D-A606-4710-BB28-B7A91717A1D3}" type="presParOf" srcId="{78A1D213-776B-42FA-84C3-6B91261454C5}" destId="{21C45BEE-6F67-4ABB-81F1-17E768A62ACD}" srcOrd="0" destOrd="0" presId="urn:microsoft.com/office/officeart/2005/8/layout/process4"/>
    <dgm:cxn modelId="{D45FB5C5-A699-45E8-AA5D-A412C5FF001F}" type="presParOf" srcId="{21C45BEE-6F67-4ABB-81F1-17E768A62ACD}" destId="{BC00713C-9F46-46AF-8D92-793460EB3A0A}" srcOrd="0" destOrd="0" presId="urn:microsoft.com/office/officeart/2005/8/layout/process4"/>
    <dgm:cxn modelId="{9D1A6DA6-DA9C-44E9-8722-6A6058506455}" type="presParOf" srcId="{78A1D213-776B-42FA-84C3-6B91261454C5}" destId="{0C6E184B-21F5-4836-AA80-70FC0083B158}" srcOrd="1" destOrd="0" presId="urn:microsoft.com/office/officeart/2005/8/layout/process4"/>
    <dgm:cxn modelId="{C860E254-999B-42E4-8B11-BF5CD4106627}" type="presParOf" srcId="{78A1D213-776B-42FA-84C3-6B91261454C5}" destId="{631718D5-7A88-42EC-96AB-75478A68F589}" srcOrd="2" destOrd="0" presId="urn:microsoft.com/office/officeart/2005/8/layout/process4"/>
    <dgm:cxn modelId="{0658140A-3490-4BC7-8EA6-0FD59DCBC128}" type="presParOf" srcId="{631718D5-7A88-42EC-96AB-75478A68F589}" destId="{3BD5AE7E-6F29-4876-B749-0CE69565DBA4}" srcOrd="0" destOrd="0" presId="urn:microsoft.com/office/officeart/2005/8/layout/process4"/>
    <dgm:cxn modelId="{7DE7B2F1-DC6A-4A4D-A25F-4EB17C4C02F0}" type="presParOf" srcId="{78A1D213-776B-42FA-84C3-6B91261454C5}" destId="{748D6B97-1FF3-47DE-98A1-69093E2F3381}" srcOrd="3" destOrd="0" presId="urn:microsoft.com/office/officeart/2005/8/layout/process4"/>
    <dgm:cxn modelId="{AA095407-7ABE-4CB5-90B9-7E3C5E8B48AB}" type="presParOf" srcId="{78A1D213-776B-42FA-84C3-6B91261454C5}" destId="{7D4B0D7D-EE2D-4BF5-8561-129F72CC86A9}" srcOrd="4" destOrd="0" presId="urn:microsoft.com/office/officeart/2005/8/layout/process4"/>
    <dgm:cxn modelId="{76F0B879-F6CC-4CEF-8E28-11530EE506A7}" type="presParOf" srcId="{7D4B0D7D-EE2D-4BF5-8561-129F72CC86A9}" destId="{1C158E64-9FEC-4FDD-A602-9725E5418736}" srcOrd="0" destOrd="0" presId="urn:microsoft.com/office/officeart/2005/8/layout/process4"/>
    <dgm:cxn modelId="{67D57B8C-D327-4AF1-8BB8-0DB701ECE769}" type="presParOf" srcId="{78A1D213-776B-42FA-84C3-6B91261454C5}" destId="{DE8B7269-0102-4360-A957-6A1F2A664D18}" srcOrd="5" destOrd="0" presId="urn:microsoft.com/office/officeart/2005/8/layout/process4"/>
    <dgm:cxn modelId="{F89EA282-4CAD-4147-A9F2-2F6B45DB7FAE}" type="presParOf" srcId="{78A1D213-776B-42FA-84C3-6B91261454C5}" destId="{BF127ACD-386E-4B16-BF96-666706DCA3C6}" srcOrd="6" destOrd="0" presId="urn:microsoft.com/office/officeart/2005/8/layout/process4"/>
    <dgm:cxn modelId="{39FEF141-C052-4FE7-8116-D12A2CA7E91D}" type="presParOf" srcId="{BF127ACD-386E-4B16-BF96-666706DCA3C6}" destId="{F62363D7-292A-49BA-BD92-EAC3B18C6114}" srcOrd="0" destOrd="0" presId="urn:microsoft.com/office/officeart/2005/8/layout/process4"/>
    <dgm:cxn modelId="{9B2BAD5B-54A3-41A9-978C-F55CFF58D23C}" type="presParOf" srcId="{78A1D213-776B-42FA-84C3-6B91261454C5}" destId="{8EC5E48F-7E96-4B6F-B8D7-E8D39E5CDA4E}" srcOrd="7" destOrd="0" presId="urn:microsoft.com/office/officeart/2005/8/layout/process4"/>
    <dgm:cxn modelId="{B9B10C0E-6047-4FFC-9CDC-E41068916CB4}" type="presParOf" srcId="{78A1D213-776B-42FA-84C3-6B91261454C5}" destId="{F285F325-3DDB-4510-8A39-99CCF7B0A52D}" srcOrd="8" destOrd="0" presId="urn:microsoft.com/office/officeart/2005/8/layout/process4"/>
    <dgm:cxn modelId="{FAB38213-D770-4855-A318-5384356DBF17}" type="presParOf" srcId="{F285F325-3DDB-4510-8A39-99CCF7B0A52D}" destId="{D9DFE159-8F31-4D3E-97E8-2A8EB99681FC}" srcOrd="0" destOrd="0" presId="urn:microsoft.com/office/officeart/2005/8/layout/process4"/>
    <dgm:cxn modelId="{803F9E01-2F55-47D9-9FFC-4CE0224D6787}" type="presParOf" srcId="{78A1D213-776B-42FA-84C3-6B91261454C5}" destId="{3154B787-B595-4DB0-BE36-3A0D80198AB1}" srcOrd="9" destOrd="0" presId="urn:microsoft.com/office/officeart/2005/8/layout/process4"/>
    <dgm:cxn modelId="{776E1B13-6DB0-41D2-82C3-75FB652ACB88}" type="presParOf" srcId="{78A1D213-776B-42FA-84C3-6B91261454C5}" destId="{17537E66-F213-4476-9877-F236DDE8F9A9}" srcOrd="10" destOrd="0" presId="urn:microsoft.com/office/officeart/2005/8/layout/process4"/>
    <dgm:cxn modelId="{17128708-EBCF-4691-BADC-10F512A6E04F}" type="presParOf" srcId="{17537E66-F213-4476-9877-F236DDE8F9A9}" destId="{6535D8B5-41C6-4823-B630-EA2AC3FD0D1E}" srcOrd="0" destOrd="0" presId="urn:microsoft.com/office/officeart/2005/8/layout/process4"/>
  </dgm:cxnLst>
  <dgm:bg/>
  <dgm:whole/>
</dgm:dataModel>
</file>

<file path=word/diagrams/data3.xml><?xml version="1.0" encoding="utf-8"?>
<dgm:dataModel xmlns:dgm="http://schemas.openxmlformats.org/drawingml/2006/diagram" xmlns:a="http://schemas.openxmlformats.org/drawingml/2006/main">
  <dgm:ptLst>
    <dgm:pt modelId="{738F3FC1-49C4-4C97-91F1-1CF9C99A3F5B}" type="doc">
      <dgm:prSet loTypeId="urn:microsoft.com/office/officeart/2005/8/layout/hierarchy1" loCatId="hierarchy" qsTypeId="urn:microsoft.com/office/officeart/2005/8/quickstyle/simple1" qsCatId="simple" csTypeId="urn:microsoft.com/office/officeart/2005/8/colors/accent4_1" csCatId="accent4" phldr="1"/>
      <dgm:spPr/>
      <dgm:t>
        <a:bodyPr/>
        <a:lstStyle/>
        <a:p>
          <a:endParaRPr lang="en-US"/>
        </a:p>
      </dgm:t>
    </dgm:pt>
    <dgm:pt modelId="{4FBED02A-27EB-409C-B109-786B215D3B71}">
      <dgm:prSet phldrT="[Text]" custT="1"/>
      <dgm:spPr/>
      <dgm:t>
        <a:bodyPr/>
        <a:lstStyle/>
        <a:p>
          <a:r>
            <a:rPr lang="en-US" sz="1400" b="1" i="1">
              <a:latin typeface="Times New Roman" pitchFamily="18" charset="0"/>
              <a:cs typeface="Times New Roman" pitchFamily="18" charset="0"/>
            </a:rPr>
            <a:t>Ratio Analysis </a:t>
          </a:r>
        </a:p>
      </dgm:t>
    </dgm:pt>
    <dgm:pt modelId="{6E44F643-91BE-41B0-867D-0840A3C71BC8}" type="parTrans" cxnId="{4125B8CB-EBC1-4C9C-BBA1-4900EAE46541}">
      <dgm:prSet/>
      <dgm:spPr/>
      <dgm:t>
        <a:bodyPr/>
        <a:lstStyle/>
        <a:p>
          <a:endParaRPr lang="en-US" sz="800"/>
        </a:p>
      </dgm:t>
    </dgm:pt>
    <dgm:pt modelId="{A978FD40-1B16-4231-BD9C-BECB13D9D686}" type="sibTrans" cxnId="{4125B8CB-EBC1-4C9C-BBA1-4900EAE46541}">
      <dgm:prSet/>
      <dgm:spPr/>
      <dgm:t>
        <a:bodyPr/>
        <a:lstStyle/>
        <a:p>
          <a:endParaRPr lang="en-US" sz="800"/>
        </a:p>
      </dgm:t>
    </dgm:pt>
    <dgm:pt modelId="{C68BBE6A-1CCE-47FA-AB80-5ED8E39CC571}">
      <dgm:prSet phldrT="[Text]" custT="1"/>
      <dgm:spPr/>
      <dgm:t>
        <a:bodyPr/>
        <a:lstStyle/>
        <a:p>
          <a:r>
            <a:rPr lang="en-US" sz="1200" b="1" i="1">
              <a:latin typeface="Times New Roman" pitchFamily="18" charset="0"/>
              <a:cs typeface="Times New Roman" pitchFamily="18" charset="0"/>
            </a:rPr>
            <a:t>Liquidity Ratio </a:t>
          </a:r>
        </a:p>
      </dgm:t>
    </dgm:pt>
    <dgm:pt modelId="{EE7D6BAF-0AB4-4D1F-A9E9-A378241D095E}" type="parTrans" cxnId="{C4B9849D-1B8D-4D99-9BDA-305B7739ED29}">
      <dgm:prSet/>
      <dgm:spPr/>
      <dgm:t>
        <a:bodyPr/>
        <a:lstStyle/>
        <a:p>
          <a:endParaRPr lang="en-US" sz="800"/>
        </a:p>
      </dgm:t>
    </dgm:pt>
    <dgm:pt modelId="{A6749932-1423-4DBB-AE90-E016DB468032}" type="sibTrans" cxnId="{C4B9849D-1B8D-4D99-9BDA-305B7739ED29}">
      <dgm:prSet/>
      <dgm:spPr/>
      <dgm:t>
        <a:bodyPr/>
        <a:lstStyle/>
        <a:p>
          <a:endParaRPr lang="en-US" sz="800"/>
        </a:p>
      </dgm:t>
    </dgm:pt>
    <dgm:pt modelId="{AB78A2BC-771F-42D6-A538-F537D003E61B}">
      <dgm:prSet phldrT="[Text]" custT="1"/>
      <dgm:spPr/>
      <dgm:t>
        <a:bodyPr/>
        <a:lstStyle/>
        <a:p>
          <a:pPr algn="ctr"/>
          <a:r>
            <a:rPr lang="en-US" sz="1050">
              <a:latin typeface="Times New Roman" pitchFamily="18" charset="0"/>
              <a:cs typeface="Times New Roman" pitchFamily="18" charset="0"/>
            </a:rPr>
            <a:t>I) </a:t>
          </a:r>
          <a:r>
            <a:rPr lang="en-US" sz="1050" i="1">
              <a:latin typeface="Times New Roman" pitchFamily="18" charset="0"/>
              <a:cs typeface="Times New Roman" pitchFamily="18" charset="0"/>
            </a:rPr>
            <a:t>Current Ratio</a:t>
          </a:r>
        </a:p>
        <a:p>
          <a:pPr algn="ctr"/>
          <a:r>
            <a:rPr lang="en-US" sz="1050" i="1">
              <a:latin typeface="Times New Roman" pitchFamily="18" charset="0"/>
              <a:cs typeface="Times New Roman" pitchFamily="18" charset="0"/>
            </a:rPr>
            <a:t>II) Quick Ratio</a:t>
          </a:r>
        </a:p>
        <a:p>
          <a:pPr algn="ctr"/>
          <a:r>
            <a:rPr lang="en-US" sz="1050" i="1">
              <a:latin typeface="Times New Roman" pitchFamily="18" charset="0"/>
              <a:cs typeface="Times New Roman" pitchFamily="18" charset="0"/>
            </a:rPr>
            <a:t>III) Cash Ratio</a:t>
          </a:r>
          <a:r>
            <a:rPr lang="en-US" sz="1200" i="1">
              <a:latin typeface="Times New Roman" pitchFamily="18" charset="0"/>
              <a:cs typeface="Times New Roman" pitchFamily="18" charset="0"/>
            </a:rPr>
            <a:t> </a:t>
          </a:r>
        </a:p>
      </dgm:t>
    </dgm:pt>
    <dgm:pt modelId="{FDAB1F46-E76C-42BF-9EDB-2EAA105552DB}" type="parTrans" cxnId="{A657EDE9-BAB6-4A54-8AA3-5828D489F544}">
      <dgm:prSet/>
      <dgm:spPr/>
      <dgm:t>
        <a:bodyPr/>
        <a:lstStyle/>
        <a:p>
          <a:endParaRPr lang="en-US" sz="800"/>
        </a:p>
      </dgm:t>
    </dgm:pt>
    <dgm:pt modelId="{F29B2E65-F463-44D1-9F0F-4F2F9845621D}" type="sibTrans" cxnId="{A657EDE9-BAB6-4A54-8AA3-5828D489F544}">
      <dgm:prSet/>
      <dgm:spPr/>
      <dgm:t>
        <a:bodyPr/>
        <a:lstStyle/>
        <a:p>
          <a:endParaRPr lang="en-US" sz="800"/>
        </a:p>
      </dgm:t>
    </dgm:pt>
    <dgm:pt modelId="{661FF10C-056D-438D-952F-C59B2FB6CE5D}">
      <dgm:prSet phldrT="[Text]" custT="1"/>
      <dgm:spPr/>
      <dgm:t>
        <a:bodyPr/>
        <a:lstStyle/>
        <a:p>
          <a:r>
            <a:rPr lang="en-US" sz="1200" b="1" i="1">
              <a:latin typeface="Times New Roman" pitchFamily="18" charset="0"/>
              <a:cs typeface="Times New Roman" pitchFamily="18" charset="0"/>
            </a:rPr>
            <a:t>Leverage Ratio</a:t>
          </a:r>
        </a:p>
      </dgm:t>
    </dgm:pt>
    <dgm:pt modelId="{693FA179-DA93-4D9C-97EA-612E2ED764EC}" type="parTrans" cxnId="{4F38601D-A0AC-4859-8DE3-EE1EA171394B}">
      <dgm:prSet/>
      <dgm:spPr/>
      <dgm:t>
        <a:bodyPr/>
        <a:lstStyle/>
        <a:p>
          <a:endParaRPr lang="en-US" sz="800"/>
        </a:p>
      </dgm:t>
    </dgm:pt>
    <dgm:pt modelId="{4CDAD80D-D71C-45B6-A235-6B46E54FBBF8}" type="sibTrans" cxnId="{4F38601D-A0AC-4859-8DE3-EE1EA171394B}">
      <dgm:prSet/>
      <dgm:spPr/>
      <dgm:t>
        <a:bodyPr/>
        <a:lstStyle/>
        <a:p>
          <a:endParaRPr lang="en-US" sz="800"/>
        </a:p>
      </dgm:t>
    </dgm:pt>
    <dgm:pt modelId="{E568F954-F246-4B45-BC09-A17ED651FE7B}">
      <dgm:prSet phldrT="[Text]" custT="1"/>
      <dgm:spPr/>
      <dgm:t>
        <a:bodyPr/>
        <a:lstStyle/>
        <a:p>
          <a:r>
            <a:rPr lang="en-US" sz="1050">
              <a:latin typeface="Times New Roman" pitchFamily="18" charset="0"/>
              <a:cs typeface="Times New Roman" pitchFamily="18" charset="0"/>
            </a:rPr>
            <a:t>I) </a:t>
          </a:r>
          <a:r>
            <a:rPr lang="en-US" sz="1050" i="1">
              <a:latin typeface="Times New Roman" pitchFamily="18" charset="0"/>
              <a:cs typeface="Times New Roman" pitchFamily="18" charset="0"/>
            </a:rPr>
            <a:t>Debt  Ratio</a:t>
          </a:r>
        </a:p>
        <a:p>
          <a:r>
            <a:rPr lang="en-US" sz="1050" i="1">
              <a:latin typeface="Times New Roman" pitchFamily="18" charset="0"/>
              <a:cs typeface="Times New Roman" pitchFamily="18" charset="0"/>
            </a:rPr>
            <a:t>II) Debt to Equity Ratio</a:t>
          </a:r>
        </a:p>
        <a:p>
          <a:r>
            <a:rPr lang="en-US" sz="1050" i="1">
              <a:latin typeface="Times New Roman" pitchFamily="18" charset="0"/>
              <a:cs typeface="Times New Roman" pitchFamily="18" charset="0"/>
            </a:rPr>
            <a:t>III) Interest  Coverage Ratio</a:t>
          </a:r>
        </a:p>
        <a:p>
          <a:r>
            <a:rPr lang="en-US" sz="1050" i="1">
              <a:latin typeface="Times New Roman" pitchFamily="18" charset="0"/>
              <a:cs typeface="Times New Roman" pitchFamily="18" charset="0"/>
            </a:rPr>
            <a:t>IV) Proprietary  Ratio</a:t>
          </a:r>
        </a:p>
        <a:p>
          <a:endParaRPr lang="en-US" sz="800"/>
        </a:p>
      </dgm:t>
    </dgm:pt>
    <dgm:pt modelId="{F5040776-7444-4D1C-AB75-D4E702F40E20}" type="parTrans" cxnId="{DF36587F-4CDE-4777-9DFE-590085D61E4B}">
      <dgm:prSet/>
      <dgm:spPr/>
      <dgm:t>
        <a:bodyPr/>
        <a:lstStyle/>
        <a:p>
          <a:endParaRPr lang="en-US" sz="800"/>
        </a:p>
      </dgm:t>
    </dgm:pt>
    <dgm:pt modelId="{7D4D270B-1DE6-4EE0-B96C-3C1AEBB74A79}" type="sibTrans" cxnId="{DF36587F-4CDE-4777-9DFE-590085D61E4B}">
      <dgm:prSet/>
      <dgm:spPr/>
      <dgm:t>
        <a:bodyPr/>
        <a:lstStyle/>
        <a:p>
          <a:endParaRPr lang="en-US" sz="800"/>
        </a:p>
      </dgm:t>
    </dgm:pt>
    <dgm:pt modelId="{EE0FA6C8-7C49-40A7-ABAD-020CF9C81BA2}">
      <dgm:prSet custT="1"/>
      <dgm:spPr/>
      <dgm:t>
        <a:bodyPr/>
        <a:lstStyle/>
        <a:p>
          <a:r>
            <a:rPr lang="en-US" sz="1200" b="1" i="1">
              <a:latin typeface="Times New Roman" pitchFamily="18" charset="0"/>
              <a:cs typeface="Times New Roman" pitchFamily="18" charset="0"/>
            </a:rPr>
            <a:t>Activity Ratio</a:t>
          </a:r>
        </a:p>
      </dgm:t>
    </dgm:pt>
    <dgm:pt modelId="{AF72AF4C-5AF6-4AAE-8C0F-E0661F339C05}" type="parTrans" cxnId="{1260BA04-8DE7-4683-947F-4F3729B10CAE}">
      <dgm:prSet/>
      <dgm:spPr/>
      <dgm:t>
        <a:bodyPr/>
        <a:lstStyle/>
        <a:p>
          <a:endParaRPr lang="en-US" sz="800"/>
        </a:p>
      </dgm:t>
    </dgm:pt>
    <dgm:pt modelId="{10EEC408-A9F2-4BF6-A253-7D068FF3B430}" type="sibTrans" cxnId="{1260BA04-8DE7-4683-947F-4F3729B10CAE}">
      <dgm:prSet/>
      <dgm:spPr/>
      <dgm:t>
        <a:bodyPr/>
        <a:lstStyle/>
        <a:p>
          <a:endParaRPr lang="en-US" sz="800"/>
        </a:p>
      </dgm:t>
    </dgm:pt>
    <dgm:pt modelId="{B2060AE1-D5ED-485C-BC8F-D759372B81EC}">
      <dgm:prSet custT="1"/>
      <dgm:spPr/>
      <dgm:t>
        <a:bodyPr/>
        <a:lstStyle/>
        <a:p>
          <a:r>
            <a:rPr lang="en-US" sz="1200" b="1" i="1">
              <a:latin typeface="Times New Roman" pitchFamily="18" charset="0"/>
              <a:cs typeface="Times New Roman" pitchFamily="18" charset="0"/>
            </a:rPr>
            <a:t>Profitability Ratio</a:t>
          </a:r>
        </a:p>
      </dgm:t>
    </dgm:pt>
    <dgm:pt modelId="{99A3FE8B-F11C-4EF6-9C24-1B80FFF9978E}" type="parTrans" cxnId="{332559DD-C2DF-443C-BBAB-AA9834CEBAFF}">
      <dgm:prSet/>
      <dgm:spPr/>
      <dgm:t>
        <a:bodyPr/>
        <a:lstStyle/>
        <a:p>
          <a:endParaRPr lang="en-US" sz="800"/>
        </a:p>
      </dgm:t>
    </dgm:pt>
    <dgm:pt modelId="{A5A8F851-E716-4B4A-AAF7-FB14B16CA139}" type="sibTrans" cxnId="{332559DD-C2DF-443C-BBAB-AA9834CEBAFF}">
      <dgm:prSet/>
      <dgm:spPr/>
      <dgm:t>
        <a:bodyPr/>
        <a:lstStyle/>
        <a:p>
          <a:endParaRPr lang="en-US" sz="800"/>
        </a:p>
      </dgm:t>
    </dgm:pt>
    <dgm:pt modelId="{F71BA4F8-9296-4A41-9F69-B152BBFB58F3}">
      <dgm:prSet custT="1"/>
      <dgm:spPr/>
      <dgm:t>
        <a:bodyPr/>
        <a:lstStyle/>
        <a:p>
          <a:r>
            <a:rPr lang="en-US" sz="1050">
              <a:latin typeface="Times New Roman" pitchFamily="18" charset="0"/>
              <a:cs typeface="Times New Roman" pitchFamily="18" charset="0"/>
            </a:rPr>
            <a:t>I</a:t>
          </a:r>
          <a:r>
            <a:rPr lang="en-US" sz="1050" i="1">
              <a:latin typeface="Times New Roman" pitchFamily="18" charset="0"/>
              <a:cs typeface="Times New Roman" pitchFamily="18" charset="0"/>
            </a:rPr>
            <a:t>) Working Turnover Ratio</a:t>
          </a:r>
        </a:p>
        <a:p>
          <a:r>
            <a:rPr lang="en-US" sz="1050" i="1">
              <a:latin typeface="Times New Roman" pitchFamily="18" charset="0"/>
              <a:cs typeface="Times New Roman" pitchFamily="18" charset="0"/>
            </a:rPr>
            <a:t>II) Inventory Turnover Rtaio</a:t>
          </a:r>
        </a:p>
        <a:p>
          <a:r>
            <a:rPr lang="en-US" sz="1050" i="1">
              <a:latin typeface="Times New Roman" pitchFamily="18" charset="0"/>
              <a:cs typeface="Times New Roman" pitchFamily="18" charset="0"/>
            </a:rPr>
            <a:t>III) Assets Turnover Ratio</a:t>
          </a:r>
        </a:p>
        <a:p>
          <a:r>
            <a:rPr lang="en-US" sz="1050" i="1">
              <a:latin typeface="Times New Roman" pitchFamily="18" charset="0"/>
              <a:cs typeface="Times New Roman" pitchFamily="18" charset="0"/>
            </a:rPr>
            <a:t>IV) Debtors Turnover Rtaio</a:t>
          </a:r>
        </a:p>
        <a:p>
          <a:endParaRPr lang="en-US" sz="800"/>
        </a:p>
      </dgm:t>
    </dgm:pt>
    <dgm:pt modelId="{04F2A81D-B0E2-4C05-937C-B525B58C2BE7}" type="parTrans" cxnId="{92D02DE4-11CB-4B4C-946B-6528C11553ED}">
      <dgm:prSet/>
      <dgm:spPr/>
      <dgm:t>
        <a:bodyPr/>
        <a:lstStyle/>
        <a:p>
          <a:endParaRPr lang="en-US" sz="800"/>
        </a:p>
      </dgm:t>
    </dgm:pt>
    <dgm:pt modelId="{B7AAE967-1704-454E-93E2-233F4C8AE885}" type="sibTrans" cxnId="{92D02DE4-11CB-4B4C-946B-6528C11553ED}">
      <dgm:prSet/>
      <dgm:spPr/>
      <dgm:t>
        <a:bodyPr/>
        <a:lstStyle/>
        <a:p>
          <a:endParaRPr lang="en-US" sz="800"/>
        </a:p>
      </dgm:t>
    </dgm:pt>
    <dgm:pt modelId="{3EF79A9B-B56E-4A26-BCDB-BF0D8165B53A}">
      <dgm:prSet custT="1"/>
      <dgm:spPr/>
      <dgm:t>
        <a:bodyPr/>
        <a:lstStyle/>
        <a:p>
          <a:r>
            <a:rPr lang="en-US" sz="1050" i="1"/>
            <a:t>I) Gross Profit Margin </a:t>
          </a:r>
        </a:p>
        <a:p>
          <a:r>
            <a:rPr lang="en-US" sz="1050" i="1"/>
            <a:t>II) Net profit Margin</a:t>
          </a:r>
        </a:p>
        <a:p>
          <a:r>
            <a:rPr lang="en-US" sz="1050" i="1"/>
            <a:t>III) Operation Ratio</a:t>
          </a:r>
        </a:p>
        <a:p>
          <a:r>
            <a:rPr lang="en-US" sz="1050" i="1"/>
            <a:t>IV) ROA &amp; ROE </a:t>
          </a:r>
        </a:p>
      </dgm:t>
    </dgm:pt>
    <dgm:pt modelId="{8C7EA433-A9A2-4587-B7EB-9CD2967E2EA8}" type="parTrans" cxnId="{238AC0E3-670A-4947-A098-8145A9ACC53D}">
      <dgm:prSet/>
      <dgm:spPr/>
      <dgm:t>
        <a:bodyPr/>
        <a:lstStyle/>
        <a:p>
          <a:endParaRPr lang="en-US" sz="800"/>
        </a:p>
      </dgm:t>
    </dgm:pt>
    <dgm:pt modelId="{F811E3BF-BA63-4192-984B-2FE99E5193E9}" type="sibTrans" cxnId="{238AC0E3-670A-4947-A098-8145A9ACC53D}">
      <dgm:prSet/>
      <dgm:spPr/>
      <dgm:t>
        <a:bodyPr/>
        <a:lstStyle/>
        <a:p>
          <a:endParaRPr lang="en-US" sz="800"/>
        </a:p>
      </dgm:t>
    </dgm:pt>
    <dgm:pt modelId="{4068CC1F-6638-4455-B4A9-62C0C087D9CB}" type="pres">
      <dgm:prSet presAssocID="{738F3FC1-49C4-4C97-91F1-1CF9C99A3F5B}" presName="hierChild1" presStyleCnt="0">
        <dgm:presLayoutVars>
          <dgm:chPref val="1"/>
          <dgm:dir/>
          <dgm:animOne val="branch"/>
          <dgm:animLvl val="lvl"/>
          <dgm:resizeHandles/>
        </dgm:presLayoutVars>
      </dgm:prSet>
      <dgm:spPr/>
      <dgm:t>
        <a:bodyPr/>
        <a:lstStyle/>
        <a:p>
          <a:endParaRPr lang="en-US"/>
        </a:p>
      </dgm:t>
    </dgm:pt>
    <dgm:pt modelId="{13F124F8-C267-4D64-AE96-FE1D9C9149A4}" type="pres">
      <dgm:prSet presAssocID="{4FBED02A-27EB-409C-B109-786B215D3B71}" presName="hierRoot1" presStyleCnt="0"/>
      <dgm:spPr/>
    </dgm:pt>
    <dgm:pt modelId="{5FB9661A-5755-4222-8F78-7260504B4FF4}" type="pres">
      <dgm:prSet presAssocID="{4FBED02A-27EB-409C-B109-786B215D3B71}" presName="composite" presStyleCnt="0"/>
      <dgm:spPr/>
    </dgm:pt>
    <dgm:pt modelId="{FCFD8733-6858-4BBC-9882-175026399A47}" type="pres">
      <dgm:prSet presAssocID="{4FBED02A-27EB-409C-B109-786B215D3B71}" presName="background" presStyleLbl="node0" presStyleIdx="0" presStyleCnt="1"/>
      <dgm:spPr/>
    </dgm:pt>
    <dgm:pt modelId="{EDF6B964-1B38-44CB-AB11-6154F7813E44}" type="pres">
      <dgm:prSet presAssocID="{4FBED02A-27EB-409C-B109-786B215D3B71}" presName="text" presStyleLbl="fgAcc0" presStyleIdx="0" presStyleCnt="1">
        <dgm:presLayoutVars>
          <dgm:chPref val="3"/>
        </dgm:presLayoutVars>
      </dgm:prSet>
      <dgm:spPr/>
      <dgm:t>
        <a:bodyPr/>
        <a:lstStyle/>
        <a:p>
          <a:endParaRPr lang="en-US"/>
        </a:p>
      </dgm:t>
    </dgm:pt>
    <dgm:pt modelId="{276CD036-4DA3-4A07-9436-504BD26B0FBE}" type="pres">
      <dgm:prSet presAssocID="{4FBED02A-27EB-409C-B109-786B215D3B71}" presName="hierChild2" presStyleCnt="0"/>
      <dgm:spPr/>
    </dgm:pt>
    <dgm:pt modelId="{8FFAAC50-2138-4202-B1B0-F260A4821039}" type="pres">
      <dgm:prSet presAssocID="{EE7D6BAF-0AB4-4D1F-A9E9-A378241D095E}" presName="Name10" presStyleLbl="parChTrans1D2" presStyleIdx="0" presStyleCnt="4"/>
      <dgm:spPr/>
      <dgm:t>
        <a:bodyPr/>
        <a:lstStyle/>
        <a:p>
          <a:endParaRPr lang="en-US"/>
        </a:p>
      </dgm:t>
    </dgm:pt>
    <dgm:pt modelId="{F3A6A3B2-98D0-48A5-BCA5-1FF09B13D2BB}" type="pres">
      <dgm:prSet presAssocID="{C68BBE6A-1CCE-47FA-AB80-5ED8E39CC571}" presName="hierRoot2" presStyleCnt="0"/>
      <dgm:spPr/>
    </dgm:pt>
    <dgm:pt modelId="{5A28664D-A360-452F-9F94-487B77D17AFA}" type="pres">
      <dgm:prSet presAssocID="{C68BBE6A-1CCE-47FA-AB80-5ED8E39CC571}" presName="composite2" presStyleCnt="0"/>
      <dgm:spPr/>
    </dgm:pt>
    <dgm:pt modelId="{2F894519-EAD0-4F55-9682-4B85131A0788}" type="pres">
      <dgm:prSet presAssocID="{C68BBE6A-1CCE-47FA-AB80-5ED8E39CC571}" presName="background2" presStyleLbl="node2" presStyleIdx="0" presStyleCnt="4"/>
      <dgm:spPr/>
    </dgm:pt>
    <dgm:pt modelId="{678F2F9F-D5FB-4221-8E8A-1903711CFE07}" type="pres">
      <dgm:prSet presAssocID="{C68BBE6A-1CCE-47FA-AB80-5ED8E39CC571}" presName="text2" presStyleLbl="fgAcc2" presStyleIdx="0" presStyleCnt="4">
        <dgm:presLayoutVars>
          <dgm:chPref val="3"/>
        </dgm:presLayoutVars>
      </dgm:prSet>
      <dgm:spPr/>
      <dgm:t>
        <a:bodyPr/>
        <a:lstStyle/>
        <a:p>
          <a:endParaRPr lang="en-US"/>
        </a:p>
      </dgm:t>
    </dgm:pt>
    <dgm:pt modelId="{11C41612-48B3-4B2D-9345-AAD0B7712284}" type="pres">
      <dgm:prSet presAssocID="{C68BBE6A-1CCE-47FA-AB80-5ED8E39CC571}" presName="hierChild3" presStyleCnt="0"/>
      <dgm:spPr/>
    </dgm:pt>
    <dgm:pt modelId="{66DDF1A9-B25E-4CB3-A2A7-A20786E1F97F}" type="pres">
      <dgm:prSet presAssocID="{FDAB1F46-E76C-42BF-9EDB-2EAA105552DB}" presName="Name17" presStyleLbl="parChTrans1D3" presStyleIdx="0" presStyleCnt="4"/>
      <dgm:spPr/>
      <dgm:t>
        <a:bodyPr/>
        <a:lstStyle/>
        <a:p>
          <a:endParaRPr lang="en-US"/>
        </a:p>
      </dgm:t>
    </dgm:pt>
    <dgm:pt modelId="{116D291C-257E-4D39-8E64-366FA3773651}" type="pres">
      <dgm:prSet presAssocID="{AB78A2BC-771F-42D6-A538-F537D003E61B}" presName="hierRoot3" presStyleCnt="0"/>
      <dgm:spPr/>
    </dgm:pt>
    <dgm:pt modelId="{940C6CDE-FAF0-4C79-AF88-8AFE2B679294}" type="pres">
      <dgm:prSet presAssocID="{AB78A2BC-771F-42D6-A538-F537D003E61B}" presName="composite3" presStyleCnt="0"/>
      <dgm:spPr/>
    </dgm:pt>
    <dgm:pt modelId="{8A44140C-8A2D-4F45-947C-37429F18530E}" type="pres">
      <dgm:prSet presAssocID="{AB78A2BC-771F-42D6-A538-F537D003E61B}" presName="background3" presStyleLbl="node3" presStyleIdx="0" presStyleCnt="4"/>
      <dgm:spPr/>
    </dgm:pt>
    <dgm:pt modelId="{50E81B36-C786-48F5-85C3-7101E4779B2B}" type="pres">
      <dgm:prSet presAssocID="{AB78A2BC-771F-42D6-A538-F537D003E61B}" presName="text3" presStyleLbl="fgAcc3" presStyleIdx="0" presStyleCnt="4" custScaleY="219383">
        <dgm:presLayoutVars>
          <dgm:chPref val="3"/>
        </dgm:presLayoutVars>
      </dgm:prSet>
      <dgm:spPr/>
      <dgm:t>
        <a:bodyPr/>
        <a:lstStyle/>
        <a:p>
          <a:endParaRPr lang="en-US"/>
        </a:p>
      </dgm:t>
    </dgm:pt>
    <dgm:pt modelId="{4BF00886-4EEB-48AE-ACB6-64BC3C771B2C}" type="pres">
      <dgm:prSet presAssocID="{AB78A2BC-771F-42D6-A538-F537D003E61B}" presName="hierChild4" presStyleCnt="0"/>
      <dgm:spPr/>
    </dgm:pt>
    <dgm:pt modelId="{2DC0B442-B88F-46E9-B4A0-E9D42439FBAC}" type="pres">
      <dgm:prSet presAssocID="{693FA179-DA93-4D9C-97EA-612E2ED764EC}" presName="Name10" presStyleLbl="parChTrans1D2" presStyleIdx="1" presStyleCnt="4"/>
      <dgm:spPr/>
      <dgm:t>
        <a:bodyPr/>
        <a:lstStyle/>
        <a:p>
          <a:endParaRPr lang="en-US"/>
        </a:p>
      </dgm:t>
    </dgm:pt>
    <dgm:pt modelId="{2422F60C-4F96-4AF4-A5E3-9A3FDE20A053}" type="pres">
      <dgm:prSet presAssocID="{661FF10C-056D-438D-952F-C59B2FB6CE5D}" presName="hierRoot2" presStyleCnt="0"/>
      <dgm:spPr/>
    </dgm:pt>
    <dgm:pt modelId="{315A816D-CC7A-4757-B5A8-4CA7C07BB7C2}" type="pres">
      <dgm:prSet presAssocID="{661FF10C-056D-438D-952F-C59B2FB6CE5D}" presName="composite2" presStyleCnt="0"/>
      <dgm:spPr/>
    </dgm:pt>
    <dgm:pt modelId="{DCA4776B-10CC-45E9-85EF-D09213456691}" type="pres">
      <dgm:prSet presAssocID="{661FF10C-056D-438D-952F-C59B2FB6CE5D}" presName="background2" presStyleLbl="node2" presStyleIdx="1" presStyleCnt="4"/>
      <dgm:spPr/>
    </dgm:pt>
    <dgm:pt modelId="{4794D90B-F7D6-412B-A630-8C2A1C19B8BD}" type="pres">
      <dgm:prSet presAssocID="{661FF10C-056D-438D-952F-C59B2FB6CE5D}" presName="text2" presStyleLbl="fgAcc2" presStyleIdx="1" presStyleCnt="4">
        <dgm:presLayoutVars>
          <dgm:chPref val="3"/>
        </dgm:presLayoutVars>
      </dgm:prSet>
      <dgm:spPr/>
      <dgm:t>
        <a:bodyPr/>
        <a:lstStyle/>
        <a:p>
          <a:endParaRPr lang="en-US"/>
        </a:p>
      </dgm:t>
    </dgm:pt>
    <dgm:pt modelId="{AB282A35-CC72-45E5-A445-BB63DA9E7F34}" type="pres">
      <dgm:prSet presAssocID="{661FF10C-056D-438D-952F-C59B2FB6CE5D}" presName="hierChild3" presStyleCnt="0"/>
      <dgm:spPr/>
    </dgm:pt>
    <dgm:pt modelId="{79EA3A8B-E8CA-445D-932F-CE69C86E1778}" type="pres">
      <dgm:prSet presAssocID="{F5040776-7444-4D1C-AB75-D4E702F40E20}" presName="Name17" presStyleLbl="parChTrans1D3" presStyleIdx="1" presStyleCnt="4"/>
      <dgm:spPr/>
      <dgm:t>
        <a:bodyPr/>
        <a:lstStyle/>
        <a:p>
          <a:endParaRPr lang="en-US"/>
        </a:p>
      </dgm:t>
    </dgm:pt>
    <dgm:pt modelId="{71543B18-0631-45EB-855D-F99E78CEBA1D}" type="pres">
      <dgm:prSet presAssocID="{E568F954-F246-4B45-BC09-A17ED651FE7B}" presName="hierRoot3" presStyleCnt="0"/>
      <dgm:spPr/>
    </dgm:pt>
    <dgm:pt modelId="{E57C79F4-6E11-495E-A69C-710D0663449F}" type="pres">
      <dgm:prSet presAssocID="{E568F954-F246-4B45-BC09-A17ED651FE7B}" presName="composite3" presStyleCnt="0"/>
      <dgm:spPr/>
    </dgm:pt>
    <dgm:pt modelId="{16D5B952-EBE5-497C-ACDE-5233641F9854}" type="pres">
      <dgm:prSet presAssocID="{E568F954-F246-4B45-BC09-A17ED651FE7B}" presName="background3" presStyleLbl="node3" presStyleIdx="1" presStyleCnt="4"/>
      <dgm:spPr/>
    </dgm:pt>
    <dgm:pt modelId="{F5B64AA8-ED28-40A2-8B32-F5D82B0EEFA1}" type="pres">
      <dgm:prSet presAssocID="{E568F954-F246-4B45-BC09-A17ED651FE7B}" presName="text3" presStyleLbl="fgAcc3" presStyleIdx="1" presStyleCnt="4" custScaleY="214587">
        <dgm:presLayoutVars>
          <dgm:chPref val="3"/>
        </dgm:presLayoutVars>
      </dgm:prSet>
      <dgm:spPr/>
      <dgm:t>
        <a:bodyPr/>
        <a:lstStyle/>
        <a:p>
          <a:endParaRPr lang="en-US"/>
        </a:p>
      </dgm:t>
    </dgm:pt>
    <dgm:pt modelId="{6B50DC3F-ADFF-4E8C-97E7-7A72FDBF29E7}" type="pres">
      <dgm:prSet presAssocID="{E568F954-F246-4B45-BC09-A17ED651FE7B}" presName="hierChild4" presStyleCnt="0"/>
      <dgm:spPr/>
    </dgm:pt>
    <dgm:pt modelId="{73045D5A-7E60-4D62-B941-1CFA9B74C32F}" type="pres">
      <dgm:prSet presAssocID="{AF72AF4C-5AF6-4AAE-8C0F-E0661F339C05}" presName="Name10" presStyleLbl="parChTrans1D2" presStyleIdx="2" presStyleCnt="4"/>
      <dgm:spPr/>
      <dgm:t>
        <a:bodyPr/>
        <a:lstStyle/>
        <a:p>
          <a:endParaRPr lang="en-US"/>
        </a:p>
      </dgm:t>
    </dgm:pt>
    <dgm:pt modelId="{31D7F028-2FF1-47FE-983C-9AFFFAD0F74F}" type="pres">
      <dgm:prSet presAssocID="{EE0FA6C8-7C49-40A7-ABAD-020CF9C81BA2}" presName="hierRoot2" presStyleCnt="0"/>
      <dgm:spPr/>
    </dgm:pt>
    <dgm:pt modelId="{FF2155ED-7116-4FC3-9F8F-77E7D084767F}" type="pres">
      <dgm:prSet presAssocID="{EE0FA6C8-7C49-40A7-ABAD-020CF9C81BA2}" presName="composite2" presStyleCnt="0"/>
      <dgm:spPr/>
    </dgm:pt>
    <dgm:pt modelId="{1975F232-38A2-4353-88B4-B9152FE6F6E8}" type="pres">
      <dgm:prSet presAssocID="{EE0FA6C8-7C49-40A7-ABAD-020CF9C81BA2}" presName="background2" presStyleLbl="node2" presStyleIdx="2" presStyleCnt="4"/>
      <dgm:spPr/>
    </dgm:pt>
    <dgm:pt modelId="{FE459CFF-5FFD-46FB-9323-9D02BDF17787}" type="pres">
      <dgm:prSet presAssocID="{EE0FA6C8-7C49-40A7-ABAD-020CF9C81BA2}" presName="text2" presStyleLbl="fgAcc2" presStyleIdx="2" presStyleCnt="4">
        <dgm:presLayoutVars>
          <dgm:chPref val="3"/>
        </dgm:presLayoutVars>
      </dgm:prSet>
      <dgm:spPr/>
      <dgm:t>
        <a:bodyPr/>
        <a:lstStyle/>
        <a:p>
          <a:endParaRPr lang="en-US"/>
        </a:p>
      </dgm:t>
    </dgm:pt>
    <dgm:pt modelId="{A23E72DE-C463-468D-A6C9-623D8B3136A5}" type="pres">
      <dgm:prSet presAssocID="{EE0FA6C8-7C49-40A7-ABAD-020CF9C81BA2}" presName="hierChild3" presStyleCnt="0"/>
      <dgm:spPr/>
    </dgm:pt>
    <dgm:pt modelId="{A2DC684D-3925-424E-BCF4-C7E20993923B}" type="pres">
      <dgm:prSet presAssocID="{04F2A81D-B0E2-4C05-937C-B525B58C2BE7}" presName="Name17" presStyleLbl="parChTrans1D3" presStyleIdx="2" presStyleCnt="4"/>
      <dgm:spPr/>
      <dgm:t>
        <a:bodyPr/>
        <a:lstStyle/>
        <a:p>
          <a:endParaRPr lang="en-US"/>
        </a:p>
      </dgm:t>
    </dgm:pt>
    <dgm:pt modelId="{2832B00A-737D-42B3-8134-F43A0EBA6C3C}" type="pres">
      <dgm:prSet presAssocID="{F71BA4F8-9296-4A41-9F69-B152BBFB58F3}" presName="hierRoot3" presStyleCnt="0"/>
      <dgm:spPr/>
    </dgm:pt>
    <dgm:pt modelId="{DB62E1D1-4D96-4CF4-890F-C88816F810F9}" type="pres">
      <dgm:prSet presAssocID="{F71BA4F8-9296-4A41-9F69-B152BBFB58F3}" presName="composite3" presStyleCnt="0"/>
      <dgm:spPr/>
    </dgm:pt>
    <dgm:pt modelId="{608A03E3-F427-4840-9520-94C969EDC6DE}" type="pres">
      <dgm:prSet presAssocID="{F71BA4F8-9296-4A41-9F69-B152BBFB58F3}" presName="background3" presStyleLbl="node3" presStyleIdx="2" presStyleCnt="4"/>
      <dgm:spPr/>
    </dgm:pt>
    <dgm:pt modelId="{646CC3F4-2283-4A37-8852-FBD245B7C3E5}" type="pres">
      <dgm:prSet presAssocID="{F71BA4F8-9296-4A41-9F69-B152BBFB58F3}" presName="text3" presStyleLbl="fgAcc3" presStyleIdx="2" presStyleCnt="4" custScaleY="209791">
        <dgm:presLayoutVars>
          <dgm:chPref val="3"/>
        </dgm:presLayoutVars>
      </dgm:prSet>
      <dgm:spPr/>
      <dgm:t>
        <a:bodyPr/>
        <a:lstStyle/>
        <a:p>
          <a:endParaRPr lang="en-US"/>
        </a:p>
      </dgm:t>
    </dgm:pt>
    <dgm:pt modelId="{B575E55B-F962-48DD-8358-2242507E15C2}" type="pres">
      <dgm:prSet presAssocID="{F71BA4F8-9296-4A41-9F69-B152BBFB58F3}" presName="hierChild4" presStyleCnt="0"/>
      <dgm:spPr/>
    </dgm:pt>
    <dgm:pt modelId="{41A55428-DEB5-46B2-8E79-C8FB99C726A0}" type="pres">
      <dgm:prSet presAssocID="{99A3FE8B-F11C-4EF6-9C24-1B80FFF9978E}" presName="Name10" presStyleLbl="parChTrans1D2" presStyleIdx="3" presStyleCnt="4"/>
      <dgm:spPr/>
      <dgm:t>
        <a:bodyPr/>
        <a:lstStyle/>
        <a:p>
          <a:endParaRPr lang="en-US"/>
        </a:p>
      </dgm:t>
    </dgm:pt>
    <dgm:pt modelId="{AA820A95-E255-4DA3-B0DB-034D764F2054}" type="pres">
      <dgm:prSet presAssocID="{B2060AE1-D5ED-485C-BC8F-D759372B81EC}" presName="hierRoot2" presStyleCnt="0"/>
      <dgm:spPr/>
    </dgm:pt>
    <dgm:pt modelId="{2CCF7CB2-3528-4C85-AA06-B273BECDCE4C}" type="pres">
      <dgm:prSet presAssocID="{B2060AE1-D5ED-485C-BC8F-D759372B81EC}" presName="composite2" presStyleCnt="0"/>
      <dgm:spPr/>
    </dgm:pt>
    <dgm:pt modelId="{3189AC90-0A1A-4B92-927C-0DA6480BEC31}" type="pres">
      <dgm:prSet presAssocID="{B2060AE1-D5ED-485C-BC8F-D759372B81EC}" presName="background2" presStyleLbl="node2" presStyleIdx="3" presStyleCnt="4"/>
      <dgm:spPr/>
    </dgm:pt>
    <dgm:pt modelId="{165F0648-D887-483C-A4F2-EEAFE77E34F7}" type="pres">
      <dgm:prSet presAssocID="{B2060AE1-D5ED-485C-BC8F-D759372B81EC}" presName="text2" presStyleLbl="fgAcc2" presStyleIdx="3" presStyleCnt="4">
        <dgm:presLayoutVars>
          <dgm:chPref val="3"/>
        </dgm:presLayoutVars>
      </dgm:prSet>
      <dgm:spPr/>
      <dgm:t>
        <a:bodyPr/>
        <a:lstStyle/>
        <a:p>
          <a:endParaRPr lang="en-US"/>
        </a:p>
      </dgm:t>
    </dgm:pt>
    <dgm:pt modelId="{54308D4B-5A21-44FE-B87D-3C03C339B3D6}" type="pres">
      <dgm:prSet presAssocID="{B2060AE1-D5ED-485C-BC8F-D759372B81EC}" presName="hierChild3" presStyleCnt="0"/>
      <dgm:spPr/>
    </dgm:pt>
    <dgm:pt modelId="{02F6B7EB-A02A-474A-8D24-57C6947750DF}" type="pres">
      <dgm:prSet presAssocID="{8C7EA433-A9A2-4587-B7EB-9CD2967E2EA8}" presName="Name17" presStyleLbl="parChTrans1D3" presStyleIdx="3" presStyleCnt="4"/>
      <dgm:spPr/>
      <dgm:t>
        <a:bodyPr/>
        <a:lstStyle/>
        <a:p>
          <a:endParaRPr lang="en-US"/>
        </a:p>
      </dgm:t>
    </dgm:pt>
    <dgm:pt modelId="{101DFB43-C6FC-4287-AC08-2C3AB9D0940F}" type="pres">
      <dgm:prSet presAssocID="{3EF79A9B-B56E-4A26-BCDB-BF0D8165B53A}" presName="hierRoot3" presStyleCnt="0"/>
      <dgm:spPr/>
    </dgm:pt>
    <dgm:pt modelId="{A1A5B5FA-2C54-4FCD-834E-6665CE35CCA5}" type="pres">
      <dgm:prSet presAssocID="{3EF79A9B-B56E-4A26-BCDB-BF0D8165B53A}" presName="composite3" presStyleCnt="0"/>
      <dgm:spPr/>
    </dgm:pt>
    <dgm:pt modelId="{F6707D80-F189-438F-A01D-B289A3045102}" type="pres">
      <dgm:prSet presAssocID="{3EF79A9B-B56E-4A26-BCDB-BF0D8165B53A}" presName="background3" presStyleLbl="node3" presStyleIdx="3" presStyleCnt="4"/>
      <dgm:spPr/>
    </dgm:pt>
    <dgm:pt modelId="{FA13D570-822C-49BE-B9E0-88B4763EC480}" type="pres">
      <dgm:prSet presAssocID="{3EF79A9B-B56E-4A26-BCDB-BF0D8165B53A}" presName="text3" presStyleLbl="fgAcc3" presStyleIdx="3" presStyleCnt="4" custScaleY="212404">
        <dgm:presLayoutVars>
          <dgm:chPref val="3"/>
        </dgm:presLayoutVars>
      </dgm:prSet>
      <dgm:spPr/>
      <dgm:t>
        <a:bodyPr/>
        <a:lstStyle/>
        <a:p>
          <a:endParaRPr lang="en-US"/>
        </a:p>
      </dgm:t>
    </dgm:pt>
    <dgm:pt modelId="{DC3416E1-F80E-4D87-A077-D1FA0E06AFD3}" type="pres">
      <dgm:prSet presAssocID="{3EF79A9B-B56E-4A26-BCDB-BF0D8165B53A}" presName="hierChild4" presStyleCnt="0"/>
      <dgm:spPr/>
    </dgm:pt>
  </dgm:ptLst>
  <dgm:cxnLst>
    <dgm:cxn modelId="{DF36587F-4CDE-4777-9DFE-590085D61E4B}" srcId="{661FF10C-056D-438D-952F-C59B2FB6CE5D}" destId="{E568F954-F246-4B45-BC09-A17ED651FE7B}" srcOrd="0" destOrd="0" parTransId="{F5040776-7444-4D1C-AB75-D4E702F40E20}" sibTransId="{7D4D270B-1DE6-4EE0-B96C-3C1AEBB74A79}"/>
    <dgm:cxn modelId="{A657EDE9-BAB6-4A54-8AA3-5828D489F544}" srcId="{C68BBE6A-1CCE-47FA-AB80-5ED8E39CC571}" destId="{AB78A2BC-771F-42D6-A538-F537D003E61B}" srcOrd="0" destOrd="0" parTransId="{FDAB1F46-E76C-42BF-9EDB-2EAA105552DB}" sibTransId="{F29B2E65-F463-44D1-9F0F-4F2F9845621D}"/>
    <dgm:cxn modelId="{C615DB31-73D7-43DE-8F6D-5FE54311E574}" type="presOf" srcId="{AF72AF4C-5AF6-4AAE-8C0F-E0661F339C05}" destId="{73045D5A-7E60-4D62-B941-1CFA9B74C32F}" srcOrd="0" destOrd="0" presId="urn:microsoft.com/office/officeart/2005/8/layout/hierarchy1"/>
    <dgm:cxn modelId="{910ADDA3-F256-4756-8808-57FDDBEE7EDB}" type="presOf" srcId="{AB78A2BC-771F-42D6-A538-F537D003E61B}" destId="{50E81B36-C786-48F5-85C3-7101E4779B2B}" srcOrd="0" destOrd="0" presId="urn:microsoft.com/office/officeart/2005/8/layout/hierarchy1"/>
    <dgm:cxn modelId="{332559DD-C2DF-443C-BBAB-AA9834CEBAFF}" srcId="{4FBED02A-27EB-409C-B109-786B215D3B71}" destId="{B2060AE1-D5ED-485C-BC8F-D759372B81EC}" srcOrd="3" destOrd="0" parTransId="{99A3FE8B-F11C-4EF6-9C24-1B80FFF9978E}" sibTransId="{A5A8F851-E716-4B4A-AAF7-FB14B16CA139}"/>
    <dgm:cxn modelId="{0ADDD635-C96D-4DFD-ACA8-DF83A72570DD}" type="presOf" srcId="{661FF10C-056D-438D-952F-C59B2FB6CE5D}" destId="{4794D90B-F7D6-412B-A630-8C2A1C19B8BD}" srcOrd="0" destOrd="0" presId="urn:microsoft.com/office/officeart/2005/8/layout/hierarchy1"/>
    <dgm:cxn modelId="{1260BA04-8DE7-4683-947F-4F3729B10CAE}" srcId="{4FBED02A-27EB-409C-B109-786B215D3B71}" destId="{EE0FA6C8-7C49-40A7-ABAD-020CF9C81BA2}" srcOrd="2" destOrd="0" parTransId="{AF72AF4C-5AF6-4AAE-8C0F-E0661F339C05}" sibTransId="{10EEC408-A9F2-4BF6-A253-7D068FF3B430}"/>
    <dgm:cxn modelId="{A28D18E6-3D2C-42DC-A035-C2DB0DD8AE67}" type="presOf" srcId="{99A3FE8B-F11C-4EF6-9C24-1B80FFF9978E}" destId="{41A55428-DEB5-46B2-8E79-C8FB99C726A0}" srcOrd="0" destOrd="0" presId="urn:microsoft.com/office/officeart/2005/8/layout/hierarchy1"/>
    <dgm:cxn modelId="{92D02DE4-11CB-4B4C-946B-6528C11553ED}" srcId="{EE0FA6C8-7C49-40A7-ABAD-020CF9C81BA2}" destId="{F71BA4F8-9296-4A41-9F69-B152BBFB58F3}" srcOrd="0" destOrd="0" parTransId="{04F2A81D-B0E2-4C05-937C-B525B58C2BE7}" sibTransId="{B7AAE967-1704-454E-93E2-233F4C8AE885}"/>
    <dgm:cxn modelId="{4F38601D-A0AC-4859-8DE3-EE1EA171394B}" srcId="{4FBED02A-27EB-409C-B109-786B215D3B71}" destId="{661FF10C-056D-438D-952F-C59B2FB6CE5D}" srcOrd="1" destOrd="0" parTransId="{693FA179-DA93-4D9C-97EA-612E2ED764EC}" sibTransId="{4CDAD80D-D71C-45B6-A235-6B46E54FBBF8}"/>
    <dgm:cxn modelId="{4125B8CB-EBC1-4C9C-BBA1-4900EAE46541}" srcId="{738F3FC1-49C4-4C97-91F1-1CF9C99A3F5B}" destId="{4FBED02A-27EB-409C-B109-786B215D3B71}" srcOrd="0" destOrd="0" parTransId="{6E44F643-91BE-41B0-867D-0840A3C71BC8}" sibTransId="{A978FD40-1B16-4231-BD9C-BECB13D9D686}"/>
    <dgm:cxn modelId="{C4B9849D-1B8D-4D99-9BDA-305B7739ED29}" srcId="{4FBED02A-27EB-409C-B109-786B215D3B71}" destId="{C68BBE6A-1CCE-47FA-AB80-5ED8E39CC571}" srcOrd="0" destOrd="0" parTransId="{EE7D6BAF-0AB4-4D1F-A9E9-A378241D095E}" sibTransId="{A6749932-1423-4DBB-AE90-E016DB468032}"/>
    <dgm:cxn modelId="{469DC375-6C82-415B-92C0-8D065384AE56}" type="presOf" srcId="{EE0FA6C8-7C49-40A7-ABAD-020CF9C81BA2}" destId="{FE459CFF-5FFD-46FB-9323-9D02BDF17787}" srcOrd="0" destOrd="0" presId="urn:microsoft.com/office/officeart/2005/8/layout/hierarchy1"/>
    <dgm:cxn modelId="{F8F3199A-EA46-42BD-9177-52F434D66726}" type="presOf" srcId="{B2060AE1-D5ED-485C-BC8F-D759372B81EC}" destId="{165F0648-D887-483C-A4F2-EEAFE77E34F7}" srcOrd="0" destOrd="0" presId="urn:microsoft.com/office/officeart/2005/8/layout/hierarchy1"/>
    <dgm:cxn modelId="{238AC0E3-670A-4947-A098-8145A9ACC53D}" srcId="{B2060AE1-D5ED-485C-BC8F-D759372B81EC}" destId="{3EF79A9B-B56E-4A26-BCDB-BF0D8165B53A}" srcOrd="0" destOrd="0" parTransId="{8C7EA433-A9A2-4587-B7EB-9CD2967E2EA8}" sibTransId="{F811E3BF-BA63-4192-984B-2FE99E5193E9}"/>
    <dgm:cxn modelId="{C97F0D81-28CB-4AD3-A5A6-92D61BA458FA}" type="presOf" srcId="{FDAB1F46-E76C-42BF-9EDB-2EAA105552DB}" destId="{66DDF1A9-B25E-4CB3-A2A7-A20786E1F97F}" srcOrd="0" destOrd="0" presId="urn:microsoft.com/office/officeart/2005/8/layout/hierarchy1"/>
    <dgm:cxn modelId="{EA42848D-D604-4C48-9B56-50B51B1E9603}" type="presOf" srcId="{738F3FC1-49C4-4C97-91F1-1CF9C99A3F5B}" destId="{4068CC1F-6638-4455-B4A9-62C0C087D9CB}" srcOrd="0" destOrd="0" presId="urn:microsoft.com/office/officeart/2005/8/layout/hierarchy1"/>
    <dgm:cxn modelId="{E24E05A6-6F25-401E-8D59-4BA3DE2D1C65}" type="presOf" srcId="{F5040776-7444-4D1C-AB75-D4E702F40E20}" destId="{79EA3A8B-E8CA-445D-932F-CE69C86E1778}" srcOrd="0" destOrd="0" presId="urn:microsoft.com/office/officeart/2005/8/layout/hierarchy1"/>
    <dgm:cxn modelId="{12CC17AA-E069-428A-AC7A-CFBFC133FE3E}" type="presOf" srcId="{E568F954-F246-4B45-BC09-A17ED651FE7B}" destId="{F5B64AA8-ED28-40A2-8B32-F5D82B0EEFA1}" srcOrd="0" destOrd="0" presId="urn:microsoft.com/office/officeart/2005/8/layout/hierarchy1"/>
    <dgm:cxn modelId="{549ECF91-49DB-4C81-8AF9-B8E275326DAA}" type="presOf" srcId="{3EF79A9B-B56E-4A26-BCDB-BF0D8165B53A}" destId="{FA13D570-822C-49BE-B9E0-88B4763EC480}" srcOrd="0" destOrd="0" presId="urn:microsoft.com/office/officeart/2005/8/layout/hierarchy1"/>
    <dgm:cxn modelId="{74E7D7EE-BD72-4DE6-85C5-51F9A6BE1A5C}" type="presOf" srcId="{04F2A81D-B0E2-4C05-937C-B525B58C2BE7}" destId="{A2DC684D-3925-424E-BCF4-C7E20993923B}" srcOrd="0" destOrd="0" presId="urn:microsoft.com/office/officeart/2005/8/layout/hierarchy1"/>
    <dgm:cxn modelId="{8A348ABE-C845-4EF4-80DE-F771B6CCC617}" type="presOf" srcId="{C68BBE6A-1CCE-47FA-AB80-5ED8E39CC571}" destId="{678F2F9F-D5FB-4221-8E8A-1903711CFE07}" srcOrd="0" destOrd="0" presId="urn:microsoft.com/office/officeart/2005/8/layout/hierarchy1"/>
    <dgm:cxn modelId="{4501B770-82DE-490D-A207-6C344D12A97E}" type="presOf" srcId="{693FA179-DA93-4D9C-97EA-612E2ED764EC}" destId="{2DC0B442-B88F-46E9-B4A0-E9D42439FBAC}" srcOrd="0" destOrd="0" presId="urn:microsoft.com/office/officeart/2005/8/layout/hierarchy1"/>
    <dgm:cxn modelId="{4F1738FD-AD04-4AB6-9655-295B5A47568C}" type="presOf" srcId="{8C7EA433-A9A2-4587-B7EB-9CD2967E2EA8}" destId="{02F6B7EB-A02A-474A-8D24-57C6947750DF}" srcOrd="0" destOrd="0" presId="urn:microsoft.com/office/officeart/2005/8/layout/hierarchy1"/>
    <dgm:cxn modelId="{452C6ECD-CE09-4A83-BF56-F33F2CCEBB00}" type="presOf" srcId="{EE7D6BAF-0AB4-4D1F-A9E9-A378241D095E}" destId="{8FFAAC50-2138-4202-B1B0-F260A4821039}" srcOrd="0" destOrd="0" presId="urn:microsoft.com/office/officeart/2005/8/layout/hierarchy1"/>
    <dgm:cxn modelId="{7DBE6FF8-0BFF-4B76-9A02-337A9DBAED20}" type="presOf" srcId="{4FBED02A-27EB-409C-B109-786B215D3B71}" destId="{EDF6B964-1B38-44CB-AB11-6154F7813E44}" srcOrd="0" destOrd="0" presId="urn:microsoft.com/office/officeart/2005/8/layout/hierarchy1"/>
    <dgm:cxn modelId="{28B9414E-2D49-476B-8F65-E1079A67747D}" type="presOf" srcId="{F71BA4F8-9296-4A41-9F69-B152BBFB58F3}" destId="{646CC3F4-2283-4A37-8852-FBD245B7C3E5}" srcOrd="0" destOrd="0" presId="urn:microsoft.com/office/officeart/2005/8/layout/hierarchy1"/>
    <dgm:cxn modelId="{A60A08A3-5094-407C-816E-3FD066A78A77}" type="presParOf" srcId="{4068CC1F-6638-4455-B4A9-62C0C087D9CB}" destId="{13F124F8-C267-4D64-AE96-FE1D9C9149A4}" srcOrd="0" destOrd="0" presId="urn:microsoft.com/office/officeart/2005/8/layout/hierarchy1"/>
    <dgm:cxn modelId="{98AF9471-67B4-447F-8D75-B2939B7036F9}" type="presParOf" srcId="{13F124F8-C267-4D64-AE96-FE1D9C9149A4}" destId="{5FB9661A-5755-4222-8F78-7260504B4FF4}" srcOrd="0" destOrd="0" presId="urn:microsoft.com/office/officeart/2005/8/layout/hierarchy1"/>
    <dgm:cxn modelId="{A22268D1-815A-4A9B-BE65-E47EF22615F7}" type="presParOf" srcId="{5FB9661A-5755-4222-8F78-7260504B4FF4}" destId="{FCFD8733-6858-4BBC-9882-175026399A47}" srcOrd="0" destOrd="0" presId="urn:microsoft.com/office/officeart/2005/8/layout/hierarchy1"/>
    <dgm:cxn modelId="{8A7C6E17-DDDB-4995-8F64-5F92D2D8ED4E}" type="presParOf" srcId="{5FB9661A-5755-4222-8F78-7260504B4FF4}" destId="{EDF6B964-1B38-44CB-AB11-6154F7813E44}" srcOrd="1" destOrd="0" presId="urn:microsoft.com/office/officeart/2005/8/layout/hierarchy1"/>
    <dgm:cxn modelId="{8D53B424-1085-4C16-8FAD-4D0E38374671}" type="presParOf" srcId="{13F124F8-C267-4D64-AE96-FE1D9C9149A4}" destId="{276CD036-4DA3-4A07-9436-504BD26B0FBE}" srcOrd="1" destOrd="0" presId="urn:microsoft.com/office/officeart/2005/8/layout/hierarchy1"/>
    <dgm:cxn modelId="{7CBA4071-3C28-4F81-A85C-382BD2E6269B}" type="presParOf" srcId="{276CD036-4DA3-4A07-9436-504BD26B0FBE}" destId="{8FFAAC50-2138-4202-B1B0-F260A4821039}" srcOrd="0" destOrd="0" presId="urn:microsoft.com/office/officeart/2005/8/layout/hierarchy1"/>
    <dgm:cxn modelId="{D1A99A61-E0BA-4B6A-B255-16E0EE03FA2D}" type="presParOf" srcId="{276CD036-4DA3-4A07-9436-504BD26B0FBE}" destId="{F3A6A3B2-98D0-48A5-BCA5-1FF09B13D2BB}" srcOrd="1" destOrd="0" presId="urn:microsoft.com/office/officeart/2005/8/layout/hierarchy1"/>
    <dgm:cxn modelId="{2B47FBEA-CDA4-4ED0-AEBC-383CC970F68F}" type="presParOf" srcId="{F3A6A3B2-98D0-48A5-BCA5-1FF09B13D2BB}" destId="{5A28664D-A360-452F-9F94-487B77D17AFA}" srcOrd="0" destOrd="0" presId="urn:microsoft.com/office/officeart/2005/8/layout/hierarchy1"/>
    <dgm:cxn modelId="{D39A8E45-A25F-4C9C-AA18-0B1FD10FE284}" type="presParOf" srcId="{5A28664D-A360-452F-9F94-487B77D17AFA}" destId="{2F894519-EAD0-4F55-9682-4B85131A0788}" srcOrd="0" destOrd="0" presId="urn:microsoft.com/office/officeart/2005/8/layout/hierarchy1"/>
    <dgm:cxn modelId="{C596FBC7-E695-4B0B-93C4-A2B3E83033E0}" type="presParOf" srcId="{5A28664D-A360-452F-9F94-487B77D17AFA}" destId="{678F2F9F-D5FB-4221-8E8A-1903711CFE07}" srcOrd="1" destOrd="0" presId="urn:microsoft.com/office/officeart/2005/8/layout/hierarchy1"/>
    <dgm:cxn modelId="{1A052B12-578A-49FA-AB98-C2F652C43BE7}" type="presParOf" srcId="{F3A6A3B2-98D0-48A5-BCA5-1FF09B13D2BB}" destId="{11C41612-48B3-4B2D-9345-AAD0B7712284}" srcOrd="1" destOrd="0" presId="urn:microsoft.com/office/officeart/2005/8/layout/hierarchy1"/>
    <dgm:cxn modelId="{585CB1B8-6B60-4616-B74B-195071922A53}" type="presParOf" srcId="{11C41612-48B3-4B2D-9345-AAD0B7712284}" destId="{66DDF1A9-B25E-4CB3-A2A7-A20786E1F97F}" srcOrd="0" destOrd="0" presId="urn:microsoft.com/office/officeart/2005/8/layout/hierarchy1"/>
    <dgm:cxn modelId="{14C95FDF-12E5-44C2-AA31-8E252C6540CF}" type="presParOf" srcId="{11C41612-48B3-4B2D-9345-AAD0B7712284}" destId="{116D291C-257E-4D39-8E64-366FA3773651}" srcOrd="1" destOrd="0" presId="urn:microsoft.com/office/officeart/2005/8/layout/hierarchy1"/>
    <dgm:cxn modelId="{C26F82C2-AFD5-4DB7-BE44-78ADF2D12689}" type="presParOf" srcId="{116D291C-257E-4D39-8E64-366FA3773651}" destId="{940C6CDE-FAF0-4C79-AF88-8AFE2B679294}" srcOrd="0" destOrd="0" presId="urn:microsoft.com/office/officeart/2005/8/layout/hierarchy1"/>
    <dgm:cxn modelId="{043F3957-467B-4821-9036-4C2951883831}" type="presParOf" srcId="{940C6CDE-FAF0-4C79-AF88-8AFE2B679294}" destId="{8A44140C-8A2D-4F45-947C-37429F18530E}" srcOrd="0" destOrd="0" presId="urn:microsoft.com/office/officeart/2005/8/layout/hierarchy1"/>
    <dgm:cxn modelId="{DE65842B-F46B-4412-A560-72E5BFEC3739}" type="presParOf" srcId="{940C6CDE-FAF0-4C79-AF88-8AFE2B679294}" destId="{50E81B36-C786-48F5-85C3-7101E4779B2B}" srcOrd="1" destOrd="0" presId="urn:microsoft.com/office/officeart/2005/8/layout/hierarchy1"/>
    <dgm:cxn modelId="{ABBE3069-D020-4FC5-BE75-0553EB453E4B}" type="presParOf" srcId="{116D291C-257E-4D39-8E64-366FA3773651}" destId="{4BF00886-4EEB-48AE-ACB6-64BC3C771B2C}" srcOrd="1" destOrd="0" presId="urn:microsoft.com/office/officeart/2005/8/layout/hierarchy1"/>
    <dgm:cxn modelId="{7EBBD702-8483-40BF-B598-D895989B72C1}" type="presParOf" srcId="{276CD036-4DA3-4A07-9436-504BD26B0FBE}" destId="{2DC0B442-B88F-46E9-B4A0-E9D42439FBAC}" srcOrd="2" destOrd="0" presId="urn:microsoft.com/office/officeart/2005/8/layout/hierarchy1"/>
    <dgm:cxn modelId="{58B17786-DE6D-4041-A944-967276C3EDEE}" type="presParOf" srcId="{276CD036-4DA3-4A07-9436-504BD26B0FBE}" destId="{2422F60C-4F96-4AF4-A5E3-9A3FDE20A053}" srcOrd="3" destOrd="0" presId="urn:microsoft.com/office/officeart/2005/8/layout/hierarchy1"/>
    <dgm:cxn modelId="{85398432-DA2B-4299-9A24-3FBC9E10E30C}" type="presParOf" srcId="{2422F60C-4F96-4AF4-A5E3-9A3FDE20A053}" destId="{315A816D-CC7A-4757-B5A8-4CA7C07BB7C2}" srcOrd="0" destOrd="0" presId="urn:microsoft.com/office/officeart/2005/8/layout/hierarchy1"/>
    <dgm:cxn modelId="{BB723EBE-10F1-4217-8BF0-953A73F1A6E5}" type="presParOf" srcId="{315A816D-CC7A-4757-B5A8-4CA7C07BB7C2}" destId="{DCA4776B-10CC-45E9-85EF-D09213456691}" srcOrd="0" destOrd="0" presId="urn:microsoft.com/office/officeart/2005/8/layout/hierarchy1"/>
    <dgm:cxn modelId="{8F4830A1-E48B-48F1-A6AF-EECFAF381C89}" type="presParOf" srcId="{315A816D-CC7A-4757-B5A8-4CA7C07BB7C2}" destId="{4794D90B-F7D6-412B-A630-8C2A1C19B8BD}" srcOrd="1" destOrd="0" presId="urn:microsoft.com/office/officeart/2005/8/layout/hierarchy1"/>
    <dgm:cxn modelId="{AFE0680C-B8C1-408B-8351-503701AB92F3}" type="presParOf" srcId="{2422F60C-4F96-4AF4-A5E3-9A3FDE20A053}" destId="{AB282A35-CC72-45E5-A445-BB63DA9E7F34}" srcOrd="1" destOrd="0" presId="urn:microsoft.com/office/officeart/2005/8/layout/hierarchy1"/>
    <dgm:cxn modelId="{23A4C672-3C03-4BA0-91F2-6BBFAA387A01}" type="presParOf" srcId="{AB282A35-CC72-45E5-A445-BB63DA9E7F34}" destId="{79EA3A8B-E8CA-445D-932F-CE69C86E1778}" srcOrd="0" destOrd="0" presId="urn:microsoft.com/office/officeart/2005/8/layout/hierarchy1"/>
    <dgm:cxn modelId="{02DE0B45-6A1E-48C5-88E7-4384F73E6B5D}" type="presParOf" srcId="{AB282A35-CC72-45E5-A445-BB63DA9E7F34}" destId="{71543B18-0631-45EB-855D-F99E78CEBA1D}" srcOrd="1" destOrd="0" presId="urn:microsoft.com/office/officeart/2005/8/layout/hierarchy1"/>
    <dgm:cxn modelId="{5AA802CA-1DFF-4720-874C-555165233A30}" type="presParOf" srcId="{71543B18-0631-45EB-855D-F99E78CEBA1D}" destId="{E57C79F4-6E11-495E-A69C-710D0663449F}" srcOrd="0" destOrd="0" presId="urn:microsoft.com/office/officeart/2005/8/layout/hierarchy1"/>
    <dgm:cxn modelId="{DDA4B631-1594-459E-A2C8-270CB2A36518}" type="presParOf" srcId="{E57C79F4-6E11-495E-A69C-710D0663449F}" destId="{16D5B952-EBE5-497C-ACDE-5233641F9854}" srcOrd="0" destOrd="0" presId="urn:microsoft.com/office/officeart/2005/8/layout/hierarchy1"/>
    <dgm:cxn modelId="{F5A90196-F174-47B1-A180-63FA12132545}" type="presParOf" srcId="{E57C79F4-6E11-495E-A69C-710D0663449F}" destId="{F5B64AA8-ED28-40A2-8B32-F5D82B0EEFA1}" srcOrd="1" destOrd="0" presId="urn:microsoft.com/office/officeart/2005/8/layout/hierarchy1"/>
    <dgm:cxn modelId="{7C1225F3-5845-46C9-9871-1AEC5C478CB4}" type="presParOf" srcId="{71543B18-0631-45EB-855D-F99E78CEBA1D}" destId="{6B50DC3F-ADFF-4E8C-97E7-7A72FDBF29E7}" srcOrd="1" destOrd="0" presId="urn:microsoft.com/office/officeart/2005/8/layout/hierarchy1"/>
    <dgm:cxn modelId="{3509A114-B527-43F0-B656-0E50EE9EEAC5}" type="presParOf" srcId="{276CD036-4DA3-4A07-9436-504BD26B0FBE}" destId="{73045D5A-7E60-4D62-B941-1CFA9B74C32F}" srcOrd="4" destOrd="0" presId="urn:microsoft.com/office/officeart/2005/8/layout/hierarchy1"/>
    <dgm:cxn modelId="{E3B8D13C-841E-49CF-BCFA-6DFA31940344}" type="presParOf" srcId="{276CD036-4DA3-4A07-9436-504BD26B0FBE}" destId="{31D7F028-2FF1-47FE-983C-9AFFFAD0F74F}" srcOrd="5" destOrd="0" presId="urn:microsoft.com/office/officeart/2005/8/layout/hierarchy1"/>
    <dgm:cxn modelId="{160A74F6-07A4-4399-8F66-4D4F5BEC4038}" type="presParOf" srcId="{31D7F028-2FF1-47FE-983C-9AFFFAD0F74F}" destId="{FF2155ED-7116-4FC3-9F8F-77E7D084767F}" srcOrd="0" destOrd="0" presId="urn:microsoft.com/office/officeart/2005/8/layout/hierarchy1"/>
    <dgm:cxn modelId="{42994372-7772-4FE3-B727-4F4185E115C6}" type="presParOf" srcId="{FF2155ED-7116-4FC3-9F8F-77E7D084767F}" destId="{1975F232-38A2-4353-88B4-B9152FE6F6E8}" srcOrd="0" destOrd="0" presId="urn:microsoft.com/office/officeart/2005/8/layout/hierarchy1"/>
    <dgm:cxn modelId="{DC0F0322-0A3C-4FDE-9820-5A5321993A31}" type="presParOf" srcId="{FF2155ED-7116-4FC3-9F8F-77E7D084767F}" destId="{FE459CFF-5FFD-46FB-9323-9D02BDF17787}" srcOrd="1" destOrd="0" presId="urn:microsoft.com/office/officeart/2005/8/layout/hierarchy1"/>
    <dgm:cxn modelId="{72D22C6B-6ADB-4F6D-A0D9-38901A7B8DD6}" type="presParOf" srcId="{31D7F028-2FF1-47FE-983C-9AFFFAD0F74F}" destId="{A23E72DE-C463-468D-A6C9-623D8B3136A5}" srcOrd="1" destOrd="0" presId="urn:microsoft.com/office/officeart/2005/8/layout/hierarchy1"/>
    <dgm:cxn modelId="{9B4A7C61-1D04-4994-BEB1-16D6D03925B7}" type="presParOf" srcId="{A23E72DE-C463-468D-A6C9-623D8B3136A5}" destId="{A2DC684D-3925-424E-BCF4-C7E20993923B}" srcOrd="0" destOrd="0" presId="urn:microsoft.com/office/officeart/2005/8/layout/hierarchy1"/>
    <dgm:cxn modelId="{234CC0B7-4F41-4197-9026-1506EA5CF499}" type="presParOf" srcId="{A23E72DE-C463-468D-A6C9-623D8B3136A5}" destId="{2832B00A-737D-42B3-8134-F43A0EBA6C3C}" srcOrd="1" destOrd="0" presId="urn:microsoft.com/office/officeart/2005/8/layout/hierarchy1"/>
    <dgm:cxn modelId="{65B885D7-C021-464E-91C6-BCDE4447ADA6}" type="presParOf" srcId="{2832B00A-737D-42B3-8134-F43A0EBA6C3C}" destId="{DB62E1D1-4D96-4CF4-890F-C88816F810F9}" srcOrd="0" destOrd="0" presId="urn:microsoft.com/office/officeart/2005/8/layout/hierarchy1"/>
    <dgm:cxn modelId="{6A497FD6-37E8-4C7B-B82B-95FCC03C85D6}" type="presParOf" srcId="{DB62E1D1-4D96-4CF4-890F-C88816F810F9}" destId="{608A03E3-F427-4840-9520-94C969EDC6DE}" srcOrd="0" destOrd="0" presId="urn:microsoft.com/office/officeart/2005/8/layout/hierarchy1"/>
    <dgm:cxn modelId="{16585A8D-66BF-48D5-B011-8FE7EB6D97E0}" type="presParOf" srcId="{DB62E1D1-4D96-4CF4-890F-C88816F810F9}" destId="{646CC3F4-2283-4A37-8852-FBD245B7C3E5}" srcOrd="1" destOrd="0" presId="urn:microsoft.com/office/officeart/2005/8/layout/hierarchy1"/>
    <dgm:cxn modelId="{D56E0A09-B3FB-47A5-ACA8-E4ABD8CCB103}" type="presParOf" srcId="{2832B00A-737D-42B3-8134-F43A0EBA6C3C}" destId="{B575E55B-F962-48DD-8358-2242507E15C2}" srcOrd="1" destOrd="0" presId="urn:microsoft.com/office/officeart/2005/8/layout/hierarchy1"/>
    <dgm:cxn modelId="{23C8443B-AB4A-4487-913C-F5C38285B4E8}" type="presParOf" srcId="{276CD036-4DA3-4A07-9436-504BD26B0FBE}" destId="{41A55428-DEB5-46B2-8E79-C8FB99C726A0}" srcOrd="6" destOrd="0" presId="urn:microsoft.com/office/officeart/2005/8/layout/hierarchy1"/>
    <dgm:cxn modelId="{32711D11-4BB7-4DB1-BE1F-E1301BB33546}" type="presParOf" srcId="{276CD036-4DA3-4A07-9436-504BD26B0FBE}" destId="{AA820A95-E255-4DA3-B0DB-034D764F2054}" srcOrd="7" destOrd="0" presId="urn:microsoft.com/office/officeart/2005/8/layout/hierarchy1"/>
    <dgm:cxn modelId="{A1CD6D25-4BE6-4388-8576-BDDF273BD983}" type="presParOf" srcId="{AA820A95-E255-4DA3-B0DB-034D764F2054}" destId="{2CCF7CB2-3528-4C85-AA06-B273BECDCE4C}" srcOrd="0" destOrd="0" presId="urn:microsoft.com/office/officeart/2005/8/layout/hierarchy1"/>
    <dgm:cxn modelId="{F833D4E8-26EB-4713-8B21-2ADFB133BEC0}" type="presParOf" srcId="{2CCF7CB2-3528-4C85-AA06-B273BECDCE4C}" destId="{3189AC90-0A1A-4B92-927C-0DA6480BEC31}" srcOrd="0" destOrd="0" presId="urn:microsoft.com/office/officeart/2005/8/layout/hierarchy1"/>
    <dgm:cxn modelId="{2AFE7A20-4C40-40BC-AD60-AA600AF602E4}" type="presParOf" srcId="{2CCF7CB2-3528-4C85-AA06-B273BECDCE4C}" destId="{165F0648-D887-483C-A4F2-EEAFE77E34F7}" srcOrd="1" destOrd="0" presId="urn:microsoft.com/office/officeart/2005/8/layout/hierarchy1"/>
    <dgm:cxn modelId="{4B57C87E-77CA-4B3A-A292-80DF392033E2}" type="presParOf" srcId="{AA820A95-E255-4DA3-B0DB-034D764F2054}" destId="{54308D4B-5A21-44FE-B87D-3C03C339B3D6}" srcOrd="1" destOrd="0" presId="urn:microsoft.com/office/officeart/2005/8/layout/hierarchy1"/>
    <dgm:cxn modelId="{504C5A86-B0ED-4ED3-ABC4-C6840F6D3A95}" type="presParOf" srcId="{54308D4B-5A21-44FE-B87D-3C03C339B3D6}" destId="{02F6B7EB-A02A-474A-8D24-57C6947750DF}" srcOrd="0" destOrd="0" presId="urn:microsoft.com/office/officeart/2005/8/layout/hierarchy1"/>
    <dgm:cxn modelId="{87925467-3CC6-467D-B133-E8A69D0AAF3B}" type="presParOf" srcId="{54308D4B-5A21-44FE-B87D-3C03C339B3D6}" destId="{101DFB43-C6FC-4287-AC08-2C3AB9D0940F}" srcOrd="1" destOrd="0" presId="urn:microsoft.com/office/officeart/2005/8/layout/hierarchy1"/>
    <dgm:cxn modelId="{5A422DA5-5F62-46BB-AABA-2C1C066F99F7}" type="presParOf" srcId="{101DFB43-C6FC-4287-AC08-2C3AB9D0940F}" destId="{A1A5B5FA-2C54-4FCD-834E-6665CE35CCA5}" srcOrd="0" destOrd="0" presId="urn:microsoft.com/office/officeart/2005/8/layout/hierarchy1"/>
    <dgm:cxn modelId="{D182334A-CF2D-4418-A114-0F13A8C9B7B7}" type="presParOf" srcId="{A1A5B5FA-2C54-4FCD-834E-6665CE35CCA5}" destId="{F6707D80-F189-438F-A01D-B289A3045102}" srcOrd="0" destOrd="0" presId="urn:microsoft.com/office/officeart/2005/8/layout/hierarchy1"/>
    <dgm:cxn modelId="{69135214-B46C-4363-B1DE-25CD8B12D998}" type="presParOf" srcId="{A1A5B5FA-2C54-4FCD-834E-6665CE35CCA5}" destId="{FA13D570-822C-49BE-B9E0-88B4763EC480}" srcOrd="1" destOrd="0" presId="urn:microsoft.com/office/officeart/2005/8/layout/hierarchy1"/>
    <dgm:cxn modelId="{527774CE-0550-4F8A-B5D5-AD79AE2EE265}" type="presParOf" srcId="{101DFB43-C6FC-4287-AC08-2C3AB9D0940F}" destId="{DC3416E1-F80E-4D87-A077-D1FA0E06AFD3}" srcOrd="1" destOrd="0" presId="urn:microsoft.com/office/officeart/2005/8/layout/hierarchy1"/>
  </dgm:cxnLst>
  <dgm:bg/>
  <dgm:whole/>
</dgm:dataModel>
</file>

<file path=word/diagrams/data4.xml><?xml version="1.0" encoding="utf-8"?>
<dgm:dataModel xmlns:dgm="http://schemas.openxmlformats.org/drawingml/2006/diagram" xmlns:a="http://schemas.openxmlformats.org/drawingml/2006/main">
  <dgm:ptLst>
    <dgm:pt modelId="{12A89C6B-AE9B-4F8F-95C5-25AF0980C293}" type="doc">
      <dgm:prSet loTypeId="urn:microsoft.com/office/officeart/2005/8/layout/orgChart1" loCatId="hierarchy" qsTypeId="urn:microsoft.com/office/officeart/2005/8/quickstyle/simple3" qsCatId="simple" csTypeId="urn:microsoft.com/office/officeart/2005/8/colors/accent0_3" csCatId="mainScheme" phldr="1"/>
      <dgm:spPr/>
      <dgm:t>
        <a:bodyPr/>
        <a:lstStyle/>
        <a:p>
          <a:endParaRPr lang="en-US"/>
        </a:p>
      </dgm:t>
    </dgm:pt>
    <dgm:pt modelId="{BF14D90B-7690-4356-BFF0-AEC945B4C150}">
      <dgm:prSet phldrT="[Text]" custT="1"/>
      <dgm:spPr/>
      <dgm:t>
        <a:bodyPr/>
        <a:lstStyle/>
        <a:p>
          <a:r>
            <a:rPr lang="en-US" sz="1400" b="1">
              <a:latin typeface="Times New Roman" pitchFamily="18" charset="0"/>
              <a:cs typeface="Times New Roman" pitchFamily="18" charset="0"/>
            </a:rPr>
            <a:t>Research Approach</a:t>
          </a:r>
        </a:p>
      </dgm:t>
    </dgm:pt>
    <dgm:pt modelId="{DADAFE41-D48D-4BF0-86AD-7D75AE510A31}" type="parTrans" cxnId="{C9DFF749-63FE-4C8B-9CB6-C122157F3BE9}">
      <dgm:prSet/>
      <dgm:spPr/>
      <dgm:t>
        <a:bodyPr/>
        <a:lstStyle/>
        <a:p>
          <a:endParaRPr lang="en-US" sz="1400">
            <a:latin typeface="Times New Roman" pitchFamily="18" charset="0"/>
            <a:cs typeface="Times New Roman" pitchFamily="18" charset="0"/>
          </a:endParaRPr>
        </a:p>
      </dgm:t>
    </dgm:pt>
    <dgm:pt modelId="{2F8C56ED-250D-40F6-A2C7-6D73BA8CB24C}" type="sibTrans" cxnId="{C9DFF749-63FE-4C8B-9CB6-C122157F3BE9}">
      <dgm:prSet/>
      <dgm:spPr/>
      <dgm:t>
        <a:bodyPr/>
        <a:lstStyle/>
        <a:p>
          <a:endParaRPr lang="en-US" sz="1400">
            <a:latin typeface="Times New Roman" pitchFamily="18" charset="0"/>
            <a:cs typeface="Times New Roman" pitchFamily="18" charset="0"/>
          </a:endParaRPr>
        </a:p>
      </dgm:t>
    </dgm:pt>
    <dgm:pt modelId="{AE4E0D79-3000-421F-BFCA-2C100AD28984}">
      <dgm:prSet phldrT="[Text]" custT="1"/>
      <dgm:spPr/>
      <dgm:t>
        <a:bodyPr/>
        <a:lstStyle/>
        <a:p>
          <a:r>
            <a:rPr lang="en-US" sz="1400" b="1">
              <a:latin typeface="Times New Roman" pitchFamily="18" charset="0"/>
              <a:cs typeface="Times New Roman" pitchFamily="18" charset="0"/>
            </a:rPr>
            <a:t>Qualitative </a:t>
          </a:r>
        </a:p>
      </dgm:t>
    </dgm:pt>
    <dgm:pt modelId="{3C6E5D3D-D1F1-43AC-8C7F-A5CA79CE96C5}" type="parTrans" cxnId="{1E340762-7B20-4882-82D7-89CA822DB062}">
      <dgm:prSet/>
      <dgm:spPr/>
      <dgm:t>
        <a:bodyPr/>
        <a:lstStyle/>
        <a:p>
          <a:endParaRPr lang="en-US" sz="1400">
            <a:latin typeface="Times New Roman" pitchFamily="18" charset="0"/>
            <a:cs typeface="Times New Roman" pitchFamily="18" charset="0"/>
          </a:endParaRPr>
        </a:p>
      </dgm:t>
    </dgm:pt>
    <dgm:pt modelId="{EF038E90-AD1E-4D40-8078-796902E9B779}" type="sibTrans" cxnId="{1E340762-7B20-4882-82D7-89CA822DB062}">
      <dgm:prSet/>
      <dgm:spPr/>
      <dgm:t>
        <a:bodyPr/>
        <a:lstStyle/>
        <a:p>
          <a:endParaRPr lang="en-US" sz="1400">
            <a:latin typeface="Times New Roman" pitchFamily="18" charset="0"/>
            <a:cs typeface="Times New Roman" pitchFamily="18" charset="0"/>
          </a:endParaRPr>
        </a:p>
      </dgm:t>
    </dgm:pt>
    <dgm:pt modelId="{4BF56912-A744-4731-9FCF-7E2BFC5090DC}">
      <dgm:prSet phldrT="[Text]" custT="1"/>
      <dgm:spPr/>
      <dgm:t>
        <a:bodyPr/>
        <a:lstStyle/>
        <a:p>
          <a:r>
            <a:rPr lang="en-US" sz="1400" b="1">
              <a:latin typeface="Times New Roman" pitchFamily="18" charset="0"/>
              <a:cs typeface="Times New Roman" pitchFamily="18" charset="0"/>
            </a:rPr>
            <a:t>Quantitative</a:t>
          </a:r>
        </a:p>
      </dgm:t>
    </dgm:pt>
    <dgm:pt modelId="{6AC2A16F-52CE-4536-947E-C3F460C3701F}" type="parTrans" cxnId="{CA49DA58-8B18-4348-9853-FFA1D9FF2793}">
      <dgm:prSet/>
      <dgm:spPr/>
      <dgm:t>
        <a:bodyPr/>
        <a:lstStyle/>
        <a:p>
          <a:endParaRPr lang="en-US" sz="1400">
            <a:latin typeface="Times New Roman" pitchFamily="18" charset="0"/>
            <a:cs typeface="Times New Roman" pitchFamily="18" charset="0"/>
          </a:endParaRPr>
        </a:p>
      </dgm:t>
    </dgm:pt>
    <dgm:pt modelId="{1963F931-58A7-4735-9569-0751C986E753}" type="sibTrans" cxnId="{CA49DA58-8B18-4348-9853-FFA1D9FF2793}">
      <dgm:prSet/>
      <dgm:spPr/>
      <dgm:t>
        <a:bodyPr/>
        <a:lstStyle/>
        <a:p>
          <a:endParaRPr lang="en-US" sz="1400">
            <a:latin typeface="Times New Roman" pitchFamily="18" charset="0"/>
            <a:cs typeface="Times New Roman" pitchFamily="18" charset="0"/>
          </a:endParaRPr>
        </a:p>
      </dgm:t>
    </dgm:pt>
    <dgm:pt modelId="{FD0A95B7-5B87-4412-BEC3-827FEAA0955B}">
      <dgm:prSet phldrT="[Text]" custT="1"/>
      <dgm:spPr/>
      <dgm:t>
        <a:bodyPr/>
        <a:lstStyle/>
        <a:p>
          <a:r>
            <a:rPr lang="en-US" sz="1400" b="1">
              <a:latin typeface="Times New Roman" pitchFamily="18" charset="0"/>
              <a:cs typeface="Times New Roman" pitchFamily="18" charset="0"/>
            </a:rPr>
            <a:t>Mixed Approach</a:t>
          </a:r>
        </a:p>
      </dgm:t>
    </dgm:pt>
    <dgm:pt modelId="{EE9C728C-B1DC-4EF7-BF52-28C08450CDAF}" type="parTrans" cxnId="{E744072B-37D0-4D94-8D35-BB44217B8A4E}">
      <dgm:prSet/>
      <dgm:spPr/>
      <dgm:t>
        <a:bodyPr/>
        <a:lstStyle/>
        <a:p>
          <a:endParaRPr lang="en-US" sz="1400">
            <a:latin typeface="Times New Roman" pitchFamily="18" charset="0"/>
            <a:cs typeface="Times New Roman" pitchFamily="18" charset="0"/>
          </a:endParaRPr>
        </a:p>
      </dgm:t>
    </dgm:pt>
    <dgm:pt modelId="{5285F808-95EF-483A-8246-897494062F16}" type="sibTrans" cxnId="{E744072B-37D0-4D94-8D35-BB44217B8A4E}">
      <dgm:prSet/>
      <dgm:spPr/>
      <dgm:t>
        <a:bodyPr/>
        <a:lstStyle/>
        <a:p>
          <a:endParaRPr lang="en-US" sz="1400">
            <a:latin typeface="Times New Roman" pitchFamily="18" charset="0"/>
            <a:cs typeface="Times New Roman" pitchFamily="18" charset="0"/>
          </a:endParaRPr>
        </a:p>
      </dgm:t>
    </dgm:pt>
    <dgm:pt modelId="{F828612A-7B2D-414A-8852-3B73CB16B8B9}" type="pres">
      <dgm:prSet presAssocID="{12A89C6B-AE9B-4F8F-95C5-25AF0980C293}" presName="hierChild1" presStyleCnt="0">
        <dgm:presLayoutVars>
          <dgm:orgChart val="1"/>
          <dgm:chPref val="1"/>
          <dgm:dir/>
          <dgm:animOne val="branch"/>
          <dgm:animLvl val="lvl"/>
          <dgm:resizeHandles/>
        </dgm:presLayoutVars>
      </dgm:prSet>
      <dgm:spPr/>
      <dgm:t>
        <a:bodyPr/>
        <a:lstStyle/>
        <a:p>
          <a:endParaRPr lang="en-US"/>
        </a:p>
      </dgm:t>
    </dgm:pt>
    <dgm:pt modelId="{A5E5C8EA-F243-4C3C-84C7-77ED8E111288}" type="pres">
      <dgm:prSet presAssocID="{BF14D90B-7690-4356-BFF0-AEC945B4C150}" presName="hierRoot1" presStyleCnt="0">
        <dgm:presLayoutVars>
          <dgm:hierBranch val="init"/>
        </dgm:presLayoutVars>
      </dgm:prSet>
      <dgm:spPr/>
    </dgm:pt>
    <dgm:pt modelId="{9BCDA1E8-8ACC-433C-A6D5-513F92402229}" type="pres">
      <dgm:prSet presAssocID="{BF14D90B-7690-4356-BFF0-AEC945B4C150}" presName="rootComposite1" presStyleCnt="0"/>
      <dgm:spPr/>
    </dgm:pt>
    <dgm:pt modelId="{9762A0E9-5401-41C0-AE47-790813D9E871}" type="pres">
      <dgm:prSet presAssocID="{BF14D90B-7690-4356-BFF0-AEC945B4C150}" presName="rootText1" presStyleLbl="node0" presStyleIdx="0" presStyleCnt="1">
        <dgm:presLayoutVars>
          <dgm:chPref val="3"/>
        </dgm:presLayoutVars>
      </dgm:prSet>
      <dgm:spPr/>
      <dgm:t>
        <a:bodyPr/>
        <a:lstStyle/>
        <a:p>
          <a:endParaRPr lang="en-US"/>
        </a:p>
      </dgm:t>
    </dgm:pt>
    <dgm:pt modelId="{ED6A2738-56BB-4617-BDA4-FE82866EA448}" type="pres">
      <dgm:prSet presAssocID="{BF14D90B-7690-4356-BFF0-AEC945B4C150}" presName="rootConnector1" presStyleLbl="node1" presStyleIdx="0" presStyleCnt="0"/>
      <dgm:spPr/>
      <dgm:t>
        <a:bodyPr/>
        <a:lstStyle/>
        <a:p>
          <a:endParaRPr lang="en-US"/>
        </a:p>
      </dgm:t>
    </dgm:pt>
    <dgm:pt modelId="{B95E121E-08E7-43B4-B060-1A6FC2F39E9E}" type="pres">
      <dgm:prSet presAssocID="{BF14D90B-7690-4356-BFF0-AEC945B4C150}" presName="hierChild2" presStyleCnt="0"/>
      <dgm:spPr/>
    </dgm:pt>
    <dgm:pt modelId="{A5C0C7AA-2D3E-4EDD-B6FD-81FAC9F21A08}" type="pres">
      <dgm:prSet presAssocID="{3C6E5D3D-D1F1-43AC-8C7F-A5CA79CE96C5}" presName="Name37" presStyleLbl="parChTrans1D2" presStyleIdx="0" presStyleCnt="3"/>
      <dgm:spPr/>
      <dgm:t>
        <a:bodyPr/>
        <a:lstStyle/>
        <a:p>
          <a:endParaRPr lang="en-US"/>
        </a:p>
      </dgm:t>
    </dgm:pt>
    <dgm:pt modelId="{65778906-0366-45AF-B0F3-B62BD7E04086}" type="pres">
      <dgm:prSet presAssocID="{AE4E0D79-3000-421F-BFCA-2C100AD28984}" presName="hierRoot2" presStyleCnt="0">
        <dgm:presLayoutVars>
          <dgm:hierBranch val="init"/>
        </dgm:presLayoutVars>
      </dgm:prSet>
      <dgm:spPr/>
    </dgm:pt>
    <dgm:pt modelId="{45C553BB-0499-4203-BC24-C3DE04C27F85}" type="pres">
      <dgm:prSet presAssocID="{AE4E0D79-3000-421F-BFCA-2C100AD28984}" presName="rootComposite" presStyleCnt="0"/>
      <dgm:spPr/>
    </dgm:pt>
    <dgm:pt modelId="{3A8D57CF-5D94-41C6-A91F-EB85D4455A28}" type="pres">
      <dgm:prSet presAssocID="{AE4E0D79-3000-421F-BFCA-2C100AD28984}" presName="rootText" presStyleLbl="node2" presStyleIdx="0" presStyleCnt="3">
        <dgm:presLayoutVars>
          <dgm:chPref val="3"/>
        </dgm:presLayoutVars>
      </dgm:prSet>
      <dgm:spPr/>
      <dgm:t>
        <a:bodyPr/>
        <a:lstStyle/>
        <a:p>
          <a:endParaRPr lang="en-US"/>
        </a:p>
      </dgm:t>
    </dgm:pt>
    <dgm:pt modelId="{9E95A54B-0C89-49AB-973C-07B7DA617665}" type="pres">
      <dgm:prSet presAssocID="{AE4E0D79-3000-421F-BFCA-2C100AD28984}" presName="rootConnector" presStyleLbl="node2" presStyleIdx="0" presStyleCnt="3"/>
      <dgm:spPr/>
      <dgm:t>
        <a:bodyPr/>
        <a:lstStyle/>
        <a:p>
          <a:endParaRPr lang="en-US"/>
        </a:p>
      </dgm:t>
    </dgm:pt>
    <dgm:pt modelId="{8F8697E4-E734-403B-9709-814409D75944}" type="pres">
      <dgm:prSet presAssocID="{AE4E0D79-3000-421F-BFCA-2C100AD28984}" presName="hierChild4" presStyleCnt="0"/>
      <dgm:spPr/>
    </dgm:pt>
    <dgm:pt modelId="{DAFC37D2-9F54-45EC-B81E-D646CF6C293A}" type="pres">
      <dgm:prSet presAssocID="{AE4E0D79-3000-421F-BFCA-2C100AD28984}" presName="hierChild5" presStyleCnt="0"/>
      <dgm:spPr/>
    </dgm:pt>
    <dgm:pt modelId="{53BDBEC7-75D2-436C-B792-6FC294ABBEED}" type="pres">
      <dgm:prSet presAssocID="{6AC2A16F-52CE-4536-947E-C3F460C3701F}" presName="Name37" presStyleLbl="parChTrans1D2" presStyleIdx="1" presStyleCnt="3"/>
      <dgm:spPr/>
      <dgm:t>
        <a:bodyPr/>
        <a:lstStyle/>
        <a:p>
          <a:endParaRPr lang="en-US"/>
        </a:p>
      </dgm:t>
    </dgm:pt>
    <dgm:pt modelId="{970259F6-E187-4029-ABEF-12D4292BD849}" type="pres">
      <dgm:prSet presAssocID="{4BF56912-A744-4731-9FCF-7E2BFC5090DC}" presName="hierRoot2" presStyleCnt="0">
        <dgm:presLayoutVars>
          <dgm:hierBranch val="init"/>
        </dgm:presLayoutVars>
      </dgm:prSet>
      <dgm:spPr/>
    </dgm:pt>
    <dgm:pt modelId="{0ACBA0B7-DBB9-4CB8-86D2-C1AB810A3EF5}" type="pres">
      <dgm:prSet presAssocID="{4BF56912-A744-4731-9FCF-7E2BFC5090DC}" presName="rootComposite" presStyleCnt="0"/>
      <dgm:spPr/>
    </dgm:pt>
    <dgm:pt modelId="{8501C437-A8CE-4B9D-9176-02DB9109BD8C}" type="pres">
      <dgm:prSet presAssocID="{4BF56912-A744-4731-9FCF-7E2BFC5090DC}" presName="rootText" presStyleLbl="node2" presStyleIdx="1" presStyleCnt="3">
        <dgm:presLayoutVars>
          <dgm:chPref val="3"/>
        </dgm:presLayoutVars>
      </dgm:prSet>
      <dgm:spPr/>
      <dgm:t>
        <a:bodyPr/>
        <a:lstStyle/>
        <a:p>
          <a:endParaRPr lang="en-US"/>
        </a:p>
      </dgm:t>
    </dgm:pt>
    <dgm:pt modelId="{75BDEE21-21A6-4B0D-9FDE-C37578F7DCB7}" type="pres">
      <dgm:prSet presAssocID="{4BF56912-A744-4731-9FCF-7E2BFC5090DC}" presName="rootConnector" presStyleLbl="node2" presStyleIdx="1" presStyleCnt="3"/>
      <dgm:spPr/>
      <dgm:t>
        <a:bodyPr/>
        <a:lstStyle/>
        <a:p>
          <a:endParaRPr lang="en-US"/>
        </a:p>
      </dgm:t>
    </dgm:pt>
    <dgm:pt modelId="{99A75D98-2724-4D22-B9FB-8F73E75D36B1}" type="pres">
      <dgm:prSet presAssocID="{4BF56912-A744-4731-9FCF-7E2BFC5090DC}" presName="hierChild4" presStyleCnt="0"/>
      <dgm:spPr/>
    </dgm:pt>
    <dgm:pt modelId="{85A75926-10E7-465A-A283-FFC89D0788DF}" type="pres">
      <dgm:prSet presAssocID="{4BF56912-A744-4731-9FCF-7E2BFC5090DC}" presName="hierChild5" presStyleCnt="0"/>
      <dgm:spPr/>
    </dgm:pt>
    <dgm:pt modelId="{5EAA039C-01D3-445C-9458-3ABD7BCD5501}" type="pres">
      <dgm:prSet presAssocID="{EE9C728C-B1DC-4EF7-BF52-28C08450CDAF}" presName="Name37" presStyleLbl="parChTrans1D2" presStyleIdx="2" presStyleCnt="3"/>
      <dgm:spPr/>
      <dgm:t>
        <a:bodyPr/>
        <a:lstStyle/>
        <a:p>
          <a:endParaRPr lang="en-US"/>
        </a:p>
      </dgm:t>
    </dgm:pt>
    <dgm:pt modelId="{B777DB75-0915-4CFA-8915-418BA7A9B6E1}" type="pres">
      <dgm:prSet presAssocID="{FD0A95B7-5B87-4412-BEC3-827FEAA0955B}" presName="hierRoot2" presStyleCnt="0">
        <dgm:presLayoutVars>
          <dgm:hierBranch val="init"/>
        </dgm:presLayoutVars>
      </dgm:prSet>
      <dgm:spPr/>
    </dgm:pt>
    <dgm:pt modelId="{B12ADEB4-7E82-4F67-B14C-14B9C12DAEE0}" type="pres">
      <dgm:prSet presAssocID="{FD0A95B7-5B87-4412-BEC3-827FEAA0955B}" presName="rootComposite" presStyleCnt="0"/>
      <dgm:spPr/>
    </dgm:pt>
    <dgm:pt modelId="{C40D8002-1A55-4305-85EA-DAC7108ACB0B}" type="pres">
      <dgm:prSet presAssocID="{FD0A95B7-5B87-4412-BEC3-827FEAA0955B}" presName="rootText" presStyleLbl="node2" presStyleIdx="2" presStyleCnt="3">
        <dgm:presLayoutVars>
          <dgm:chPref val="3"/>
        </dgm:presLayoutVars>
      </dgm:prSet>
      <dgm:spPr/>
      <dgm:t>
        <a:bodyPr/>
        <a:lstStyle/>
        <a:p>
          <a:endParaRPr lang="en-US"/>
        </a:p>
      </dgm:t>
    </dgm:pt>
    <dgm:pt modelId="{EB267EB1-0513-46F9-8464-F0461E314F8B}" type="pres">
      <dgm:prSet presAssocID="{FD0A95B7-5B87-4412-BEC3-827FEAA0955B}" presName="rootConnector" presStyleLbl="node2" presStyleIdx="2" presStyleCnt="3"/>
      <dgm:spPr/>
      <dgm:t>
        <a:bodyPr/>
        <a:lstStyle/>
        <a:p>
          <a:endParaRPr lang="en-US"/>
        </a:p>
      </dgm:t>
    </dgm:pt>
    <dgm:pt modelId="{2727E857-79E8-437E-B69B-DA7EDFBB9728}" type="pres">
      <dgm:prSet presAssocID="{FD0A95B7-5B87-4412-BEC3-827FEAA0955B}" presName="hierChild4" presStyleCnt="0"/>
      <dgm:spPr/>
    </dgm:pt>
    <dgm:pt modelId="{29D069A6-D95E-4027-BEDA-19EC4C2D1E68}" type="pres">
      <dgm:prSet presAssocID="{FD0A95B7-5B87-4412-BEC3-827FEAA0955B}" presName="hierChild5" presStyleCnt="0"/>
      <dgm:spPr/>
    </dgm:pt>
    <dgm:pt modelId="{1E01015D-7212-4440-AA00-1CA98037C9D8}" type="pres">
      <dgm:prSet presAssocID="{BF14D90B-7690-4356-BFF0-AEC945B4C150}" presName="hierChild3" presStyleCnt="0"/>
      <dgm:spPr/>
    </dgm:pt>
  </dgm:ptLst>
  <dgm:cxnLst>
    <dgm:cxn modelId="{E137D854-01F6-4E25-BD61-1FC4143A77B8}" type="presOf" srcId="{4BF56912-A744-4731-9FCF-7E2BFC5090DC}" destId="{75BDEE21-21A6-4B0D-9FDE-C37578F7DCB7}" srcOrd="1" destOrd="0" presId="urn:microsoft.com/office/officeart/2005/8/layout/orgChart1"/>
    <dgm:cxn modelId="{B98717BF-9423-42A9-9BEB-DAFE9B526032}" type="presOf" srcId="{12A89C6B-AE9B-4F8F-95C5-25AF0980C293}" destId="{F828612A-7B2D-414A-8852-3B73CB16B8B9}" srcOrd="0" destOrd="0" presId="urn:microsoft.com/office/officeart/2005/8/layout/orgChart1"/>
    <dgm:cxn modelId="{C9DFF749-63FE-4C8B-9CB6-C122157F3BE9}" srcId="{12A89C6B-AE9B-4F8F-95C5-25AF0980C293}" destId="{BF14D90B-7690-4356-BFF0-AEC945B4C150}" srcOrd="0" destOrd="0" parTransId="{DADAFE41-D48D-4BF0-86AD-7D75AE510A31}" sibTransId="{2F8C56ED-250D-40F6-A2C7-6D73BA8CB24C}"/>
    <dgm:cxn modelId="{0FC97095-E26C-4727-91F1-9A47EAE0B3C3}" type="presOf" srcId="{6AC2A16F-52CE-4536-947E-C3F460C3701F}" destId="{53BDBEC7-75D2-436C-B792-6FC294ABBEED}" srcOrd="0" destOrd="0" presId="urn:microsoft.com/office/officeart/2005/8/layout/orgChart1"/>
    <dgm:cxn modelId="{CA49DA58-8B18-4348-9853-FFA1D9FF2793}" srcId="{BF14D90B-7690-4356-BFF0-AEC945B4C150}" destId="{4BF56912-A744-4731-9FCF-7E2BFC5090DC}" srcOrd="1" destOrd="0" parTransId="{6AC2A16F-52CE-4536-947E-C3F460C3701F}" sibTransId="{1963F931-58A7-4735-9569-0751C986E753}"/>
    <dgm:cxn modelId="{E744072B-37D0-4D94-8D35-BB44217B8A4E}" srcId="{BF14D90B-7690-4356-BFF0-AEC945B4C150}" destId="{FD0A95B7-5B87-4412-BEC3-827FEAA0955B}" srcOrd="2" destOrd="0" parTransId="{EE9C728C-B1DC-4EF7-BF52-28C08450CDAF}" sibTransId="{5285F808-95EF-483A-8246-897494062F16}"/>
    <dgm:cxn modelId="{2EBDE872-2A2B-4802-A417-737595D1AFDD}" type="presOf" srcId="{AE4E0D79-3000-421F-BFCA-2C100AD28984}" destId="{9E95A54B-0C89-49AB-973C-07B7DA617665}" srcOrd="1" destOrd="0" presId="urn:microsoft.com/office/officeart/2005/8/layout/orgChart1"/>
    <dgm:cxn modelId="{F83DE4FD-5FF8-4FBD-BC1C-06C410F56D08}" type="presOf" srcId="{BF14D90B-7690-4356-BFF0-AEC945B4C150}" destId="{9762A0E9-5401-41C0-AE47-790813D9E871}" srcOrd="0" destOrd="0" presId="urn:microsoft.com/office/officeart/2005/8/layout/orgChart1"/>
    <dgm:cxn modelId="{1E340762-7B20-4882-82D7-89CA822DB062}" srcId="{BF14D90B-7690-4356-BFF0-AEC945B4C150}" destId="{AE4E0D79-3000-421F-BFCA-2C100AD28984}" srcOrd="0" destOrd="0" parTransId="{3C6E5D3D-D1F1-43AC-8C7F-A5CA79CE96C5}" sibTransId="{EF038E90-AD1E-4D40-8078-796902E9B779}"/>
    <dgm:cxn modelId="{4FBA0BA5-900D-45CA-A221-7EE3C88D790A}" type="presOf" srcId="{3C6E5D3D-D1F1-43AC-8C7F-A5CA79CE96C5}" destId="{A5C0C7AA-2D3E-4EDD-B6FD-81FAC9F21A08}" srcOrd="0" destOrd="0" presId="urn:microsoft.com/office/officeart/2005/8/layout/orgChart1"/>
    <dgm:cxn modelId="{495F1B77-B036-40D9-A01A-40A5FE2704F1}" type="presOf" srcId="{AE4E0D79-3000-421F-BFCA-2C100AD28984}" destId="{3A8D57CF-5D94-41C6-A91F-EB85D4455A28}" srcOrd="0" destOrd="0" presId="urn:microsoft.com/office/officeart/2005/8/layout/orgChart1"/>
    <dgm:cxn modelId="{FC1E625D-DF4E-4657-A5A5-1DCCADF7E11C}" type="presOf" srcId="{EE9C728C-B1DC-4EF7-BF52-28C08450CDAF}" destId="{5EAA039C-01D3-445C-9458-3ABD7BCD5501}" srcOrd="0" destOrd="0" presId="urn:microsoft.com/office/officeart/2005/8/layout/orgChart1"/>
    <dgm:cxn modelId="{AFC4B8E2-2EDF-4FF7-B36E-B880884BCA98}" type="presOf" srcId="{FD0A95B7-5B87-4412-BEC3-827FEAA0955B}" destId="{EB267EB1-0513-46F9-8464-F0461E314F8B}" srcOrd="1" destOrd="0" presId="urn:microsoft.com/office/officeart/2005/8/layout/orgChart1"/>
    <dgm:cxn modelId="{89ABEAAD-BF6F-4066-A968-5BDE3AF21794}" type="presOf" srcId="{4BF56912-A744-4731-9FCF-7E2BFC5090DC}" destId="{8501C437-A8CE-4B9D-9176-02DB9109BD8C}" srcOrd="0" destOrd="0" presId="urn:microsoft.com/office/officeart/2005/8/layout/orgChart1"/>
    <dgm:cxn modelId="{67BAA395-5CB8-4BCD-83BE-8713DDB1137B}" type="presOf" srcId="{BF14D90B-7690-4356-BFF0-AEC945B4C150}" destId="{ED6A2738-56BB-4617-BDA4-FE82866EA448}" srcOrd="1" destOrd="0" presId="urn:microsoft.com/office/officeart/2005/8/layout/orgChart1"/>
    <dgm:cxn modelId="{4E19A15E-D0F3-49E2-9D24-1469CDA724F5}" type="presOf" srcId="{FD0A95B7-5B87-4412-BEC3-827FEAA0955B}" destId="{C40D8002-1A55-4305-85EA-DAC7108ACB0B}" srcOrd="0" destOrd="0" presId="urn:microsoft.com/office/officeart/2005/8/layout/orgChart1"/>
    <dgm:cxn modelId="{65C13C12-07E5-450D-9F9C-9140689F21FC}" type="presParOf" srcId="{F828612A-7B2D-414A-8852-3B73CB16B8B9}" destId="{A5E5C8EA-F243-4C3C-84C7-77ED8E111288}" srcOrd="0" destOrd="0" presId="urn:microsoft.com/office/officeart/2005/8/layout/orgChart1"/>
    <dgm:cxn modelId="{33AFD0D4-52A3-41DF-931F-C9386D28ADD6}" type="presParOf" srcId="{A5E5C8EA-F243-4C3C-84C7-77ED8E111288}" destId="{9BCDA1E8-8ACC-433C-A6D5-513F92402229}" srcOrd="0" destOrd="0" presId="urn:microsoft.com/office/officeart/2005/8/layout/orgChart1"/>
    <dgm:cxn modelId="{05FB47D4-E781-452C-86F1-08949383E5DB}" type="presParOf" srcId="{9BCDA1E8-8ACC-433C-A6D5-513F92402229}" destId="{9762A0E9-5401-41C0-AE47-790813D9E871}" srcOrd="0" destOrd="0" presId="urn:microsoft.com/office/officeart/2005/8/layout/orgChart1"/>
    <dgm:cxn modelId="{0BB0E1CD-0899-4144-AA76-379E2A493EFD}" type="presParOf" srcId="{9BCDA1E8-8ACC-433C-A6D5-513F92402229}" destId="{ED6A2738-56BB-4617-BDA4-FE82866EA448}" srcOrd="1" destOrd="0" presId="urn:microsoft.com/office/officeart/2005/8/layout/orgChart1"/>
    <dgm:cxn modelId="{4B8F7660-E7BD-4B17-9158-32147229EE56}" type="presParOf" srcId="{A5E5C8EA-F243-4C3C-84C7-77ED8E111288}" destId="{B95E121E-08E7-43B4-B060-1A6FC2F39E9E}" srcOrd="1" destOrd="0" presId="urn:microsoft.com/office/officeart/2005/8/layout/orgChart1"/>
    <dgm:cxn modelId="{D11372FF-627E-454B-B32C-092D563BF862}" type="presParOf" srcId="{B95E121E-08E7-43B4-B060-1A6FC2F39E9E}" destId="{A5C0C7AA-2D3E-4EDD-B6FD-81FAC9F21A08}" srcOrd="0" destOrd="0" presId="urn:microsoft.com/office/officeart/2005/8/layout/orgChart1"/>
    <dgm:cxn modelId="{416BA0A9-4208-49E6-B17D-6A4181DD6593}" type="presParOf" srcId="{B95E121E-08E7-43B4-B060-1A6FC2F39E9E}" destId="{65778906-0366-45AF-B0F3-B62BD7E04086}" srcOrd="1" destOrd="0" presId="urn:microsoft.com/office/officeart/2005/8/layout/orgChart1"/>
    <dgm:cxn modelId="{B0584682-6951-4C7F-9BF4-9442E8F60E8D}" type="presParOf" srcId="{65778906-0366-45AF-B0F3-B62BD7E04086}" destId="{45C553BB-0499-4203-BC24-C3DE04C27F85}" srcOrd="0" destOrd="0" presId="urn:microsoft.com/office/officeart/2005/8/layout/orgChart1"/>
    <dgm:cxn modelId="{A2903829-93A2-4F34-9F34-9D7593A11731}" type="presParOf" srcId="{45C553BB-0499-4203-BC24-C3DE04C27F85}" destId="{3A8D57CF-5D94-41C6-A91F-EB85D4455A28}" srcOrd="0" destOrd="0" presId="urn:microsoft.com/office/officeart/2005/8/layout/orgChart1"/>
    <dgm:cxn modelId="{DDEABCBD-B43C-469B-828F-5260F7FCA05B}" type="presParOf" srcId="{45C553BB-0499-4203-BC24-C3DE04C27F85}" destId="{9E95A54B-0C89-49AB-973C-07B7DA617665}" srcOrd="1" destOrd="0" presId="urn:microsoft.com/office/officeart/2005/8/layout/orgChart1"/>
    <dgm:cxn modelId="{8F346395-6990-48F4-A0AF-38B9C6E90797}" type="presParOf" srcId="{65778906-0366-45AF-B0F3-B62BD7E04086}" destId="{8F8697E4-E734-403B-9709-814409D75944}" srcOrd="1" destOrd="0" presId="urn:microsoft.com/office/officeart/2005/8/layout/orgChart1"/>
    <dgm:cxn modelId="{DDC72AF2-F29A-4065-B552-7F4CA617E825}" type="presParOf" srcId="{65778906-0366-45AF-B0F3-B62BD7E04086}" destId="{DAFC37D2-9F54-45EC-B81E-D646CF6C293A}" srcOrd="2" destOrd="0" presId="urn:microsoft.com/office/officeart/2005/8/layout/orgChart1"/>
    <dgm:cxn modelId="{EF88DE1D-9EA9-42D3-AF1A-7A74A769DA88}" type="presParOf" srcId="{B95E121E-08E7-43B4-B060-1A6FC2F39E9E}" destId="{53BDBEC7-75D2-436C-B792-6FC294ABBEED}" srcOrd="2" destOrd="0" presId="urn:microsoft.com/office/officeart/2005/8/layout/orgChart1"/>
    <dgm:cxn modelId="{466D06AA-825D-4483-8743-39BD180B88DF}" type="presParOf" srcId="{B95E121E-08E7-43B4-B060-1A6FC2F39E9E}" destId="{970259F6-E187-4029-ABEF-12D4292BD849}" srcOrd="3" destOrd="0" presId="urn:microsoft.com/office/officeart/2005/8/layout/orgChart1"/>
    <dgm:cxn modelId="{BCF7D96E-EAD7-4B1E-BE9B-6933E5E1C085}" type="presParOf" srcId="{970259F6-E187-4029-ABEF-12D4292BD849}" destId="{0ACBA0B7-DBB9-4CB8-86D2-C1AB810A3EF5}" srcOrd="0" destOrd="0" presId="urn:microsoft.com/office/officeart/2005/8/layout/orgChart1"/>
    <dgm:cxn modelId="{363A441A-0FBB-4126-9981-9A9AC7E1B943}" type="presParOf" srcId="{0ACBA0B7-DBB9-4CB8-86D2-C1AB810A3EF5}" destId="{8501C437-A8CE-4B9D-9176-02DB9109BD8C}" srcOrd="0" destOrd="0" presId="urn:microsoft.com/office/officeart/2005/8/layout/orgChart1"/>
    <dgm:cxn modelId="{248389DD-A71D-41D6-9F3A-401D918EFD16}" type="presParOf" srcId="{0ACBA0B7-DBB9-4CB8-86D2-C1AB810A3EF5}" destId="{75BDEE21-21A6-4B0D-9FDE-C37578F7DCB7}" srcOrd="1" destOrd="0" presId="urn:microsoft.com/office/officeart/2005/8/layout/orgChart1"/>
    <dgm:cxn modelId="{4469414D-53FA-474A-96AD-A1C8F1BF53FB}" type="presParOf" srcId="{970259F6-E187-4029-ABEF-12D4292BD849}" destId="{99A75D98-2724-4D22-B9FB-8F73E75D36B1}" srcOrd="1" destOrd="0" presId="urn:microsoft.com/office/officeart/2005/8/layout/orgChart1"/>
    <dgm:cxn modelId="{6ED8FBFB-7949-4BC4-8DD9-C56C137D041D}" type="presParOf" srcId="{970259F6-E187-4029-ABEF-12D4292BD849}" destId="{85A75926-10E7-465A-A283-FFC89D0788DF}" srcOrd="2" destOrd="0" presId="urn:microsoft.com/office/officeart/2005/8/layout/orgChart1"/>
    <dgm:cxn modelId="{D4D17D67-FA2D-4BDD-83FA-5C0F5728FFF6}" type="presParOf" srcId="{B95E121E-08E7-43B4-B060-1A6FC2F39E9E}" destId="{5EAA039C-01D3-445C-9458-3ABD7BCD5501}" srcOrd="4" destOrd="0" presId="urn:microsoft.com/office/officeart/2005/8/layout/orgChart1"/>
    <dgm:cxn modelId="{9C54F90C-FAFE-4F20-AA2A-E7952468C07F}" type="presParOf" srcId="{B95E121E-08E7-43B4-B060-1A6FC2F39E9E}" destId="{B777DB75-0915-4CFA-8915-418BA7A9B6E1}" srcOrd="5" destOrd="0" presId="urn:microsoft.com/office/officeart/2005/8/layout/orgChart1"/>
    <dgm:cxn modelId="{F2224C7A-F3C1-454A-8F98-12C9164EFD98}" type="presParOf" srcId="{B777DB75-0915-4CFA-8915-418BA7A9B6E1}" destId="{B12ADEB4-7E82-4F67-B14C-14B9C12DAEE0}" srcOrd="0" destOrd="0" presId="urn:microsoft.com/office/officeart/2005/8/layout/orgChart1"/>
    <dgm:cxn modelId="{29A8517D-ABC5-4D3B-989A-0BFC11141674}" type="presParOf" srcId="{B12ADEB4-7E82-4F67-B14C-14B9C12DAEE0}" destId="{C40D8002-1A55-4305-85EA-DAC7108ACB0B}" srcOrd="0" destOrd="0" presId="urn:microsoft.com/office/officeart/2005/8/layout/orgChart1"/>
    <dgm:cxn modelId="{34C122C9-C7C0-432A-A141-715D5F6ACCB3}" type="presParOf" srcId="{B12ADEB4-7E82-4F67-B14C-14B9C12DAEE0}" destId="{EB267EB1-0513-46F9-8464-F0461E314F8B}" srcOrd="1" destOrd="0" presId="urn:microsoft.com/office/officeart/2005/8/layout/orgChart1"/>
    <dgm:cxn modelId="{10E07A8F-B66A-4DAB-A0BF-E0F02421F2DC}" type="presParOf" srcId="{B777DB75-0915-4CFA-8915-418BA7A9B6E1}" destId="{2727E857-79E8-437E-B69B-DA7EDFBB9728}" srcOrd="1" destOrd="0" presId="urn:microsoft.com/office/officeart/2005/8/layout/orgChart1"/>
    <dgm:cxn modelId="{E3B1516D-EFB6-4622-9DFC-EA6353A96A92}" type="presParOf" srcId="{B777DB75-0915-4CFA-8915-418BA7A9B6E1}" destId="{29D069A6-D95E-4027-BEDA-19EC4C2D1E68}" srcOrd="2" destOrd="0" presId="urn:microsoft.com/office/officeart/2005/8/layout/orgChart1"/>
    <dgm:cxn modelId="{9C6F0530-8BC9-4C22-A23E-3E1C3ACCF18C}" type="presParOf" srcId="{A5E5C8EA-F243-4C3C-84C7-77ED8E111288}" destId="{1E01015D-7212-4440-AA00-1CA98037C9D8}" srcOrd="2" destOrd="0" presId="urn:microsoft.com/office/officeart/2005/8/layout/orgChart1"/>
  </dgm:cxnLst>
  <dgm:bg/>
  <dgm:whole/>
</dgm:dataModel>
</file>

<file path=word/diagrams/data5.xml><?xml version="1.0" encoding="utf-8"?>
<dgm:dataModel xmlns:dgm="http://schemas.openxmlformats.org/drawingml/2006/diagram" xmlns:a="http://schemas.openxmlformats.org/drawingml/2006/main">
  <dgm:ptLst>
    <dgm:pt modelId="{9CB1B039-A602-4593-B556-8C0067C0206E}"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endParaRPr lang="en-US"/>
        </a:p>
      </dgm:t>
    </dgm:pt>
    <dgm:pt modelId="{2657548E-67AB-42E2-A164-D71E683AFC52}">
      <dgm:prSet phldrT="[Text]" custT="1"/>
      <dgm:spPr/>
      <dgm:t>
        <a:bodyPr/>
        <a:lstStyle/>
        <a:p>
          <a:r>
            <a:rPr lang="en-US" sz="1200" b="1">
              <a:latin typeface="Times New Roman" pitchFamily="18" charset="0"/>
              <a:cs typeface="Times New Roman" pitchFamily="18" charset="0"/>
            </a:rPr>
            <a:t>Research Strategy </a:t>
          </a:r>
        </a:p>
      </dgm:t>
    </dgm:pt>
    <dgm:pt modelId="{32ED33E2-32A5-4814-AD0C-3CEBA3F7117A}" type="parTrans" cxnId="{4F77AFD3-BD0C-42C0-BDC7-B89CC3463307}">
      <dgm:prSet/>
      <dgm:spPr/>
      <dgm:t>
        <a:bodyPr/>
        <a:lstStyle/>
        <a:p>
          <a:endParaRPr lang="en-US"/>
        </a:p>
      </dgm:t>
    </dgm:pt>
    <dgm:pt modelId="{2E003F96-77AB-442D-99E0-796A85B212DE}" type="sibTrans" cxnId="{4F77AFD3-BD0C-42C0-BDC7-B89CC3463307}">
      <dgm:prSet/>
      <dgm:spPr/>
      <dgm:t>
        <a:bodyPr/>
        <a:lstStyle/>
        <a:p>
          <a:endParaRPr lang="en-US"/>
        </a:p>
      </dgm:t>
    </dgm:pt>
    <dgm:pt modelId="{0D3B246A-7BB8-4CEA-AAE4-5601D1788659}">
      <dgm:prSet phldrT="[Text]" custT="1"/>
      <dgm:spPr/>
      <dgm:t>
        <a:bodyPr/>
        <a:lstStyle/>
        <a:p>
          <a:r>
            <a:rPr lang="en-US" sz="1200" b="0">
              <a:latin typeface="Times New Roman" pitchFamily="18" charset="0"/>
              <a:cs typeface="Times New Roman" pitchFamily="18" charset="0"/>
            </a:rPr>
            <a:t>Qualitative </a:t>
          </a:r>
        </a:p>
      </dgm:t>
    </dgm:pt>
    <dgm:pt modelId="{F6E74237-1F38-41BD-8C58-9BFB1B731973}" type="parTrans" cxnId="{6ED4CA1F-F02C-4B98-8399-FF1E4DA34D63}">
      <dgm:prSet/>
      <dgm:spPr/>
      <dgm:t>
        <a:bodyPr/>
        <a:lstStyle/>
        <a:p>
          <a:endParaRPr lang="en-US"/>
        </a:p>
      </dgm:t>
    </dgm:pt>
    <dgm:pt modelId="{1531BFA2-EA70-433B-AD50-91DD6A546633}" type="sibTrans" cxnId="{6ED4CA1F-F02C-4B98-8399-FF1E4DA34D63}">
      <dgm:prSet/>
      <dgm:spPr/>
      <dgm:t>
        <a:bodyPr/>
        <a:lstStyle/>
        <a:p>
          <a:endParaRPr lang="en-US"/>
        </a:p>
      </dgm:t>
    </dgm:pt>
    <dgm:pt modelId="{3E43391F-7637-4AE8-960D-487299D48DF9}">
      <dgm:prSet phldrT="[Text]" custT="1"/>
      <dgm:spPr/>
      <dgm:t>
        <a:bodyPr/>
        <a:lstStyle/>
        <a:p>
          <a:r>
            <a:rPr lang="en-US" sz="1200" b="0">
              <a:latin typeface="Times New Roman" pitchFamily="18" charset="0"/>
              <a:cs typeface="Times New Roman" pitchFamily="18" charset="0"/>
            </a:rPr>
            <a:t>Quantitative </a:t>
          </a:r>
        </a:p>
      </dgm:t>
    </dgm:pt>
    <dgm:pt modelId="{5B4A22B1-A05C-4D81-9A2C-4A43764C62BF}" type="parTrans" cxnId="{CEDEDDE3-CDA5-4672-BCC2-C444EA6FA2D0}">
      <dgm:prSet/>
      <dgm:spPr/>
      <dgm:t>
        <a:bodyPr/>
        <a:lstStyle/>
        <a:p>
          <a:endParaRPr lang="en-US"/>
        </a:p>
      </dgm:t>
    </dgm:pt>
    <dgm:pt modelId="{A246E580-5BC7-4DC9-9221-819B83C3127E}" type="sibTrans" cxnId="{CEDEDDE3-CDA5-4672-BCC2-C444EA6FA2D0}">
      <dgm:prSet/>
      <dgm:spPr/>
      <dgm:t>
        <a:bodyPr/>
        <a:lstStyle/>
        <a:p>
          <a:endParaRPr lang="en-US"/>
        </a:p>
      </dgm:t>
    </dgm:pt>
    <dgm:pt modelId="{809D0631-8037-467F-9295-2691C26B712D}">
      <dgm:prSet phldrT="[Text]" custT="1"/>
      <dgm:spPr/>
      <dgm:t>
        <a:bodyPr/>
        <a:lstStyle/>
        <a:p>
          <a:r>
            <a:rPr lang="en-US" sz="1200" b="0">
              <a:latin typeface="Times New Roman" pitchFamily="18" charset="0"/>
              <a:cs typeface="Times New Roman" pitchFamily="18" charset="0"/>
            </a:rPr>
            <a:t>Descriptive </a:t>
          </a:r>
        </a:p>
      </dgm:t>
    </dgm:pt>
    <dgm:pt modelId="{9D9966B8-CFE3-4849-86A3-44C8B95807D7}" type="parTrans" cxnId="{38032682-97C8-476D-909C-0751E35999C1}">
      <dgm:prSet/>
      <dgm:spPr/>
      <dgm:t>
        <a:bodyPr/>
        <a:lstStyle/>
        <a:p>
          <a:endParaRPr lang="en-US"/>
        </a:p>
      </dgm:t>
    </dgm:pt>
    <dgm:pt modelId="{52354C12-9263-4136-A0BB-3F971C1BA293}" type="sibTrans" cxnId="{38032682-97C8-476D-909C-0751E35999C1}">
      <dgm:prSet/>
      <dgm:spPr/>
      <dgm:t>
        <a:bodyPr/>
        <a:lstStyle/>
        <a:p>
          <a:endParaRPr lang="en-US"/>
        </a:p>
      </dgm:t>
    </dgm:pt>
    <dgm:pt modelId="{0C86B56E-6275-4DBC-BB34-9E1ADCDDA4F4}">
      <dgm:prSet custT="1"/>
      <dgm:spPr/>
      <dgm:t>
        <a:bodyPr/>
        <a:lstStyle/>
        <a:p>
          <a:r>
            <a:rPr lang="en-US" sz="1200" b="0">
              <a:latin typeface="Times New Roman" pitchFamily="18" charset="0"/>
              <a:cs typeface="Times New Roman" pitchFamily="18" charset="0"/>
            </a:rPr>
            <a:t>Analytical </a:t>
          </a:r>
        </a:p>
      </dgm:t>
    </dgm:pt>
    <dgm:pt modelId="{6827966F-9175-4F8F-8E67-8DA2D3A7CC6E}" type="parTrans" cxnId="{BF3666CE-69D6-4268-8880-D07F75684570}">
      <dgm:prSet/>
      <dgm:spPr/>
      <dgm:t>
        <a:bodyPr/>
        <a:lstStyle/>
        <a:p>
          <a:endParaRPr lang="en-US"/>
        </a:p>
      </dgm:t>
    </dgm:pt>
    <dgm:pt modelId="{BD171D76-006E-4736-A9EC-659971E4C39C}" type="sibTrans" cxnId="{BF3666CE-69D6-4268-8880-D07F75684570}">
      <dgm:prSet/>
      <dgm:spPr/>
      <dgm:t>
        <a:bodyPr/>
        <a:lstStyle/>
        <a:p>
          <a:endParaRPr lang="en-US"/>
        </a:p>
      </dgm:t>
    </dgm:pt>
    <dgm:pt modelId="{26F72844-3DDF-4F54-8EB5-A096791CF45E}">
      <dgm:prSet custT="1"/>
      <dgm:spPr/>
      <dgm:t>
        <a:bodyPr/>
        <a:lstStyle/>
        <a:p>
          <a:r>
            <a:rPr lang="en-US" sz="1200" b="0">
              <a:latin typeface="Times New Roman" pitchFamily="18" charset="0"/>
              <a:cs typeface="Times New Roman" pitchFamily="18" charset="0"/>
            </a:rPr>
            <a:t>Action </a:t>
          </a:r>
        </a:p>
      </dgm:t>
    </dgm:pt>
    <dgm:pt modelId="{3BCA03B0-3FC2-4833-A56B-6A8392A45109}" type="parTrans" cxnId="{9FADE00A-52E7-42BD-A8E7-65765677DCA9}">
      <dgm:prSet/>
      <dgm:spPr/>
      <dgm:t>
        <a:bodyPr/>
        <a:lstStyle/>
        <a:p>
          <a:endParaRPr lang="en-US"/>
        </a:p>
      </dgm:t>
    </dgm:pt>
    <dgm:pt modelId="{86A5E972-E5BA-42C2-8FAB-1C48E9F26CF0}" type="sibTrans" cxnId="{9FADE00A-52E7-42BD-A8E7-65765677DCA9}">
      <dgm:prSet/>
      <dgm:spPr/>
      <dgm:t>
        <a:bodyPr/>
        <a:lstStyle/>
        <a:p>
          <a:endParaRPr lang="en-US"/>
        </a:p>
      </dgm:t>
    </dgm:pt>
    <dgm:pt modelId="{826A4F6E-4ADE-4181-9F90-043F4FBD00A8}">
      <dgm:prSet custT="1"/>
      <dgm:spPr/>
      <dgm:t>
        <a:bodyPr/>
        <a:lstStyle/>
        <a:p>
          <a:r>
            <a:rPr lang="en-US" sz="1200" b="0">
              <a:latin typeface="Times New Roman" pitchFamily="18" charset="0"/>
              <a:cs typeface="Times New Roman" pitchFamily="18" charset="0"/>
            </a:rPr>
            <a:t>Critcal </a:t>
          </a:r>
        </a:p>
      </dgm:t>
    </dgm:pt>
    <dgm:pt modelId="{82D4A96B-736B-40EA-9D01-3D4B2EF964F0}" type="parTrans" cxnId="{ECBCEE18-2B2B-4E10-AEBD-09088EE85410}">
      <dgm:prSet/>
      <dgm:spPr/>
      <dgm:t>
        <a:bodyPr/>
        <a:lstStyle/>
        <a:p>
          <a:endParaRPr lang="en-US"/>
        </a:p>
      </dgm:t>
    </dgm:pt>
    <dgm:pt modelId="{195E753D-611C-42C6-B326-2CBB1B986314}" type="sibTrans" cxnId="{ECBCEE18-2B2B-4E10-AEBD-09088EE85410}">
      <dgm:prSet/>
      <dgm:spPr/>
      <dgm:t>
        <a:bodyPr/>
        <a:lstStyle/>
        <a:p>
          <a:endParaRPr lang="en-US"/>
        </a:p>
      </dgm:t>
    </dgm:pt>
    <dgm:pt modelId="{5F16D723-ECA8-4B56-9085-D930FCA180F4}">
      <dgm:prSet custT="1"/>
      <dgm:spPr/>
      <dgm:t>
        <a:bodyPr/>
        <a:lstStyle/>
        <a:p>
          <a:r>
            <a:rPr lang="en-US" sz="1200" b="0">
              <a:latin typeface="Times New Roman" pitchFamily="18" charset="0"/>
              <a:cs typeface="Times New Roman" pitchFamily="18" charset="0"/>
            </a:rPr>
            <a:t>Basic</a:t>
          </a:r>
          <a:r>
            <a:rPr lang="en-US" sz="1200" b="0" baseline="0">
              <a:latin typeface="Times New Roman" pitchFamily="18" charset="0"/>
              <a:cs typeface="Times New Roman" pitchFamily="18" charset="0"/>
            </a:rPr>
            <a:t> </a:t>
          </a:r>
          <a:endParaRPr lang="en-US" sz="1200" b="0">
            <a:latin typeface="Times New Roman" pitchFamily="18" charset="0"/>
            <a:cs typeface="Times New Roman" pitchFamily="18" charset="0"/>
          </a:endParaRPr>
        </a:p>
      </dgm:t>
    </dgm:pt>
    <dgm:pt modelId="{85AB83D1-5265-45AD-8504-BE939E3CAE0C}" type="parTrans" cxnId="{4A0DECCF-6094-40F2-AD88-010462776C7B}">
      <dgm:prSet/>
      <dgm:spPr/>
      <dgm:t>
        <a:bodyPr/>
        <a:lstStyle/>
        <a:p>
          <a:endParaRPr lang="en-US"/>
        </a:p>
      </dgm:t>
    </dgm:pt>
    <dgm:pt modelId="{E14CF548-FC10-4C3B-8EF2-6666CBFBC9DB}" type="sibTrans" cxnId="{4A0DECCF-6094-40F2-AD88-010462776C7B}">
      <dgm:prSet/>
      <dgm:spPr/>
      <dgm:t>
        <a:bodyPr/>
        <a:lstStyle/>
        <a:p>
          <a:endParaRPr lang="en-US"/>
        </a:p>
      </dgm:t>
    </dgm:pt>
    <dgm:pt modelId="{1DC34EBF-A876-41F6-8DDC-57B107A96A92}">
      <dgm:prSet custT="1"/>
      <dgm:spPr/>
      <dgm:t>
        <a:bodyPr/>
        <a:lstStyle/>
        <a:p>
          <a:r>
            <a:rPr lang="en-US" sz="1200">
              <a:latin typeface="Times New Roman" pitchFamily="18" charset="0"/>
              <a:cs typeface="Times New Roman" pitchFamily="18" charset="0"/>
            </a:rPr>
            <a:t>Predictive</a:t>
          </a:r>
          <a:r>
            <a:rPr lang="en-US" sz="900"/>
            <a:t> </a:t>
          </a:r>
        </a:p>
      </dgm:t>
    </dgm:pt>
    <dgm:pt modelId="{531ACD80-ECE7-4D16-888F-A10E71E68E31}" type="parTrans" cxnId="{CBD87ECB-69E0-4F16-9B7E-9605D9E64B40}">
      <dgm:prSet/>
      <dgm:spPr/>
      <dgm:t>
        <a:bodyPr/>
        <a:lstStyle/>
        <a:p>
          <a:endParaRPr lang="en-US"/>
        </a:p>
      </dgm:t>
    </dgm:pt>
    <dgm:pt modelId="{44DA4B1A-557C-43AF-ADE3-44BC6EDCFE4F}" type="sibTrans" cxnId="{CBD87ECB-69E0-4F16-9B7E-9605D9E64B40}">
      <dgm:prSet/>
      <dgm:spPr/>
      <dgm:t>
        <a:bodyPr/>
        <a:lstStyle/>
        <a:p>
          <a:endParaRPr lang="en-US"/>
        </a:p>
      </dgm:t>
    </dgm:pt>
    <dgm:pt modelId="{0F8225DD-7861-4F74-B61F-C1BADDBDEC62}">
      <dgm:prSet custT="1"/>
      <dgm:spPr/>
      <dgm:t>
        <a:bodyPr/>
        <a:lstStyle/>
        <a:p>
          <a:r>
            <a:rPr lang="en-US" sz="1200">
              <a:latin typeface="Times New Roman" pitchFamily="18" charset="0"/>
              <a:cs typeface="Times New Roman" pitchFamily="18" charset="0"/>
            </a:rPr>
            <a:t>Exploratory</a:t>
          </a:r>
          <a:r>
            <a:rPr lang="en-US" sz="700"/>
            <a:t> </a:t>
          </a:r>
        </a:p>
      </dgm:t>
    </dgm:pt>
    <dgm:pt modelId="{8B558FBB-A3CA-4F6F-90E3-232DE3B77531}" type="parTrans" cxnId="{4C98A70D-B54E-44B2-8D0E-93AAB6EA99F6}">
      <dgm:prSet/>
      <dgm:spPr/>
      <dgm:t>
        <a:bodyPr/>
        <a:lstStyle/>
        <a:p>
          <a:endParaRPr lang="en-US"/>
        </a:p>
      </dgm:t>
    </dgm:pt>
    <dgm:pt modelId="{C3A907A4-70CA-4083-8D10-6302BEEE6CBE}" type="sibTrans" cxnId="{4C98A70D-B54E-44B2-8D0E-93AAB6EA99F6}">
      <dgm:prSet/>
      <dgm:spPr/>
      <dgm:t>
        <a:bodyPr/>
        <a:lstStyle/>
        <a:p>
          <a:endParaRPr lang="en-US"/>
        </a:p>
      </dgm:t>
    </dgm:pt>
    <dgm:pt modelId="{9A196FB8-C367-477D-8504-2A53B6FF086A}">
      <dgm:prSet custT="1"/>
      <dgm:spPr/>
      <dgm:t>
        <a:bodyPr/>
        <a:lstStyle/>
        <a:p>
          <a:r>
            <a:rPr lang="en-US" sz="1200">
              <a:latin typeface="Times New Roman" pitchFamily="18" charset="0"/>
              <a:cs typeface="Times New Roman" pitchFamily="18" charset="0"/>
            </a:rPr>
            <a:t>Interpretive </a:t>
          </a:r>
        </a:p>
      </dgm:t>
    </dgm:pt>
    <dgm:pt modelId="{DF4891B5-55AA-4FF4-B289-798D3B669059}" type="parTrans" cxnId="{FCCA21D7-D739-4320-9739-5829B222FE53}">
      <dgm:prSet/>
      <dgm:spPr/>
      <dgm:t>
        <a:bodyPr/>
        <a:lstStyle/>
        <a:p>
          <a:endParaRPr lang="en-US"/>
        </a:p>
      </dgm:t>
    </dgm:pt>
    <dgm:pt modelId="{B0D4BC27-4FA2-4653-A68C-63ADDC49803C}" type="sibTrans" cxnId="{FCCA21D7-D739-4320-9739-5829B222FE53}">
      <dgm:prSet/>
      <dgm:spPr/>
      <dgm:t>
        <a:bodyPr/>
        <a:lstStyle/>
        <a:p>
          <a:endParaRPr lang="en-US"/>
        </a:p>
      </dgm:t>
    </dgm:pt>
    <dgm:pt modelId="{92F1CB0D-712A-4C15-AA1B-FBE90EEF188B}">
      <dgm:prSet/>
      <dgm:spPr/>
      <dgm:t>
        <a:bodyPr/>
        <a:lstStyle/>
        <a:p>
          <a:endParaRPr lang="en-US"/>
        </a:p>
      </dgm:t>
    </dgm:pt>
    <dgm:pt modelId="{09C92C3B-B50D-4066-ABAE-784B344E41DC}" type="parTrans" cxnId="{49E28BE6-B344-46B0-8A0A-5FEC6B020790}">
      <dgm:prSet/>
      <dgm:spPr/>
      <dgm:t>
        <a:bodyPr/>
        <a:lstStyle/>
        <a:p>
          <a:endParaRPr lang="en-US"/>
        </a:p>
      </dgm:t>
    </dgm:pt>
    <dgm:pt modelId="{887D8FA3-9C71-4666-95FD-F7B998CA8B10}" type="sibTrans" cxnId="{49E28BE6-B344-46B0-8A0A-5FEC6B020790}">
      <dgm:prSet/>
      <dgm:spPr/>
      <dgm:t>
        <a:bodyPr/>
        <a:lstStyle/>
        <a:p>
          <a:endParaRPr lang="en-US"/>
        </a:p>
      </dgm:t>
    </dgm:pt>
    <dgm:pt modelId="{68FAA281-2251-4B4E-AD87-81A36B4843EC}" type="pres">
      <dgm:prSet presAssocID="{9CB1B039-A602-4593-B556-8C0067C0206E}" presName="cycle" presStyleCnt="0">
        <dgm:presLayoutVars>
          <dgm:chMax val="1"/>
          <dgm:dir/>
          <dgm:animLvl val="ctr"/>
          <dgm:resizeHandles val="exact"/>
        </dgm:presLayoutVars>
      </dgm:prSet>
      <dgm:spPr/>
      <dgm:t>
        <a:bodyPr/>
        <a:lstStyle/>
        <a:p>
          <a:endParaRPr lang="en-US"/>
        </a:p>
      </dgm:t>
    </dgm:pt>
    <dgm:pt modelId="{08A9CC2B-3154-4097-8118-76F49503B345}" type="pres">
      <dgm:prSet presAssocID="{2657548E-67AB-42E2-A164-D71E683AFC52}" presName="centerShape" presStyleLbl="node0" presStyleIdx="0" presStyleCnt="1" custScaleX="150412" custScaleY="128551" custLinFactNeighborX="697" custLinFactNeighborY="-6505"/>
      <dgm:spPr/>
      <dgm:t>
        <a:bodyPr/>
        <a:lstStyle/>
        <a:p>
          <a:endParaRPr lang="en-US"/>
        </a:p>
      </dgm:t>
    </dgm:pt>
    <dgm:pt modelId="{132EE9BB-BC14-47BE-9DE8-1D1B916DC631}" type="pres">
      <dgm:prSet presAssocID="{F6E74237-1F38-41BD-8C58-9BFB1B731973}" presName="parTrans" presStyleLbl="bgSibTrans2D1" presStyleIdx="0" presStyleCnt="10"/>
      <dgm:spPr/>
      <dgm:t>
        <a:bodyPr/>
        <a:lstStyle/>
        <a:p>
          <a:endParaRPr lang="en-US"/>
        </a:p>
      </dgm:t>
    </dgm:pt>
    <dgm:pt modelId="{299E4ABA-8C5E-4913-AB38-783BAA551CB0}" type="pres">
      <dgm:prSet presAssocID="{0D3B246A-7BB8-4CEA-AAE4-5601D1788659}" presName="node" presStyleLbl="node1" presStyleIdx="0" presStyleCnt="10" custScaleX="164072" custRadScaleRad="77787" custRadScaleInc="15216">
        <dgm:presLayoutVars>
          <dgm:bulletEnabled val="1"/>
        </dgm:presLayoutVars>
      </dgm:prSet>
      <dgm:spPr/>
      <dgm:t>
        <a:bodyPr/>
        <a:lstStyle/>
        <a:p>
          <a:endParaRPr lang="en-US"/>
        </a:p>
      </dgm:t>
    </dgm:pt>
    <dgm:pt modelId="{D8F7EC86-A506-49F5-848E-37330A4BAC50}" type="pres">
      <dgm:prSet presAssocID="{5B4A22B1-A05C-4D81-9A2C-4A43764C62BF}" presName="parTrans" presStyleLbl="bgSibTrans2D1" presStyleIdx="1" presStyleCnt="10" custLinFactNeighborX="6219" custLinFactNeighborY="-15680"/>
      <dgm:spPr/>
      <dgm:t>
        <a:bodyPr/>
        <a:lstStyle/>
        <a:p>
          <a:endParaRPr lang="en-US"/>
        </a:p>
      </dgm:t>
    </dgm:pt>
    <dgm:pt modelId="{5C0E85BA-E864-425D-A670-7CDAB636E08E}" type="pres">
      <dgm:prSet presAssocID="{3E43391F-7637-4AE8-960D-487299D48DF9}" presName="node" presStyleLbl="node1" presStyleIdx="1" presStyleCnt="10" custScaleX="165722" custRadScaleRad="83956" custRadScaleInc="2561">
        <dgm:presLayoutVars>
          <dgm:bulletEnabled val="1"/>
        </dgm:presLayoutVars>
      </dgm:prSet>
      <dgm:spPr/>
      <dgm:t>
        <a:bodyPr/>
        <a:lstStyle/>
        <a:p>
          <a:endParaRPr lang="en-US"/>
        </a:p>
      </dgm:t>
    </dgm:pt>
    <dgm:pt modelId="{03212C3B-A418-4C61-AA66-74DF38A91AAD}" type="pres">
      <dgm:prSet presAssocID="{9D9966B8-CFE3-4849-86A3-44C8B95807D7}" presName="parTrans" presStyleLbl="bgSibTrans2D1" presStyleIdx="2" presStyleCnt="10" custAng="115498" custLinFactNeighborX="6330" custLinFactNeighborY="-39777"/>
      <dgm:spPr/>
      <dgm:t>
        <a:bodyPr/>
        <a:lstStyle/>
        <a:p>
          <a:endParaRPr lang="en-US"/>
        </a:p>
      </dgm:t>
    </dgm:pt>
    <dgm:pt modelId="{9367D8D8-B3B4-47DA-95AE-FC30C9D02D62}" type="pres">
      <dgm:prSet presAssocID="{809D0631-8037-467F-9295-2691C26B712D}" presName="node" presStyleLbl="node1" presStyleIdx="2" presStyleCnt="10" custScaleX="180835" custRadScaleRad="94585" custRadScaleInc="-20635">
        <dgm:presLayoutVars>
          <dgm:bulletEnabled val="1"/>
        </dgm:presLayoutVars>
      </dgm:prSet>
      <dgm:spPr/>
      <dgm:t>
        <a:bodyPr/>
        <a:lstStyle/>
        <a:p>
          <a:endParaRPr lang="en-US"/>
        </a:p>
      </dgm:t>
    </dgm:pt>
    <dgm:pt modelId="{CB038241-D697-4E4E-8882-8F1CCFE05A4E}" type="pres">
      <dgm:prSet presAssocID="{6827966F-9175-4F8F-8E67-8DA2D3A7CC6E}" presName="parTrans" presStyleLbl="bgSibTrans2D1" presStyleIdx="3" presStyleCnt="10" custLinFactNeighborX="3903" custLinFactNeighborY="-13259"/>
      <dgm:spPr/>
      <dgm:t>
        <a:bodyPr/>
        <a:lstStyle/>
        <a:p>
          <a:endParaRPr lang="en-US"/>
        </a:p>
      </dgm:t>
    </dgm:pt>
    <dgm:pt modelId="{5400ECD3-3A21-47A9-8E1B-218F799CF07C}" type="pres">
      <dgm:prSet presAssocID="{0C86B56E-6275-4DBC-BB34-9E1ADCDDA4F4}" presName="node" presStyleLbl="node1" presStyleIdx="3" presStyleCnt="10" custScaleX="137802" custRadScaleRad="93972" custRadScaleInc="-832">
        <dgm:presLayoutVars>
          <dgm:bulletEnabled val="1"/>
        </dgm:presLayoutVars>
      </dgm:prSet>
      <dgm:spPr/>
      <dgm:t>
        <a:bodyPr/>
        <a:lstStyle/>
        <a:p>
          <a:endParaRPr lang="en-US"/>
        </a:p>
      </dgm:t>
    </dgm:pt>
    <dgm:pt modelId="{E8E9B7DF-E7B0-4C08-BC02-01546B4BA02F}" type="pres">
      <dgm:prSet presAssocID="{3BCA03B0-3FC2-4833-A56B-6A8392A45109}" presName="parTrans" presStyleLbl="bgSibTrans2D1" presStyleIdx="4" presStyleCnt="10"/>
      <dgm:spPr/>
      <dgm:t>
        <a:bodyPr/>
        <a:lstStyle/>
        <a:p>
          <a:endParaRPr lang="en-US"/>
        </a:p>
      </dgm:t>
    </dgm:pt>
    <dgm:pt modelId="{88F4E255-9B98-4A0E-AD83-3D4C65B687FC}" type="pres">
      <dgm:prSet presAssocID="{26F72844-3DDF-4F54-8EB5-A096791CF45E}" presName="node" presStyleLbl="node1" presStyleIdx="4" presStyleCnt="10" custScaleX="119942" custRadScaleRad="88419" custRadScaleInc="34605">
        <dgm:presLayoutVars>
          <dgm:bulletEnabled val="1"/>
        </dgm:presLayoutVars>
      </dgm:prSet>
      <dgm:spPr/>
      <dgm:t>
        <a:bodyPr/>
        <a:lstStyle/>
        <a:p>
          <a:endParaRPr lang="en-US"/>
        </a:p>
      </dgm:t>
    </dgm:pt>
    <dgm:pt modelId="{D95AF217-E477-4315-BE54-CE649603697C}" type="pres">
      <dgm:prSet presAssocID="{85AB83D1-5265-45AD-8504-BE939E3CAE0C}" presName="parTrans" presStyleLbl="bgSibTrans2D1" presStyleIdx="5" presStyleCnt="10"/>
      <dgm:spPr/>
      <dgm:t>
        <a:bodyPr/>
        <a:lstStyle/>
        <a:p>
          <a:endParaRPr lang="en-US"/>
        </a:p>
      </dgm:t>
    </dgm:pt>
    <dgm:pt modelId="{21E42F9D-4C60-43AA-BF72-1769B2D1A428}" type="pres">
      <dgm:prSet presAssocID="{5F16D723-ECA8-4B56-9085-D930FCA180F4}" presName="node" presStyleLbl="node1" presStyleIdx="5" presStyleCnt="10" custRadScaleRad="94781" custRadScaleInc="54060">
        <dgm:presLayoutVars>
          <dgm:bulletEnabled val="1"/>
        </dgm:presLayoutVars>
      </dgm:prSet>
      <dgm:spPr/>
      <dgm:t>
        <a:bodyPr/>
        <a:lstStyle/>
        <a:p>
          <a:endParaRPr lang="en-US"/>
        </a:p>
      </dgm:t>
    </dgm:pt>
    <dgm:pt modelId="{8066688E-2606-4F0A-BA3D-018507E296B9}" type="pres">
      <dgm:prSet presAssocID="{82D4A96B-736B-40EA-9D01-3D4B2EF964F0}" presName="parTrans" presStyleLbl="bgSibTrans2D1" presStyleIdx="6" presStyleCnt="10"/>
      <dgm:spPr/>
      <dgm:t>
        <a:bodyPr/>
        <a:lstStyle/>
        <a:p>
          <a:endParaRPr lang="en-US"/>
        </a:p>
      </dgm:t>
    </dgm:pt>
    <dgm:pt modelId="{25701F8E-EC4C-4F66-B082-1EE88379C6EE}" type="pres">
      <dgm:prSet presAssocID="{826A4F6E-4ADE-4181-9F90-043F4FBD00A8}" presName="node" presStyleLbl="node1" presStyleIdx="6" presStyleCnt="10" custScaleX="123347" custRadScaleRad="107456" custRadScaleInc="52971">
        <dgm:presLayoutVars>
          <dgm:bulletEnabled val="1"/>
        </dgm:presLayoutVars>
      </dgm:prSet>
      <dgm:spPr/>
      <dgm:t>
        <a:bodyPr/>
        <a:lstStyle/>
        <a:p>
          <a:endParaRPr lang="en-US"/>
        </a:p>
      </dgm:t>
    </dgm:pt>
    <dgm:pt modelId="{03B0E5C7-842E-453C-A7A7-4689ED0ED9FF}" type="pres">
      <dgm:prSet presAssocID="{DF4891B5-55AA-4FF4-B289-798D3B669059}" presName="parTrans" presStyleLbl="bgSibTrans2D1" presStyleIdx="7" presStyleCnt="10" custAng="21315138" custLinFactNeighborX="0" custLinFactNeighborY="-17678"/>
      <dgm:spPr/>
      <dgm:t>
        <a:bodyPr/>
        <a:lstStyle/>
        <a:p>
          <a:endParaRPr lang="en-US"/>
        </a:p>
      </dgm:t>
    </dgm:pt>
    <dgm:pt modelId="{CB641112-6C2D-4194-8579-B37F1157BC30}" type="pres">
      <dgm:prSet presAssocID="{9A196FB8-C367-477D-8504-2A53B6FF086A}" presName="node" presStyleLbl="node1" presStyleIdx="7" presStyleCnt="10" custScaleX="172513" custRadScaleRad="105202" custRadScaleInc="38841">
        <dgm:presLayoutVars>
          <dgm:bulletEnabled val="1"/>
        </dgm:presLayoutVars>
      </dgm:prSet>
      <dgm:spPr/>
      <dgm:t>
        <a:bodyPr/>
        <a:lstStyle/>
        <a:p>
          <a:endParaRPr lang="en-US"/>
        </a:p>
      </dgm:t>
    </dgm:pt>
    <dgm:pt modelId="{89A4F90E-6F58-428C-A7D3-B5E9E5BBF3BA}" type="pres">
      <dgm:prSet presAssocID="{8B558FBB-A3CA-4F6F-90E3-232DE3B77531}" presName="parTrans" presStyleLbl="bgSibTrans2D1" presStyleIdx="8" presStyleCnt="10"/>
      <dgm:spPr/>
      <dgm:t>
        <a:bodyPr/>
        <a:lstStyle/>
        <a:p>
          <a:endParaRPr lang="en-US"/>
        </a:p>
      </dgm:t>
    </dgm:pt>
    <dgm:pt modelId="{9F347D3E-6748-4581-B61C-2BBDD42A6CF6}" type="pres">
      <dgm:prSet presAssocID="{0F8225DD-7861-4F74-B61F-C1BADDBDEC62}" presName="node" presStyleLbl="node1" presStyleIdx="8" presStyleCnt="10" custScaleX="181515" custRadScaleRad="94686" custRadScaleInc="3464">
        <dgm:presLayoutVars>
          <dgm:bulletEnabled val="1"/>
        </dgm:presLayoutVars>
      </dgm:prSet>
      <dgm:spPr/>
      <dgm:t>
        <a:bodyPr/>
        <a:lstStyle/>
        <a:p>
          <a:endParaRPr lang="en-US"/>
        </a:p>
      </dgm:t>
    </dgm:pt>
    <dgm:pt modelId="{A7B3FFEE-EC9E-4AE0-B196-B124CD6818F5}" type="pres">
      <dgm:prSet presAssocID="{531ACD80-ECE7-4D16-888F-A10E71E68E31}" presName="parTrans" presStyleLbl="bgSibTrans2D1" presStyleIdx="9" presStyleCnt="10"/>
      <dgm:spPr/>
      <dgm:t>
        <a:bodyPr/>
        <a:lstStyle/>
        <a:p>
          <a:endParaRPr lang="en-US"/>
        </a:p>
      </dgm:t>
    </dgm:pt>
    <dgm:pt modelId="{433148DF-8C05-4A47-AF71-49ABDEB3C114}" type="pres">
      <dgm:prSet presAssocID="{1DC34EBF-A876-41F6-8DDC-57B107A96A92}" presName="node" presStyleLbl="node1" presStyleIdx="9" presStyleCnt="10" custScaleX="178066" custRadScaleRad="89488" custRadScaleInc="-19845">
        <dgm:presLayoutVars>
          <dgm:bulletEnabled val="1"/>
        </dgm:presLayoutVars>
      </dgm:prSet>
      <dgm:spPr/>
      <dgm:t>
        <a:bodyPr/>
        <a:lstStyle/>
        <a:p>
          <a:endParaRPr lang="en-US"/>
        </a:p>
      </dgm:t>
    </dgm:pt>
  </dgm:ptLst>
  <dgm:cxnLst>
    <dgm:cxn modelId="{C179AAD1-0936-4DA3-AD9D-13F8FA236E69}" type="presOf" srcId="{85AB83D1-5265-45AD-8504-BE939E3CAE0C}" destId="{D95AF217-E477-4315-BE54-CE649603697C}" srcOrd="0" destOrd="0" presId="urn:microsoft.com/office/officeart/2005/8/layout/radial4"/>
    <dgm:cxn modelId="{6F34CA09-517E-4D90-9B0F-0FE323ED0967}" type="presOf" srcId="{9A196FB8-C367-477D-8504-2A53B6FF086A}" destId="{CB641112-6C2D-4194-8579-B37F1157BC30}" srcOrd="0" destOrd="0" presId="urn:microsoft.com/office/officeart/2005/8/layout/radial4"/>
    <dgm:cxn modelId="{CEDEDDE3-CDA5-4672-BCC2-C444EA6FA2D0}" srcId="{2657548E-67AB-42E2-A164-D71E683AFC52}" destId="{3E43391F-7637-4AE8-960D-487299D48DF9}" srcOrd="1" destOrd="0" parTransId="{5B4A22B1-A05C-4D81-9A2C-4A43764C62BF}" sibTransId="{A246E580-5BC7-4DC9-9221-819B83C3127E}"/>
    <dgm:cxn modelId="{CE2B3A63-4A75-47BF-A143-12C543A28CC2}" type="presOf" srcId="{DF4891B5-55AA-4FF4-B289-798D3B669059}" destId="{03B0E5C7-842E-453C-A7A7-4689ED0ED9FF}" srcOrd="0" destOrd="0" presId="urn:microsoft.com/office/officeart/2005/8/layout/radial4"/>
    <dgm:cxn modelId="{0B024610-E70A-4C91-8B01-5337FFE72F93}" type="presOf" srcId="{0D3B246A-7BB8-4CEA-AAE4-5601D1788659}" destId="{299E4ABA-8C5E-4913-AB38-783BAA551CB0}" srcOrd="0" destOrd="0" presId="urn:microsoft.com/office/officeart/2005/8/layout/radial4"/>
    <dgm:cxn modelId="{EF8E51F6-248C-4C99-A9E2-AC666D18B5C5}" type="presOf" srcId="{531ACD80-ECE7-4D16-888F-A10E71E68E31}" destId="{A7B3FFEE-EC9E-4AE0-B196-B124CD6818F5}" srcOrd="0" destOrd="0" presId="urn:microsoft.com/office/officeart/2005/8/layout/radial4"/>
    <dgm:cxn modelId="{9D5D9276-14EF-48F2-AD9F-F82FE39E83FE}" type="presOf" srcId="{2657548E-67AB-42E2-A164-D71E683AFC52}" destId="{08A9CC2B-3154-4097-8118-76F49503B345}" srcOrd="0" destOrd="0" presId="urn:microsoft.com/office/officeart/2005/8/layout/radial4"/>
    <dgm:cxn modelId="{05ABCD51-A2EE-4B40-9930-28DEE378DB4A}" type="presOf" srcId="{F6E74237-1F38-41BD-8C58-9BFB1B731973}" destId="{132EE9BB-BC14-47BE-9DE8-1D1B916DC631}" srcOrd="0" destOrd="0" presId="urn:microsoft.com/office/officeart/2005/8/layout/radial4"/>
    <dgm:cxn modelId="{24631BCC-7402-484E-B095-CF96B2E0805F}" type="presOf" srcId="{3BCA03B0-3FC2-4833-A56B-6A8392A45109}" destId="{E8E9B7DF-E7B0-4C08-BC02-01546B4BA02F}" srcOrd="0" destOrd="0" presId="urn:microsoft.com/office/officeart/2005/8/layout/radial4"/>
    <dgm:cxn modelId="{77139B48-A86B-4557-9D05-86D648338E64}" type="presOf" srcId="{0F8225DD-7861-4F74-B61F-C1BADDBDEC62}" destId="{9F347D3E-6748-4581-B61C-2BBDD42A6CF6}" srcOrd="0" destOrd="0" presId="urn:microsoft.com/office/officeart/2005/8/layout/radial4"/>
    <dgm:cxn modelId="{9FADE00A-52E7-42BD-A8E7-65765677DCA9}" srcId="{2657548E-67AB-42E2-A164-D71E683AFC52}" destId="{26F72844-3DDF-4F54-8EB5-A096791CF45E}" srcOrd="4" destOrd="0" parTransId="{3BCA03B0-3FC2-4833-A56B-6A8392A45109}" sibTransId="{86A5E972-E5BA-42C2-8FAB-1C48E9F26CF0}"/>
    <dgm:cxn modelId="{C6F09E46-31EB-498A-A7A2-8F60F1D34EDD}" type="presOf" srcId="{5F16D723-ECA8-4B56-9085-D930FCA180F4}" destId="{21E42F9D-4C60-43AA-BF72-1769B2D1A428}" srcOrd="0" destOrd="0" presId="urn:microsoft.com/office/officeart/2005/8/layout/radial4"/>
    <dgm:cxn modelId="{225197E3-507E-4816-A881-D1D4C36E6BB4}" type="presOf" srcId="{9CB1B039-A602-4593-B556-8C0067C0206E}" destId="{68FAA281-2251-4B4E-AD87-81A36B4843EC}" srcOrd="0" destOrd="0" presId="urn:microsoft.com/office/officeart/2005/8/layout/radial4"/>
    <dgm:cxn modelId="{4C98A70D-B54E-44B2-8D0E-93AAB6EA99F6}" srcId="{2657548E-67AB-42E2-A164-D71E683AFC52}" destId="{0F8225DD-7861-4F74-B61F-C1BADDBDEC62}" srcOrd="8" destOrd="0" parTransId="{8B558FBB-A3CA-4F6F-90E3-232DE3B77531}" sibTransId="{C3A907A4-70CA-4083-8D10-6302BEEE6CBE}"/>
    <dgm:cxn modelId="{E92A098E-F757-49B0-A426-5AE25E3CB2EF}" type="presOf" srcId="{1DC34EBF-A876-41F6-8DDC-57B107A96A92}" destId="{433148DF-8C05-4A47-AF71-49ABDEB3C114}" srcOrd="0" destOrd="0" presId="urn:microsoft.com/office/officeart/2005/8/layout/radial4"/>
    <dgm:cxn modelId="{41C6E91F-B272-4926-9AD7-4014E319492C}" type="presOf" srcId="{826A4F6E-4ADE-4181-9F90-043F4FBD00A8}" destId="{25701F8E-EC4C-4F66-B082-1EE88379C6EE}" srcOrd="0" destOrd="0" presId="urn:microsoft.com/office/officeart/2005/8/layout/radial4"/>
    <dgm:cxn modelId="{86C7AB6D-0538-428E-9C41-3ABD24814A05}" type="presOf" srcId="{809D0631-8037-467F-9295-2691C26B712D}" destId="{9367D8D8-B3B4-47DA-95AE-FC30C9D02D62}" srcOrd="0" destOrd="0" presId="urn:microsoft.com/office/officeart/2005/8/layout/radial4"/>
    <dgm:cxn modelId="{BF3666CE-69D6-4268-8880-D07F75684570}" srcId="{2657548E-67AB-42E2-A164-D71E683AFC52}" destId="{0C86B56E-6275-4DBC-BB34-9E1ADCDDA4F4}" srcOrd="3" destOrd="0" parTransId="{6827966F-9175-4F8F-8E67-8DA2D3A7CC6E}" sibTransId="{BD171D76-006E-4736-A9EC-659971E4C39C}"/>
    <dgm:cxn modelId="{A16E7C47-B579-4C50-BE4A-DBA7B7291480}" type="presOf" srcId="{6827966F-9175-4F8F-8E67-8DA2D3A7CC6E}" destId="{CB038241-D697-4E4E-8882-8F1CCFE05A4E}" srcOrd="0" destOrd="0" presId="urn:microsoft.com/office/officeart/2005/8/layout/radial4"/>
    <dgm:cxn modelId="{49E28BE6-B344-46B0-8A0A-5FEC6B020790}" srcId="{9CB1B039-A602-4593-B556-8C0067C0206E}" destId="{92F1CB0D-712A-4C15-AA1B-FBE90EEF188B}" srcOrd="1" destOrd="0" parTransId="{09C92C3B-B50D-4066-ABAE-784B344E41DC}" sibTransId="{887D8FA3-9C71-4666-95FD-F7B998CA8B10}"/>
    <dgm:cxn modelId="{6ED4CA1F-F02C-4B98-8399-FF1E4DA34D63}" srcId="{2657548E-67AB-42E2-A164-D71E683AFC52}" destId="{0D3B246A-7BB8-4CEA-AAE4-5601D1788659}" srcOrd="0" destOrd="0" parTransId="{F6E74237-1F38-41BD-8C58-9BFB1B731973}" sibTransId="{1531BFA2-EA70-433B-AD50-91DD6A546633}"/>
    <dgm:cxn modelId="{4F77AFD3-BD0C-42C0-BDC7-B89CC3463307}" srcId="{9CB1B039-A602-4593-B556-8C0067C0206E}" destId="{2657548E-67AB-42E2-A164-D71E683AFC52}" srcOrd="0" destOrd="0" parTransId="{32ED33E2-32A5-4814-AD0C-3CEBA3F7117A}" sibTransId="{2E003F96-77AB-442D-99E0-796A85B212DE}"/>
    <dgm:cxn modelId="{4A0DECCF-6094-40F2-AD88-010462776C7B}" srcId="{2657548E-67AB-42E2-A164-D71E683AFC52}" destId="{5F16D723-ECA8-4B56-9085-D930FCA180F4}" srcOrd="5" destOrd="0" parTransId="{85AB83D1-5265-45AD-8504-BE939E3CAE0C}" sibTransId="{E14CF548-FC10-4C3B-8EF2-6666CBFBC9DB}"/>
    <dgm:cxn modelId="{04FA77AF-17B0-4510-8546-01CD0BE54396}" type="presOf" srcId="{5B4A22B1-A05C-4D81-9A2C-4A43764C62BF}" destId="{D8F7EC86-A506-49F5-848E-37330A4BAC50}" srcOrd="0" destOrd="0" presId="urn:microsoft.com/office/officeart/2005/8/layout/radial4"/>
    <dgm:cxn modelId="{A997FB96-BCB5-43E2-A584-B0C9123CA5D7}" type="presOf" srcId="{26F72844-3DDF-4F54-8EB5-A096791CF45E}" destId="{88F4E255-9B98-4A0E-AD83-3D4C65B687FC}" srcOrd="0" destOrd="0" presId="urn:microsoft.com/office/officeart/2005/8/layout/radial4"/>
    <dgm:cxn modelId="{38032682-97C8-476D-909C-0751E35999C1}" srcId="{2657548E-67AB-42E2-A164-D71E683AFC52}" destId="{809D0631-8037-467F-9295-2691C26B712D}" srcOrd="2" destOrd="0" parTransId="{9D9966B8-CFE3-4849-86A3-44C8B95807D7}" sibTransId="{52354C12-9263-4136-A0BB-3F971C1BA293}"/>
    <dgm:cxn modelId="{ECBCEE18-2B2B-4E10-AEBD-09088EE85410}" srcId="{2657548E-67AB-42E2-A164-D71E683AFC52}" destId="{826A4F6E-4ADE-4181-9F90-043F4FBD00A8}" srcOrd="6" destOrd="0" parTransId="{82D4A96B-736B-40EA-9D01-3D4B2EF964F0}" sibTransId="{195E753D-611C-42C6-B326-2CBB1B986314}"/>
    <dgm:cxn modelId="{DDEB977F-1866-4791-B93E-E8B7F4EB7296}" type="presOf" srcId="{8B558FBB-A3CA-4F6F-90E3-232DE3B77531}" destId="{89A4F90E-6F58-428C-A7D3-B5E9E5BBF3BA}" srcOrd="0" destOrd="0" presId="urn:microsoft.com/office/officeart/2005/8/layout/radial4"/>
    <dgm:cxn modelId="{FCC80820-70B3-456C-82A4-F6D78A268E97}" type="presOf" srcId="{0C86B56E-6275-4DBC-BB34-9E1ADCDDA4F4}" destId="{5400ECD3-3A21-47A9-8E1B-218F799CF07C}" srcOrd="0" destOrd="0" presId="urn:microsoft.com/office/officeart/2005/8/layout/radial4"/>
    <dgm:cxn modelId="{FCCA21D7-D739-4320-9739-5829B222FE53}" srcId="{2657548E-67AB-42E2-A164-D71E683AFC52}" destId="{9A196FB8-C367-477D-8504-2A53B6FF086A}" srcOrd="7" destOrd="0" parTransId="{DF4891B5-55AA-4FF4-B289-798D3B669059}" sibTransId="{B0D4BC27-4FA2-4653-A68C-63ADDC49803C}"/>
    <dgm:cxn modelId="{6F5D3E1B-8C0B-4EA2-8FD7-3ECCE455E538}" type="presOf" srcId="{3E43391F-7637-4AE8-960D-487299D48DF9}" destId="{5C0E85BA-E864-425D-A670-7CDAB636E08E}" srcOrd="0" destOrd="0" presId="urn:microsoft.com/office/officeart/2005/8/layout/radial4"/>
    <dgm:cxn modelId="{02FAE281-236A-4A0D-AAAE-40BC1019ABA6}" type="presOf" srcId="{82D4A96B-736B-40EA-9D01-3D4B2EF964F0}" destId="{8066688E-2606-4F0A-BA3D-018507E296B9}" srcOrd="0" destOrd="0" presId="urn:microsoft.com/office/officeart/2005/8/layout/radial4"/>
    <dgm:cxn modelId="{7B9D239F-1021-4180-A6F2-73E635C07330}" type="presOf" srcId="{9D9966B8-CFE3-4849-86A3-44C8B95807D7}" destId="{03212C3B-A418-4C61-AA66-74DF38A91AAD}" srcOrd="0" destOrd="0" presId="urn:microsoft.com/office/officeart/2005/8/layout/radial4"/>
    <dgm:cxn modelId="{CBD87ECB-69E0-4F16-9B7E-9605D9E64B40}" srcId="{2657548E-67AB-42E2-A164-D71E683AFC52}" destId="{1DC34EBF-A876-41F6-8DDC-57B107A96A92}" srcOrd="9" destOrd="0" parTransId="{531ACD80-ECE7-4D16-888F-A10E71E68E31}" sibTransId="{44DA4B1A-557C-43AF-ADE3-44BC6EDCFE4F}"/>
    <dgm:cxn modelId="{F127C0EA-0314-4703-A36B-F6CD0301C1FA}" type="presParOf" srcId="{68FAA281-2251-4B4E-AD87-81A36B4843EC}" destId="{08A9CC2B-3154-4097-8118-76F49503B345}" srcOrd="0" destOrd="0" presId="urn:microsoft.com/office/officeart/2005/8/layout/radial4"/>
    <dgm:cxn modelId="{F8299125-53D9-40B8-A96E-966576BDD6F7}" type="presParOf" srcId="{68FAA281-2251-4B4E-AD87-81A36B4843EC}" destId="{132EE9BB-BC14-47BE-9DE8-1D1B916DC631}" srcOrd="1" destOrd="0" presId="urn:microsoft.com/office/officeart/2005/8/layout/radial4"/>
    <dgm:cxn modelId="{019043E7-07BE-4BDD-B1FC-840CEF8B6A7D}" type="presParOf" srcId="{68FAA281-2251-4B4E-AD87-81A36B4843EC}" destId="{299E4ABA-8C5E-4913-AB38-783BAA551CB0}" srcOrd="2" destOrd="0" presId="urn:microsoft.com/office/officeart/2005/8/layout/radial4"/>
    <dgm:cxn modelId="{A9431D0F-F610-43C6-965D-5A243BACCEFF}" type="presParOf" srcId="{68FAA281-2251-4B4E-AD87-81A36B4843EC}" destId="{D8F7EC86-A506-49F5-848E-37330A4BAC50}" srcOrd="3" destOrd="0" presId="urn:microsoft.com/office/officeart/2005/8/layout/radial4"/>
    <dgm:cxn modelId="{5EB4CD60-9941-4FB1-823C-DD16CCCFA93C}" type="presParOf" srcId="{68FAA281-2251-4B4E-AD87-81A36B4843EC}" destId="{5C0E85BA-E864-425D-A670-7CDAB636E08E}" srcOrd="4" destOrd="0" presId="urn:microsoft.com/office/officeart/2005/8/layout/radial4"/>
    <dgm:cxn modelId="{D0D84B10-0412-46FA-9A95-7366AA42BEBD}" type="presParOf" srcId="{68FAA281-2251-4B4E-AD87-81A36B4843EC}" destId="{03212C3B-A418-4C61-AA66-74DF38A91AAD}" srcOrd="5" destOrd="0" presId="urn:microsoft.com/office/officeart/2005/8/layout/radial4"/>
    <dgm:cxn modelId="{A7F3FE46-2E4A-4155-9260-239A3783A6B1}" type="presParOf" srcId="{68FAA281-2251-4B4E-AD87-81A36B4843EC}" destId="{9367D8D8-B3B4-47DA-95AE-FC30C9D02D62}" srcOrd="6" destOrd="0" presId="urn:microsoft.com/office/officeart/2005/8/layout/radial4"/>
    <dgm:cxn modelId="{218331C8-CE34-4086-AA3B-D84640BB3485}" type="presParOf" srcId="{68FAA281-2251-4B4E-AD87-81A36B4843EC}" destId="{CB038241-D697-4E4E-8882-8F1CCFE05A4E}" srcOrd="7" destOrd="0" presId="urn:microsoft.com/office/officeart/2005/8/layout/radial4"/>
    <dgm:cxn modelId="{F73EC293-6311-447C-BB3E-90783DEBEDBE}" type="presParOf" srcId="{68FAA281-2251-4B4E-AD87-81A36B4843EC}" destId="{5400ECD3-3A21-47A9-8E1B-218F799CF07C}" srcOrd="8" destOrd="0" presId="urn:microsoft.com/office/officeart/2005/8/layout/radial4"/>
    <dgm:cxn modelId="{30691FE9-116E-4B63-8C00-7916046F4CC2}" type="presParOf" srcId="{68FAA281-2251-4B4E-AD87-81A36B4843EC}" destId="{E8E9B7DF-E7B0-4C08-BC02-01546B4BA02F}" srcOrd="9" destOrd="0" presId="urn:microsoft.com/office/officeart/2005/8/layout/radial4"/>
    <dgm:cxn modelId="{5D85521A-7BA2-4A9F-8622-55A04F31AC35}" type="presParOf" srcId="{68FAA281-2251-4B4E-AD87-81A36B4843EC}" destId="{88F4E255-9B98-4A0E-AD83-3D4C65B687FC}" srcOrd="10" destOrd="0" presId="urn:microsoft.com/office/officeart/2005/8/layout/radial4"/>
    <dgm:cxn modelId="{5A22104B-347C-40F1-857C-A22E71898792}" type="presParOf" srcId="{68FAA281-2251-4B4E-AD87-81A36B4843EC}" destId="{D95AF217-E477-4315-BE54-CE649603697C}" srcOrd="11" destOrd="0" presId="urn:microsoft.com/office/officeart/2005/8/layout/radial4"/>
    <dgm:cxn modelId="{D3690C7E-9FD9-4D86-A164-93227AC64D1C}" type="presParOf" srcId="{68FAA281-2251-4B4E-AD87-81A36B4843EC}" destId="{21E42F9D-4C60-43AA-BF72-1769B2D1A428}" srcOrd="12" destOrd="0" presId="urn:microsoft.com/office/officeart/2005/8/layout/radial4"/>
    <dgm:cxn modelId="{D46DE132-FDFA-48F6-9667-F847510823DB}" type="presParOf" srcId="{68FAA281-2251-4B4E-AD87-81A36B4843EC}" destId="{8066688E-2606-4F0A-BA3D-018507E296B9}" srcOrd="13" destOrd="0" presId="urn:microsoft.com/office/officeart/2005/8/layout/radial4"/>
    <dgm:cxn modelId="{AC6755D2-ED07-4165-A16A-E17B4C95D9B7}" type="presParOf" srcId="{68FAA281-2251-4B4E-AD87-81A36B4843EC}" destId="{25701F8E-EC4C-4F66-B082-1EE88379C6EE}" srcOrd="14" destOrd="0" presId="urn:microsoft.com/office/officeart/2005/8/layout/radial4"/>
    <dgm:cxn modelId="{0A9C86C6-A9D2-4935-A143-C4784E2B2010}" type="presParOf" srcId="{68FAA281-2251-4B4E-AD87-81A36B4843EC}" destId="{03B0E5C7-842E-453C-A7A7-4689ED0ED9FF}" srcOrd="15" destOrd="0" presId="urn:microsoft.com/office/officeart/2005/8/layout/radial4"/>
    <dgm:cxn modelId="{A5FB9645-7C6B-4F70-8DED-0C5707151BB6}" type="presParOf" srcId="{68FAA281-2251-4B4E-AD87-81A36B4843EC}" destId="{CB641112-6C2D-4194-8579-B37F1157BC30}" srcOrd="16" destOrd="0" presId="urn:microsoft.com/office/officeart/2005/8/layout/radial4"/>
    <dgm:cxn modelId="{665680EE-7793-4E04-A072-7C7ACB7EA04E}" type="presParOf" srcId="{68FAA281-2251-4B4E-AD87-81A36B4843EC}" destId="{89A4F90E-6F58-428C-A7D3-B5E9E5BBF3BA}" srcOrd="17" destOrd="0" presId="urn:microsoft.com/office/officeart/2005/8/layout/radial4"/>
    <dgm:cxn modelId="{B5FAF4F4-4D0F-4F81-ABAA-C7A67EEA8B76}" type="presParOf" srcId="{68FAA281-2251-4B4E-AD87-81A36B4843EC}" destId="{9F347D3E-6748-4581-B61C-2BBDD42A6CF6}" srcOrd="18" destOrd="0" presId="urn:microsoft.com/office/officeart/2005/8/layout/radial4"/>
    <dgm:cxn modelId="{CCF7E5F2-9FB8-48F0-96E1-DFEC1E549130}" type="presParOf" srcId="{68FAA281-2251-4B4E-AD87-81A36B4843EC}" destId="{A7B3FFEE-EC9E-4AE0-B196-B124CD6818F5}" srcOrd="19" destOrd="0" presId="urn:microsoft.com/office/officeart/2005/8/layout/radial4"/>
    <dgm:cxn modelId="{8D80E6D5-BE61-40A0-9E3A-5E902DEA843A}" type="presParOf" srcId="{68FAA281-2251-4B4E-AD87-81A36B4843EC}" destId="{433148DF-8C05-4A47-AF71-49ABDEB3C114}" srcOrd="20" destOrd="0" presId="urn:microsoft.com/office/officeart/2005/8/layout/radial4"/>
  </dgm:cxnLst>
  <dgm:bg/>
  <dgm:whole/>
</dgm:dataModel>
</file>

<file path=word/diagrams/data6.xml><?xml version="1.0" encoding="utf-8"?>
<dgm:dataModel xmlns:dgm="http://schemas.openxmlformats.org/drawingml/2006/diagram" xmlns:a="http://schemas.openxmlformats.org/drawingml/2006/main">
  <dgm:ptLst>
    <dgm:pt modelId="{3B580C28-6FF8-40A0-97D8-847CA5748F2A}"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en-US"/>
        </a:p>
      </dgm:t>
    </dgm:pt>
    <dgm:pt modelId="{9804E9F6-96E3-419E-A3FE-31FF2273CA2B}">
      <dgm:prSet phldrT="[Text]" custT="1"/>
      <dgm:spPr/>
      <dgm:t>
        <a:bodyPr/>
        <a:lstStyle/>
        <a:p>
          <a:r>
            <a:rPr lang="en-US" sz="1200" b="1" i="1">
              <a:latin typeface="Times New Roman" pitchFamily="18" charset="0"/>
              <a:cs typeface="Times New Roman" pitchFamily="18" charset="0"/>
            </a:rPr>
            <a:t>Sampling Method</a:t>
          </a:r>
        </a:p>
      </dgm:t>
    </dgm:pt>
    <dgm:pt modelId="{7D5649B7-2B09-49CD-8B06-C2C92840E5F8}" type="parTrans" cxnId="{F607B788-3A9C-46AE-BB56-A8DCD8419B37}">
      <dgm:prSet/>
      <dgm:spPr/>
      <dgm:t>
        <a:bodyPr/>
        <a:lstStyle/>
        <a:p>
          <a:endParaRPr lang="en-US"/>
        </a:p>
      </dgm:t>
    </dgm:pt>
    <dgm:pt modelId="{3620164A-A084-408F-BE37-65E1013F1C6F}" type="sibTrans" cxnId="{F607B788-3A9C-46AE-BB56-A8DCD8419B37}">
      <dgm:prSet/>
      <dgm:spPr/>
      <dgm:t>
        <a:bodyPr/>
        <a:lstStyle/>
        <a:p>
          <a:endParaRPr lang="en-US"/>
        </a:p>
      </dgm:t>
    </dgm:pt>
    <dgm:pt modelId="{75AC5F92-28FB-4308-98D4-788F1848B173}">
      <dgm:prSet phldrT="[Text]" custT="1"/>
      <dgm:spPr/>
      <dgm:t>
        <a:bodyPr/>
        <a:lstStyle/>
        <a:p>
          <a:r>
            <a:rPr lang="en-US" sz="1200" b="1" i="1">
              <a:latin typeface="Times New Roman" pitchFamily="18" charset="0"/>
              <a:cs typeface="Times New Roman" pitchFamily="18" charset="0"/>
            </a:rPr>
            <a:t>Probability/Random Sampling </a:t>
          </a:r>
        </a:p>
      </dgm:t>
    </dgm:pt>
    <dgm:pt modelId="{046548B4-6EE1-4E54-9B4A-3AFA094556B1}" type="parTrans" cxnId="{30AA8370-CC81-4124-A30A-44D2485B6A09}">
      <dgm:prSet/>
      <dgm:spPr/>
      <dgm:t>
        <a:bodyPr/>
        <a:lstStyle/>
        <a:p>
          <a:endParaRPr lang="en-US"/>
        </a:p>
      </dgm:t>
    </dgm:pt>
    <dgm:pt modelId="{7238DCDA-6610-4489-9D71-829157D543E3}" type="sibTrans" cxnId="{30AA8370-CC81-4124-A30A-44D2485B6A09}">
      <dgm:prSet/>
      <dgm:spPr/>
      <dgm:t>
        <a:bodyPr/>
        <a:lstStyle/>
        <a:p>
          <a:endParaRPr lang="en-US"/>
        </a:p>
      </dgm:t>
    </dgm:pt>
    <dgm:pt modelId="{92A9BA0A-529D-417D-A27D-F0C0FE5E5A46}">
      <dgm:prSet phldrT="[Text]" custT="1"/>
      <dgm:spPr/>
      <dgm:t>
        <a:bodyPr/>
        <a:lstStyle/>
        <a:p>
          <a:r>
            <a:rPr lang="en-US" sz="1000" b="1" i="1">
              <a:latin typeface="Times New Roman" pitchFamily="18" charset="0"/>
              <a:cs typeface="Times New Roman" pitchFamily="18" charset="0"/>
            </a:rPr>
            <a:t>I) Simple Random</a:t>
          </a:r>
        </a:p>
        <a:p>
          <a:r>
            <a:rPr lang="en-US" sz="1000" b="1" i="1">
              <a:latin typeface="Times New Roman" pitchFamily="18" charset="0"/>
              <a:cs typeface="Times New Roman" pitchFamily="18" charset="0"/>
            </a:rPr>
            <a:t>II) Stratified Random</a:t>
          </a:r>
        </a:p>
        <a:p>
          <a:r>
            <a:rPr lang="en-US" sz="1000" b="1" i="1">
              <a:latin typeface="Times New Roman" pitchFamily="18" charset="0"/>
              <a:cs typeface="Times New Roman" pitchFamily="18" charset="0"/>
            </a:rPr>
            <a:t>III) Systematic sampling</a:t>
          </a:r>
        </a:p>
        <a:p>
          <a:r>
            <a:rPr lang="en-US" sz="1000" b="1" i="1">
              <a:latin typeface="Times New Roman" pitchFamily="18" charset="0"/>
              <a:cs typeface="Times New Roman" pitchFamily="18" charset="0"/>
            </a:rPr>
            <a:t>IV) Cluster Sampling</a:t>
          </a:r>
        </a:p>
        <a:p>
          <a:r>
            <a:rPr lang="en-US" sz="1000" b="1" i="1">
              <a:latin typeface="Times New Roman" pitchFamily="18" charset="0"/>
              <a:cs typeface="Times New Roman" pitchFamily="18" charset="0"/>
            </a:rPr>
            <a:t>V) Multi- stage Sampling</a:t>
          </a:r>
        </a:p>
        <a:p>
          <a:endParaRPr lang="en-US" sz="900"/>
        </a:p>
        <a:p>
          <a:endParaRPr lang="en-US" sz="900"/>
        </a:p>
      </dgm:t>
    </dgm:pt>
    <dgm:pt modelId="{93E083AE-8C9A-45C5-8E26-4A6B2ABFA203}" type="parTrans" cxnId="{5E837A15-F4B7-4229-805F-30F1FC72BDD3}">
      <dgm:prSet/>
      <dgm:spPr/>
      <dgm:t>
        <a:bodyPr/>
        <a:lstStyle/>
        <a:p>
          <a:endParaRPr lang="en-US"/>
        </a:p>
      </dgm:t>
    </dgm:pt>
    <dgm:pt modelId="{109253B8-2D37-44F6-A4A4-5B441BE645D0}" type="sibTrans" cxnId="{5E837A15-F4B7-4229-805F-30F1FC72BDD3}">
      <dgm:prSet/>
      <dgm:spPr/>
      <dgm:t>
        <a:bodyPr/>
        <a:lstStyle/>
        <a:p>
          <a:endParaRPr lang="en-US"/>
        </a:p>
      </dgm:t>
    </dgm:pt>
    <dgm:pt modelId="{864A8270-582B-408F-A349-346BF9C5F1E7}">
      <dgm:prSet phldrT="[Text]" custT="1"/>
      <dgm:spPr/>
      <dgm:t>
        <a:bodyPr/>
        <a:lstStyle/>
        <a:p>
          <a:r>
            <a:rPr lang="en-US" sz="1200" b="1" i="1">
              <a:latin typeface="Times New Roman" pitchFamily="18" charset="0"/>
              <a:cs typeface="Times New Roman" pitchFamily="18" charset="0"/>
            </a:rPr>
            <a:t>Non-probability/Non-rendom Sampling</a:t>
          </a:r>
        </a:p>
      </dgm:t>
    </dgm:pt>
    <dgm:pt modelId="{88FE6924-951A-48F1-A692-2D6C249C1145}" type="parTrans" cxnId="{B70F7907-E3D7-4962-B407-0880B0919353}">
      <dgm:prSet/>
      <dgm:spPr/>
      <dgm:t>
        <a:bodyPr/>
        <a:lstStyle/>
        <a:p>
          <a:endParaRPr lang="en-US"/>
        </a:p>
      </dgm:t>
    </dgm:pt>
    <dgm:pt modelId="{312100E6-8DF2-453F-90AD-D3AC5BCCE333}" type="sibTrans" cxnId="{B70F7907-E3D7-4962-B407-0880B0919353}">
      <dgm:prSet/>
      <dgm:spPr/>
      <dgm:t>
        <a:bodyPr/>
        <a:lstStyle/>
        <a:p>
          <a:endParaRPr lang="en-US"/>
        </a:p>
      </dgm:t>
    </dgm:pt>
    <dgm:pt modelId="{BDB25E22-FC34-475D-9C20-EB3D4D1BA829}">
      <dgm:prSet phldrT="[Text]" custT="1"/>
      <dgm:spPr/>
      <dgm:t>
        <a:bodyPr/>
        <a:lstStyle/>
        <a:p>
          <a:r>
            <a:rPr lang="en-US" sz="1000" b="1" i="1">
              <a:latin typeface="Times New Roman" pitchFamily="18" charset="0"/>
              <a:cs typeface="Times New Roman" pitchFamily="18" charset="0"/>
            </a:rPr>
            <a:t>I) Quota Sampling</a:t>
          </a:r>
        </a:p>
        <a:p>
          <a:r>
            <a:rPr lang="en-US" sz="1000" b="1" i="1">
              <a:latin typeface="Times New Roman" pitchFamily="18" charset="0"/>
              <a:cs typeface="Times New Roman" pitchFamily="18" charset="0"/>
            </a:rPr>
            <a:t>II) Judgment Sampling</a:t>
          </a:r>
        </a:p>
        <a:p>
          <a:r>
            <a:rPr lang="en-US" sz="1000" b="1" i="1">
              <a:latin typeface="Times New Roman" pitchFamily="18" charset="0"/>
              <a:cs typeface="Times New Roman" pitchFamily="18" charset="0"/>
            </a:rPr>
            <a:t>III) Snowball Sampling</a:t>
          </a:r>
        </a:p>
        <a:p>
          <a:r>
            <a:rPr lang="en-US" sz="1000" b="1" i="1">
              <a:latin typeface="Times New Roman" pitchFamily="18" charset="0"/>
              <a:cs typeface="Times New Roman" pitchFamily="18" charset="0"/>
            </a:rPr>
            <a:t>IV) Convenience Sampling</a:t>
          </a:r>
        </a:p>
      </dgm:t>
    </dgm:pt>
    <dgm:pt modelId="{E5DEC1DB-D621-4231-AADE-15EF7E5C1E97}" type="parTrans" cxnId="{1E7AC666-020C-4FA0-B8FC-6956575902A8}">
      <dgm:prSet/>
      <dgm:spPr/>
      <dgm:t>
        <a:bodyPr/>
        <a:lstStyle/>
        <a:p>
          <a:endParaRPr lang="en-US"/>
        </a:p>
      </dgm:t>
    </dgm:pt>
    <dgm:pt modelId="{D2397D23-EBF6-45FB-89D4-C20EC82F6B08}" type="sibTrans" cxnId="{1E7AC666-020C-4FA0-B8FC-6956575902A8}">
      <dgm:prSet/>
      <dgm:spPr/>
      <dgm:t>
        <a:bodyPr/>
        <a:lstStyle/>
        <a:p>
          <a:endParaRPr lang="en-US"/>
        </a:p>
      </dgm:t>
    </dgm:pt>
    <dgm:pt modelId="{786875E8-23FE-4AB9-ACB8-F05EB7DDA73A}" type="pres">
      <dgm:prSet presAssocID="{3B580C28-6FF8-40A0-97D8-847CA5748F2A}" presName="diagram" presStyleCnt="0">
        <dgm:presLayoutVars>
          <dgm:chPref val="1"/>
          <dgm:dir/>
          <dgm:animOne val="branch"/>
          <dgm:animLvl val="lvl"/>
          <dgm:resizeHandles val="exact"/>
        </dgm:presLayoutVars>
      </dgm:prSet>
      <dgm:spPr/>
      <dgm:t>
        <a:bodyPr/>
        <a:lstStyle/>
        <a:p>
          <a:endParaRPr lang="en-US"/>
        </a:p>
      </dgm:t>
    </dgm:pt>
    <dgm:pt modelId="{E304859F-2923-4BD3-9E90-3A62B55C607E}" type="pres">
      <dgm:prSet presAssocID="{9804E9F6-96E3-419E-A3FE-31FF2273CA2B}" presName="root1" presStyleCnt="0"/>
      <dgm:spPr/>
    </dgm:pt>
    <dgm:pt modelId="{B99CBBA7-727B-44F9-A1AA-22A1E732F129}" type="pres">
      <dgm:prSet presAssocID="{9804E9F6-96E3-419E-A3FE-31FF2273CA2B}" presName="LevelOneTextNode" presStyleLbl="node0" presStyleIdx="0" presStyleCnt="1">
        <dgm:presLayoutVars>
          <dgm:chPref val="3"/>
        </dgm:presLayoutVars>
      </dgm:prSet>
      <dgm:spPr/>
      <dgm:t>
        <a:bodyPr/>
        <a:lstStyle/>
        <a:p>
          <a:endParaRPr lang="en-US"/>
        </a:p>
      </dgm:t>
    </dgm:pt>
    <dgm:pt modelId="{F4A5795E-5248-46B0-BD48-7425C9A75F6E}" type="pres">
      <dgm:prSet presAssocID="{9804E9F6-96E3-419E-A3FE-31FF2273CA2B}" presName="level2hierChild" presStyleCnt="0"/>
      <dgm:spPr/>
    </dgm:pt>
    <dgm:pt modelId="{2D1635B9-5822-468A-82B4-2F7C53A979BA}" type="pres">
      <dgm:prSet presAssocID="{046548B4-6EE1-4E54-9B4A-3AFA094556B1}" presName="conn2-1" presStyleLbl="parChTrans1D2" presStyleIdx="0" presStyleCnt="2"/>
      <dgm:spPr/>
      <dgm:t>
        <a:bodyPr/>
        <a:lstStyle/>
        <a:p>
          <a:endParaRPr lang="en-US"/>
        </a:p>
      </dgm:t>
    </dgm:pt>
    <dgm:pt modelId="{A4CA7216-E3D2-42A9-9B9E-63A76216304A}" type="pres">
      <dgm:prSet presAssocID="{046548B4-6EE1-4E54-9B4A-3AFA094556B1}" presName="connTx" presStyleLbl="parChTrans1D2" presStyleIdx="0" presStyleCnt="2"/>
      <dgm:spPr/>
      <dgm:t>
        <a:bodyPr/>
        <a:lstStyle/>
        <a:p>
          <a:endParaRPr lang="en-US"/>
        </a:p>
      </dgm:t>
    </dgm:pt>
    <dgm:pt modelId="{06EB3B6B-1F1B-4E58-A8A6-9FF861E0E7C9}" type="pres">
      <dgm:prSet presAssocID="{75AC5F92-28FB-4308-98D4-788F1848B173}" presName="root2" presStyleCnt="0"/>
      <dgm:spPr/>
    </dgm:pt>
    <dgm:pt modelId="{35A9784A-CEAB-47FE-9092-5522E1E1390B}" type="pres">
      <dgm:prSet presAssocID="{75AC5F92-28FB-4308-98D4-788F1848B173}" presName="LevelTwoTextNode" presStyleLbl="node2" presStyleIdx="0" presStyleCnt="2">
        <dgm:presLayoutVars>
          <dgm:chPref val="3"/>
        </dgm:presLayoutVars>
      </dgm:prSet>
      <dgm:spPr/>
      <dgm:t>
        <a:bodyPr/>
        <a:lstStyle/>
        <a:p>
          <a:endParaRPr lang="en-US"/>
        </a:p>
      </dgm:t>
    </dgm:pt>
    <dgm:pt modelId="{935B200E-9029-474C-9503-A37593CFE611}" type="pres">
      <dgm:prSet presAssocID="{75AC5F92-28FB-4308-98D4-788F1848B173}" presName="level3hierChild" presStyleCnt="0"/>
      <dgm:spPr/>
    </dgm:pt>
    <dgm:pt modelId="{26784CFB-90B8-4149-89E3-6924106F2CC0}" type="pres">
      <dgm:prSet presAssocID="{93E083AE-8C9A-45C5-8E26-4A6B2ABFA203}" presName="conn2-1" presStyleLbl="parChTrans1D3" presStyleIdx="0" presStyleCnt="2"/>
      <dgm:spPr/>
      <dgm:t>
        <a:bodyPr/>
        <a:lstStyle/>
        <a:p>
          <a:endParaRPr lang="en-US"/>
        </a:p>
      </dgm:t>
    </dgm:pt>
    <dgm:pt modelId="{BF53E7B6-CF49-4305-A2F9-8D6C84E33278}" type="pres">
      <dgm:prSet presAssocID="{93E083AE-8C9A-45C5-8E26-4A6B2ABFA203}" presName="connTx" presStyleLbl="parChTrans1D3" presStyleIdx="0" presStyleCnt="2"/>
      <dgm:spPr/>
      <dgm:t>
        <a:bodyPr/>
        <a:lstStyle/>
        <a:p>
          <a:endParaRPr lang="en-US"/>
        </a:p>
      </dgm:t>
    </dgm:pt>
    <dgm:pt modelId="{50DF6982-217D-4447-84D1-C97604F2F4F4}" type="pres">
      <dgm:prSet presAssocID="{92A9BA0A-529D-417D-A27D-F0C0FE5E5A46}" presName="root2" presStyleCnt="0"/>
      <dgm:spPr/>
    </dgm:pt>
    <dgm:pt modelId="{97C35000-CD2E-4A57-9080-248BF0015094}" type="pres">
      <dgm:prSet presAssocID="{92A9BA0A-529D-417D-A27D-F0C0FE5E5A46}" presName="LevelTwoTextNode" presStyleLbl="node3" presStyleIdx="0" presStyleCnt="2" custScaleY="200447" custLinFactNeighborX="-3445" custLinFactNeighborY="-3890">
        <dgm:presLayoutVars>
          <dgm:chPref val="3"/>
        </dgm:presLayoutVars>
      </dgm:prSet>
      <dgm:spPr/>
      <dgm:t>
        <a:bodyPr/>
        <a:lstStyle/>
        <a:p>
          <a:endParaRPr lang="en-US"/>
        </a:p>
      </dgm:t>
    </dgm:pt>
    <dgm:pt modelId="{72DBC0A6-1DF5-494A-BA4A-AB4F8BA8A1F6}" type="pres">
      <dgm:prSet presAssocID="{92A9BA0A-529D-417D-A27D-F0C0FE5E5A46}" presName="level3hierChild" presStyleCnt="0"/>
      <dgm:spPr/>
    </dgm:pt>
    <dgm:pt modelId="{E2E8732C-49EE-481E-830D-E3D91562535E}" type="pres">
      <dgm:prSet presAssocID="{88FE6924-951A-48F1-A692-2D6C249C1145}" presName="conn2-1" presStyleLbl="parChTrans1D2" presStyleIdx="1" presStyleCnt="2"/>
      <dgm:spPr/>
      <dgm:t>
        <a:bodyPr/>
        <a:lstStyle/>
        <a:p>
          <a:endParaRPr lang="en-US"/>
        </a:p>
      </dgm:t>
    </dgm:pt>
    <dgm:pt modelId="{EFEAFD5E-31F8-4A63-859B-3740D022BA7E}" type="pres">
      <dgm:prSet presAssocID="{88FE6924-951A-48F1-A692-2D6C249C1145}" presName="connTx" presStyleLbl="parChTrans1D2" presStyleIdx="1" presStyleCnt="2"/>
      <dgm:spPr/>
      <dgm:t>
        <a:bodyPr/>
        <a:lstStyle/>
        <a:p>
          <a:endParaRPr lang="en-US"/>
        </a:p>
      </dgm:t>
    </dgm:pt>
    <dgm:pt modelId="{CE1A6088-8A22-4BC1-BCBB-ED9D034040B2}" type="pres">
      <dgm:prSet presAssocID="{864A8270-582B-408F-A349-346BF9C5F1E7}" presName="root2" presStyleCnt="0"/>
      <dgm:spPr/>
    </dgm:pt>
    <dgm:pt modelId="{7010406E-CD58-4720-8ED3-D998B9660C8B}" type="pres">
      <dgm:prSet presAssocID="{864A8270-582B-408F-A349-346BF9C5F1E7}" presName="LevelTwoTextNode" presStyleLbl="node2" presStyleIdx="1" presStyleCnt="2">
        <dgm:presLayoutVars>
          <dgm:chPref val="3"/>
        </dgm:presLayoutVars>
      </dgm:prSet>
      <dgm:spPr/>
      <dgm:t>
        <a:bodyPr/>
        <a:lstStyle/>
        <a:p>
          <a:endParaRPr lang="en-US"/>
        </a:p>
      </dgm:t>
    </dgm:pt>
    <dgm:pt modelId="{49215A1A-E4B0-40BC-9FC4-2F4710018A20}" type="pres">
      <dgm:prSet presAssocID="{864A8270-582B-408F-A349-346BF9C5F1E7}" presName="level3hierChild" presStyleCnt="0"/>
      <dgm:spPr/>
    </dgm:pt>
    <dgm:pt modelId="{6382C39A-6927-4D79-A0B0-27A0CB3C76C6}" type="pres">
      <dgm:prSet presAssocID="{E5DEC1DB-D621-4231-AADE-15EF7E5C1E97}" presName="conn2-1" presStyleLbl="parChTrans1D3" presStyleIdx="1" presStyleCnt="2"/>
      <dgm:spPr/>
      <dgm:t>
        <a:bodyPr/>
        <a:lstStyle/>
        <a:p>
          <a:endParaRPr lang="en-US"/>
        </a:p>
      </dgm:t>
    </dgm:pt>
    <dgm:pt modelId="{12A8CC3D-0EF3-4FA9-910A-042A6E3A0D89}" type="pres">
      <dgm:prSet presAssocID="{E5DEC1DB-D621-4231-AADE-15EF7E5C1E97}" presName="connTx" presStyleLbl="parChTrans1D3" presStyleIdx="1" presStyleCnt="2"/>
      <dgm:spPr/>
      <dgm:t>
        <a:bodyPr/>
        <a:lstStyle/>
        <a:p>
          <a:endParaRPr lang="en-US"/>
        </a:p>
      </dgm:t>
    </dgm:pt>
    <dgm:pt modelId="{645509A9-4D42-4115-81B3-8B21F97FC5C6}" type="pres">
      <dgm:prSet presAssocID="{BDB25E22-FC34-475D-9C20-EB3D4D1BA829}" presName="root2" presStyleCnt="0"/>
      <dgm:spPr/>
    </dgm:pt>
    <dgm:pt modelId="{C9B0AD43-4E0A-45A6-8BFF-F050B35DB30D}" type="pres">
      <dgm:prSet presAssocID="{BDB25E22-FC34-475D-9C20-EB3D4D1BA829}" presName="LevelTwoTextNode" presStyleLbl="node3" presStyleIdx="1" presStyleCnt="2" custScaleY="201664" custLinFactNeighborX="373" custLinFactNeighborY="3890">
        <dgm:presLayoutVars>
          <dgm:chPref val="3"/>
        </dgm:presLayoutVars>
      </dgm:prSet>
      <dgm:spPr/>
      <dgm:t>
        <a:bodyPr/>
        <a:lstStyle/>
        <a:p>
          <a:endParaRPr lang="en-US"/>
        </a:p>
      </dgm:t>
    </dgm:pt>
    <dgm:pt modelId="{2F57D0F0-D357-4BF7-B7CF-6FD69B0FECF1}" type="pres">
      <dgm:prSet presAssocID="{BDB25E22-FC34-475D-9C20-EB3D4D1BA829}" presName="level3hierChild" presStyleCnt="0"/>
      <dgm:spPr/>
    </dgm:pt>
  </dgm:ptLst>
  <dgm:cxnLst>
    <dgm:cxn modelId="{FB388A73-1DE4-4734-88E8-EC39D89D6455}" type="presOf" srcId="{92A9BA0A-529D-417D-A27D-F0C0FE5E5A46}" destId="{97C35000-CD2E-4A57-9080-248BF0015094}" srcOrd="0" destOrd="0" presId="urn:microsoft.com/office/officeart/2005/8/layout/hierarchy2"/>
    <dgm:cxn modelId="{F607B788-3A9C-46AE-BB56-A8DCD8419B37}" srcId="{3B580C28-6FF8-40A0-97D8-847CA5748F2A}" destId="{9804E9F6-96E3-419E-A3FE-31FF2273CA2B}" srcOrd="0" destOrd="0" parTransId="{7D5649B7-2B09-49CD-8B06-C2C92840E5F8}" sibTransId="{3620164A-A084-408F-BE37-65E1013F1C6F}"/>
    <dgm:cxn modelId="{1E7AC666-020C-4FA0-B8FC-6956575902A8}" srcId="{864A8270-582B-408F-A349-346BF9C5F1E7}" destId="{BDB25E22-FC34-475D-9C20-EB3D4D1BA829}" srcOrd="0" destOrd="0" parTransId="{E5DEC1DB-D621-4231-AADE-15EF7E5C1E97}" sibTransId="{D2397D23-EBF6-45FB-89D4-C20EC82F6B08}"/>
    <dgm:cxn modelId="{30AA8370-CC81-4124-A30A-44D2485B6A09}" srcId="{9804E9F6-96E3-419E-A3FE-31FF2273CA2B}" destId="{75AC5F92-28FB-4308-98D4-788F1848B173}" srcOrd="0" destOrd="0" parTransId="{046548B4-6EE1-4E54-9B4A-3AFA094556B1}" sibTransId="{7238DCDA-6610-4489-9D71-829157D543E3}"/>
    <dgm:cxn modelId="{66DFEF59-4516-4B9E-A2C1-13EDF44319AE}" type="presOf" srcId="{046548B4-6EE1-4E54-9B4A-3AFA094556B1}" destId="{A4CA7216-E3D2-42A9-9B9E-63A76216304A}" srcOrd="1" destOrd="0" presId="urn:microsoft.com/office/officeart/2005/8/layout/hierarchy2"/>
    <dgm:cxn modelId="{238AAB5F-B64A-430D-9128-9C4E7FF296D3}" type="presOf" srcId="{046548B4-6EE1-4E54-9B4A-3AFA094556B1}" destId="{2D1635B9-5822-468A-82B4-2F7C53A979BA}" srcOrd="0" destOrd="0" presId="urn:microsoft.com/office/officeart/2005/8/layout/hierarchy2"/>
    <dgm:cxn modelId="{86B0EFE3-2885-4FF1-AC33-A703C4C1E418}" type="presOf" srcId="{88FE6924-951A-48F1-A692-2D6C249C1145}" destId="{E2E8732C-49EE-481E-830D-E3D91562535E}" srcOrd="0" destOrd="0" presId="urn:microsoft.com/office/officeart/2005/8/layout/hierarchy2"/>
    <dgm:cxn modelId="{B4F3B202-2668-427C-B8EE-EFB3FE357EE2}" type="presOf" srcId="{BDB25E22-FC34-475D-9C20-EB3D4D1BA829}" destId="{C9B0AD43-4E0A-45A6-8BFF-F050B35DB30D}" srcOrd="0" destOrd="0" presId="urn:microsoft.com/office/officeart/2005/8/layout/hierarchy2"/>
    <dgm:cxn modelId="{7AD7FF0A-4FE9-4CCB-ADBB-F4CD986CD083}" type="presOf" srcId="{93E083AE-8C9A-45C5-8E26-4A6B2ABFA203}" destId="{BF53E7B6-CF49-4305-A2F9-8D6C84E33278}" srcOrd="1" destOrd="0" presId="urn:microsoft.com/office/officeart/2005/8/layout/hierarchy2"/>
    <dgm:cxn modelId="{5E837A15-F4B7-4229-805F-30F1FC72BDD3}" srcId="{75AC5F92-28FB-4308-98D4-788F1848B173}" destId="{92A9BA0A-529D-417D-A27D-F0C0FE5E5A46}" srcOrd="0" destOrd="0" parTransId="{93E083AE-8C9A-45C5-8E26-4A6B2ABFA203}" sibTransId="{109253B8-2D37-44F6-A4A4-5B441BE645D0}"/>
    <dgm:cxn modelId="{170DA758-1BDB-4E8E-B8D2-B54A4E11B51E}" type="presOf" srcId="{93E083AE-8C9A-45C5-8E26-4A6B2ABFA203}" destId="{26784CFB-90B8-4149-89E3-6924106F2CC0}" srcOrd="0" destOrd="0" presId="urn:microsoft.com/office/officeart/2005/8/layout/hierarchy2"/>
    <dgm:cxn modelId="{3B114C6A-C7DC-4919-92E9-8E2B9BD76A9A}" type="presOf" srcId="{E5DEC1DB-D621-4231-AADE-15EF7E5C1E97}" destId="{6382C39A-6927-4D79-A0B0-27A0CB3C76C6}" srcOrd="0" destOrd="0" presId="urn:microsoft.com/office/officeart/2005/8/layout/hierarchy2"/>
    <dgm:cxn modelId="{C3214251-39B9-43E3-9E8E-3BC2F7CAD7A4}" type="presOf" srcId="{E5DEC1DB-D621-4231-AADE-15EF7E5C1E97}" destId="{12A8CC3D-0EF3-4FA9-910A-042A6E3A0D89}" srcOrd="1" destOrd="0" presId="urn:microsoft.com/office/officeart/2005/8/layout/hierarchy2"/>
    <dgm:cxn modelId="{B70F7907-E3D7-4962-B407-0880B0919353}" srcId="{9804E9F6-96E3-419E-A3FE-31FF2273CA2B}" destId="{864A8270-582B-408F-A349-346BF9C5F1E7}" srcOrd="1" destOrd="0" parTransId="{88FE6924-951A-48F1-A692-2D6C249C1145}" sibTransId="{312100E6-8DF2-453F-90AD-D3AC5BCCE333}"/>
    <dgm:cxn modelId="{FD808819-137C-4700-9BFB-AB01B8860827}" type="presOf" srcId="{75AC5F92-28FB-4308-98D4-788F1848B173}" destId="{35A9784A-CEAB-47FE-9092-5522E1E1390B}" srcOrd="0" destOrd="0" presId="urn:microsoft.com/office/officeart/2005/8/layout/hierarchy2"/>
    <dgm:cxn modelId="{FA7D56DD-6EAE-487A-9B4A-C68185ED7257}" type="presOf" srcId="{9804E9F6-96E3-419E-A3FE-31FF2273CA2B}" destId="{B99CBBA7-727B-44F9-A1AA-22A1E732F129}" srcOrd="0" destOrd="0" presId="urn:microsoft.com/office/officeart/2005/8/layout/hierarchy2"/>
    <dgm:cxn modelId="{146BBBB7-A0ED-4FE6-95B0-D1A0EEBF5D3F}" type="presOf" srcId="{3B580C28-6FF8-40A0-97D8-847CA5748F2A}" destId="{786875E8-23FE-4AB9-ACB8-F05EB7DDA73A}" srcOrd="0" destOrd="0" presId="urn:microsoft.com/office/officeart/2005/8/layout/hierarchy2"/>
    <dgm:cxn modelId="{FD76B90A-4E70-47A1-ADE1-4AEFD1FBECF1}" type="presOf" srcId="{88FE6924-951A-48F1-A692-2D6C249C1145}" destId="{EFEAFD5E-31F8-4A63-859B-3740D022BA7E}" srcOrd="1" destOrd="0" presId="urn:microsoft.com/office/officeart/2005/8/layout/hierarchy2"/>
    <dgm:cxn modelId="{4AB8DF24-3E04-4B71-83F4-28995F0C9B0A}" type="presOf" srcId="{864A8270-582B-408F-A349-346BF9C5F1E7}" destId="{7010406E-CD58-4720-8ED3-D998B9660C8B}" srcOrd="0" destOrd="0" presId="urn:microsoft.com/office/officeart/2005/8/layout/hierarchy2"/>
    <dgm:cxn modelId="{5B8D1620-5786-4F93-86BA-3A6185108A4B}" type="presParOf" srcId="{786875E8-23FE-4AB9-ACB8-F05EB7DDA73A}" destId="{E304859F-2923-4BD3-9E90-3A62B55C607E}" srcOrd="0" destOrd="0" presId="urn:microsoft.com/office/officeart/2005/8/layout/hierarchy2"/>
    <dgm:cxn modelId="{41A6659B-07D5-47FB-8570-593E9A3D8148}" type="presParOf" srcId="{E304859F-2923-4BD3-9E90-3A62B55C607E}" destId="{B99CBBA7-727B-44F9-A1AA-22A1E732F129}" srcOrd="0" destOrd="0" presId="urn:microsoft.com/office/officeart/2005/8/layout/hierarchy2"/>
    <dgm:cxn modelId="{BA5F5E0D-8156-4C43-96FE-F6C94A145AA0}" type="presParOf" srcId="{E304859F-2923-4BD3-9E90-3A62B55C607E}" destId="{F4A5795E-5248-46B0-BD48-7425C9A75F6E}" srcOrd="1" destOrd="0" presId="urn:microsoft.com/office/officeart/2005/8/layout/hierarchy2"/>
    <dgm:cxn modelId="{FBB6CB80-BDD3-499A-ADEC-E80880C3D801}" type="presParOf" srcId="{F4A5795E-5248-46B0-BD48-7425C9A75F6E}" destId="{2D1635B9-5822-468A-82B4-2F7C53A979BA}" srcOrd="0" destOrd="0" presId="urn:microsoft.com/office/officeart/2005/8/layout/hierarchy2"/>
    <dgm:cxn modelId="{8198219C-742A-4891-B6FB-BFBDC3A9FD17}" type="presParOf" srcId="{2D1635B9-5822-468A-82B4-2F7C53A979BA}" destId="{A4CA7216-E3D2-42A9-9B9E-63A76216304A}" srcOrd="0" destOrd="0" presId="urn:microsoft.com/office/officeart/2005/8/layout/hierarchy2"/>
    <dgm:cxn modelId="{9370C7EF-EE03-490E-A2BB-CCE3112154ED}" type="presParOf" srcId="{F4A5795E-5248-46B0-BD48-7425C9A75F6E}" destId="{06EB3B6B-1F1B-4E58-A8A6-9FF861E0E7C9}" srcOrd="1" destOrd="0" presId="urn:microsoft.com/office/officeart/2005/8/layout/hierarchy2"/>
    <dgm:cxn modelId="{D28F805D-C347-43E7-8FE0-592AE532594F}" type="presParOf" srcId="{06EB3B6B-1F1B-4E58-A8A6-9FF861E0E7C9}" destId="{35A9784A-CEAB-47FE-9092-5522E1E1390B}" srcOrd="0" destOrd="0" presId="urn:microsoft.com/office/officeart/2005/8/layout/hierarchy2"/>
    <dgm:cxn modelId="{BA1D0BA8-474B-4D15-8F18-C7D667A6EF40}" type="presParOf" srcId="{06EB3B6B-1F1B-4E58-A8A6-9FF861E0E7C9}" destId="{935B200E-9029-474C-9503-A37593CFE611}" srcOrd="1" destOrd="0" presId="urn:microsoft.com/office/officeart/2005/8/layout/hierarchy2"/>
    <dgm:cxn modelId="{F8C08855-F866-46AB-A0F0-3AC2E03C1572}" type="presParOf" srcId="{935B200E-9029-474C-9503-A37593CFE611}" destId="{26784CFB-90B8-4149-89E3-6924106F2CC0}" srcOrd="0" destOrd="0" presId="urn:microsoft.com/office/officeart/2005/8/layout/hierarchy2"/>
    <dgm:cxn modelId="{BB85CAB7-B27A-499B-83A3-14ADE49C7ADF}" type="presParOf" srcId="{26784CFB-90B8-4149-89E3-6924106F2CC0}" destId="{BF53E7B6-CF49-4305-A2F9-8D6C84E33278}" srcOrd="0" destOrd="0" presId="urn:microsoft.com/office/officeart/2005/8/layout/hierarchy2"/>
    <dgm:cxn modelId="{E675DC31-04DB-4E45-A445-747E4E8A00D2}" type="presParOf" srcId="{935B200E-9029-474C-9503-A37593CFE611}" destId="{50DF6982-217D-4447-84D1-C97604F2F4F4}" srcOrd="1" destOrd="0" presId="urn:microsoft.com/office/officeart/2005/8/layout/hierarchy2"/>
    <dgm:cxn modelId="{5EE772E1-7125-4221-B963-7D3E3D9C592E}" type="presParOf" srcId="{50DF6982-217D-4447-84D1-C97604F2F4F4}" destId="{97C35000-CD2E-4A57-9080-248BF0015094}" srcOrd="0" destOrd="0" presId="urn:microsoft.com/office/officeart/2005/8/layout/hierarchy2"/>
    <dgm:cxn modelId="{E9711FC4-6C9C-4174-B9EC-8AFB4BC3DEBE}" type="presParOf" srcId="{50DF6982-217D-4447-84D1-C97604F2F4F4}" destId="{72DBC0A6-1DF5-494A-BA4A-AB4F8BA8A1F6}" srcOrd="1" destOrd="0" presId="urn:microsoft.com/office/officeart/2005/8/layout/hierarchy2"/>
    <dgm:cxn modelId="{10BE6D20-7855-4DBC-996D-06D94B9B59CB}" type="presParOf" srcId="{F4A5795E-5248-46B0-BD48-7425C9A75F6E}" destId="{E2E8732C-49EE-481E-830D-E3D91562535E}" srcOrd="2" destOrd="0" presId="urn:microsoft.com/office/officeart/2005/8/layout/hierarchy2"/>
    <dgm:cxn modelId="{4DDC6694-F16D-46F4-9EF8-3F85167A808B}" type="presParOf" srcId="{E2E8732C-49EE-481E-830D-E3D91562535E}" destId="{EFEAFD5E-31F8-4A63-859B-3740D022BA7E}" srcOrd="0" destOrd="0" presId="urn:microsoft.com/office/officeart/2005/8/layout/hierarchy2"/>
    <dgm:cxn modelId="{AB0639EA-D4A3-4CA6-BA90-05AEFAA5D028}" type="presParOf" srcId="{F4A5795E-5248-46B0-BD48-7425C9A75F6E}" destId="{CE1A6088-8A22-4BC1-BCBB-ED9D034040B2}" srcOrd="3" destOrd="0" presId="urn:microsoft.com/office/officeart/2005/8/layout/hierarchy2"/>
    <dgm:cxn modelId="{F75BE252-A2DD-4278-B276-DA90A22FE636}" type="presParOf" srcId="{CE1A6088-8A22-4BC1-BCBB-ED9D034040B2}" destId="{7010406E-CD58-4720-8ED3-D998B9660C8B}" srcOrd="0" destOrd="0" presId="urn:microsoft.com/office/officeart/2005/8/layout/hierarchy2"/>
    <dgm:cxn modelId="{52BBA637-D1F6-48E0-920F-57C23D8915F5}" type="presParOf" srcId="{CE1A6088-8A22-4BC1-BCBB-ED9D034040B2}" destId="{49215A1A-E4B0-40BC-9FC4-2F4710018A20}" srcOrd="1" destOrd="0" presId="urn:microsoft.com/office/officeart/2005/8/layout/hierarchy2"/>
    <dgm:cxn modelId="{6969069A-FC7F-449E-BFBF-83D11A70DB54}" type="presParOf" srcId="{49215A1A-E4B0-40BC-9FC4-2F4710018A20}" destId="{6382C39A-6927-4D79-A0B0-27A0CB3C76C6}" srcOrd="0" destOrd="0" presId="urn:microsoft.com/office/officeart/2005/8/layout/hierarchy2"/>
    <dgm:cxn modelId="{A5C850E7-A1DC-4492-8870-6163A146E40A}" type="presParOf" srcId="{6382C39A-6927-4D79-A0B0-27A0CB3C76C6}" destId="{12A8CC3D-0EF3-4FA9-910A-042A6E3A0D89}" srcOrd="0" destOrd="0" presId="urn:microsoft.com/office/officeart/2005/8/layout/hierarchy2"/>
    <dgm:cxn modelId="{3F083279-60F4-48B4-8854-1F04B7933848}" type="presParOf" srcId="{49215A1A-E4B0-40BC-9FC4-2F4710018A20}" destId="{645509A9-4D42-4115-81B3-8B21F97FC5C6}" srcOrd="1" destOrd="0" presId="urn:microsoft.com/office/officeart/2005/8/layout/hierarchy2"/>
    <dgm:cxn modelId="{6088CD41-461D-4E7C-BEC9-EBE26850E2E9}" type="presParOf" srcId="{645509A9-4D42-4115-81B3-8B21F97FC5C6}" destId="{C9B0AD43-4E0A-45A6-8BFF-F050B35DB30D}" srcOrd="0" destOrd="0" presId="urn:microsoft.com/office/officeart/2005/8/layout/hierarchy2"/>
    <dgm:cxn modelId="{BDC66158-8EFC-40EB-9510-A849DF92518D}" type="presParOf" srcId="{645509A9-4D42-4115-81B3-8B21F97FC5C6}" destId="{2F57D0F0-D357-4BF7-B7CF-6FD69B0FECF1}" srcOrd="1" destOrd="0" presId="urn:microsoft.com/office/officeart/2005/8/layout/hierarchy2"/>
  </dgm:cxnLst>
  <dgm:bg/>
  <dgm:whole/>
</dgm:dataModel>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Asm171</b:Tag>
    <b:SourceType>JournalArticle</b:SourceType>
    <b:Guid>{80A2716A-7D66-4550-A139-833F3BCBEA53}</b:Guid>
    <b:LCID>0</b:LCID>
    <b:Author>
      <b:Author>
        <b:NameList>
          <b:Person>
            <b:Last>Asmirantho</b:Last>
          </b:Person>
        </b:NameList>
      </b:Author>
    </b:Author>
    <b:Title>The impact of financial performance on the stock price of companies in the pharmaceutical sub sector listed on the Indonesia Stock Exchange</b:Title>
    <b:JournalName>Jurnal ilmiah Akuntansi Fakultas Ekonomi</b:JournalName>
    <b:Year>2017</b:Year>
    <b:Pages>3(2), 94-107</b:Pages>
    <b:RefOrder>1</b:RefOrder>
  </b:Source>
  <b:Source>
    <b:Tag>Bal16</b:Tag>
    <b:SourceType>JournalArticle</b:SourceType>
    <b:Guid>{F1A6376C-7DEA-49CF-B8E3-53CE992F0905}</b:Guid>
    <b:LCID>0</b:LCID>
    <b:Author>
      <b:Author>
        <b:NameList>
          <b:Person>
            <b:Last>Baltes</b:Last>
          </b:Person>
        </b:NameList>
      </b:Author>
    </b:Author>
    <b:Title>The financial performance of the companies operating in the pharmaceutical sector in Romania</b:Title>
    <b:JournalName>Studia University Vasile Goldis Arad, Seria stiinte Economice</b:JournalName>
    <b:Year>2016</b:Year>
    <b:Pages>26(1), 58-68</b:Pages>
    <b:RefOrder>2</b:RefOrder>
  </b:Source>
  <b:Source>
    <b:Tag>Bhu13</b:Tag>
    <b:SourceType>JournalArticle</b:SourceType>
    <b:Guid>{5144919B-58D8-438E-A05E-BA27521EC269}</b:Guid>
    <b:LCID>0</b:LCID>
    <b:Author>
      <b:Author>
        <b:NameList>
          <b:Person>
            <b:Last>Bhunia</b:Last>
          </b:Person>
        </b:NameList>
      </b:Author>
    </b:Author>
    <b:Title>Importance of liquidity management on profitability</b:Title>
    <b:JournalName>University Kalyani, Journal of Department of Commerce</b:JournalName>
    <b:Year>2013</b:Year>
    <b:Pages>4, 43-53</b:Pages>
    <b:RefOrder>3</b:RefOrder>
  </b:Source>
  <b:Source>
    <b:Tag>Dar19</b:Tag>
    <b:SourceType>JournalArticle</b:SourceType>
    <b:Guid>{76F25A5F-D5BA-4CAF-B260-25FA8DC8D913}</b:Guid>
    <b:LCID>0</b:LCID>
    <b:Author>
      <b:Author>
        <b:NameList>
          <b:Person>
            <b:Last>Daryanto</b:Last>
          </b:Person>
        </b:NameList>
      </b:Author>
    </b:Author>
    <b:Title>Analysing and evaluting the financial performance of Indonesian pharmaceutical companies</b:Title>
    <b:JournalName>International Journal of Innovation </b:JournalName>
    <b:Year>2019</b:Year>
    <b:Pages>6(3), 207-224</b:Pages>
    <b:RefOrder>4</b:RefOrder>
  </b:Source>
  <b:Source>
    <b:Tag>End20</b:Tag>
    <b:SourceType>JournalArticle</b:SourceType>
    <b:Guid>{A580F476-FC11-4B43-8827-9D0224D284B5}</b:Guid>
    <b:LCID>0</b:LCID>
    <b:Author>
      <b:Author>
        <b:NameList>
          <b:Person>
            <b:Last>Endri</b:Last>
          </b:Person>
        </b:NameList>
      </b:Author>
    </b:Author>
    <b:Title>Assessment of financial performance, empirical evidence from Indonesian pharmaceutical companies</b:Title>
    <b:Year>2020</b:Year>
    <b:Pages>11(6), 803-816</b:Pages>
    <b:RefOrder>5</b:RefOrder>
  </b:Source>
  <b:Source>
    <b:Tag>Deb20</b:Tag>
    <b:SourceType>JournalArticle</b:SourceType>
    <b:Guid>{7169AB28-86D9-4044-944A-D48550506949}</b:Guid>
    <b:LCID>0</b:LCID>
    <b:Author>
      <b:Author>
        <b:NameList>
          <b:Person>
            <b:Last>Deb</b:Last>
          </b:Person>
        </b:NameList>
      </b:Author>
    </b:Author>
    <b:Title>Assessment of financial performance on Beximco Pharmaceutical Ltd</b:Title>
    <b:JournalName>Indian Journal of Economics &amp; Development</b:JournalName>
    <b:Year>2020</b:Year>
    <b:RefOrder>6</b:RefOrder>
  </b:Source>
  <b:Source>
    <b:Tag>Far10</b:Tag>
    <b:SourceType>JournalArticle</b:SourceType>
    <b:Guid>{51965876-E4CC-4B6A-9715-236A033CD586}</b:Guid>
    <b:LCID>0</b:LCID>
    <b:Author>
      <b:Author>
        <b:NameList>
          <b:Person>
            <b:Last>Faruk</b:Last>
          </b:Person>
        </b:NameList>
      </b:Author>
    </b:Author>
    <b:Title> Performance evaluation &amp; ratio analysis of Pharmaceutical companies in Bangladesh </b:Title>
    <b:Year>2010</b:Year>
    <b:RefOrder>7</b:RefOrder>
  </b:Source>
  <b:Source>
    <b:Tag>Has19</b:Tag>
    <b:SourceType>JournalArticle</b:SourceType>
    <b:Guid>{08A65A1E-4445-4AB1-A60D-F5677ADEA105}</b:Guid>
    <b:LCID>0</b:LCID>
    <b:Author>
      <b:Author>
        <b:NameList>
          <b:Person>
            <b:Last>Hasanaj</b:Last>
          </b:Person>
        </b:NameList>
      </b:Author>
    </b:Author>
    <b:Title>Analysis of Financial Performance </b:Title>
    <b:JournalName>Humanities &amp; Social Science Research </b:JournalName>
    <b:Year>2019</b:Year>
    <b:Pages>2(2), p17-27</b:Pages>
    <b:RefOrder>8</b:RefOrder>
  </b:Source>
  <b:Source>
    <b:Tag>Hri19</b:Tag>
    <b:SourceType>JournalArticle</b:SourceType>
    <b:Guid>{8B136A15-F4DC-4AB1-803E-FEE1547BEF07}</b:Guid>
    <b:LCID>0</b:LCID>
    <b:Author>
      <b:Author>
        <b:NameList>
          <b:Person>
            <b:Last>Hristova</b:Last>
          </b:Person>
        </b:NameList>
      </b:Author>
    </b:Author>
    <b:Title>Trade-off between liquidity and profitability , a study of pharmaceutical sector in the Republic of North Macedonia</b:Title>
    <b:JournalName>Timisoara Journal of Economics &amp; Business </b:JournalName>
    <b:Year>2019</b:Year>
    <b:Pages>12(2), 12-148</b:Pages>
    <b:RefOrder>9</b:RefOrder>
  </b:Source>
  <b:Source>
    <b:Tag>Inn13</b:Tag>
    <b:SourceType>JournalArticle</b:SourceType>
    <b:Guid>{FF622E66-D413-4483-82B1-A7D31D6D780B}</b:Guid>
    <b:LCID>0</b:LCID>
    <b:Author>
      <b:Author>
        <b:NameList>
          <b:Person>
            <b:Last>Innocent</b:Last>
            <b:First>M</b:First>
          </b:Person>
        </b:NameList>
      </b:Author>
    </b:Author>
    <b:Title>Financial ratio analysis is used to determine profit inthe Naigarian pharmaceutical sectors</b:Title>
    <b:JournalName>Internation Journal of Business &amp; Management</b:JournalName>
    <b:Year>2013</b:Year>
    <b:Pages>8(8), 107</b:Pages>
    <b:RefOrder>10</b:RefOrder>
  </b:Source>
  <b:Source>
    <b:Tag>Kar17</b:Tag>
    <b:SourceType>JournalArticle</b:SourceType>
    <b:Guid>{7C0E3E03-032D-458B-81C3-606245F495BD}</b:Guid>
    <b:LCID>0</b:LCID>
    <b:Author>
      <b:Author>
        <b:NameList>
          <b:Person>
            <b:Last>Karim</b:Last>
            <b:First>R</b:First>
          </b:Person>
        </b:NameList>
      </b:Author>
    </b:Author>
    <b:Title>Study on the relationship between working capital management efficiency and profitability of Square pharmecutical limited and Beximco pharmaceutical limited</b:Title>
    <b:JournalName>International Journal of Economics </b:JournalName>
    <b:Year>2017</b:Year>
    <b:Pages>121-128</b:Pages>
    <b:RefOrder>11</b:RefOrder>
  </b:Source>
  <b:Source>
    <b:Tag>Kar12</b:Tag>
    <b:SourceType>JournalArticle</b:SourceType>
    <b:Guid>{6BCDA17E-C0D4-4AC0-AEB2-53634F7841C6}</b:Guid>
    <b:LCID>0</b:LCID>
    <b:Author>
      <b:Author>
        <b:NameList>
          <b:Person>
            <b:Last>Karthikeyan</b:Last>
            <b:First>S.</b:First>
          </b:Person>
        </b:NameList>
      </b:Author>
    </b:Author>
    <b:Title>Financial performance of the pharmaceutical industry in India, using DuPont analysis</b:Title>
    <b:JournalName>European Journal of Business and Management </b:JournalName>
    <b:Year>2012</b:Year>
    <b:Pages>4(14), 84-91</b:Pages>
    <b:RefOrder>12</b:RefOrder>
  </b:Source>
  <b:Source>
    <b:Tag>Kum12</b:Tag>
    <b:SourceType>JournalArticle</b:SourceType>
    <b:Guid>{9FB7799D-9E19-4A48-83BA-A4E371DDCBCB}</b:Guid>
    <b:LCID>0</b:LCID>
    <b:Author>
      <b:Author>
        <b:NameList>
          <b:Person>
            <b:Last>Kumar</b:Last>
            <b:First>S.</b:First>
          </b:Person>
        </b:NameList>
      </b:Author>
    </b:Author>
    <b:Title>Liquidity and profitability tread off</b:Title>
    <b:JournalName>International Journal of advanced Research</b:JournalName>
    <b:Year>2012</b:Year>
    <b:Pages>1(3), 77-84</b:Pages>
    <b:RefOrder>13</b:RefOrder>
  </b:Source>
  <b:Source>
    <b:Tag>Maj11</b:Tag>
    <b:SourceType>JournalArticle</b:SourceType>
    <b:Guid>{7729AA48-40EA-4125-8285-6A1583E25E06}</b:Guid>
    <b:LCID>0</b:LCID>
    <b:Author>
      <b:Author>
        <b:NameList>
          <b:Person>
            <b:Last>Majumder</b:Last>
          </b:Person>
        </b:NameList>
      </b:Author>
    </b:Author>
    <b:Title>Financial performance analysis of selected pharmaceutical companies in bangladesh</b:Title>
    <b:JournalName>Journal of Biology, Agriculture &amp; Healthcare</b:JournalName>
    <b:Year>2011</b:Year>
    <b:Pages>1(2), p25-50</b:Pages>
    <b:RefOrder>14</b:RefOrder>
  </b:Source>
  <b:Source>
    <b:Tag>Moh14</b:Tag>
    <b:SourceType>JournalArticle</b:SourceType>
    <b:Guid>{E43E0BFD-F2C2-4029-8A68-6D92D6ACDE0D}</b:Guid>
    <b:LCID>0</b:LCID>
    <b:Author>
      <b:Author>
        <b:NameList>
          <b:Person>
            <b:Last>Mohideen</b:Last>
          </b:Person>
        </b:NameList>
      </b:Author>
    </b:Author>
    <b:Title>A study on predicting financial performance using DuPont analysis on Cipla pharmaceutical company</b:Title>
    <b:JournalName>International journal of Accounting &amp; Finance Management Research</b:JournalName>
    <b:Year>2014</b:Year>
    <b:Pages>p249-882</b:Pages>
    <b:RefOrder>15</b:RefOrder>
  </b:Source>
  <b:Source>
    <b:Tag>Nan12</b:Tag>
    <b:SourceType>JournalArticle</b:SourceType>
    <b:Guid>{B0AF1CE8-E932-4620-A0BF-7C17B1038348}</b:Guid>
    <b:LCID>0</b:LCID>
    <b:Author>
      <b:Author>
        <b:NameList>
          <b:Person>
            <b:Last>Nandi</b:Last>
            <b:First>K.</b:First>
          </b:Person>
        </b:NameList>
      </b:Author>
    </b:Author>
    <b:Title>Liquidity management trends and its imppact on profitability</b:Title>
    <b:JournalName>Great lakes herald</b:JournalName>
    <b:Year>2012</b:Year>
    <b:Pages>6(1), 16-30</b:Pages>
    <b:RefOrder>16</b:RefOrder>
  </b:Source>
  <b:Source>
    <b:Tag>Nat15</b:Tag>
    <b:SourceType>JournalArticle</b:SourceType>
    <b:Guid>{7F872081-9D49-437A-B65F-4B3DC0742159}</b:Guid>
    <b:LCID>0</b:LCID>
    <b:Author>
      <b:Author>
        <b:NameList>
          <b:Person>
            <b:Last>Nath</b:Last>
            <b:First>I.</b:First>
          </b:Person>
        </b:NameList>
      </b:Author>
    </b:Author>
    <b:Title>The structure of a corporate board as well as its performance of pharmaceutical companies in bangladesh</b:Title>
    <b:JournalName>International Journal of Economics and Finance</b:JournalName>
    <b:Year>2015</b:Year>
    <b:Pages>7(7), 106-115</b:Pages>
    <b:RefOrder>17</b:RefOrder>
  </b:Source>
  <b:Source>
    <b:Tag>Pan18</b:Tag>
    <b:SourceType>JournalArticle</b:SourceType>
    <b:Guid>{A330D705-DC4F-4B0E-8F31-E07589F10963}</b:Guid>
    <b:LCID>0</b:LCID>
    <b:Author>
      <b:Author>
        <b:NameList>
          <b:Person>
            <b:Last>Panigrahi</b:Last>
          </b:Person>
        </b:NameList>
      </b:Author>
    </b:Author>
    <b:Title>A Study of liquidity and profitability trade off , Indian pharmaceutical companies</b:Title>
    <b:JournalName>Journal of Economics &amp; Public Policy</b:JournalName>
    <b:Year>2018</b:Year>
    <b:Pages>3(1)</b:Pages>
    <b:RefOrder>18</b:RefOrder>
  </b:Source>
  <b:Source>
    <b:Tag>Pha20</b:Tag>
    <b:SourceType>JournalArticle</b:SourceType>
    <b:Guid>{F71D8802-4FAD-4D17-AE87-D0A8EC624B87}</b:Guid>
    <b:LCID>0</b:LCID>
    <b:Author>
      <b:Author>
        <b:NameList>
          <b:Person>
            <b:Last>Pham</b:Last>
            <b:First>C.D.</b:First>
          </b:Person>
        </b:NameList>
      </b:Author>
    </b:Author>
    <b:Title>The impact of capital structure on the financial performance of Vietnamese pharmaceutical companies listed on Stock Exchange</b:Title>
    <b:JournalName>Journal of Asian Finance, Economics &amp; Business</b:JournalName>
    <b:Year>2020</b:Year>
    <b:Pages>7(9), p329-340</b:Pages>
    <b:RefOrder>19</b:RefOrder>
  </b:Source>
  <b:Source>
    <b:Tag>Rah14</b:Tag>
    <b:SourceType>JournalArticle</b:SourceType>
    <b:Guid>{16BAA338-3789-45D2-A876-855149A70872}</b:Guid>
    <b:LCID>0</b:LCID>
    <b:Author>
      <b:Author>
        <b:NameList>
          <b:Person>
            <b:Last>Rahman</b:Last>
            <b:First>D.M.</b:First>
          </b:Person>
        </b:NameList>
      </b:Author>
    </b:Author>
    <b:Title>The financial performance of Bangladesh's pharmaceutical industry, with a special focuse on Square pharmaceutical ltd</b:Title>
    <b:JournalName>Journa of Business and Management</b:JournalName>
    <b:Year>2014</b:Year>
    <b:Pages>38-46</b:Pages>
    <b:RefOrder>20</b:RefOrder>
  </b:Source>
  <b:Source>
    <b:Tag>Rah11</b:Tag>
    <b:SourceType>JournalArticle</b:SourceType>
    <b:Guid>{DBF53CAC-4F9E-447F-B43A-12145A2B1EAD}</b:Guid>
    <b:LCID>0</b:LCID>
    <b:Author>
      <b:Author>
        <b:NameList>
          <b:Person>
            <b:Last>Rahman</b:Last>
            <b:First>S.</b:First>
          </b:Person>
        </b:NameList>
      </b:Author>
    </b:Author>
    <b:Title>Impacts of liquidity ratios on profitability </b:Title>
    <b:JournalName>Interdisciplinary Journal of Research Business</b:JournalName>
    <b:Year>2011</b:Year>
    <b:Pages>95-98</b:Pages>
    <b:RefOrder>21</b:RefOrder>
  </b:Source>
  <b:Source>
    <b:Tag>Tha09</b:Tag>
    <b:SourceType>JournalArticle</b:SourceType>
    <b:Guid>{98DA9840-4337-4F17-B15C-A0233174EA81}</b:Guid>
    <b:LCID>0</b:LCID>
    <b:Author>
      <b:Author>
        <b:NameList>
          <b:Person>
            <b:Last>Thachappilly</b:Last>
            <b:First>G.</b:First>
          </b:Person>
        </b:NameList>
      </b:Author>
    </b:Author>
    <b:Title>Financial ratio analysis for performance check</b:Title>
    <b:JournalName>Journal of Financial Ratio Analysis</b:JournalName>
    <b:Year>2009</b:Year>
    <b:RefOrder>22</b:RefOrder>
  </b:Source>
  <b:Source>
    <b:Tag>War20</b:Tag>
    <b:SourceType>ConferenceProceedings</b:SourceType>
    <b:Guid>{63ABAF5D-B3B3-43EC-A108-799EE0472E65}</b:Guid>
    <b:LCID>0</b:LCID>
    <b:Author>
      <b:Author>
        <b:NameList>
          <b:Person>
            <b:Last>Wartono</b:Last>
            <b:First>D.</b:First>
          </b:Person>
        </b:NameList>
      </b:Author>
    </b:Author>
    <b:Title>Analysis of ratio and financial performance of Open pharmaceutical industry, listed in Indonesia stock exchange</b:Title>
    <b:Year>2020</b:Year>
    <b:Pages>p.268</b:Pages>
    <b:ConferenceName>Proceedings of the 1st International Conferance on Economics Engineering and Social Science </b:ConferenceName>
    <b:City>Bekasi, Indonesia</b:City>
    <b:Publisher>European Allisnce for Innovation</b:Publisher>
    <b:RefOrder>23</b:RefOrder>
  </b:Source>
</b:Sources>
</file>

<file path=customXml/itemProps1.xml><?xml version="1.0" encoding="utf-8"?>
<ds:datastoreItem xmlns:ds="http://schemas.openxmlformats.org/officeDocument/2006/customXml" ds:itemID="{BE239F8B-845B-4C75-8255-D2855F50C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6385665</TotalTime>
  <Pages>61</Pages>
  <Words>11838</Words>
  <Characters>67483</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Litu</dc:creator>
  <cp:keywords/>
  <dc:description/>
  <cp:lastModifiedBy>Litu</cp:lastModifiedBy>
  <cp:revision>149</cp:revision>
  <dcterms:created xsi:type="dcterms:W3CDTF">2021-10-09T17:14:00Z</dcterms:created>
  <dcterms:modified xsi:type="dcterms:W3CDTF">2021-10-10T02:47:00Z</dcterms:modified>
</cp:coreProperties>
</file>